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rsidR="007159EB">
      <w:pPr>
        <w:spacing w:before="0" w:beforeAutospacing="1" w:after="0" w:afterAutospacing="1"/>
        <w:jc w:val="center"/>
        <w:outlineLvl w:val="1"/>
        <w:rPr>
          <w:rFonts w:eastAsia="黑体"/>
          <w:sz w:val="40"/>
          <w:szCs w:val="40"/>
          <w:lang w:eastAsia="zh-CN"/>
        </w:rPr>
      </w:pPr>
      <w:r>
        <w:rPr>
          <w:rFonts w:eastAsia="黑体"/>
          <w:sz w:val="40"/>
          <w:szCs w:val="40"/>
          <w:lang w:eastAsia="zh-CN"/>
        </w:rPr>
        <w:t>招标文件信息</w:t>
      </w:r>
    </w:p>
    <w:p w:rsidR="007159EB">
      <w:pPr>
        <w:widowControl w:val="0"/>
        <w:jc w:val="both"/>
        <w:rPr>
          <w:rFonts w:ascii="宋体" w:eastAsia="宋体" w:hAnsi="宋体"/>
          <w:kern w:val="2"/>
          <w:sz w:val="30"/>
          <w:szCs w:val="30"/>
          <w:lang w:eastAsia="zh-CN"/>
        </w:rPr>
      </w:pPr>
      <w:r>
        <w:rPr>
          <w:rFonts w:ascii="宋体" w:eastAsia="宋体" w:hAnsi="宋体" w:cstheme="minorBidi" w:hint="eastAsia"/>
          <w:kern w:val="2"/>
          <w:sz w:val="30"/>
          <w:szCs w:val="30"/>
          <w:lang w:eastAsia="zh-CN"/>
        </w:rPr>
        <w:t>项目编号：</w:t>
      </w:r>
      <w:r>
        <w:rPr>
          <w:rFonts w:ascii="宋体" w:eastAsia="宋体" w:hAnsi="宋体" w:cstheme="minorBidi"/>
          <w:kern w:val="2"/>
          <w:sz w:val="30"/>
          <w:szCs w:val="30"/>
          <w:lang w:eastAsia="zh-CN"/>
        </w:rPr>
        <w:t>NSZXCG-2025-00</w:t>
      </w:r>
      <w:r w:rsidR="006C16B6">
        <w:rPr>
          <w:rFonts w:ascii="宋体" w:eastAsia="宋体" w:hAnsi="宋体" w:cstheme="minorBidi" w:hint="eastAsia"/>
          <w:kern w:val="2"/>
          <w:sz w:val="30"/>
          <w:szCs w:val="30"/>
          <w:lang w:eastAsia="zh-CN"/>
        </w:rPr>
        <w:t>131</w:t>
      </w:r>
    </w:p>
    <w:p w:rsidR="007159EB">
      <w:pPr>
        <w:widowControl w:val="0"/>
        <w:jc w:val="both"/>
        <w:rPr>
          <w:rFonts w:ascii="宋体" w:eastAsia="宋体" w:hAnsi="宋体"/>
          <w:kern w:val="2"/>
          <w:sz w:val="30"/>
          <w:szCs w:val="30"/>
          <w:lang w:eastAsia="zh-CN"/>
        </w:rPr>
      </w:pPr>
      <w:r>
        <w:rPr>
          <w:rFonts w:ascii="宋体" w:eastAsia="宋体" w:hAnsi="宋体" w:cstheme="minorBidi" w:hint="eastAsia"/>
          <w:kern w:val="2"/>
          <w:sz w:val="30"/>
          <w:szCs w:val="30"/>
          <w:lang w:eastAsia="zh-CN"/>
        </w:rPr>
        <w:t>项目名称：</w:t>
      </w:r>
      <w:bookmarkStart w:id="0" w:name="OLE_LINK84"/>
      <w:bookmarkStart w:id="1" w:name="OLE_LINK83"/>
      <w:r>
        <w:rPr>
          <w:rFonts w:ascii="宋体" w:eastAsia="宋体" w:hAnsi="宋体" w:cstheme="minorBidi" w:hint="eastAsia"/>
          <w:kern w:val="2"/>
          <w:sz w:val="30"/>
          <w:szCs w:val="30"/>
          <w:lang w:eastAsia="zh-CN"/>
        </w:rPr>
        <w:t>深圳市南山区人民医院日杂用品采购</w:t>
      </w:r>
      <w:bookmarkEnd w:id="0"/>
      <w:bookmarkEnd w:id="1"/>
      <w:r>
        <w:rPr>
          <w:rFonts w:ascii="宋体" w:eastAsia="宋体" w:hAnsi="宋体" w:cstheme="minorBidi"/>
          <w:kern w:val="2"/>
          <w:sz w:val="30"/>
          <w:szCs w:val="30"/>
          <w:lang w:eastAsia="zh-CN"/>
        </w:rPr>
        <w:t xml:space="preserve"> </w:t>
      </w:r>
    </w:p>
    <w:p w:rsidR="007159EB">
      <w:pPr>
        <w:widowControl w:val="0"/>
        <w:jc w:val="both"/>
        <w:rPr>
          <w:rFonts w:ascii="宋体" w:eastAsia="宋体" w:hAnsi="宋体"/>
          <w:kern w:val="2"/>
          <w:sz w:val="30"/>
          <w:szCs w:val="30"/>
          <w:lang w:eastAsia="zh-CN"/>
        </w:rPr>
      </w:pPr>
      <w:r>
        <w:rPr>
          <w:rFonts w:ascii="宋体" w:eastAsia="宋体" w:hAnsi="宋体" w:cstheme="minorBidi" w:hint="eastAsia"/>
          <w:kern w:val="2"/>
          <w:sz w:val="30"/>
          <w:szCs w:val="30"/>
          <w:lang w:eastAsia="zh-CN"/>
        </w:rPr>
        <w:t>包 号：A</w:t>
      </w:r>
    </w:p>
    <w:p w:rsidR="007159EB">
      <w:pPr>
        <w:widowControl w:val="0"/>
        <w:jc w:val="both"/>
        <w:rPr>
          <w:rFonts w:ascii="宋体" w:eastAsia="宋体" w:hAnsi="宋体"/>
          <w:kern w:val="2"/>
          <w:sz w:val="30"/>
          <w:szCs w:val="30"/>
          <w:lang w:eastAsia="zh-CN"/>
        </w:rPr>
      </w:pPr>
      <w:r>
        <w:rPr>
          <w:rFonts w:ascii="宋体" w:eastAsia="宋体" w:hAnsi="宋体" w:cstheme="minorBidi" w:hint="eastAsia"/>
          <w:kern w:val="2"/>
          <w:sz w:val="30"/>
          <w:szCs w:val="30"/>
          <w:lang w:eastAsia="zh-CN"/>
        </w:rPr>
        <w:t>项目类型：货物类</w:t>
      </w:r>
    </w:p>
    <w:p w:rsidR="007159EB">
      <w:pPr>
        <w:widowControl w:val="0"/>
        <w:jc w:val="both"/>
        <w:rPr>
          <w:rFonts w:ascii="宋体" w:eastAsia="宋体" w:hAnsi="宋体"/>
          <w:kern w:val="2"/>
          <w:sz w:val="30"/>
          <w:szCs w:val="30"/>
          <w:lang w:eastAsia="zh-CN"/>
        </w:rPr>
      </w:pPr>
      <w:r>
        <w:rPr>
          <w:rFonts w:ascii="宋体" w:eastAsia="宋体" w:hAnsi="宋体" w:cstheme="minorBidi" w:hint="eastAsia"/>
          <w:kern w:val="2"/>
          <w:sz w:val="30"/>
          <w:szCs w:val="30"/>
          <w:lang w:eastAsia="zh-CN"/>
        </w:rPr>
        <w:t>采购方式：公开招标</w:t>
      </w:r>
    </w:p>
    <w:p w:rsidR="007159EB">
      <w:pPr>
        <w:widowControl w:val="0"/>
        <w:jc w:val="both"/>
        <w:rPr>
          <w:rFonts w:ascii="宋体" w:eastAsia="宋体" w:hAnsi="宋体"/>
          <w:kern w:val="2"/>
          <w:sz w:val="30"/>
          <w:szCs w:val="30"/>
          <w:lang w:eastAsia="zh-CN"/>
        </w:rPr>
      </w:pPr>
      <w:r>
        <w:rPr>
          <w:rFonts w:ascii="宋体" w:eastAsia="宋体" w:hAnsi="宋体" w:cstheme="minorBidi" w:hint="eastAsia"/>
          <w:kern w:val="2"/>
          <w:sz w:val="30"/>
          <w:szCs w:val="30"/>
          <w:lang w:eastAsia="zh-CN"/>
        </w:rPr>
        <w:t>货币类型：人民币</w:t>
      </w:r>
    </w:p>
    <w:p w:rsidR="007159EB">
      <w:pPr>
        <w:widowControl w:val="0"/>
        <w:jc w:val="both"/>
        <w:rPr>
          <w:rFonts w:ascii="宋体" w:eastAsia="宋体" w:hAnsi="宋体"/>
          <w:kern w:val="2"/>
          <w:sz w:val="30"/>
          <w:szCs w:val="30"/>
          <w:lang w:eastAsia="zh-CN"/>
        </w:rPr>
      </w:pPr>
      <w:r>
        <w:rPr>
          <w:rFonts w:ascii="宋体" w:eastAsia="宋体" w:hAnsi="宋体" w:cstheme="minorBidi" w:hint="eastAsia"/>
          <w:kern w:val="2"/>
          <w:sz w:val="30"/>
          <w:szCs w:val="30"/>
          <w:lang w:eastAsia="zh-CN"/>
        </w:rPr>
        <w:t xml:space="preserve">评标方法：综合评分法 </w:t>
      </w:r>
    </w:p>
    <w:p w:rsidR="007159EB">
      <w:pPr>
        <w:widowControl w:val="0"/>
        <w:jc w:val="both"/>
        <w:rPr>
          <w:rFonts w:ascii="宋体" w:eastAsia="宋体" w:hAnsi="宋体"/>
          <w:kern w:val="2"/>
          <w:sz w:val="30"/>
          <w:szCs w:val="30"/>
          <w:lang w:eastAsia="zh-CN"/>
        </w:rPr>
      </w:pPr>
    </w:p>
    <w:p w:rsidR="007159EB">
      <w:pPr>
        <w:spacing w:beforeAutospacing="1" w:afterAutospacing="1"/>
        <w:jc w:val="center"/>
        <w:outlineLvl w:val="1"/>
        <w:rPr>
          <w:rFonts w:eastAsia="黑体"/>
          <w:sz w:val="40"/>
          <w:szCs w:val="40"/>
          <w:lang w:eastAsia="zh-CN"/>
        </w:rPr>
      </w:pPr>
      <w:r>
        <w:rPr>
          <w:rFonts w:eastAsia="黑体"/>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58"/>
        <w:gridCol w:w="776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jc w:val="center"/>
              <w:rPr>
                <w:rFonts w:eastAsia="宋体"/>
                <w:kern w:val="2"/>
                <w:sz w:val="28"/>
                <w:szCs w:val="28"/>
                <w:lang w:eastAsia="zh-CN"/>
              </w:rPr>
            </w:pPr>
            <w:r>
              <w:rPr>
                <w:rFonts w:eastAsia="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jc w:val="center"/>
              <w:rPr>
                <w:rFonts w:eastAsia="宋体"/>
                <w:kern w:val="2"/>
                <w:sz w:val="28"/>
                <w:szCs w:val="28"/>
                <w:lang w:eastAsia="zh-CN"/>
              </w:rPr>
            </w:pPr>
            <w:r>
              <w:rPr>
                <w:rFonts w:eastAsia="宋体"/>
                <w:sz w:val="28"/>
                <w:szCs w:val="28"/>
                <w:lang w:eastAsia="zh-CN"/>
              </w:rPr>
              <w:t>内容</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59EB">
            <w:pPr>
              <w:jc w:val="center"/>
              <w:textAlignment w:val="top"/>
              <w:rPr>
                <w:rFonts w:eastAsia="宋体"/>
                <w:kern w:val="2"/>
                <w:sz w:val="21"/>
                <w:szCs w:val="21"/>
                <w:lang w:eastAsia="zh-CN"/>
              </w:rPr>
            </w:pPr>
            <w:r>
              <w:rPr>
                <w:rFonts w:ascii="宋体" w:eastAsia="宋体" w:hAnsi="宋体" w:cs="宋体" w:hint="eastAsia"/>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eastAsia="宋体"/>
                <w:sz w:val="21"/>
                <w:szCs w:val="21"/>
                <w:lang w:eastAsia="zh-CN"/>
              </w:rPr>
              <w:t>投标人不符合资格要求，或未提交相应的资格证明资料（详见招标公告</w:t>
            </w:r>
            <w:r>
              <w:rPr>
                <w:rFonts w:eastAsia="宋体"/>
                <w:kern w:val="2"/>
                <w:sz w:val="21"/>
                <w:szCs w:val="21"/>
                <w:lang w:eastAsia="zh-CN"/>
              </w:rPr>
              <w:t>投标人资格要求，即申请人的资格要求</w:t>
            </w:r>
            <w:r>
              <w:rPr>
                <w:rFonts w:eastAsia="宋体"/>
                <w:sz w:val="21"/>
                <w:szCs w:val="21"/>
                <w:lang w:eastAsia="zh-CN"/>
              </w:rPr>
              <w:t>）</w:t>
            </w:r>
            <w:r>
              <w:rPr>
                <w:rFonts w:eastAsia="宋体" w:hint="eastAsia"/>
                <w:sz w:val="21"/>
                <w:szCs w:val="21"/>
                <w:lang w:eastAsia="zh-CN"/>
              </w:rPr>
              <w:t>。</w:t>
            </w:r>
          </w:p>
        </w:tc>
      </w:tr>
    </w:tbl>
    <w:p w:rsidR="007159EB">
      <w:pPr>
        <w:spacing w:before="280" w:afterAutospacing="1"/>
        <w:jc w:val="center"/>
        <w:outlineLvl w:val="1"/>
        <w:rPr>
          <w:rFonts w:eastAsia="黑体"/>
          <w:sz w:val="40"/>
          <w:szCs w:val="40"/>
          <w:lang w:eastAsia="zh-CN"/>
        </w:rPr>
      </w:pPr>
      <w:r>
        <w:rPr>
          <w:rFonts w:eastAsia="黑体"/>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58"/>
        <w:gridCol w:w="776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jc w:val="center"/>
              <w:rPr>
                <w:rFonts w:eastAsia="宋体"/>
                <w:kern w:val="2"/>
                <w:sz w:val="28"/>
                <w:szCs w:val="28"/>
                <w:lang w:eastAsia="zh-CN"/>
              </w:rPr>
            </w:pPr>
            <w:r>
              <w:rPr>
                <w:rFonts w:eastAsia="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jc w:val="center"/>
              <w:rPr>
                <w:rFonts w:eastAsia="宋体"/>
                <w:kern w:val="2"/>
                <w:sz w:val="28"/>
                <w:szCs w:val="28"/>
                <w:lang w:eastAsia="zh-CN"/>
              </w:rPr>
            </w:pPr>
            <w:r>
              <w:rPr>
                <w:rFonts w:eastAsia="宋体"/>
                <w:sz w:val="28"/>
                <w:szCs w:val="28"/>
                <w:lang w:eastAsia="zh-CN"/>
              </w:rPr>
              <w:t>内容</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eastAsia="宋体"/>
                <w:kern w:val="2"/>
                <w:sz w:val="21"/>
                <w:lang w:eastAsia="zh-CN"/>
              </w:rPr>
              <w:t>不得将一个包的内容拆开投标；</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eastAsia="宋体"/>
                <w:kern w:val="2"/>
                <w:sz w:val="21"/>
                <w:lang w:eastAsia="zh-CN"/>
              </w:rPr>
              <w:t>对同一项目投标时，不得提供两套以上的投标方案（招标文件另有规定的除外）；</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eastAsia="宋体" w:hint="eastAsia"/>
                <w:kern w:val="2"/>
                <w:sz w:val="21"/>
                <w:szCs w:val="21"/>
                <w:lang w:eastAsia="zh-CN"/>
              </w:rPr>
              <w:t>填报的综合折扣不满足“</w:t>
            </w:r>
            <w:r>
              <w:rPr>
                <w:rFonts w:eastAsia="宋体" w:hint="eastAsia"/>
                <w:kern w:val="2"/>
                <w:sz w:val="21"/>
                <w:szCs w:val="21"/>
                <w:lang w:eastAsia="zh-CN"/>
              </w:rPr>
              <w:t>0</w:t>
            </w:r>
            <w:r>
              <w:rPr>
                <w:rFonts w:eastAsia="宋体" w:hint="eastAsia"/>
                <w:kern w:val="2"/>
                <w:sz w:val="21"/>
                <w:szCs w:val="21"/>
                <w:lang w:eastAsia="zh-CN"/>
              </w:rPr>
              <w:t>＜综合折扣≤</w:t>
            </w:r>
            <w:r>
              <w:rPr>
                <w:rFonts w:eastAsia="宋体" w:hint="eastAsia"/>
                <w:kern w:val="2"/>
                <w:sz w:val="21"/>
                <w:szCs w:val="21"/>
                <w:lang w:eastAsia="zh-CN"/>
              </w:rPr>
              <w:t>1</w:t>
            </w:r>
            <w:r>
              <w:rPr>
                <w:rFonts w:eastAsia="宋体" w:hint="eastAsia"/>
                <w:kern w:val="2"/>
                <w:sz w:val="21"/>
                <w:szCs w:val="21"/>
                <w:lang w:eastAsia="zh-CN"/>
              </w:rPr>
              <w:t>”公式要求的；填报的综合折扣不满足“最多保留小数点后四位”要求的；综合折扣缺填、漏填、错填或填报了两个或以上综合折扣；</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eastAsia="宋体"/>
                <w:kern w:val="2"/>
                <w:sz w:val="21"/>
                <w:lang w:eastAsia="zh-CN"/>
              </w:rPr>
              <w:t>评审委员会认为投标人的报价明显低于其他通过符合性审查投标人的报价，有可</w:t>
            </w:r>
            <w:r>
              <w:rPr>
                <w:rFonts w:eastAsia="宋体"/>
                <w:kern w:val="2"/>
                <w:sz w:val="21"/>
                <w:lang w:eastAsia="zh-CN"/>
              </w:rPr>
              <w:t>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w:t>
            </w:r>
            <w:r>
              <w:rPr>
                <w:rFonts w:eastAsia="宋体" w:hint="eastAsia"/>
                <w:kern w:val="2"/>
                <w:sz w:val="21"/>
                <w:lang w:eastAsia="zh-CN"/>
              </w:rPr>
              <w:t>“</w:t>
            </w:r>
            <w:r>
              <w:rPr>
                <w:rFonts w:eastAsia="宋体"/>
                <w:kern w:val="2"/>
                <w:sz w:val="21"/>
                <w:lang w:eastAsia="zh-CN"/>
              </w:rPr>
              <w:t>少数服从多数</w:t>
            </w:r>
            <w:r>
              <w:rPr>
                <w:rFonts w:eastAsia="宋体" w:hint="eastAsia"/>
                <w:kern w:val="2"/>
                <w:sz w:val="21"/>
                <w:lang w:eastAsia="zh-CN"/>
              </w:rPr>
              <w:t>”</w:t>
            </w:r>
            <w:r>
              <w:rPr>
                <w:rFonts w:eastAsia="宋体"/>
                <w:kern w:val="2"/>
                <w:sz w:val="21"/>
                <w:lang w:eastAsia="zh-CN"/>
              </w:rPr>
              <w:t>的原则确定评审委员会的意见）；</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w:t>
            </w:r>
            <w:r>
              <w:rPr>
                <w:rFonts w:ascii="Calibri" w:eastAsia="宋体" w:hAnsi="Calibri" w:cstheme="minorBidi" w:hint="eastAsia"/>
                <w:kern w:val="2"/>
                <w:sz w:val="21"/>
                <w:szCs w:val="22"/>
                <w:lang w:eastAsia="zh-CN"/>
              </w:rPr>
              <w:t>作出</w:t>
            </w:r>
            <w:r>
              <w:rPr>
                <w:rFonts w:ascii="Calibri" w:eastAsia="宋体" w:hAnsi="Calibri" w:cstheme="minorBidi" w:hint="eastAsia"/>
                <w:kern w:val="2"/>
                <w:sz w:val="21"/>
                <w:szCs w:val="22"/>
                <w:lang w:eastAsia="zh-CN"/>
              </w:rPr>
              <w:t>评判；若招标文件未设置实质性条款，不得据此做投标无效处理）；</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eastAsia="宋体"/>
                <w:kern w:val="2"/>
                <w:sz w:val="21"/>
                <w:lang w:eastAsia="zh-CN"/>
              </w:rPr>
              <w:t>未按招标文件所提供的样式填写《投标函》；未按招标文件所提供的《政府采购投标及履约承诺函》进行承诺或不符合承诺的；未按招标文件对投标文件组成的要求提供投标文件；</w:t>
            </w:r>
          </w:p>
        </w:tc>
      </w:tr>
      <w:tr>
        <w:tblPrEx>
          <w:tblW w:w="5000" w:type="pct"/>
          <w:jc w:val="center"/>
          <w:tblLayout w:type="fixed"/>
          <w:tblCellMar>
            <w:top w:w="20" w:type="dxa"/>
            <w:bottom w:w="20" w:type="dxa"/>
          </w:tblCellMar>
          <w:tblLook w:val="04A0"/>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eastAsia="宋体" w:hint="eastAsia"/>
                <w:kern w:val="2"/>
                <w:sz w:val="21"/>
                <w:lang w:eastAsia="zh-CN"/>
              </w:rPr>
              <w:t>采购标的</w:t>
            </w:r>
            <w:r>
              <w:rPr>
                <w:rFonts w:eastAsia="宋体" w:hint="eastAsia"/>
                <w:kern w:val="2"/>
                <w:sz w:val="21"/>
                <w:lang w:eastAsia="zh-CN"/>
              </w:rPr>
              <w:t>/</w:t>
            </w:r>
            <w:r>
              <w:rPr>
                <w:rFonts w:eastAsia="宋体" w:hint="eastAsia"/>
                <w:kern w:val="2"/>
                <w:sz w:val="21"/>
                <w:lang w:eastAsia="zh-CN"/>
              </w:rPr>
              <w:t>所投产品</w:t>
            </w:r>
            <w:r>
              <w:rPr>
                <w:rFonts w:eastAsia="宋体" w:hint="eastAsia"/>
                <w:kern w:val="2"/>
                <w:sz w:val="21"/>
                <w:lang w:eastAsia="zh-CN"/>
              </w:rPr>
              <w:t>/</w:t>
            </w:r>
            <w:r>
              <w:rPr>
                <w:rFonts w:eastAsia="宋体" w:hint="eastAsia"/>
                <w:kern w:val="2"/>
                <w:sz w:val="21"/>
                <w:lang w:eastAsia="zh-CN"/>
              </w:rPr>
              <w:t>货物（服务）清单</w:t>
            </w:r>
            <w:r>
              <w:rPr>
                <w:rFonts w:eastAsia="宋体" w:hint="eastAsia"/>
                <w:kern w:val="2"/>
                <w:sz w:val="21"/>
                <w:lang w:eastAsia="zh-CN"/>
              </w:rPr>
              <w:t>/</w:t>
            </w:r>
            <w:r>
              <w:rPr>
                <w:rFonts w:eastAsia="宋体" w:hint="eastAsia"/>
                <w:kern w:val="2"/>
                <w:sz w:val="21"/>
                <w:lang w:eastAsia="zh-CN"/>
              </w:rPr>
              <w:t>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eastAsia="宋体"/>
                <w:kern w:val="2"/>
                <w:sz w:val="21"/>
                <w:lang w:eastAsia="zh-CN"/>
              </w:rPr>
              <w:t>投标文件电子文档不得带病毒；</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szCs w:val="21"/>
                <w:lang w:eastAsia="zh-CN"/>
              </w:rPr>
            </w:pPr>
            <w:r>
              <w:rPr>
                <w:rFonts w:ascii="宋体" w:eastAsia="宋体" w:hAnsi="宋体" w:cs="宋体" w:hint="eastAsia"/>
                <w:kern w:val="2"/>
                <w:sz w:val="21"/>
                <w:lang w:eastAsia="zh-CN"/>
              </w:rPr>
              <w:t>投标文件用不属于本公司的电子密钥进行加密或</w:t>
            </w:r>
            <w:r>
              <w:rPr>
                <w:rFonts w:ascii="Calibri" w:eastAsia="宋体" w:hAnsi="Calibri" w:cstheme="minorBidi" w:hint="eastAsia"/>
                <w:kern w:val="2"/>
                <w:sz w:val="21"/>
                <w:szCs w:val="22"/>
                <w:lang w:eastAsia="zh-CN"/>
              </w:rPr>
              <w:t>投标文件未按时解密的；</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7159EB">
            <w:pPr>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rsidR="007159EB">
            <w:pPr>
              <w:textAlignment w:val="top"/>
              <w:rPr>
                <w:rFonts w:eastAsia="宋体"/>
                <w:kern w:val="2"/>
                <w:sz w:val="21"/>
                <w:lang w:eastAsia="zh-CN"/>
              </w:rPr>
            </w:pPr>
            <w:r>
              <w:rPr>
                <w:rFonts w:eastAsia="宋体"/>
                <w:kern w:val="2"/>
                <w:sz w:val="21"/>
                <w:lang w:eastAsia="zh-CN"/>
              </w:rPr>
              <w:t>法律、法规、规章、规范性文件规定的其他情形。</w:t>
            </w:r>
          </w:p>
        </w:tc>
      </w:tr>
    </w:tbl>
    <w:p w:rsidR="007159EB">
      <w:pPr>
        <w:spacing w:beforeAutospacing="1" w:afterAutospacing="1"/>
        <w:jc w:val="center"/>
        <w:outlineLvl w:val="1"/>
        <w:rPr>
          <w:rFonts w:eastAsia="黑体"/>
          <w:sz w:val="40"/>
          <w:szCs w:val="40"/>
          <w:lang w:eastAsia="zh-CN"/>
        </w:rPr>
      </w:pPr>
      <w:r>
        <w:rPr>
          <w:rFonts w:eastAsia="黑体"/>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
      <w:tblGrid>
        <w:gridCol w:w="8416"/>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Ex>
        <w:trPr>
          <w:tblCellSpacing w:w="0" w:type="dxa"/>
          <w:jc w:val="center"/>
        </w:trPr>
        <w:tc>
          <w:tcPr>
            <w:tcW w:w="9069" w:type="dxa"/>
            <w:vAlign w:val="center"/>
          </w:tcPr>
          <w:p w:rsidR="007159EB">
            <w:pPr>
              <w:widowControl w:val="0"/>
              <w:rPr>
                <w:rFonts w:ascii="宋体" w:eastAsia="宋体" w:hAnsi="宋体" w:cs="宋体"/>
                <w:b/>
                <w:bCs/>
                <w:kern w:val="2"/>
                <w:lang w:eastAsia="zh-CN"/>
              </w:rPr>
            </w:pPr>
            <w:r>
              <w:rPr>
                <w:rFonts w:eastAsia="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Look w:val="04A0"/>
        </w:tblPrEx>
        <w:trPr>
          <w:tblCellSpacing w:w="0" w:type="dxa"/>
          <w:jc w:val="center"/>
        </w:trPr>
        <w:tc>
          <w:tcPr>
            <w:tcW w:w="9069" w:type="dxa"/>
            <w:vAlign w:val="center"/>
          </w:tcPr>
          <w:p w:rsidR="007159EB">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综合评分法，是指投标文件满足招标文件全部实质性要求，</w:t>
            </w:r>
            <w:r>
              <w:rPr>
                <w:rFonts w:ascii="宋体" w:eastAsia="宋体" w:hAnsi="宋体" w:cs="宋体" w:hint="eastAsia"/>
                <w:kern w:val="2"/>
                <w:sz w:val="21"/>
                <w:szCs w:val="21"/>
                <w:lang w:eastAsia="zh-CN"/>
              </w:rPr>
              <w:t>且按照</w:t>
            </w:r>
            <w:r>
              <w:rPr>
                <w:rFonts w:ascii="宋体" w:eastAsia="宋体" w:hAnsi="宋体" w:cs="宋体" w:hint="eastAsia"/>
                <w:kern w:val="2"/>
                <w:sz w:val="21"/>
                <w:szCs w:val="21"/>
                <w:lang w:eastAsia="zh-CN"/>
              </w:rPr>
              <w:t>评审因素的量化指标评审得分最高的投标人为中标候选人的评标方法。</w:t>
            </w:r>
          </w:p>
          <w:p w:rsidR="007159EB">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价格分计算方法：</w:t>
            </w:r>
          </w:p>
          <w:p w:rsidR="007159EB">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采用低价优先法计算，即满足招标文件要求且投标价格最低的投标报价为评标基准价，其价格分为满分。其他投标人的价格</w:t>
            </w:r>
            <w:r>
              <w:rPr>
                <w:rFonts w:ascii="宋体" w:eastAsia="宋体" w:hAnsi="宋体" w:cs="宋体" w:hint="eastAsia"/>
                <w:kern w:val="2"/>
                <w:sz w:val="21"/>
                <w:szCs w:val="21"/>
                <w:lang w:eastAsia="zh-CN"/>
              </w:rPr>
              <w:t>分统一</w:t>
            </w:r>
            <w:r>
              <w:rPr>
                <w:rFonts w:ascii="宋体" w:eastAsia="宋体" w:hAnsi="宋体" w:cs="宋体" w:hint="eastAsia"/>
                <w:kern w:val="2"/>
                <w:sz w:val="21"/>
                <w:szCs w:val="21"/>
                <w:lang w:eastAsia="zh-CN"/>
              </w:rPr>
              <w:t>按照下列公式计算：</w:t>
            </w:r>
          </w:p>
          <w:p w:rsidR="007159EB">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投标报价得分=(评标基准价／投标报价)×100</w:t>
            </w:r>
          </w:p>
          <w:p w:rsidR="007159EB">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评标总得分＝F1×A1＋F2×A2＋……＋Fn×An</w:t>
            </w:r>
          </w:p>
          <w:p w:rsidR="007159EB">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F1、F2……Fn分别为各项评审因素的得分；</w:t>
            </w:r>
          </w:p>
          <w:p w:rsidR="007159EB">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A1、A2、……An 分别为各项评审因素所占的权重(A1＋A2＋……＋An＝1)。</w:t>
            </w:r>
          </w:p>
          <w:p w:rsidR="007159EB">
            <w:pPr>
              <w:widowControl w:val="0"/>
              <w:spacing w:line="276" w:lineRule="auto"/>
              <w:ind w:firstLine="420"/>
              <w:jc w:val="both"/>
              <w:rPr>
                <w:rFonts w:eastAsia="宋体"/>
                <w:kern w:val="2"/>
                <w:sz w:val="21"/>
                <w:szCs w:val="21"/>
                <w:lang w:eastAsia="zh-CN"/>
              </w:rPr>
            </w:pPr>
            <w:r>
              <w:rPr>
                <w:rFonts w:ascii="宋体" w:eastAsia="宋体" w:hAnsi="宋体" w:cs="宋体" w:hint="eastAsia"/>
                <w:kern w:val="2"/>
                <w:sz w:val="21"/>
                <w:szCs w:val="21"/>
                <w:lang w:eastAsia="zh-CN"/>
              </w:rPr>
              <w:t>评标过程中，不得去掉报价中的最高报价和最低报价。</w:t>
            </w:r>
          </w:p>
        </w:tc>
      </w:tr>
    </w:tbl>
    <w:p w:rsidR="007159EB">
      <w:pPr>
        <w:widowControl w:val="0"/>
        <w:jc w:val="both"/>
        <w:rPr>
          <w:rFonts w:eastAsia="宋体"/>
          <w:kern w:val="2"/>
          <w:sz w:val="21"/>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551"/>
        <w:gridCol w:w="551"/>
        <w:gridCol w:w="1602"/>
        <w:gridCol w:w="814"/>
        <w:gridCol w:w="500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trHeight w:val="548"/>
          <w:jc w:val="center"/>
        </w:trPr>
        <w:tc>
          <w:tcPr>
            <w:tcW w:w="551"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2967"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500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tblLayout w:type="fixed"/>
          <w:tblCellMar>
            <w:top w:w="20" w:type="dxa"/>
            <w:bottom w:w="20" w:type="dxa"/>
          </w:tblCellMar>
          <w:tblLook w:val="04A0"/>
        </w:tblPrEx>
        <w:trPr>
          <w:jc w:val="center"/>
        </w:trPr>
        <w:tc>
          <w:tcPr>
            <w:tcW w:w="551" w:type="dxa"/>
            <w:vMerge w:val="restart"/>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2967" w:type="dxa"/>
            <w:gridSpan w:val="3"/>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5004" w:type="dxa"/>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40</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7971" w:type="dxa"/>
            <w:gridSpan w:val="4"/>
            <w:tcBorders>
              <w:top w:val="single" w:sz="8" w:space="0" w:color="000000"/>
              <w:left w:val="single" w:sz="8" w:space="0" w:color="000000"/>
              <w:bottom w:val="single" w:sz="8" w:space="0" w:color="000000"/>
              <w:right w:val="single" w:sz="8" w:space="0" w:color="000000"/>
            </w:tcBorders>
          </w:tcPr>
          <w:p w:rsidR="007159EB">
            <w:pPr>
              <w:widowControl w:val="0"/>
              <w:jc w:val="both"/>
              <w:rPr>
                <w:rFonts w:ascii="宋体" w:eastAsia="宋体" w:hAnsi="宋体" w:cs="宋体"/>
                <w:kern w:val="2"/>
                <w:sz w:val="21"/>
                <w:szCs w:val="21"/>
                <w:lang w:eastAsia="zh-CN"/>
              </w:rPr>
            </w:pPr>
          </w:p>
        </w:tc>
      </w:tr>
      <w:tr>
        <w:tblPrEx>
          <w:tblW w:w="5000" w:type="pct"/>
          <w:jc w:val="center"/>
          <w:tblLayout w:type="fixed"/>
          <w:tblCellMar>
            <w:top w:w="20" w:type="dxa"/>
            <w:bottom w:w="20" w:type="dxa"/>
          </w:tblCellMar>
          <w:tblLook w:val="04A0"/>
        </w:tblPrEx>
        <w:trPr>
          <w:jc w:val="center"/>
        </w:trPr>
        <w:tc>
          <w:tcPr>
            <w:tcW w:w="551" w:type="dxa"/>
            <w:vMerge w:val="restart"/>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2967" w:type="dxa"/>
            <w:gridSpan w:val="3"/>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5004" w:type="dxa"/>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45</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7971" w:type="dxa"/>
            <w:gridSpan w:val="4"/>
            <w:tcBorders>
              <w:top w:val="single" w:sz="8" w:space="0" w:color="000000"/>
              <w:left w:val="single" w:sz="8" w:space="0" w:color="000000"/>
              <w:bottom w:val="single" w:sz="8" w:space="0" w:color="000000"/>
              <w:right w:val="single" w:sz="8" w:space="0" w:color="000000"/>
            </w:tcBorders>
          </w:tcPr>
          <w:p w:rsidR="007159EB">
            <w:pPr>
              <w:widowControl w:val="0"/>
              <w:jc w:val="both"/>
              <w:rPr>
                <w:rFonts w:ascii="宋体" w:eastAsia="宋体" w:hAnsi="宋体" w:cs="宋体"/>
                <w:kern w:val="2"/>
                <w:sz w:val="21"/>
                <w:szCs w:val="21"/>
                <w:lang w:eastAsia="zh-CN"/>
              </w:rPr>
            </w:pP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814"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5004"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质量及应急供应保障方案</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rsidR="007159EB">
            <w:pPr>
              <w:wordWrap w:val="0"/>
              <w:rPr>
                <w:rFonts w:ascii="宋体" w:eastAsia="宋体" w:hAnsi="宋体" w:cs="宋体"/>
                <w:sz w:val="21"/>
                <w:szCs w:val="21"/>
                <w:lang w:eastAsia="zh-CN"/>
              </w:rPr>
            </w:pPr>
            <w:r>
              <w:rPr>
                <w:rFonts w:ascii="宋体" w:eastAsia="宋体" w:hAnsi="宋体" w:cstheme="minorBidi" w:hint="eastAsia"/>
                <w:kern w:val="2"/>
                <w:sz w:val="21"/>
                <w:szCs w:val="21"/>
                <w:lang w:eastAsia="zh-CN"/>
              </w:rPr>
              <w:t>投标人根据项目需求制定符合项目特点的项目质量及应急供应保障方案，考察点包括</w:t>
            </w:r>
            <w:r>
              <w:rPr>
                <w:rFonts w:ascii="宋体" w:eastAsia="宋体" w:hAnsi="宋体" w:cs="宋体" w:hint="eastAsia"/>
                <w:sz w:val="21"/>
                <w:szCs w:val="21"/>
                <w:lang w:eastAsia="zh-CN"/>
              </w:rPr>
              <w:t>：</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1.产品质量保障措施；</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2.应急供应措施。</w:t>
            </w:r>
          </w:p>
          <w:p w:rsidR="007159EB">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rsidR="007159EB">
            <w:pPr>
              <w:wordWrap w:val="0"/>
              <w:rPr>
                <w:rFonts w:ascii="宋体" w:eastAsia="宋体" w:hAnsi="宋体" w:cs="宋体"/>
                <w:sz w:val="21"/>
                <w:szCs w:val="21"/>
                <w:lang w:eastAsia="zh-CN"/>
              </w:rPr>
            </w:pPr>
            <w:r>
              <w:rPr>
                <w:rFonts w:ascii="宋体" w:eastAsia="宋体" w:hAnsi="宋体" w:cs="宋体"/>
                <w:sz w:val="21"/>
                <w:szCs w:val="21"/>
                <w:lang w:eastAsia="zh-CN"/>
              </w:rPr>
              <w:t>1.投标人提供的项目</w:t>
            </w:r>
            <w:r>
              <w:rPr>
                <w:rFonts w:ascii="宋体" w:eastAsia="宋体" w:hAnsi="宋体" w:cs="宋体" w:hint="eastAsia"/>
                <w:sz w:val="21"/>
                <w:szCs w:val="21"/>
                <w:lang w:eastAsia="zh-CN"/>
              </w:rPr>
              <w:t>质量及应急供应保障</w:t>
            </w:r>
            <w:r>
              <w:rPr>
                <w:rFonts w:ascii="宋体" w:eastAsia="宋体" w:hAnsi="宋体" w:cs="宋体"/>
                <w:sz w:val="21"/>
                <w:szCs w:val="21"/>
                <w:lang w:eastAsia="zh-CN"/>
              </w:rPr>
              <w:t>方案包含</w:t>
            </w:r>
            <w:r>
              <w:rPr>
                <w:rFonts w:ascii="宋体" w:eastAsia="宋体" w:hAnsi="宋体" w:cs="宋体" w:hint="eastAsia"/>
                <w:sz w:val="21"/>
                <w:szCs w:val="21"/>
                <w:lang w:eastAsia="zh-CN"/>
              </w:rPr>
              <w:t>以上1点得20分，</w:t>
            </w:r>
            <w:r>
              <w:rPr>
                <w:rFonts w:ascii="宋体" w:eastAsia="宋体" w:hAnsi="宋体" w:cs="宋体" w:hint="eastAsia"/>
                <w:b/>
                <w:bCs/>
                <w:sz w:val="21"/>
                <w:szCs w:val="21"/>
                <w:lang w:eastAsia="zh-CN"/>
              </w:rPr>
              <w:t>本小项最高得40分</w:t>
            </w:r>
            <w:r>
              <w:rPr>
                <w:rFonts w:ascii="宋体" w:eastAsia="宋体" w:hAnsi="宋体" w:cs="宋体" w:hint="eastAsia"/>
                <w:sz w:val="21"/>
                <w:szCs w:val="21"/>
                <w:lang w:eastAsia="zh-CN"/>
              </w:rPr>
              <w:t>。</w:t>
            </w:r>
          </w:p>
          <w:p w:rsidR="007159EB">
            <w:pPr>
              <w:wordWrap w:val="0"/>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b/>
                <w:bCs/>
                <w:sz w:val="21"/>
                <w:szCs w:val="21"/>
                <w:lang w:eastAsia="zh-CN"/>
              </w:rPr>
              <w:t>在满足第1项评分的基础上</w:t>
            </w:r>
            <w:r>
              <w:rPr>
                <w:rFonts w:ascii="宋体" w:eastAsia="宋体" w:hAnsi="宋体" w:cs="宋体"/>
                <w:sz w:val="21"/>
                <w:szCs w:val="21"/>
                <w:lang w:eastAsia="zh-CN"/>
              </w:rPr>
              <w:t>，</w:t>
            </w:r>
            <w:r>
              <w:rPr>
                <w:rFonts w:ascii="宋体" w:eastAsia="宋体" w:hAnsi="宋体" w:cs="宋体" w:hint="eastAsia"/>
                <w:sz w:val="21"/>
                <w:szCs w:val="21"/>
                <w:lang w:eastAsia="zh-CN"/>
              </w:rPr>
              <w:t>根据以下标准进行评价评分，</w:t>
            </w:r>
            <w:r>
              <w:rPr>
                <w:rFonts w:ascii="宋体" w:eastAsia="宋体" w:hAnsi="宋体" w:cs="宋体" w:hint="eastAsia"/>
                <w:b/>
                <w:bCs/>
                <w:sz w:val="21"/>
                <w:szCs w:val="21"/>
                <w:lang w:eastAsia="zh-CN"/>
              </w:rPr>
              <w:t>本小项最高得60分</w:t>
            </w:r>
            <w:r>
              <w:rPr>
                <w:rFonts w:ascii="宋体" w:eastAsia="宋体" w:hAnsi="宋体" w:cs="宋体" w:hint="eastAsia"/>
                <w:sz w:val="21"/>
                <w:szCs w:val="21"/>
                <w:lang w:eastAsia="zh-CN"/>
              </w:rPr>
              <w:t>：</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hint="eastAsia"/>
                <w:kern w:val="2"/>
                <w:sz w:val="21"/>
                <w:szCs w:val="21"/>
                <w:lang w:eastAsia="zh-CN"/>
              </w:rPr>
              <w:t>评价为优：方案优于且满足实际需求，</w:t>
            </w:r>
            <w:r>
              <w:rPr>
                <w:rFonts w:ascii="宋体" w:eastAsia="宋体" w:hAnsi="宋体" w:cs="宋体" w:hint="eastAsia"/>
                <w:sz w:val="21"/>
                <w:szCs w:val="21"/>
                <w:lang w:eastAsia="zh-CN"/>
              </w:rPr>
              <w:t>产品质量保障</w:t>
            </w:r>
            <w:r>
              <w:rPr>
                <w:rFonts w:ascii="宋体" w:eastAsia="宋体" w:hAnsi="宋体" w:cs="宋体" w:hint="eastAsia"/>
                <w:kern w:val="2"/>
                <w:sz w:val="21"/>
                <w:lang w:eastAsia="zh-CN"/>
              </w:rPr>
              <w:t>及应急供应措施内容具体</w:t>
            </w:r>
            <w:r>
              <w:rPr>
                <w:rFonts w:ascii="宋体" w:eastAsia="宋体" w:hAnsi="宋体" w:cs="宋体" w:hint="eastAsia"/>
                <w:kern w:val="2"/>
                <w:sz w:val="21"/>
                <w:szCs w:val="21"/>
                <w:lang w:eastAsia="zh-CN"/>
              </w:rPr>
              <w:t>，</w:t>
            </w:r>
            <w:r>
              <w:rPr>
                <w:rFonts w:ascii="宋体" w:eastAsia="宋体" w:hAnsi="宋体" w:cs="宋体" w:hint="eastAsia"/>
                <w:kern w:val="2"/>
                <w:sz w:val="21"/>
                <w:lang w:eastAsia="zh-CN"/>
              </w:rPr>
              <w:t>措施内容针对性强，可操作性强，</w:t>
            </w:r>
            <w:r>
              <w:rPr>
                <w:rFonts w:ascii="宋体" w:eastAsia="宋体" w:hAnsi="宋体" w:cs="宋体" w:hint="eastAsia"/>
                <w:kern w:val="2"/>
                <w:sz w:val="21"/>
                <w:szCs w:val="21"/>
                <w:lang w:eastAsia="zh-CN"/>
              </w:rPr>
              <w:t>得6</w:t>
            </w:r>
            <w:r>
              <w:rPr>
                <w:rFonts w:ascii="宋体" w:eastAsia="宋体" w:hAnsi="宋体" w:cs="宋体" w:hint="eastAsia"/>
                <w:sz w:val="21"/>
                <w:szCs w:val="21"/>
                <w:lang w:eastAsia="zh-CN"/>
              </w:rPr>
              <w:t>0分；</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（2）</w:t>
            </w:r>
            <w:r>
              <w:rPr>
                <w:rFonts w:ascii="宋体" w:eastAsia="宋体" w:hAnsi="宋体" w:cs="宋体" w:hint="eastAsia"/>
                <w:kern w:val="2"/>
                <w:sz w:val="21"/>
                <w:szCs w:val="21"/>
                <w:lang w:eastAsia="zh-CN"/>
              </w:rPr>
              <w:t>评价为良：方案完全满足项目实际需求，</w:t>
            </w:r>
            <w:r>
              <w:rPr>
                <w:rFonts w:ascii="宋体" w:eastAsia="宋体" w:hAnsi="宋体" w:cs="宋体" w:hint="eastAsia"/>
                <w:sz w:val="21"/>
                <w:szCs w:val="21"/>
                <w:lang w:eastAsia="zh-CN"/>
              </w:rPr>
              <w:t>产品质量保障</w:t>
            </w:r>
            <w:r>
              <w:rPr>
                <w:rFonts w:ascii="宋体" w:eastAsia="宋体" w:hAnsi="宋体" w:cs="宋体" w:hint="eastAsia"/>
                <w:kern w:val="2"/>
                <w:sz w:val="21"/>
                <w:lang w:eastAsia="zh-CN"/>
              </w:rPr>
              <w:t>及应急供应措施内容较好</w:t>
            </w:r>
            <w:r>
              <w:rPr>
                <w:rFonts w:ascii="宋体" w:eastAsia="宋体" w:hAnsi="宋体" w:cs="宋体" w:hint="eastAsia"/>
                <w:kern w:val="2"/>
                <w:sz w:val="21"/>
                <w:szCs w:val="21"/>
                <w:lang w:eastAsia="zh-CN"/>
              </w:rPr>
              <w:t>，</w:t>
            </w:r>
            <w:r>
              <w:rPr>
                <w:rFonts w:ascii="宋体" w:eastAsia="宋体" w:hAnsi="宋体" w:cs="宋体" w:hint="eastAsia"/>
                <w:kern w:val="2"/>
                <w:sz w:val="21"/>
                <w:lang w:eastAsia="zh-CN"/>
              </w:rPr>
              <w:t>措施内容针对性较强，可操作性较强，</w:t>
            </w:r>
            <w:r>
              <w:rPr>
                <w:rFonts w:ascii="宋体" w:eastAsia="宋体" w:hAnsi="宋体" w:cs="宋体" w:hint="eastAsia"/>
                <w:kern w:val="2"/>
                <w:sz w:val="21"/>
                <w:szCs w:val="21"/>
                <w:lang w:eastAsia="zh-CN"/>
              </w:rPr>
              <w:t>得4</w:t>
            </w:r>
            <w:r>
              <w:rPr>
                <w:rFonts w:ascii="宋体" w:eastAsia="宋体" w:hAnsi="宋体" w:cs="宋体" w:hint="eastAsia"/>
                <w:sz w:val="21"/>
                <w:szCs w:val="21"/>
                <w:lang w:eastAsia="zh-CN"/>
              </w:rPr>
              <w:t>0分；</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hint="eastAsia"/>
                <w:kern w:val="2"/>
                <w:sz w:val="21"/>
                <w:szCs w:val="21"/>
                <w:lang w:eastAsia="zh-CN"/>
              </w:rPr>
              <w:t>评价为中：方案部分满足项目实际需求，所提供的</w:t>
            </w:r>
            <w:r>
              <w:rPr>
                <w:rFonts w:ascii="宋体" w:eastAsia="宋体" w:hAnsi="宋体" w:cs="宋体" w:hint="eastAsia"/>
                <w:sz w:val="21"/>
                <w:szCs w:val="21"/>
                <w:lang w:eastAsia="zh-CN"/>
              </w:rPr>
              <w:t>产品质量保障</w:t>
            </w:r>
            <w:r>
              <w:rPr>
                <w:rFonts w:ascii="宋体" w:eastAsia="宋体" w:hAnsi="宋体" w:cs="宋体" w:hint="eastAsia"/>
                <w:kern w:val="2"/>
                <w:sz w:val="21"/>
                <w:lang w:eastAsia="zh-CN"/>
              </w:rPr>
              <w:t>及应急供应措施</w:t>
            </w:r>
            <w:r>
              <w:rPr>
                <w:rFonts w:ascii="宋体" w:eastAsia="宋体" w:hAnsi="宋体" w:cs="宋体" w:hint="eastAsia"/>
                <w:kern w:val="2"/>
                <w:sz w:val="21"/>
                <w:szCs w:val="21"/>
                <w:lang w:eastAsia="zh-CN"/>
              </w:rPr>
              <w:t>方案总体一般，得2</w:t>
            </w:r>
            <w:r>
              <w:rPr>
                <w:rFonts w:ascii="宋体" w:eastAsia="宋体" w:hAnsi="宋体" w:cs="宋体" w:hint="eastAsia"/>
                <w:sz w:val="21"/>
                <w:szCs w:val="21"/>
                <w:lang w:eastAsia="zh-CN"/>
              </w:rPr>
              <w:t>0分；</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（4）存在方案缺失、内容不完整或严重不规范的情况，不提供得0分。</w:t>
            </w:r>
          </w:p>
          <w:p w:rsidR="007159EB">
            <w:pPr>
              <w:widowControl w:val="0"/>
              <w:jc w:val="both"/>
              <w:rPr>
                <w:rFonts w:ascii="宋体" w:eastAsia="宋体" w:hAnsi="宋体" w:cs="宋体"/>
                <w:b/>
                <w:kern w:val="2"/>
                <w:sz w:val="21"/>
                <w:szCs w:val="21"/>
                <w:lang w:eastAsia="zh-CN"/>
              </w:rPr>
            </w:pPr>
            <w:r>
              <w:rPr>
                <w:rFonts w:ascii="宋体" w:eastAsia="宋体" w:hAnsi="宋体" w:cs="宋体" w:hint="eastAsia"/>
                <w:b/>
                <w:bCs/>
                <w:sz w:val="21"/>
                <w:szCs w:val="21"/>
                <w:lang w:eastAsia="zh-CN"/>
              </w:rPr>
              <w:t>以上</w:t>
            </w:r>
            <w:r>
              <w:rPr>
                <w:rFonts w:ascii="宋体" w:eastAsia="宋体" w:hAnsi="宋体" w:cs="宋体"/>
                <w:b/>
                <w:bCs/>
                <w:sz w:val="21"/>
                <w:szCs w:val="21"/>
                <w:lang w:eastAsia="zh-CN"/>
              </w:rPr>
              <w:t>2项得分累计，最高得100分。</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配送及售后服务方案</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投标人根据项目需求制定符合项目特点的项目配送及售后服务方案，考察点包括：</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1.日常配送方案；</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2.售后服务方案：售后问题处置流程和办法。</w:t>
            </w:r>
          </w:p>
          <w:p w:rsidR="007159EB">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rsidR="007159EB">
            <w:pPr>
              <w:wordWrap w:val="0"/>
              <w:rPr>
                <w:rFonts w:ascii="宋体" w:eastAsia="宋体" w:hAnsi="宋体" w:cs="宋体"/>
                <w:sz w:val="21"/>
                <w:szCs w:val="21"/>
                <w:lang w:eastAsia="zh-CN"/>
              </w:rPr>
            </w:pPr>
            <w:r>
              <w:rPr>
                <w:rFonts w:ascii="宋体" w:eastAsia="宋体" w:hAnsi="宋体" w:cs="宋体"/>
                <w:sz w:val="21"/>
                <w:szCs w:val="21"/>
                <w:lang w:eastAsia="zh-CN"/>
              </w:rPr>
              <w:t>1.投标人提供的项目</w:t>
            </w:r>
            <w:r>
              <w:rPr>
                <w:rFonts w:ascii="宋体" w:eastAsia="宋体" w:hAnsi="宋体" w:cs="宋体" w:hint="eastAsia"/>
                <w:sz w:val="21"/>
                <w:szCs w:val="21"/>
                <w:lang w:eastAsia="zh-CN"/>
              </w:rPr>
              <w:t>配送及售后服务</w:t>
            </w:r>
            <w:r>
              <w:rPr>
                <w:rFonts w:ascii="宋体" w:eastAsia="宋体" w:hAnsi="宋体" w:cs="宋体"/>
                <w:sz w:val="21"/>
                <w:szCs w:val="21"/>
                <w:lang w:eastAsia="zh-CN"/>
              </w:rPr>
              <w:t>方案包含</w:t>
            </w:r>
            <w:r>
              <w:rPr>
                <w:rFonts w:ascii="宋体" w:eastAsia="宋体" w:hAnsi="宋体" w:cs="宋体" w:hint="eastAsia"/>
                <w:sz w:val="21"/>
                <w:szCs w:val="21"/>
                <w:lang w:eastAsia="zh-CN"/>
              </w:rPr>
              <w:t>以上1点得20分，</w:t>
            </w:r>
            <w:r>
              <w:rPr>
                <w:rFonts w:ascii="宋体" w:eastAsia="宋体" w:hAnsi="宋体" w:cs="宋体" w:hint="eastAsia"/>
                <w:b/>
                <w:bCs/>
                <w:sz w:val="21"/>
                <w:szCs w:val="21"/>
                <w:lang w:eastAsia="zh-CN"/>
              </w:rPr>
              <w:t>本小项最高得40分</w:t>
            </w:r>
            <w:r>
              <w:rPr>
                <w:rFonts w:ascii="宋体" w:eastAsia="宋体" w:hAnsi="宋体" w:cs="宋体" w:hint="eastAsia"/>
                <w:sz w:val="21"/>
                <w:szCs w:val="21"/>
                <w:lang w:eastAsia="zh-CN"/>
              </w:rPr>
              <w:t>。</w:t>
            </w:r>
          </w:p>
          <w:p w:rsidR="007159EB">
            <w:pPr>
              <w:wordWrap w:val="0"/>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b/>
                <w:bCs/>
                <w:sz w:val="21"/>
                <w:szCs w:val="21"/>
                <w:lang w:eastAsia="zh-CN"/>
              </w:rPr>
              <w:t>.在满足第1项评分的基础上，</w:t>
            </w:r>
            <w:r>
              <w:rPr>
                <w:rFonts w:ascii="宋体" w:eastAsia="宋体" w:hAnsi="宋体" w:cs="宋体" w:hint="eastAsia"/>
                <w:sz w:val="21"/>
                <w:szCs w:val="21"/>
                <w:lang w:eastAsia="zh-CN"/>
              </w:rPr>
              <w:t>根据以下标准进行评价评分，</w:t>
            </w:r>
            <w:r>
              <w:rPr>
                <w:rFonts w:ascii="宋体" w:eastAsia="宋体" w:hAnsi="宋体" w:cs="宋体" w:hint="eastAsia"/>
                <w:b/>
                <w:bCs/>
                <w:sz w:val="21"/>
                <w:szCs w:val="21"/>
                <w:lang w:eastAsia="zh-CN"/>
              </w:rPr>
              <w:t>本小项最高得60分</w:t>
            </w:r>
            <w:r>
              <w:rPr>
                <w:rFonts w:ascii="宋体" w:eastAsia="宋体" w:hAnsi="宋体" w:cs="宋体" w:hint="eastAsia"/>
                <w:sz w:val="21"/>
                <w:szCs w:val="21"/>
                <w:lang w:eastAsia="zh-CN"/>
              </w:rPr>
              <w:t>：</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（1）方案优于且满足实际需求，配送及售后服务方案</w:t>
            </w:r>
            <w:r>
              <w:rPr>
                <w:rFonts w:ascii="宋体" w:eastAsia="宋体" w:hAnsi="宋体" w:cs="宋体" w:hint="eastAsia"/>
                <w:kern w:val="2"/>
                <w:sz w:val="21"/>
                <w:lang w:eastAsia="zh-CN"/>
              </w:rPr>
              <w:t>内容具体</w:t>
            </w:r>
            <w:r>
              <w:rPr>
                <w:rFonts w:ascii="宋体" w:eastAsia="宋体" w:hAnsi="宋体" w:cs="宋体" w:hint="eastAsia"/>
                <w:kern w:val="2"/>
                <w:sz w:val="21"/>
                <w:szCs w:val="21"/>
                <w:lang w:eastAsia="zh-CN"/>
              </w:rPr>
              <w:t>，</w:t>
            </w:r>
            <w:r>
              <w:rPr>
                <w:rFonts w:ascii="宋体" w:eastAsia="宋体" w:hAnsi="宋体" w:cs="宋体" w:hint="eastAsia"/>
                <w:kern w:val="2"/>
                <w:sz w:val="21"/>
                <w:lang w:eastAsia="zh-CN"/>
              </w:rPr>
              <w:t>措施内容针对性强，可操作性强得6</w:t>
            </w:r>
            <w:r>
              <w:rPr>
                <w:rFonts w:ascii="宋体" w:eastAsia="宋体" w:hAnsi="宋体" w:cs="宋体" w:hint="eastAsia"/>
                <w:sz w:val="21"/>
                <w:szCs w:val="21"/>
                <w:lang w:eastAsia="zh-CN"/>
              </w:rPr>
              <w:t>0分；</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（2）方案完全满足项目实际需求，配送及售后服务方案</w:t>
            </w:r>
            <w:r>
              <w:rPr>
                <w:rFonts w:ascii="宋体" w:eastAsia="宋体" w:hAnsi="宋体" w:cs="宋体" w:hint="eastAsia"/>
                <w:kern w:val="2"/>
                <w:sz w:val="21"/>
                <w:lang w:eastAsia="zh-CN"/>
              </w:rPr>
              <w:t>内容较好</w:t>
            </w:r>
            <w:r>
              <w:rPr>
                <w:rFonts w:ascii="宋体" w:eastAsia="宋体" w:hAnsi="宋体" w:cs="宋体" w:hint="eastAsia"/>
                <w:kern w:val="2"/>
                <w:sz w:val="21"/>
                <w:szCs w:val="21"/>
                <w:lang w:eastAsia="zh-CN"/>
              </w:rPr>
              <w:t>，</w:t>
            </w:r>
            <w:r>
              <w:rPr>
                <w:rFonts w:ascii="宋体" w:eastAsia="宋体" w:hAnsi="宋体" w:cs="宋体" w:hint="eastAsia"/>
                <w:kern w:val="2"/>
                <w:sz w:val="21"/>
                <w:lang w:eastAsia="zh-CN"/>
              </w:rPr>
              <w:t>措施内容针对性较强，可操作性较强，</w:t>
            </w:r>
            <w:r>
              <w:rPr>
                <w:rFonts w:ascii="宋体" w:eastAsia="宋体" w:hAnsi="宋体" w:cs="宋体" w:hint="eastAsia"/>
                <w:kern w:val="2"/>
                <w:sz w:val="21"/>
                <w:szCs w:val="21"/>
                <w:lang w:eastAsia="zh-CN"/>
              </w:rPr>
              <w:t>得4</w:t>
            </w:r>
            <w:r>
              <w:rPr>
                <w:rFonts w:ascii="宋体" w:eastAsia="宋体" w:hAnsi="宋体" w:cs="宋体" w:hint="eastAsia"/>
                <w:sz w:val="21"/>
                <w:szCs w:val="21"/>
                <w:lang w:eastAsia="zh-CN"/>
              </w:rPr>
              <w:t>0分；</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（3）方案部分满足项目实际需求，</w:t>
            </w:r>
            <w:r>
              <w:rPr>
                <w:rFonts w:ascii="宋体" w:eastAsia="宋体" w:hAnsi="宋体" w:cs="宋体" w:hint="eastAsia"/>
                <w:kern w:val="2"/>
                <w:sz w:val="21"/>
                <w:szCs w:val="21"/>
                <w:lang w:eastAsia="zh-CN"/>
              </w:rPr>
              <w:t>所提供的</w:t>
            </w:r>
            <w:r>
              <w:rPr>
                <w:rFonts w:ascii="宋体" w:eastAsia="宋体" w:hAnsi="宋体" w:cs="宋体" w:hint="eastAsia"/>
                <w:sz w:val="21"/>
                <w:szCs w:val="21"/>
                <w:lang w:eastAsia="zh-CN"/>
              </w:rPr>
              <w:t>配送及售后服务方案</w:t>
            </w:r>
            <w:r>
              <w:rPr>
                <w:rFonts w:ascii="宋体" w:eastAsia="宋体" w:hAnsi="宋体" w:cs="宋体" w:hint="eastAsia"/>
                <w:kern w:val="2"/>
                <w:sz w:val="21"/>
                <w:szCs w:val="21"/>
                <w:lang w:eastAsia="zh-CN"/>
              </w:rPr>
              <w:t>总体一般，得2</w:t>
            </w:r>
            <w:r>
              <w:rPr>
                <w:rFonts w:ascii="宋体" w:eastAsia="宋体" w:hAnsi="宋体" w:cs="宋体" w:hint="eastAsia"/>
                <w:sz w:val="21"/>
                <w:szCs w:val="21"/>
                <w:lang w:eastAsia="zh-CN"/>
              </w:rPr>
              <w:t>0分；</w:t>
            </w:r>
          </w:p>
          <w:p w:rsidR="007159EB">
            <w:pPr>
              <w:wordWrap w:val="0"/>
              <w:rPr>
                <w:rFonts w:ascii="宋体" w:eastAsia="宋体" w:hAnsi="宋体" w:cs="宋体"/>
                <w:sz w:val="21"/>
                <w:szCs w:val="21"/>
                <w:lang w:eastAsia="zh-CN"/>
              </w:rPr>
            </w:pPr>
            <w:r>
              <w:rPr>
                <w:rFonts w:ascii="宋体" w:eastAsia="宋体" w:hAnsi="宋体" w:cs="宋体" w:hint="eastAsia"/>
                <w:sz w:val="21"/>
                <w:szCs w:val="21"/>
                <w:lang w:eastAsia="zh-CN"/>
              </w:rPr>
              <w:t>（4）存在方案缺失、内容不完整或严重不规范的情况，不提供得0分。</w:t>
            </w:r>
          </w:p>
          <w:p w:rsidR="007159EB">
            <w:pPr>
              <w:widowControl w:val="0"/>
              <w:jc w:val="both"/>
              <w:rPr>
                <w:rFonts w:ascii="宋体" w:eastAsia="宋体" w:hAnsi="宋体" w:cs="宋体"/>
                <w:b/>
                <w:kern w:val="2"/>
                <w:sz w:val="21"/>
                <w:szCs w:val="21"/>
                <w:lang w:eastAsia="zh-CN"/>
              </w:rPr>
            </w:pPr>
            <w:r>
              <w:rPr>
                <w:rFonts w:ascii="宋体" w:eastAsia="宋体" w:hAnsi="宋体" w:cs="宋体" w:hint="eastAsia"/>
                <w:b/>
                <w:bCs/>
                <w:sz w:val="21"/>
                <w:szCs w:val="21"/>
                <w:lang w:eastAsia="zh-CN"/>
              </w:rPr>
              <w:t>以上</w:t>
            </w:r>
            <w:r>
              <w:rPr>
                <w:rFonts w:ascii="宋体" w:eastAsia="宋体" w:hAnsi="宋体" w:cs="宋体"/>
                <w:b/>
                <w:bCs/>
                <w:sz w:val="21"/>
                <w:szCs w:val="21"/>
                <w:lang w:eastAsia="zh-CN"/>
              </w:rPr>
              <w:t>2项得分累计，最高得100分。</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拟安排项目团</w:t>
            </w:r>
            <w:r>
              <w:rPr>
                <w:rFonts w:ascii="宋体" w:eastAsia="宋体" w:hAnsi="宋体" w:cs="宋体" w:hint="eastAsia"/>
                <w:kern w:val="2"/>
                <w:sz w:val="21"/>
                <w:szCs w:val="21"/>
                <w:lang w:eastAsia="zh-CN"/>
              </w:rPr>
              <w:t>队成员情况</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rPr>
                <w:rFonts w:ascii="宋体" w:eastAsia="宋体" w:hAnsi="宋体" w:cs="宋体"/>
                <w:b/>
                <w:bCs/>
                <w:color w:val="000000"/>
                <w:kern w:val="2"/>
                <w:sz w:val="21"/>
                <w:szCs w:val="21"/>
                <w:lang w:eastAsia="zh-CN"/>
              </w:rPr>
            </w:pPr>
            <w:bookmarkStart w:id="2" w:name="OLE_LINK5"/>
            <w:r>
              <w:rPr>
                <w:rFonts w:ascii="宋体" w:eastAsia="宋体" w:hAnsi="宋体" w:cs="宋体" w:hint="eastAsia"/>
                <w:b/>
                <w:bCs/>
                <w:color w:val="000000"/>
                <w:kern w:val="2"/>
                <w:sz w:val="21"/>
                <w:szCs w:val="21"/>
                <w:lang w:eastAsia="zh-CN"/>
              </w:rPr>
              <w:t>（一）评分内容：</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要求项目团队成员（含项目负责人、配送人员、售后客服应急人员）必须为投标人自有人员，在此基础上得分：</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1.总人数不少于5人；</w:t>
            </w:r>
          </w:p>
          <w:p w:rsidR="007159EB">
            <w:pPr>
              <w:widowControl w:val="0"/>
              <w:jc w:val="both"/>
              <w:rPr>
                <w:rFonts w:ascii="宋体" w:eastAsia="宋体" w:hAnsi="宋体" w:cs="宋体"/>
                <w:kern w:val="2"/>
                <w:sz w:val="21"/>
                <w:szCs w:val="21"/>
                <w:lang w:eastAsia="zh-CN"/>
              </w:rPr>
            </w:pPr>
            <w:r>
              <w:rPr>
                <w:rFonts w:ascii="宋体" w:eastAsia="宋体" w:hAnsi="宋体" w:cstheme="minorBidi" w:hint="eastAsia"/>
                <w:kern w:val="2"/>
                <w:sz w:val="21"/>
                <w:szCs w:val="22"/>
                <w:lang w:eastAsia="zh-CN"/>
              </w:rPr>
              <w:t>2.3名（或以上）团队成员均</w:t>
            </w:r>
            <w:r>
              <w:rPr>
                <w:rFonts w:ascii="宋体" w:eastAsia="宋体" w:hAnsi="宋体" w:cstheme="minorBidi"/>
                <w:kern w:val="2"/>
                <w:sz w:val="21"/>
                <w:szCs w:val="22"/>
                <w:lang w:eastAsia="zh-CN"/>
              </w:rPr>
              <w:t>具有</w:t>
            </w:r>
            <w:r>
              <w:rPr>
                <w:rFonts w:ascii="宋体" w:eastAsia="宋体" w:hAnsi="宋体" w:cstheme="minorBidi" w:hint="eastAsia"/>
                <w:kern w:val="2"/>
                <w:sz w:val="21"/>
                <w:szCs w:val="22"/>
                <w:lang w:eastAsia="zh-CN"/>
              </w:rPr>
              <w:t>日杂用品配送的工作经验</w:t>
            </w:r>
            <w:r>
              <w:rPr>
                <w:rFonts w:ascii="宋体" w:eastAsia="宋体" w:hAnsi="宋体" w:cs="宋体" w:hint="eastAsia"/>
                <w:kern w:val="2"/>
                <w:sz w:val="21"/>
                <w:szCs w:val="21"/>
                <w:lang w:eastAsia="zh-CN"/>
              </w:rPr>
              <w:t>。</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同时具备以上两点要求的，得100分</w:t>
            </w:r>
            <w:r>
              <w:rPr>
                <w:rFonts w:ascii="宋体" w:eastAsia="宋体" w:hAnsi="宋体" w:cstheme="minorBidi" w:hint="eastAsia"/>
                <w:kern w:val="2"/>
                <w:sz w:val="21"/>
                <w:szCs w:val="22"/>
                <w:lang w:eastAsia="zh-CN"/>
              </w:rPr>
              <w:t>，</w:t>
            </w:r>
            <w:r>
              <w:rPr>
                <w:rFonts w:ascii="宋体" w:eastAsia="宋体" w:hAnsi="宋体" w:cs="宋体" w:hint="eastAsia"/>
                <w:kern w:val="2"/>
                <w:sz w:val="21"/>
                <w:szCs w:val="21"/>
                <w:lang w:eastAsia="zh-CN"/>
              </w:rPr>
              <w:t>否则本项不得分。</w:t>
            </w:r>
            <w:r>
              <w:rPr>
                <w:rFonts w:ascii="宋体" w:eastAsia="宋体" w:hAnsi="宋体" w:cs="宋体" w:hint="eastAsia"/>
                <w:b/>
                <w:bCs/>
                <w:kern w:val="2"/>
                <w:sz w:val="21"/>
                <w:szCs w:val="21"/>
                <w:lang w:eastAsia="zh-CN"/>
              </w:rPr>
              <w:t>本项满分100分</w:t>
            </w:r>
            <w:r>
              <w:rPr>
                <w:rFonts w:ascii="宋体" w:eastAsia="宋体" w:hAnsi="宋体" w:cs="宋体" w:hint="eastAsia"/>
                <w:kern w:val="2"/>
                <w:sz w:val="21"/>
                <w:szCs w:val="21"/>
                <w:lang w:eastAsia="zh-CN"/>
              </w:rPr>
              <w:t>。</w:t>
            </w:r>
          </w:p>
          <w:p w:rsidR="007159EB">
            <w:pPr>
              <w:widowControl w:val="0"/>
              <w:jc w:val="both"/>
              <w:rPr>
                <w:rFonts w:ascii="宋体" w:eastAsia="宋体" w:hAnsi="宋体" w:cs="宋体"/>
                <w:b/>
                <w:bCs/>
                <w:kern w:val="2"/>
                <w:sz w:val="21"/>
                <w:szCs w:val="21"/>
                <w:lang w:eastAsia="zh-CN"/>
              </w:rPr>
            </w:pPr>
            <w:r>
              <w:rPr>
                <w:rFonts w:ascii="宋体" w:eastAsia="宋体" w:hAnsi="宋体" w:cs="宋体" w:hint="eastAsia"/>
                <w:b/>
                <w:bCs/>
                <w:color w:val="000000"/>
                <w:kern w:val="2"/>
                <w:sz w:val="21"/>
                <w:szCs w:val="21"/>
                <w:lang w:eastAsia="zh-CN"/>
              </w:rPr>
              <w:t>（二）</w:t>
            </w:r>
            <w:r>
              <w:rPr>
                <w:rFonts w:ascii="宋体" w:eastAsia="宋体" w:hAnsi="宋体" w:cs="宋体" w:hint="eastAsia"/>
                <w:b/>
                <w:bCs/>
                <w:kern w:val="2"/>
                <w:sz w:val="21"/>
                <w:szCs w:val="21"/>
                <w:lang w:eastAsia="zh-CN"/>
              </w:rPr>
              <w:t>评分依据：</w:t>
            </w:r>
          </w:p>
          <w:p w:rsidR="007159EB">
            <w:pPr>
              <w:rPr>
                <w:rFonts w:ascii="宋体" w:eastAsia="宋体" w:hAnsi="宋体" w:cs="宋体"/>
                <w:sz w:val="21"/>
                <w:szCs w:val="21"/>
                <w:lang w:eastAsia="zh-CN"/>
              </w:rPr>
            </w:pPr>
            <w:r>
              <w:rPr>
                <w:rFonts w:ascii="宋体" w:eastAsia="宋体" w:hAnsi="宋体" w:cs="宋体" w:hint="eastAsia"/>
                <w:kern w:val="2"/>
                <w:sz w:val="21"/>
                <w:szCs w:val="21"/>
                <w:lang w:eastAsia="zh-CN"/>
              </w:rPr>
              <w:t>1</w:t>
            </w:r>
            <w:r>
              <w:rPr>
                <w:rFonts w:ascii="宋体" w:eastAsia="宋体" w:hAnsi="宋体" w:cs="宋体"/>
                <w:sz w:val="21"/>
                <w:szCs w:val="21"/>
                <w:lang w:eastAsia="zh-CN"/>
              </w:rPr>
              <w:t>.通过投标人缴纳的近三个月的任意一个月的</w:t>
            </w:r>
            <w:r>
              <w:rPr>
                <w:rFonts w:ascii="宋体" w:eastAsia="宋体" w:hAnsi="宋体" w:cs="宋体" w:hint="eastAsia"/>
                <w:sz w:val="21"/>
                <w:szCs w:val="21"/>
                <w:lang w:eastAsia="zh-CN"/>
              </w:rPr>
              <w:t>社保证明</w:t>
            </w:r>
            <w:r>
              <w:rPr>
                <w:rFonts w:ascii="宋体" w:eastAsia="宋体" w:hAnsi="宋体" w:cs="宋体" w:hint="eastAsia"/>
                <w:sz w:val="21"/>
                <w:szCs w:val="21"/>
                <w:lang w:eastAsia="zh-CN"/>
              </w:rPr>
              <w:t>作为本单位员工的证明依据</w:t>
            </w:r>
            <w:r>
              <w:rPr>
                <w:rFonts w:ascii="宋体" w:eastAsia="宋体" w:hAnsi="宋体" w:cstheme="minorBidi" w:hint="eastAsia"/>
                <w:sz w:val="21"/>
                <w:szCs w:val="21"/>
                <w:lang w:eastAsia="zh-CN"/>
              </w:rPr>
              <w:t>（证明资料可为社保收缴部门盖章证明资料、社保窗口打印资料或社保官网截图）</w:t>
            </w:r>
            <w:r>
              <w:rPr>
                <w:rFonts w:ascii="宋体" w:eastAsia="宋体" w:hAnsi="宋体" w:cs="宋体" w:hint="eastAsia"/>
                <w:sz w:val="21"/>
                <w:szCs w:val="21"/>
                <w:lang w:eastAsia="zh-CN"/>
              </w:rPr>
              <w:t>；如供应</w:t>
            </w:r>
            <w:r>
              <w:rPr>
                <w:rFonts w:ascii="宋体" w:eastAsia="宋体" w:hAnsi="宋体" w:cs="宋体" w:hint="eastAsia"/>
                <w:sz w:val="21"/>
                <w:szCs w:val="21"/>
                <w:lang w:eastAsia="zh-CN"/>
              </w:rPr>
              <w:t>商成立</w:t>
            </w:r>
            <w:r>
              <w:rPr>
                <w:rFonts w:ascii="宋体" w:eastAsia="宋体" w:hAnsi="宋体" w:cs="宋体" w:hint="eastAsia"/>
                <w:sz w:val="21"/>
                <w:szCs w:val="21"/>
                <w:lang w:eastAsia="zh-CN"/>
              </w:rPr>
              <w:t>不足一个月，提供情况说明</w:t>
            </w:r>
            <w:r>
              <w:rPr>
                <w:rFonts w:ascii="宋体" w:eastAsia="宋体" w:hAnsi="宋体" w:cs="宋体" w:hint="eastAsia"/>
                <w:sz w:val="21"/>
                <w:szCs w:val="21"/>
                <w:lang w:eastAsia="zh-CN"/>
              </w:rPr>
              <w:t>函证明拟</w:t>
            </w:r>
            <w:r>
              <w:rPr>
                <w:rFonts w:ascii="宋体" w:eastAsia="宋体" w:hAnsi="宋体" w:cs="宋体" w:hint="eastAsia"/>
                <w:sz w:val="21"/>
                <w:szCs w:val="21"/>
                <w:lang w:eastAsia="zh-CN"/>
              </w:rPr>
              <w:t>投入的项目负责人为其自有员工（格式自拟），亦可得分；</w:t>
            </w:r>
          </w:p>
          <w:p w:rsidR="007159EB">
            <w:pPr>
              <w:rPr>
                <w:rFonts w:ascii="宋体" w:eastAsia="宋体" w:hAnsi="宋体" w:cs="宋体"/>
                <w:sz w:val="21"/>
                <w:szCs w:val="21"/>
                <w:lang w:eastAsia="zh-CN"/>
              </w:rPr>
            </w:pPr>
            <w:r>
              <w:rPr>
                <w:rFonts w:ascii="宋体" w:eastAsia="宋体" w:hAnsi="宋体" w:cs="宋体" w:hint="eastAsia"/>
                <w:sz w:val="21"/>
                <w:szCs w:val="21"/>
                <w:lang w:eastAsia="zh-CN"/>
              </w:rPr>
              <w:t>2.工作经验证明要求提供投标人承诺函扫描件（投标人加盖公章，格式自拟）；</w:t>
            </w:r>
          </w:p>
          <w:p w:rsidR="007159EB">
            <w:pPr>
              <w:rPr>
                <w:rFonts w:ascii="宋体" w:eastAsia="宋体" w:hAnsi="宋体" w:cs="宋体"/>
                <w:b/>
                <w:kern w:val="2"/>
                <w:sz w:val="21"/>
                <w:szCs w:val="21"/>
                <w:lang w:eastAsia="zh-CN"/>
              </w:rPr>
            </w:pPr>
            <w:r>
              <w:rPr>
                <w:rFonts w:ascii="宋体" w:eastAsia="宋体" w:hAnsi="宋体" w:cs="宋体" w:hint="eastAsia"/>
                <w:sz w:val="21"/>
                <w:szCs w:val="21"/>
                <w:lang w:eastAsia="zh-CN"/>
              </w:rPr>
              <w:t>3.评分中出现无证明资料或专家无法凭所提供资料判断是否得分的情况，一律作不得分处理。</w:t>
            </w:r>
            <w:bookmarkEnd w:id="2"/>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技术要求响应情况</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13</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kern w:val="2"/>
                <w:sz w:val="21"/>
                <w:szCs w:val="21"/>
                <w:lang w:eastAsia="zh-CN"/>
              </w:rPr>
            </w:pPr>
            <w:bookmarkStart w:id="3" w:name="OLE_LINK6"/>
            <w:r>
              <w:rPr>
                <w:rFonts w:ascii="宋体" w:eastAsia="宋体" w:hAnsi="宋体" w:cs="宋体" w:hint="eastAsia"/>
                <w:b/>
                <w:kern w:val="2"/>
                <w:sz w:val="21"/>
                <w:szCs w:val="21"/>
                <w:lang w:eastAsia="zh-CN"/>
              </w:rPr>
              <w:t>（一）评分内容：</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根据项目需求中产品技术要求的满足程度进行评价，评审委员会以投标文件《技术要求偏离表》响应情况进行打分。</w:t>
            </w:r>
          </w:p>
          <w:p w:rsidR="007159EB">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rsidR="007159EB">
            <w:pPr>
              <w:widowControl w:val="0"/>
              <w:jc w:val="both"/>
              <w:rPr>
                <w:rFonts w:ascii="宋体" w:eastAsia="宋体" w:hAnsi="宋体" w:cs="宋体"/>
                <w:kern w:val="2"/>
                <w:sz w:val="21"/>
                <w:szCs w:val="21"/>
                <w:lang w:eastAsia="zh-CN"/>
              </w:rPr>
            </w:pP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带“▲”重要技术指标，每有一项负偏离的扣</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分；除带“★”不可偏离技术指标和“▲”</w:t>
            </w:r>
            <w:r>
              <w:rPr>
                <w:rFonts w:ascii="Calibri" w:eastAsia="宋体" w:hAnsi="Calibri" w:cstheme="minorBidi" w:hint="eastAsia"/>
                <w:kern w:val="2"/>
                <w:sz w:val="21"/>
                <w:szCs w:val="21"/>
                <w:lang w:eastAsia="zh-CN"/>
              </w:rPr>
              <w:t>号重要</w:t>
            </w:r>
            <w:r>
              <w:rPr>
                <w:rFonts w:ascii="Calibri" w:eastAsia="宋体" w:hAnsi="Calibri" w:cstheme="minorBidi" w:hint="eastAsia"/>
                <w:kern w:val="2"/>
                <w:sz w:val="21"/>
                <w:szCs w:val="21"/>
                <w:lang w:eastAsia="zh-CN"/>
              </w:rPr>
              <w:t>技术指标以外的普通技术指标每有一项负偏离的扣</w:t>
            </w:r>
            <w:r>
              <w:rPr>
                <w:rFonts w:ascii="Calibri" w:eastAsia="宋体" w:hAnsi="Calibri" w:cstheme="minorBidi" w:hint="eastAsia"/>
                <w:kern w:val="2"/>
                <w:sz w:val="21"/>
                <w:szCs w:val="21"/>
                <w:lang w:eastAsia="zh-CN"/>
              </w:rPr>
              <w:t>0.24</w:t>
            </w:r>
            <w:r>
              <w:rPr>
                <w:rFonts w:ascii="Calibri" w:eastAsia="宋体" w:hAnsi="Calibri" w:cstheme="minorBidi" w:hint="eastAsia"/>
                <w:kern w:val="2"/>
                <w:sz w:val="21"/>
                <w:szCs w:val="21"/>
                <w:lang w:eastAsia="zh-CN"/>
              </w:rPr>
              <w:t>分，扣完为止。</w:t>
            </w:r>
            <w:r>
              <w:rPr>
                <w:rFonts w:ascii="Calibri" w:eastAsia="宋体" w:hAnsi="Calibri" w:cstheme="minorBidi" w:hint="eastAsia"/>
                <w:b/>
                <w:kern w:val="2"/>
                <w:sz w:val="21"/>
                <w:szCs w:val="21"/>
                <w:lang w:eastAsia="zh-CN"/>
              </w:rPr>
              <w:t>本项最高</w:t>
            </w:r>
            <w:r>
              <w:rPr>
                <w:rFonts w:ascii="Calibri" w:eastAsia="宋体" w:hAnsi="Calibri" w:cstheme="minorBidi" w:hint="eastAsia"/>
                <w:b/>
                <w:kern w:val="2"/>
                <w:sz w:val="21"/>
                <w:szCs w:val="21"/>
                <w:lang w:eastAsia="zh-CN"/>
              </w:rPr>
              <w:t>100</w:t>
            </w:r>
            <w:r>
              <w:rPr>
                <w:rFonts w:ascii="Calibri" w:eastAsia="宋体" w:hAnsi="Calibri" w:cstheme="minorBidi" w:hint="eastAsia"/>
                <w:b/>
                <w:kern w:val="2"/>
                <w:sz w:val="21"/>
                <w:szCs w:val="21"/>
                <w:lang w:eastAsia="zh-CN"/>
              </w:rPr>
              <w:t>分，最低得</w:t>
            </w:r>
            <w:r>
              <w:rPr>
                <w:rFonts w:ascii="Calibri" w:eastAsia="宋体" w:hAnsi="Calibri" w:cstheme="minorBidi" w:hint="eastAsia"/>
                <w:b/>
                <w:kern w:val="2"/>
                <w:sz w:val="21"/>
                <w:szCs w:val="21"/>
                <w:lang w:eastAsia="zh-CN"/>
              </w:rPr>
              <w:t>0</w:t>
            </w:r>
            <w:r>
              <w:rPr>
                <w:rFonts w:ascii="Calibri" w:eastAsia="宋体" w:hAnsi="Calibri" w:cstheme="minorBidi" w:hint="eastAsia"/>
                <w:b/>
                <w:kern w:val="2"/>
                <w:sz w:val="21"/>
                <w:szCs w:val="21"/>
                <w:lang w:eastAsia="zh-CN"/>
              </w:rPr>
              <w:t>分。</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2.如技术要求中载明提供证明材料的，需提供对应的证明材料，其余技术要求以投标人填写的响应情况为准。</w:t>
            </w:r>
            <w:bookmarkEnd w:id="3"/>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样品评价</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（一）评审内容</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根据投标人提供的样品（详见招标文件用户需求书“样品要求”）的规格、外观、材质、结构、质量效果等评审要点进行评价。</w:t>
            </w:r>
          </w:p>
          <w:p w:rsidR="007159EB">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（二）评审依据</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1.投标人提供的所有样品完全满足规格要求与评审要点的，得40分；每有1项样品不能完全满足规格要求与评审要点的扣8分，扣完为止；本小项最高得60分。</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2.在满足第1项评分的基础上，根据以下标准进行评价评分：</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（1）评价为优：制作工艺水平高，材质厚实、触摸</w:t>
            </w:r>
            <w:r>
              <w:rPr>
                <w:rFonts w:ascii="宋体" w:eastAsia="宋体" w:hAnsi="宋体" w:cs="宋体" w:hint="eastAsia"/>
                <w:kern w:val="2"/>
                <w:sz w:val="21"/>
                <w:szCs w:val="21"/>
                <w:lang w:eastAsia="zh-CN"/>
              </w:rPr>
              <w:t>质感好，得60分；</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（2）评价为良：制作工艺水平良好，材质一般、触摸质感一般，30分；</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（3）评价为差：制作工艺水平差，材质差、触摸质感粗糙，得10分；</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以上2项得分累计，最高得100分。</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未提供样品不得分。</w:t>
            </w:r>
          </w:p>
        </w:tc>
      </w:tr>
      <w:tr>
        <w:tblPrEx>
          <w:tblW w:w="5000" w:type="pct"/>
          <w:jc w:val="center"/>
          <w:tblLayout w:type="fixed"/>
          <w:tblCellMar>
            <w:top w:w="20" w:type="dxa"/>
            <w:bottom w:w="20" w:type="dxa"/>
          </w:tblCellMar>
          <w:tblLook w:val="04A0"/>
        </w:tblPrEx>
        <w:trPr>
          <w:jc w:val="center"/>
        </w:trPr>
        <w:tc>
          <w:tcPr>
            <w:tcW w:w="551" w:type="dxa"/>
            <w:vMerge w:val="restart"/>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2967" w:type="dxa"/>
            <w:gridSpan w:val="3"/>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综合实力部分</w:t>
            </w:r>
          </w:p>
        </w:tc>
        <w:tc>
          <w:tcPr>
            <w:tcW w:w="5004" w:type="dxa"/>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10</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7971" w:type="dxa"/>
            <w:gridSpan w:val="4"/>
            <w:tcBorders>
              <w:top w:val="single" w:sz="8" w:space="0" w:color="000000"/>
              <w:left w:val="single" w:sz="8" w:space="0" w:color="000000"/>
              <w:bottom w:val="single" w:sz="8" w:space="0" w:color="000000"/>
              <w:right w:val="single" w:sz="8" w:space="0" w:color="000000"/>
            </w:tcBorders>
          </w:tcPr>
          <w:p w:rsidR="007159EB">
            <w:pPr>
              <w:widowControl w:val="0"/>
              <w:jc w:val="both"/>
              <w:rPr>
                <w:rFonts w:ascii="宋体" w:eastAsia="宋体" w:hAnsi="宋体" w:cs="宋体"/>
                <w:kern w:val="2"/>
                <w:sz w:val="21"/>
                <w:szCs w:val="21"/>
                <w:lang w:eastAsia="zh-CN"/>
              </w:rPr>
            </w:pP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814"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5004"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color w:val="000000"/>
                <w:kern w:val="2"/>
                <w:sz w:val="21"/>
                <w:szCs w:val="21"/>
                <w:lang w:eastAsia="zh-CN"/>
              </w:rPr>
              <w:t>投标人同类项目业绩情况</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 xml:space="preserve">（一）评分内容： </w:t>
            </w:r>
          </w:p>
          <w:p w:rsidR="007159EB">
            <w:pPr>
              <w:widowControl w:val="0"/>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提供投标人近三年至本项目投标截止日（以合同签订日期为准）</w:t>
            </w:r>
            <w:r>
              <w:rPr>
                <w:rFonts w:ascii="宋体" w:eastAsia="宋体" w:hAnsi="宋体" w:cs="宋体" w:hint="eastAsia"/>
                <w:color w:val="000000"/>
                <w:kern w:val="2"/>
                <w:sz w:val="21"/>
                <w:szCs w:val="21"/>
                <w:lang w:eastAsia="zh-CN"/>
              </w:rPr>
              <w:t>同类项目业绩经验（同类项目业绩经验是指</w:t>
            </w:r>
            <w:r>
              <w:rPr>
                <w:rFonts w:ascii="宋体" w:eastAsia="宋体" w:hAnsi="宋体" w:cs="宋体" w:hint="eastAsia"/>
                <w:kern w:val="2"/>
                <w:sz w:val="21"/>
                <w:szCs w:val="21"/>
                <w:lang w:eastAsia="zh-CN"/>
              </w:rPr>
              <w:t>合同的产品清单内包含有本项目“货物需求明细”功能相同的产品，至少1种</w:t>
            </w:r>
            <w:r>
              <w:rPr>
                <w:rFonts w:ascii="宋体" w:eastAsia="宋体" w:hAnsi="宋体" w:cs="宋体" w:hint="eastAsia"/>
                <w:color w:val="000000"/>
                <w:kern w:val="2"/>
                <w:sz w:val="21"/>
                <w:szCs w:val="21"/>
                <w:lang w:eastAsia="zh-CN"/>
              </w:rPr>
              <w:t>）的情况证明：</w:t>
            </w:r>
          </w:p>
          <w:p w:rsidR="007159EB">
            <w:pPr>
              <w:widowControl w:val="0"/>
              <w:rPr>
                <w:rFonts w:ascii="宋体" w:eastAsia="宋体" w:hAnsi="宋体" w:cs="宋体"/>
                <w:kern w:val="2"/>
                <w:sz w:val="21"/>
                <w:szCs w:val="21"/>
                <w:lang w:eastAsia="zh-CN"/>
              </w:rPr>
            </w:pPr>
            <w:r>
              <w:rPr>
                <w:rFonts w:ascii="宋体" w:eastAsia="宋体" w:hAnsi="宋体" w:cs="宋体" w:hint="eastAsia"/>
                <w:kern w:val="2"/>
                <w:sz w:val="21"/>
                <w:szCs w:val="21"/>
                <w:lang w:eastAsia="zh-CN"/>
              </w:rPr>
              <w:t>每提供一份业绩的得50分，</w:t>
            </w:r>
            <w:r>
              <w:rPr>
                <w:rFonts w:ascii="宋体" w:eastAsia="宋体" w:hAnsi="宋体" w:cs="宋体" w:hint="eastAsia"/>
                <w:b/>
                <w:bCs/>
                <w:kern w:val="2"/>
                <w:sz w:val="21"/>
                <w:szCs w:val="21"/>
                <w:lang w:eastAsia="zh-CN"/>
              </w:rPr>
              <w:t>最高得100分</w:t>
            </w:r>
            <w:r>
              <w:rPr>
                <w:rFonts w:ascii="宋体" w:eastAsia="宋体" w:hAnsi="宋体" w:cs="宋体" w:hint="eastAsia"/>
                <w:kern w:val="2"/>
                <w:sz w:val="21"/>
                <w:szCs w:val="21"/>
                <w:lang w:eastAsia="zh-CN"/>
              </w:rPr>
              <w:t>。不提供不得分</w:t>
            </w:r>
            <w:r>
              <w:rPr>
                <w:rFonts w:ascii="宋体" w:eastAsia="宋体" w:hAnsi="宋体" w:cs="宋体"/>
                <w:kern w:val="2"/>
                <w:sz w:val="21"/>
                <w:szCs w:val="21"/>
                <w:lang w:eastAsia="zh-CN"/>
              </w:rPr>
              <w:t>。</w:t>
            </w:r>
          </w:p>
          <w:p w:rsidR="007159EB">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1.要求提供合同关键信息扫描件（包括但不限于合同标的、签订时间、双方签章页） 作为得分依据，通过合同关键信息无法判断是否得分的，还须同时提供能证明得分的其它证明资料，如项目报告或合同方出具的证明文件等。</w:t>
            </w:r>
          </w:p>
          <w:p w:rsidR="007159EB">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bookmarkStart w:id="4" w:name="OLE_LINK65"/>
            <w:bookmarkStart w:id="5" w:name="OLE_LINK64"/>
            <w:r>
              <w:rPr>
                <w:rFonts w:ascii="Calibri" w:eastAsia="宋体" w:hAnsi="Calibri" w:cstheme="minorBidi" w:hint="eastAsia"/>
                <w:kern w:val="2"/>
                <w:sz w:val="21"/>
                <w:szCs w:val="22"/>
                <w:lang w:eastAsia="zh-CN"/>
              </w:rPr>
              <w:t>如未按要求提供证明材料，或所提供的证明材料未能体现上述评分内容的，</w:t>
            </w: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视为该证明材料无效，一律作不得分处理。</w:t>
            </w:r>
            <w:bookmarkEnd w:id="4"/>
            <w:bookmarkEnd w:id="5"/>
          </w:p>
        </w:tc>
      </w:tr>
      <w:tr>
        <w:tblPrEx>
          <w:tblW w:w="5000" w:type="pct"/>
          <w:jc w:val="center"/>
          <w:tblLayout w:type="fixed"/>
          <w:tblCellMar>
            <w:top w:w="20" w:type="dxa"/>
            <w:bottom w:w="20" w:type="dxa"/>
          </w:tblCellMar>
          <w:tblLook w:val="04A0"/>
        </w:tblPrEx>
        <w:trPr>
          <w:jc w:val="center"/>
        </w:trPr>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color w:val="000000"/>
                <w:kern w:val="2"/>
                <w:sz w:val="21"/>
                <w:szCs w:val="21"/>
                <w:lang w:eastAsia="zh-CN"/>
              </w:rPr>
              <w:t>服务响应评价</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adjustRightInd w:val="0"/>
              <w:snapToGrid w:val="0"/>
              <w:rPr>
                <w:rFonts w:ascii="宋体" w:eastAsia="宋体" w:hAnsi="宋体" w:cs="宋体"/>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rsidR="007159EB">
            <w:pPr>
              <w:widowControl w:val="0"/>
              <w:adjustRightInd w:val="0"/>
              <w:snapToGrid w:val="0"/>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根据投标人对本项目的紧急配送服务情况进行评分：</w:t>
            </w:r>
          </w:p>
          <w:p w:rsidR="007159EB">
            <w:pPr>
              <w:widowControl w:val="0"/>
              <w:adjustRightInd w:val="0"/>
              <w:snapToGrid w:val="0"/>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1.投标人接到采购人通知30分钟以内可到达的，得100分；</w:t>
            </w:r>
          </w:p>
          <w:p w:rsidR="007159EB">
            <w:pPr>
              <w:widowControl w:val="0"/>
              <w:adjustRightInd w:val="0"/>
              <w:snapToGrid w:val="0"/>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2.投标人接到采购人通知60分钟以内可到达的，得50分；其他不得分。</w:t>
            </w:r>
          </w:p>
          <w:p w:rsidR="007159EB">
            <w:pPr>
              <w:widowControl w:val="0"/>
              <w:adjustRightInd w:val="0"/>
              <w:snapToGrid w:val="0"/>
              <w:rPr>
                <w:rFonts w:ascii="宋体" w:eastAsia="宋体" w:hAnsi="宋体" w:cs="宋体"/>
                <w:color w:val="000000"/>
                <w:kern w:val="2"/>
                <w:sz w:val="21"/>
                <w:szCs w:val="21"/>
                <w:lang w:eastAsia="zh-CN"/>
              </w:rPr>
            </w:pPr>
            <w:r>
              <w:rPr>
                <w:rFonts w:ascii="宋体" w:eastAsia="宋体" w:hAnsi="宋体" w:cs="宋体" w:hint="eastAsia"/>
                <w:b/>
                <w:bCs/>
                <w:color w:val="000000"/>
                <w:kern w:val="2"/>
                <w:sz w:val="21"/>
                <w:szCs w:val="21"/>
                <w:lang w:eastAsia="zh-CN"/>
              </w:rPr>
              <w:t>本项最高得100分。</w:t>
            </w:r>
          </w:p>
          <w:p w:rsidR="007159EB">
            <w:pPr>
              <w:widowControl w:val="0"/>
              <w:tabs>
                <w:tab w:val="left" w:pos="4760"/>
              </w:tabs>
              <w:adjustRightInd w:val="0"/>
              <w:snapToGrid w:val="0"/>
              <w:jc w:val="both"/>
              <w:rPr>
                <w:rFonts w:ascii="宋体" w:eastAsia="宋体" w:hAnsi="宋体" w:cs="宋体"/>
                <w:b/>
                <w:color w:val="000000"/>
                <w:kern w:val="2"/>
                <w:sz w:val="21"/>
                <w:szCs w:val="21"/>
                <w:lang w:eastAsia="zh-CN"/>
              </w:rPr>
            </w:pPr>
            <w:r>
              <w:rPr>
                <w:rFonts w:ascii="宋体" w:eastAsia="宋体" w:hAnsi="宋体" w:cs="宋体" w:hint="eastAsia"/>
                <w:b/>
                <w:bCs/>
                <w:color w:val="000000"/>
                <w:kern w:val="2"/>
                <w:sz w:val="21"/>
                <w:szCs w:val="21"/>
                <w:lang w:eastAsia="zh-CN"/>
              </w:rPr>
              <w:t>（</w:t>
            </w:r>
            <w:r>
              <w:rPr>
                <w:rFonts w:ascii="宋体" w:eastAsia="宋体" w:hAnsi="宋体" w:cs="宋体" w:hint="eastAsia"/>
                <w:b/>
                <w:color w:val="000000"/>
                <w:kern w:val="2"/>
                <w:sz w:val="21"/>
                <w:szCs w:val="21"/>
                <w:lang w:eastAsia="zh-CN"/>
              </w:rPr>
              <w:t>二）评分依据：</w:t>
            </w:r>
          </w:p>
          <w:p w:rsidR="007159EB">
            <w:pPr>
              <w:widowControl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提供服务响应时间承诺扫描件（加盖投标人公章，格式自拟），不提供不得分。</w:t>
            </w:r>
          </w:p>
          <w:p w:rsidR="007159EB">
            <w:pPr>
              <w:widowControl w:val="0"/>
              <w:jc w:val="both"/>
              <w:rPr>
                <w:rFonts w:ascii="宋体" w:eastAsia="宋体" w:hAnsi="宋体" w:cs="宋体"/>
                <w:kern w:val="2"/>
                <w:sz w:val="21"/>
                <w:szCs w:val="21"/>
                <w:lang w:eastAsia="zh-CN"/>
              </w:rPr>
            </w:pPr>
            <w:r>
              <w:rPr>
                <w:rFonts w:ascii="Calibri" w:eastAsia="宋体" w:hAnsi="Calibri" w:cstheme="minorBidi" w:hint="eastAsia"/>
                <w:kern w:val="2"/>
                <w:sz w:val="21"/>
                <w:szCs w:val="22"/>
                <w:lang w:eastAsia="zh-CN"/>
              </w:rPr>
              <w:t>如未按要求提供证明材料，或所提供的证明材料未能体现上述评分内容的，</w:t>
            </w: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视为该证明材料无效，一律作不得分处理。</w:t>
            </w:r>
          </w:p>
        </w:tc>
      </w:tr>
      <w:tr>
        <w:tblPrEx>
          <w:tblW w:w="5000" w:type="pct"/>
          <w:jc w:val="center"/>
          <w:tblLayout w:type="fixed"/>
          <w:tblCellMar>
            <w:top w:w="20" w:type="dxa"/>
            <w:bottom w:w="20" w:type="dxa"/>
          </w:tblCellMar>
          <w:tblLook w:val="04A0"/>
        </w:tblPrEx>
        <w:trPr>
          <w:jc w:val="center"/>
        </w:trPr>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color w:val="000000"/>
                <w:kern w:val="2"/>
                <w:sz w:val="21"/>
                <w:szCs w:val="21"/>
                <w:lang w:eastAsia="zh-CN"/>
              </w:rPr>
              <w:t>投标人认证情况</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（一）评分内容：</w:t>
            </w:r>
          </w:p>
          <w:p w:rsidR="007159EB">
            <w:pPr>
              <w:widowControl w:val="0"/>
              <w:rPr>
                <w:rFonts w:ascii="宋体" w:eastAsia="宋体" w:hAnsi="宋体" w:cs="宋体"/>
                <w:kern w:val="2"/>
                <w:sz w:val="21"/>
                <w:szCs w:val="22"/>
                <w:lang w:eastAsia="zh-CN"/>
              </w:rPr>
            </w:pPr>
            <w:r>
              <w:rPr>
                <w:rFonts w:ascii="宋体" w:eastAsia="宋体" w:hAnsi="宋体" w:cs="宋体" w:hint="eastAsia"/>
                <w:kern w:val="2"/>
                <w:sz w:val="21"/>
                <w:szCs w:val="22"/>
                <w:lang w:eastAsia="zh-CN"/>
              </w:rPr>
              <w:t>1.投标人具有ISO9001质量管理体系认证，得35分；</w:t>
            </w:r>
          </w:p>
          <w:p w:rsidR="007159EB">
            <w:pPr>
              <w:widowControl w:val="0"/>
              <w:rPr>
                <w:rFonts w:ascii="宋体" w:eastAsia="宋体" w:hAnsi="宋体" w:cs="宋体"/>
                <w:kern w:val="2"/>
                <w:sz w:val="21"/>
                <w:szCs w:val="22"/>
                <w:lang w:eastAsia="zh-CN"/>
              </w:rPr>
            </w:pPr>
            <w:r>
              <w:rPr>
                <w:rFonts w:ascii="宋体" w:eastAsia="宋体" w:hAnsi="宋体" w:cs="宋体" w:hint="eastAsia"/>
                <w:kern w:val="2"/>
                <w:sz w:val="21"/>
                <w:szCs w:val="22"/>
                <w:lang w:eastAsia="zh-CN"/>
              </w:rPr>
              <w:t>2.投标人具有ISO14001环境管理体系认证，得35分；</w:t>
            </w:r>
          </w:p>
          <w:p w:rsidR="007159EB">
            <w:pPr>
              <w:widowControl w:val="0"/>
              <w:rPr>
                <w:rFonts w:ascii="宋体" w:eastAsia="宋体" w:hAnsi="宋体" w:cs="宋体"/>
                <w:kern w:val="2"/>
                <w:sz w:val="21"/>
                <w:szCs w:val="22"/>
                <w:lang w:eastAsia="zh-CN"/>
              </w:rPr>
            </w:pPr>
            <w:r>
              <w:rPr>
                <w:rFonts w:ascii="宋体" w:eastAsia="宋体" w:hAnsi="宋体" w:cs="宋体" w:hint="eastAsia"/>
                <w:kern w:val="2"/>
                <w:sz w:val="21"/>
                <w:szCs w:val="22"/>
                <w:lang w:eastAsia="zh-CN"/>
              </w:rPr>
              <w:t>3.投标人具有ISO45001职业健康安全管理体系认证，得35分。</w:t>
            </w:r>
          </w:p>
          <w:p w:rsidR="007159EB">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以上3项得分累计，最高得100分。</w:t>
            </w:r>
          </w:p>
          <w:p w:rsidR="007159EB">
            <w:pPr>
              <w:tabs>
                <w:tab w:val="left" w:pos="562"/>
                <w:tab w:val="left" w:pos="3372"/>
                <w:tab w:val="left" w:pos="3653"/>
              </w:tabs>
              <w:autoSpaceDE w:val="0"/>
              <w:autoSpaceDN w:val="0"/>
              <w:adjustRightInd w:val="0"/>
              <w:spacing w:line="315" w:lineRule="atLeast"/>
              <w:textAlignment w:val="bottom"/>
              <w:rPr>
                <w:rFonts w:ascii="宋体" w:eastAsia="宋体" w:hAnsi="宋体" w:cs="宋体"/>
                <w:b/>
                <w:sz w:val="21"/>
                <w:szCs w:val="21"/>
                <w:lang w:eastAsia="zh-CN"/>
              </w:rPr>
            </w:pPr>
            <w:r>
              <w:rPr>
                <w:rFonts w:ascii="宋体" w:eastAsia="宋体" w:hAnsi="宋体" w:cs="宋体" w:hint="eastAsia"/>
                <w:b/>
                <w:sz w:val="21"/>
                <w:szCs w:val="21"/>
                <w:lang w:eastAsia="zh-CN"/>
              </w:rPr>
              <w:t>（二）</w:t>
            </w:r>
            <w:r>
              <w:rPr>
                <w:rFonts w:ascii="宋体" w:eastAsia="宋体" w:hAnsi="宋体" w:cs="宋体" w:hint="eastAsia"/>
                <w:b/>
                <w:bCs/>
                <w:sz w:val="21"/>
                <w:szCs w:val="21"/>
                <w:lang w:eastAsia="zh-CN"/>
              </w:rPr>
              <w:t>评分依据</w:t>
            </w:r>
            <w:r>
              <w:rPr>
                <w:rFonts w:ascii="宋体" w:eastAsia="宋体" w:hAnsi="宋体" w:cs="宋体" w:hint="eastAsia"/>
                <w:b/>
                <w:sz w:val="21"/>
                <w:szCs w:val="21"/>
                <w:lang w:eastAsia="zh-CN"/>
              </w:rPr>
              <w:t>：</w:t>
            </w:r>
          </w:p>
          <w:p w:rsidR="007159EB">
            <w:pPr>
              <w:widowControl w:val="0"/>
              <w:jc w:val="both"/>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提供有效期内的认证证书扫描件，同时提供出具</w:t>
            </w:r>
            <w:r>
              <w:rPr>
                <w:rFonts w:ascii="宋体" w:eastAsia="宋体" w:hAnsi="宋体" w:cstheme="minorBidi" w:hint="eastAsia"/>
                <w:kern w:val="2"/>
                <w:sz w:val="21"/>
                <w:szCs w:val="21"/>
                <w:lang w:eastAsia="zh-CN"/>
              </w:rPr>
              <w:t>证书官网或</w:t>
            </w:r>
            <w:r>
              <w:rPr>
                <w:rFonts w:ascii="宋体" w:eastAsia="宋体" w:hAnsi="宋体" w:cstheme="minorBidi" w:hint="eastAsia"/>
                <w:kern w:val="2"/>
                <w:sz w:val="21"/>
                <w:szCs w:val="21"/>
                <w:lang w:eastAsia="zh-CN"/>
              </w:rPr>
              <w:t>全国认证认可信息公共服务平台（</w:t>
            </w:r>
            <w:r>
              <w:rPr>
                <w:rFonts w:ascii="宋体" w:eastAsia="宋体" w:hAnsi="宋体" w:cstheme="minorBidi"/>
                <w:kern w:val="2"/>
                <w:sz w:val="21"/>
                <w:szCs w:val="21"/>
                <w:lang w:eastAsia="zh-CN"/>
              </w:rPr>
              <w:t>http://cx.cnca.cn/</w:t>
            </w:r>
            <w:r>
              <w:rPr>
                <w:rFonts w:ascii="宋体" w:eastAsia="宋体" w:hAnsi="宋体" w:cstheme="minorBidi" w:hint="eastAsia"/>
                <w:kern w:val="2"/>
                <w:sz w:val="21"/>
                <w:szCs w:val="21"/>
                <w:lang w:eastAsia="zh-CN"/>
              </w:rPr>
              <w:t>）认证信息查询截图（</w:t>
            </w:r>
            <w:r>
              <w:rPr>
                <w:rFonts w:ascii="宋体" w:eastAsia="宋体" w:hAnsi="宋体" w:cstheme="minorBidi" w:hint="eastAsia"/>
                <w:kern w:val="2"/>
                <w:sz w:val="21"/>
                <w:szCs w:val="21"/>
                <w:lang w:eastAsia="zh-CN"/>
              </w:rPr>
              <w:t>截图需显示</w:t>
            </w:r>
            <w:r>
              <w:rPr>
                <w:rFonts w:ascii="宋体" w:eastAsia="宋体" w:hAnsi="宋体" w:cstheme="minorBidi" w:hint="eastAsia"/>
                <w:kern w:val="2"/>
                <w:sz w:val="21"/>
                <w:szCs w:val="21"/>
                <w:lang w:eastAsia="zh-CN"/>
              </w:rPr>
              <w:t>证书状态为有效）的证书查询记录；认证证书在公开渠道无法查询的，需提供颁发机构的证明材料，证明证书真实有效。</w:t>
            </w:r>
          </w:p>
        </w:tc>
      </w:tr>
      <w:tr>
        <w:tblPrEx>
          <w:tblW w:w="5000" w:type="pct"/>
          <w:jc w:val="center"/>
          <w:tblLayout w:type="fixed"/>
          <w:tblCellMar>
            <w:top w:w="20" w:type="dxa"/>
            <w:bottom w:w="20" w:type="dxa"/>
          </w:tblCellMar>
          <w:tblLook w:val="04A0"/>
        </w:tblPrEx>
        <w:trPr>
          <w:trHeight w:val="229"/>
          <w:jc w:val="center"/>
        </w:trPr>
        <w:tc>
          <w:tcPr>
            <w:tcW w:w="551" w:type="dxa"/>
            <w:vMerge w:val="restart"/>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c>
          <w:tcPr>
            <w:tcW w:w="2967" w:type="dxa"/>
            <w:gridSpan w:val="3"/>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诚信情况</w:t>
            </w:r>
          </w:p>
        </w:tc>
        <w:tc>
          <w:tcPr>
            <w:tcW w:w="5004" w:type="dxa"/>
            <w:tcBorders>
              <w:top w:val="single" w:sz="8" w:space="0" w:color="000000"/>
              <w:left w:val="single" w:sz="8" w:space="0" w:color="000000"/>
              <w:bottom w:val="single" w:sz="8" w:space="0" w:color="000000"/>
              <w:right w:val="single" w:sz="8" w:space="0" w:color="000000"/>
            </w:tcBorders>
          </w:tcPr>
          <w:p w:rsidR="007159EB">
            <w:pPr>
              <w:widowControl w:val="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7971" w:type="dxa"/>
            <w:gridSpan w:val="4"/>
            <w:tcBorders>
              <w:top w:val="single" w:sz="8" w:space="0" w:color="000000"/>
              <w:left w:val="single" w:sz="8" w:space="0" w:color="000000"/>
              <w:bottom w:val="single" w:sz="8" w:space="0" w:color="000000"/>
              <w:right w:val="single" w:sz="8" w:space="0" w:color="000000"/>
            </w:tcBorders>
          </w:tcPr>
          <w:p w:rsidR="007159EB">
            <w:pPr>
              <w:widowControl w:val="0"/>
              <w:jc w:val="both"/>
              <w:rPr>
                <w:rFonts w:ascii="Calibri" w:eastAsia="宋体" w:hAnsi="Calibri"/>
                <w:kern w:val="2"/>
                <w:sz w:val="21"/>
                <w:szCs w:val="22"/>
                <w:lang w:eastAsia="zh-CN"/>
              </w:rPr>
            </w:pP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814"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5004"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Layout w:type="fixed"/>
          <w:tblCellMar>
            <w:top w:w="20" w:type="dxa"/>
            <w:bottom w:w="20" w:type="dxa"/>
          </w:tblCellMar>
          <w:tblLook w:val="04A0"/>
        </w:tblPrEx>
        <w:trPr>
          <w:jc w:val="center"/>
        </w:trPr>
        <w:tc>
          <w:tcPr>
            <w:tcW w:w="551" w:type="dxa"/>
            <w:vMerge/>
            <w:tcBorders>
              <w:top w:val="single" w:sz="8" w:space="0" w:color="000000"/>
              <w:left w:val="single" w:sz="8" w:space="0" w:color="000000"/>
              <w:bottom w:val="single" w:sz="8" w:space="0" w:color="000000"/>
              <w:right w:val="single" w:sz="8" w:space="0" w:color="000000"/>
            </w:tcBorders>
            <w:vAlign w:val="center"/>
          </w:tcPr>
          <w:p w:rsidR="007159EB">
            <w:pPr>
              <w:widowControl w:val="0"/>
              <w:jc w:val="both"/>
              <w:rPr>
                <w:rFonts w:ascii="宋体" w:eastAsia="宋体" w:hAnsi="宋体" w:cs="宋体"/>
                <w:b/>
                <w:bCs/>
                <w:color w:val="0000FF"/>
                <w:kern w:val="2"/>
                <w:sz w:val="21"/>
                <w:szCs w:val="21"/>
                <w:lang w:eastAsia="zh-CN"/>
              </w:rPr>
            </w:pPr>
          </w:p>
        </w:tc>
        <w:tc>
          <w:tcPr>
            <w:tcW w:w="551"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602"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诚信情况</w:t>
            </w:r>
          </w:p>
        </w:tc>
        <w:tc>
          <w:tcPr>
            <w:tcW w:w="814" w:type="dxa"/>
            <w:tcBorders>
              <w:top w:val="single" w:sz="8" w:space="0" w:color="000000"/>
              <w:left w:val="single" w:sz="8" w:space="0" w:color="000000"/>
              <w:bottom w:val="single" w:sz="8" w:space="0" w:color="000000"/>
              <w:right w:val="single" w:sz="8" w:space="0" w:color="000000"/>
            </w:tcBorders>
            <w:vAlign w:val="center"/>
          </w:tcPr>
          <w:p w:rsidR="007159EB">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5004" w:type="dxa"/>
            <w:tcBorders>
              <w:top w:val="single" w:sz="8" w:space="0" w:color="000000"/>
              <w:left w:val="single" w:sz="8" w:space="0" w:color="000000"/>
              <w:bottom w:val="single" w:sz="8" w:space="0" w:color="000000"/>
              <w:right w:val="single" w:sz="8" w:space="0" w:color="000000"/>
            </w:tcBorders>
            <w:vAlign w:val="center"/>
          </w:tcPr>
          <w:p w:rsidR="007159EB">
            <w:pPr>
              <w:widowControl w:val="0"/>
              <w:wordWrap w:val="0"/>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w:t>
            </w:r>
            <w:r>
              <w:rPr>
                <w:rFonts w:ascii="宋体" w:eastAsia="宋体" w:hAnsi="宋体" w:cs="宋体" w:hint="eastAsia"/>
                <w:kern w:val="2"/>
                <w:sz w:val="21"/>
                <w:szCs w:val="21"/>
                <w:lang w:eastAsia="zh-CN"/>
              </w:rPr>
              <w:t>规</w:t>
            </w:r>
            <w:r>
              <w:rPr>
                <w:rFonts w:ascii="宋体" w:eastAsia="宋体" w:hAnsi="宋体" w:cs="宋体" w:hint="eastAsia"/>
                <w:kern w:val="2"/>
                <w:sz w:val="21"/>
                <w:szCs w:val="21"/>
                <w:lang w:eastAsia="zh-CN"/>
              </w:rPr>
              <w:t>〔2023〕3号）列明的一般行政处罚信息、一般违法失信记录信息的，本项不得分，不存在上述情形的本项得100分。投标人无需提供任何证明材料，评标过程中由工作人员向评审委员会提供供应商诚信查询结果。</w:t>
            </w:r>
          </w:p>
          <w:p w:rsidR="007159EB">
            <w:pPr>
              <w:widowControl w:val="0"/>
              <w:wordWrap w:val="0"/>
              <w:rPr>
                <w:rFonts w:ascii="宋体" w:eastAsia="宋体" w:hAnsi="宋体" w:cs="宋体"/>
                <w:kern w:val="2"/>
                <w:sz w:val="21"/>
                <w:szCs w:val="21"/>
                <w:lang w:eastAsia="zh-CN"/>
              </w:rPr>
            </w:pPr>
            <w:r>
              <w:rPr>
                <w:rFonts w:ascii="宋体" w:eastAsia="宋体" w:hAnsi="宋体" w:cs="宋体" w:hint="eastAsia"/>
                <w:kern w:val="2"/>
                <w:sz w:val="21"/>
                <w:szCs w:val="21"/>
                <w:lang w:eastAsia="zh-CN"/>
              </w:rPr>
              <w:t>查询渠道具体包括“信用中国”（www.creditchina.gov.cn）、“中国政府采购网”（www.ccgp.gov.cn）</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以及“深圳市政府采购监管网”（http://zfcg.sz.gov.cn）为供应商信用信息的查询渠道，相关信息以开标当日的查询结果为准。</w:t>
            </w:r>
          </w:p>
        </w:tc>
      </w:tr>
    </w:tbl>
    <w:p w:rsidR="007159EB">
      <w:pPr>
        <w:widowControl w:val="0"/>
        <w:jc w:val="both"/>
        <w:rPr>
          <w:rFonts w:eastAsia="宋体"/>
          <w:kern w:val="2"/>
          <w:sz w:val="21"/>
          <w:lang w:eastAsia="zh-CN"/>
        </w:rPr>
      </w:pPr>
    </w:p>
    <w:p w:rsidR="007159EB">
      <w:pPr>
        <w:widowControl w:val="0"/>
        <w:jc w:val="both"/>
        <w:rPr>
          <w:rFonts w:eastAsia="宋体"/>
          <w:kern w:val="2"/>
          <w:sz w:val="21"/>
          <w:lang w:eastAsia="zh-CN"/>
        </w:rPr>
      </w:pPr>
    </w:p>
    <w:p w:rsidR="007159EB">
      <w:pPr>
        <w:widowControl w:val="0"/>
        <w:jc w:val="both"/>
        <w:rPr>
          <w:rFonts w:eastAsia="宋体"/>
          <w:kern w:val="2"/>
          <w:sz w:val="21"/>
          <w:lang w:eastAsia="zh-CN"/>
        </w:rPr>
      </w:pPr>
    </w:p>
    <w:p w:rsidR="007159EB">
      <w:pPr>
        <w:widowControl w:val="0"/>
        <w:jc w:val="both"/>
        <w:rPr>
          <w:rFonts w:eastAsia="宋体"/>
          <w:kern w:val="2"/>
          <w:sz w:val="21"/>
          <w:lang w:eastAsia="zh-CN"/>
        </w:rPr>
      </w:pPr>
    </w:p>
    <w:p w:rsidR="007159EB">
      <w:pPr>
        <w:widowControl w:val="0"/>
        <w:jc w:val="both"/>
        <w:rPr>
          <w:rFonts w:ascii="宋体" w:eastAsia="宋体" w:hAnsi="宋体"/>
          <w:b/>
          <w:lang w:eastAsia="zh-CN"/>
        </w:rPr>
      </w:pPr>
    </w:p>
    <w:p w:rsidR="007159EB">
      <w:pPr>
        <w:widowControl w:val="0"/>
        <w:jc w:val="both"/>
        <w:rPr>
          <w:rFonts w:ascii="宋体" w:eastAsia="宋体" w:hAnsi="宋体"/>
          <w:b/>
          <w:lang w:eastAsia="zh-CN"/>
        </w:rPr>
      </w:pPr>
      <w:r>
        <w:rPr>
          <w:rFonts w:ascii="宋体" w:eastAsia="宋体" w:hAnsi="宋体" w:hint="eastAsia"/>
          <w:b/>
          <w:lang w:eastAsia="zh-CN"/>
        </w:rPr>
        <w:t>注：投标人的“技术要求响应情况”等必须与客观实际保持一致，响应不实且情节严重的，经查实，将依法记入供应商诚信档案或受到行政处罚。</w:t>
      </w:r>
    </w:p>
    <w:p w:rsidR="007159EB">
      <w:pPr>
        <w:rPr>
          <w:rFonts w:ascii="宋体" w:eastAsia="宋体" w:hAnsi="宋体"/>
          <w:b/>
          <w:lang w:eastAsia="zh-CN"/>
        </w:rPr>
      </w:pPr>
      <w:r>
        <w:rPr>
          <w:rFonts w:ascii="宋体" w:eastAsia="宋体" w:hAnsi="宋体"/>
          <w:b/>
          <w:lang w:eastAsia="zh-CN"/>
        </w:rPr>
        <w:br w:type="page"/>
      </w:r>
    </w:p>
    <w:p w:rsidR="007159EB">
      <w:pPr>
        <w:spacing w:before="100" w:beforeAutospacing="1" w:after="100" w:afterAutospacing="1"/>
        <w:jc w:val="center"/>
        <w:outlineLvl w:val="1"/>
        <w:rPr>
          <w:rFonts w:eastAsia="宋体"/>
          <w:b/>
          <w:sz w:val="120"/>
          <w:szCs w:val="120"/>
          <w:lang w:eastAsia="zh-CN"/>
        </w:rPr>
      </w:pPr>
      <w:r>
        <w:rPr>
          <w:rFonts w:eastAsia="宋体" w:hint="eastAsia"/>
          <w:b/>
          <w:sz w:val="120"/>
          <w:szCs w:val="120"/>
          <w:lang w:eastAsia="zh-CN"/>
        </w:rPr>
        <w:t>自行采购</w:t>
      </w:r>
    </w:p>
    <w:p w:rsidR="007159EB">
      <w:pPr>
        <w:jc w:val="center"/>
        <w:rPr>
          <w:rFonts w:eastAsia="宋体"/>
          <w:b/>
          <w:sz w:val="120"/>
          <w:szCs w:val="120"/>
          <w:lang w:eastAsia="zh-CN"/>
        </w:rPr>
      </w:pPr>
      <w:r>
        <w:rPr>
          <w:rFonts w:eastAsia="宋体" w:hint="eastAsia"/>
          <w:b/>
          <w:sz w:val="120"/>
          <w:szCs w:val="120"/>
          <w:lang w:eastAsia="zh-CN"/>
        </w:rPr>
        <w:t>招标文件</w:t>
      </w:r>
    </w:p>
    <w:p w:rsidR="007159EB">
      <w:pPr>
        <w:jc w:val="center"/>
        <w:rPr>
          <w:rFonts w:eastAsia="宋体"/>
          <w:b/>
          <w:sz w:val="52"/>
          <w:szCs w:val="52"/>
          <w:lang w:eastAsia="zh-CN"/>
        </w:rPr>
      </w:pPr>
      <w:r>
        <w:rPr>
          <w:rFonts w:eastAsia="宋体" w:hint="eastAsia"/>
          <w:b/>
          <w:sz w:val="52"/>
          <w:szCs w:val="52"/>
          <w:lang w:eastAsia="zh-CN"/>
        </w:rPr>
        <w:t>（货物类）</w:t>
      </w: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rPr>
          <w:rFonts w:eastAsia="宋体"/>
          <w:lang w:eastAsia="zh-CN"/>
        </w:rPr>
      </w:pPr>
    </w:p>
    <w:p w:rsidR="007159EB">
      <w:pPr>
        <w:jc w:val="center"/>
        <w:rPr>
          <w:rFonts w:eastAsia="宋体"/>
          <w:b/>
          <w:sz w:val="44"/>
          <w:szCs w:val="44"/>
          <w:lang w:eastAsia="zh-CN"/>
        </w:rPr>
      </w:pPr>
      <w:bookmarkStart w:id="6" w:name="_Hlk71465316"/>
      <w:r>
        <w:rPr>
          <w:rFonts w:eastAsia="宋体" w:hint="eastAsia"/>
          <w:b/>
          <w:sz w:val="44"/>
          <w:szCs w:val="44"/>
          <w:lang w:eastAsia="zh-CN"/>
        </w:rPr>
        <w:t>深圳公共资源交易中心</w:t>
      </w:r>
    </w:p>
    <w:p w:rsidR="007159EB">
      <w:pPr>
        <w:jc w:val="center"/>
        <w:rPr>
          <w:rFonts w:eastAsia="宋体"/>
          <w:b/>
          <w:sz w:val="44"/>
          <w:szCs w:val="44"/>
          <w:lang w:eastAsia="zh-CN"/>
        </w:rPr>
      </w:pPr>
      <w:r>
        <w:rPr>
          <w:rFonts w:eastAsia="宋体" w:hint="eastAsia"/>
          <w:b/>
          <w:sz w:val="44"/>
          <w:szCs w:val="44"/>
          <w:lang w:eastAsia="zh-CN"/>
        </w:rPr>
        <w:t>（</w:t>
      </w:r>
      <w:r>
        <w:rPr>
          <w:rFonts w:eastAsia="宋体"/>
          <w:b/>
          <w:sz w:val="44"/>
          <w:szCs w:val="44"/>
          <w:lang w:eastAsia="zh-CN"/>
        </w:rPr>
        <w:t>20</w:t>
      </w:r>
      <w:r>
        <w:rPr>
          <w:rFonts w:eastAsia="宋体" w:hint="eastAsia"/>
          <w:b/>
          <w:sz w:val="44"/>
          <w:szCs w:val="44"/>
          <w:lang w:eastAsia="zh-CN"/>
        </w:rPr>
        <w:t>25</w:t>
      </w:r>
      <w:r>
        <w:rPr>
          <w:rFonts w:eastAsia="宋体" w:hint="eastAsia"/>
          <w:b/>
          <w:sz w:val="44"/>
          <w:szCs w:val="44"/>
          <w:lang w:eastAsia="zh-CN"/>
        </w:rPr>
        <w:t>）</w:t>
      </w:r>
      <w:bookmarkEnd w:id="6"/>
    </w:p>
    <w:p w:rsidR="007159EB">
      <w:pPr>
        <w:rPr>
          <w:rFonts w:eastAsia="宋体"/>
          <w:lang w:eastAsia="zh-CN"/>
        </w:rPr>
      </w:pPr>
      <w:r>
        <w:rPr>
          <w:rFonts w:eastAsia="宋体"/>
          <w:lang w:eastAsia="zh-CN"/>
        </w:rPr>
        <w:br w:type="page"/>
      </w:r>
    </w:p>
    <w:p w:rsidR="007159EB">
      <w:pPr>
        <w:ind w:firstLine="3640" w:firstLineChars="1300"/>
        <w:rPr>
          <w:rFonts w:ascii="宋体" w:eastAsia="宋体" w:hAnsi="宋体"/>
          <w:color w:val="FF0000"/>
          <w:szCs w:val="21"/>
          <w:lang w:eastAsia="zh-CN"/>
        </w:rPr>
      </w:pPr>
      <w:bookmarkStart w:id="7" w:name="_Hlk73564573"/>
      <w:r>
        <w:rPr>
          <w:rFonts w:ascii="宋体" w:eastAsia="黑体" w:hAnsi="宋体" w:hint="eastAsia"/>
          <w:b/>
          <w:bCs/>
          <w:color w:val="FF0000"/>
          <w:kern w:val="44"/>
          <w:sz w:val="28"/>
          <w:szCs w:val="44"/>
          <w:lang w:eastAsia="zh-CN"/>
        </w:rPr>
        <w:t>警示条款</w:t>
      </w:r>
    </w:p>
    <w:p w:rsidR="007159EB">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一、</w:t>
      </w:r>
      <w:r>
        <w:rPr>
          <w:rFonts w:ascii="宋体" w:eastAsia="宋体" w:hAnsi="宋体" w:hint="eastAsia"/>
          <w:b/>
          <w:bCs/>
          <w:color w:val="FF0000"/>
          <w:sz w:val="20"/>
          <w:szCs w:val="20"/>
          <w:lang w:eastAsia="zh-CN"/>
        </w:rPr>
        <w:t>《深圳经济特区政府采购条例》第五十七条</w:t>
      </w:r>
      <w:r>
        <w:rPr>
          <w:rFonts w:ascii="宋体" w:eastAsia="宋体" w:hAnsi="宋体" w:hint="eastAsia"/>
          <w:color w:val="FF0000"/>
          <w:sz w:val="20"/>
          <w:szCs w:val="20"/>
          <w:lang w:eastAsia="zh-CN"/>
        </w:rPr>
        <w:t xml:space="preserve"> 供应商在政府采购中，有下列行为之一的，一至三年内禁止其参与本市政府采购，并由主管部门记入供应商诚信档案，处以采购金额千分之十以上千</w:t>
      </w:r>
      <w:r>
        <w:rPr>
          <w:rFonts w:ascii="宋体" w:eastAsia="宋体" w:hAnsi="宋体" w:hint="eastAsia"/>
          <w:color w:val="FF0000"/>
          <w:sz w:val="20"/>
          <w:szCs w:val="20"/>
          <w:lang w:eastAsia="zh-CN"/>
        </w:rPr>
        <w:t>分之二十</w:t>
      </w:r>
      <w:r>
        <w:rPr>
          <w:rFonts w:ascii="宋体" w:eastAsia="宋体" w:hAnsi="宋体" w:hint="eastAsia"/>
          <w:color w:val="FF0000"/>
          <w:sz w:val="20"/>
          <w:szCs w:val="20"/>
          <w:lang w:eastAsia="zh-CN"/>
        </w:rPr>
        <w:t>以下的罚款；情节严重的，取消其参与本市政府采购资格，处以采购金额千分之二十以上千</w:t>
      </w:r>
      <w:r>
        <w:rPr>
          <w:rFonts w:ascii="宋体" w:eastAsia="宋体" w:hAnsi="宋体" w:hint="eastAsia"/>
          <w:color w:val="FF0000"/>
          <w:sz w:val="20"/>
          <w:szCs w:val="20"/>
          <w:lang w:eastAsia="zh-CN"/>
        </w:rPr>
        <w:t>分之三十</w:t>
      </w:r>
      <w:r>
        <w:rPr>
          <w:rFonts w:ascii="宋体" w:eastAsia="宋体" w:hAnsi="宋体" w:hint="eastAsia"/>
          <w:color w:val="FF0000"/>
          <w:sz w:val="20"/>
          <w:szCs w:val="20"/>
          <w:lang w:eastAsia="zh-CN"/>
        </w:rPr>
        <w:t>以下的罚款，并由市场监管部门依法吊销其营业执照；给他人造成损失的，依法承担赔偿责任；构成犯罪的，依法追究刑事责任：</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（一）在采购活动中应当回避而未回避的；</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（二）未按本条例规定签订、履行采购合同，造成严重后果的；</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（三）隐瞒真实情况，提供虚假资料的；</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（四）以非法手段排斥其他供应商参与竞争的；</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（五）与其他采购参加人串通投标的；</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（六）恶意投诉的；</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（七）向采购项目相关人行贿或者提供其他不当利益的；</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（八）阻碍、抗拒主管部门监督检查的；</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（九）其他违反本条例规定的行为。</w:t>
      </w:r>
    </w:p>
    <w:p w:rsidR="007159EB">
      <w:pPr>
        <w:ind w:firstLine="400" w:firstLineChars="200"/>
        <w:rPr>
          <w:rFonts w:ascii="宋体" w:eastAsia="宋体" w:hAnsi="宋体"/>
          <w:color w:val="FF0000"/>
          <w:sz w:val="20"/>
          <w:szCs w:val="20"/>
          <w:lang w:eastAsia="zh-CN"/>
        </w:rPr>
      </w:pPr>
      <w:r>
        <w:rPr>
          <w:rFonts w:ascii="宋体" w:eastAsia="宋体" w:hAnsi="宋体" w:hint="eastAsia"/>
          <w:b/>
          <w:bCs/>
          <w:color w:val="FF0000"/>
          <w:sz w:val="20"/>
          <w:szCs w:val="20"/>
          <w:lang w:eastAsia="zh-CN"/>
        </w:rPr>
        <w:t>二、《深圳经济特区政府采购条例实施细则》第七十五条 </w:t>
      </w:r>
      <w:r>
        <w:rPr>
          <w:rFonts w:ascii="宋体" w:eastAsia="宋体" w:hAnsi="宋体" w:hint="eastAsia"/>
          <w:color w:val="FF0000"/>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7159EB">
      <w:pPr>
        <w:ind w:firstLine="400" w:firstLineChars="200"/>
        <w:rPr>
          <w:rFonts w:ascii="宋体" w:eastAsia="宋体" w:hAnsi="宋体"/>
          <w:color w:val="FF0000"/>
          <w:sz w:val="20"/>
          <w:szCs w:val="20"/>
          <w:lang w:eastAsia="zh-CN"/>
        </w:rPr>
      </w:pPr>
      <w:r>
        <w:rPr>
          <w:rFonts w:ascii="宋体" w:eastAsia="宋体" w:hAnsi="宋体" w:hint="eastAsia"/>
          <w:b/>
          <w:bCs/>
          <w:color w:val="FF0000"/>
          <w:sz w:val="20"/>
          <w:szCs w:val="20"/>
          <w:lang w:eastAsia="zh-CN"/>
        </w:rPr>
        <w:t>三、《深圳经济特区政府采购条例实施细则》第七十七条 </w:t>
      </w:r>
      <w:r>
        <w:rPr>
          <w:rFonts w:ascii="宋体" w:eastAsia="宋体" w:hAnsi="宋体" w:hint="eastAsia"/>
          <w:color w:val="FF0000"/>
          <w:sz w:val="20"/>
          <w:szCs w:val="20"/>
          <w:lang w:eastAsia="zh-CN"/>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投标供应商不能提供项目负责人或者主要技术人员的劳动合同、社会保险等劳动关系证明材料的，视为存在前款第（三）项规定的情形。</w:t>
      </w:r>
    </w:p>
    <w:bookmarkEnd w:id="7"/>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四、请投标供应商阅读《政府采购违法行为风险知悉确认书》 （内容详见“投标文件附件”中 “投标人认为需要说明的其他内容（格式自定）”），并经各投标供应商负责人或投标授权代表签字并加盖单位公章后， 扫描上传至投标文件一并提交。</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注：该风险知悉确认</w:t>
      </w:r>
      <w:r>
        <w:rPr>
          <w:rFonts w:ascii="宋体" w:eastAsia="宋体" w:hAnsi="宋体" w:hint="eastAsia"/>
          <w:color w:val="FF0000"/>
          <w:sz w:val="20"/>
          <w:szCs w:val="20"/>
          <w:lang w:eastAsia="zh-CN"/>
        </w:rPr>
        <w:t>书用于</w:t>
      </w:r>
      <w:r>
        <w:rPr>
          <w:rFonts w:ascii="宋体" w:eastAsia="宋体" w:hAnsi="宋体" w:hint="eastAsia"/>
          <w:color w:val="FF0000"/>
          <w:sz w:val="20"/>
          <w:szCs w:val="20"/>
          <w:lang w:eastAsia="zh-CN"/>
        </w:rPr>
        <w:t>对供应商违法行为的警示， 不作为供应商资格性审查及符合性审查条件。</w:t>
      </w:r>
    </w:p>
    <w:p w:rsidR="007159EB">
      <w:pPr>
        <w:ind w:firstLine="400" w:firstLineChars="200"/>
        <w:rPr>
          <w:rFonts w:ascii="宋体" w:eastAsia="宋体" w:hAnsi="宋体"/>
          <w:color w:val="FF0000"/>
          <w:sz w:val="20"/>
          <w:szCs w:val="20"/>
          <w:lang w:eastAsia="zh-CN"/>
        </w:rPr>
      </w:pPr>
      <w:r>
        <w:rPr>
          <w:rFonts w:ascii="宋体" w:eastAsia="宋体" w:hAnsi="宋体" w:hint="eastAsia"/>
          <w:color w:val="FF0000"/>
          <w:sz w:val="20"/>
          <w:szCs w:val="20"/>
          <w:lang w:eastAsia="zh-CN"/>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w:t>
      </w:r>
      <w:r>
        <w:rPr>
          <w:rFonts w:ascii="宋体" w:eastAsia="宋体" w:hAnsi="宋体" w:hint="eastAsia"/>
          <w:color w:val="FF0000"/>
          <w:sz w:val="20"/>
          <w:szCs w:val="20"/>
          <w:lang w:eastAsia="zh-CN"/>
        </w:rPr>
        <w:t>商将面临罚款、一定年限内禁止参与政府采购活动的行政处罚，请各供应</w:t>
      </w:r>
      <w:r>
        <w:rPr>
          <w:rFonts w:ascii="宋体" w:eastAsia="宋体" w:hAnsi="宋体" w:hint="eastAsia"/>
          <w:color w:val="FF0000"/>
          <w:sz w:val="20"/>
          <w:szCs w:val="20"/>
          <w:lang w:eastAsia="zh-CN"/>
        </w:rPr>
        <w:t>商独立</w:t>
      </w:r>
      <w:r>
        <w:rPr>
          <w:rFonts w:ascii="宋体" w:eastAsia="宋体" w:hAnsi="宋体" w:hint="eastAsia"/>
          <w:color w:val="FF0000"/>
          <w:sz w:val="20"/>
          <w:szCs w:val="20"/>
          <w:lang w:eastAsia="zh-CN"/>
        </w:rPr>
        <w:t>编制、上传投标文件，妥善保管和使用电子秘</w:t>
      </w:r>
      <w:r>
        <w:rPr>
          <w:rFonts w:ascii="宋体" w:eastAsia="宋体" w:hAnsi="宋体" w:hint="eastAsia"/>
          <w:color w:val="FF0000"/>
          <w:sz w:val="20"/>
          <w:szCs w:val="20"/>
          <w:lang w:eastAsia="zh-CN"/>
        </w:rPr>
        <w:t>钥</w:t>
      </w:r>
      <w:r>
        <w:rPr>
          <w:rFonts w:ascii="宋体" w:eastAsia="宋体" w:hAnsi="宋体" w:hint="eastAsia"/>
          <w:color w:val="FF0000"/>
          <w:sz w:val="20"/>
          <w:szCs w:val="20"/>
          <w:lang w:eastAsia="zh-CN"/>
        </w:rPr>
        <w:t>。</w:t>
      </w:r>
      <w:r>
        <w:rPr>
          <w:rFonts w:eastAsia="宋体"/>
          <w:lang w:eastAsia="zh-CN"/>
        </w:rPr>
        <w:br w:type="page"/>
      </w:r>
    </w:p>
    <w:p w:rsidR="007159EB">
      <w:pPr>
        <w:keepNext/>
        <w:keepLines/>
        <w:spacing w:before="340" w:after="330" w:line="360" w:lineRule="auto"/>
        <w:jc w:val="center"/>
        <w:outlineLvl w:val="0"/>
        <w:rPr>
          <w:rFonts w:ascii="宋体" w:eastAsia="黑体" w:hAnsi="宋体"/>
          <w:b/>
          <w:bCs/>
          <w:kern w:val="44"/>
          <w:sz w:val="28"/>
          <w:szCs w:val="44"/>
          <w:lang w:eastAsia="zh-CN"/>
        </w:rPr>
      </w:pPr>
      <w:bookmarkStart w:id="8" w:name="_Hlk72218009"/>
      <w:r>
        <w:rPr>
          <w:rFonts w:ascii="宋体" w:eastAsia="黑体" w:hAnsi="宋体" w:hint="eastAsia"/>
          <w:b/>
          <w:bCs/>
          <w:kern w:val="44"/>
          <w:sz w:val="28"/>
          <w:szCs w:val="44"/>
          <w:lang w:eastAsia="zh-CN"/>
        </w:rPr>
        <w:t>目</w:t>
      </w:r>
      <w:r>
        <w:rPr>
          <w:rFonts w:ascii="宋体" w:eastAsia="黑体" w:hAnsi="宋体" w:hint="eastAsia"/>
          <w:b/>
          <w:bCs/>
          <w:kern w:val="44"/>
          <w:sz w:val="28"/>
          <w:szCs w:val="44"/>
          <w:lang w:eastAsia="zh-CN"/>
        </w:rPr>
        <w:t xml:space="preserve">   </w:t>
      </w:r>
      <w:r>
        <w:rPr>
          <w:rFonts w:ascii="宋体" w:eastAsia="黑体" w:hAnsi="宋体" w:hint="eastAsia"/>
          <w:b/>
          <w:bCs/>
          <w:kern w:val="44"/>
          <w:sz w:val="28"/>
          <w:szCs w:val="44"/>
          <w:lang w:eastAsia="zh-CN"/>
        </w:rPr>
        <w:t>录</w:t>
      </w:r>
    </w:p>
    <w:p w:rsidR="007159EB">
      <w:pPr>
        <w:outlineLvl w:val="0"/>
        <w:rPr>
          <w:rFonts w:eastAsia="宋体"/>
          <w:b/>
          <w:lang w:eastAsia="zh-CN"/>
        </w:rPr>
      </w:pPr>
      <w:r>
        <w:rPr>
          <w:rFonts w:eastAsia="宋体" w:hint="eastAsia"/>
          <w:b/>
          <w:lang w:eastAsia="zh-CN"/>
        </w:rPr>
        <w:t>第一册</w:t>
      </w:r>
      <w:r>
        <w:rPr>
          <w:rFonts w:eastAsia="宋体" w:hint="eastAsia"/>
          <w:b/>
          <w:lang w:eastAsia="zh-CN"/>
        </w:rPr>
        <w:t xml:space="preserve">  </w:t>
      </w:r>
      <w:r>
        <w:rPr>
          <w:rFonts w:eastAsia="宋体" w:hint="eastAsia"/>
          <w:b/>
          <w:lang w:eastAsia="zh-CN"/>
        </w:rPr>
        <w:t>专用条款</w:t>
      </w:r>
    </w:p>
    <w:p w:rsidR="007159EB">
      <w:pPr>
        <w:rPr>
          <w:rFonts w:eastAsia="宋体"/>
          <w:lang w:eastAsia="zh-CN"/>
        </w:rPr>
      </w:pPr>
      <w:r>
        <w:rPr>
          <w:rFonts w:eastAsia="宋体" w:hint="eastAsia"/>
          <w:lang w:eastAsia="zh-CN"/>
        </w:rPr>
        <w:t xml:space="preserve">          </w:t>
      </w:r>
      <w:r>
        <w:rPr>
          <w:rFonts w:eastAsia="宋体" w:hint="eastAsia"/>
          <w:lang w:eastAsia="zh-CN"/>
        </w:rPr>
        <w:t>关键信息</w:t>
      </w:r>
    </w:p>
    <w:p w:rsidR="007159EB">
      <w:pPr>
        <w:ind w:left="720" w:firstLine="720" w:leftChars="300" w:firstLineChars="300"/>
        <w:rPr>
          <w:rFonts w:ascii="宋体" w:eastAsia="宋体" w:hAnsi="宋体"/>
          <w:szCs w:val="21"/>
          <w:lang w:eastAsia="zh-CN"/>
        </w:rPr>
      </w:pPr>
      <w:r>
        <w:rPr>
          <w:rFonts w:ascii="宋体" w:eastAsia="宋体" w:hAnsi="宋体" w:hint="eastAsia"/>
          <w:szCs w:val="21"/>
          <w:lang w:eastAsia="zh-CN"/>
        </w:rPr>
        <w:t>第一章  招标公告</w:t>
      </w:r>
    </w:p>
    <w:p w:rsidR="007159EB">
      <w:pPr>
        <w:ind w:left="720" w:firstLine="720" w:leftChars="300" w:firstLineChars="300"/>
        <w:rPr>
          <w:rFonts w:ascii="宋体" w:eastAsia="宋体" w:hAnsi="宋体"/>
          <w:szCs w:val="21"/>
          <w:lang w:eastAsia="zh-CN"/>
        </w:rPr>
      </w:pPr>
      <w:r>
        <w:rPr>
          <w:rFonts w:ascii="宋体" w:eastAsia="宋体" w:hAnsi="宋体" w:hint="eastAsia"/>
          <w:szCs w:val="21"/>
          <w:lang w:eastAsia="zh-CN"/>
        </w:rPr>
        <w:t xml:space="preserve">第二章  </w:t>
      </w:r>
      <w:bookmarkStart w:id="9" w:name="_Hlk71994379"/>
      <w:r>
        <w:rPr>
          <w:rFonts w:ascii="宋体" w:eastAsia="宋体" w:hAnsi="宋体" w:hint="eastAsia"/>
          <w:szCs w:val="21"/>
          <w:lang w:eastAsia="zh-CN"/>
        </w:rPr>
        <w:t>对通用条款的补充内容及其他关键信息</w:t>
      </w:r>
      <w:bookmarkEnd w:id="9"/>
    </w:p>
    <w:p w:rsidR="007159EB">
      <w:pPr>
        <w:ind w:left="720" w:firstLine="720" w:leftChars="300" w:firstLineChars="300"/>
        <w:rPr>
          <w:rFonts w:ascii="宋体" w:eastAsia="宋体" w:hAnsi="宋体"/>
          <w:szCs w:val="21"/>
          <w:lang w:eastAsia="zh-CN"/>
        </w:rPr>
      </w:pPr>
      <w:r>
        <w:rPr>
          <w:rFonts w:ascii="宋体" w:eastAsia="宋体" w:hAnsi="宋体" w:hint="eastAsia"/>
          <w:szCs w:val="21"/>
          <w:lang w:eastAsia="zh-CN"/>
        </w:rPr>
        <w:t xml:space="preserve">第三章 </w:t>
      </w:r>
      <w:r>
        <w:rPr>
          <w:rFonts w:ascii="宋体" w:eastAsia="宋体" w:hAnsi="宋体"/>
          <w:szCs w:val="21"/>
          <w:lang w:eastAsia="zh-CN"/>
        </w:rPr>
        <w:t xml:space="preserve"> </w:t>
      </w:r>
      <w:r>
        <w:rPr>
          <w:rFonts w:ascii="宋体" w:eastAsia="宋体" w:hAnsi="宋体" w:hint="eastAsia"/>
          <w:szCs w:val="21"/>
          <w:lang w:eastAsia="zh-CN"/>
        </w:rPr>
        <w:t>用户需求书</w:t>
      </w:r>
    </w:p>
    <w:p w:rsidR="007159EB">
      <w:pPr>
        <w:ind w:left="720" w:firstLine="720" w:leftChars="300" w:firstLineChars="300"/>
        <w:rPr>
          <w:rFonts w:ascii="宋体" w:eastAsia="宋体" w:hAnsi="宋体"/>
          <w:szCs w:val="21"/>
          <w:lang w:eastAsia="zh-CN"/>
        </w:rPr>
      </w:pPr>
      <w:r>
        <w:rPr>
          <w:rFonts w:ascii="宋体" w:eastAsia="宋体" w:hAnsi="宋体" w:hint="eastAsia"/>
          <w:szCs w:val="21"/>
          <w:lang w:eastAsia="zh-CN"/>
        </w:rPr>
        <w:t xml:space="preserve">第四章 </w:t>
      </w:r>
      <w:r>
        <w:rPr>
          <w:rFonts w:ascii="宋体" w:eastAsia="宋体" w:hAnsi="宋体"/>
          <w:szCs w:val="21"/>
          <w:lang w:eastAsia="zh-CN"/>
        </w:rPr>
        <w:t xml:space="preserve"> </w:t>
      </w:r>
      <w:r>
        <w:rPr>
          <w:rFonts w:ascii="宋体" w:eastAsia="宋体" w:hAnsi="宋体" w:hint="eastAsia"/>
          <w:szCs w:val="21"/>
          <w:lang w:eastAsia="zh-CN"/>
        </w:rPr>
        <w:t>投标文件组成要求及格式</w:t>
      </w:r>
    </w:p>
    <w:p w:rsidR="007159EB">
      <w:pPr>
        <w:ind w:left="720" w:firstLine="720" w:leftChars="300" w:firstLineChars="300"/>
        <w:rPr>
          <w:rFonts w:ascii="宋体" w:eastAsia="宋体" w:hAnsi="宋体"/>
          <w:szCs w:val="21"/>
          <w:lang w:eastAsia="zh-CN"/>
        </w:rPr>
      </w:pPr>
      <w:r>
        <w:rPr>
          <w:rFonts w:ascii="宋体" w:eastAsia="宋体" w:hAnsi="宋体" w:hint="eastAsia"/>
          <w:szCs w:val="21"/>
          <w:lang w:eastAsia="zh-CN"/>
        </w:rPr>
        <w:t>第五章  合同条款及格式</w:t>
      </w:r>
    </w:p>
    <w:p w:rsidR="007159EB">
      <w:pPr>
        <w:rPr>
          <w:rFonts w:eastAsia="宋体"/>
          <w:b/>
          <w:lang w:eastAsia="zh-CN"/>
        </w:rPr>
      </w:pPr>
    </w:p>
    <w:p w:rsidR="007159EB">
      <w:pPr>
        <w:outlineLvl w:val="0"/>
        <w:rPr>
          <w:rFonts w:eastAsia="宋体"/>
          <w:b/>
          <w:lang w:eastAsia="zh-CN"/>
        </w:rPr>
      </w:pPr>
      <w:r>
        <w:rPr>
          <w:rFonts w:eastAsia="宋体" w:hint="eastAsia"/>
          <w:b/>
          <w:lang w:eastAsia="zh-CN"/>
        </w:rPr>
        <w:t>第二册</w:t>
      </w:r>
      <w:r>
        <w:rPr>
          <w:rFonts w:eastAsia="宋体" w:hint="eastAsia"/>
          <w:b/>
          <w:lang w:eastAsia="zh-CN"/>
        </w:rPr>
        <w:t xml:space="preserve">  </w:t>
      </w:r>
      <w:r>
        <w:rPr>
          <w:rFonts w:eastAsia="宋体" w:hint="eastAsia"/>
          <w:b/>
          <w:lang w:eastAsia="zh-CN"/>
        </w:rPr>
        <w:t>通用条款</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第一章  总则</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第二章  招标文件</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第三章  投标文件的编制</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第四章  投标文件的递交</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第五章  开标</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第六章  评审要求</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第七章  评审程序及评审方法</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第八章  定标及公示</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第九章  公开招标失败的后续处理</w:t>
      </w:r>
    </w:p>
    <w:p w:rsidR="007159EB">
      <w:pPr>
        <w:ind w:left="720" w:firstLine="470" w:leftChars="300" w:firstLineChars="196"/>
        <w:rPr>
          <w:rFonts w:ascii="宋体" w:eastAsia="宋体" w:hAnsi="宋体"/>
          <w:szCs w:val="21"/>
          <w:lang w:eastAsia="zh-CN"/>
        </w:rPr>
      </w:pPr>
      <w:r>
        <w:rPr>
          <w:rFonts w:ascii="宋体" w:eastAsia="宋体" w:hAnsi="宋体" w:hint="eastAsia"/>
          <w:szCs w:val="21"/>
          <w:lang w:eastAsia="zh-CN"/>
        </w:rPr>
        <w:t>第十章  合同的授予与备案</w:t>
      </w:r>
    </w:p>
    <w:p w:rsidR="007159EB">
      <w:pPr>
        <w:ind w:firstLine="1200" w:firstLineChars="500"/>
        <w:rPr>
          <w:rFonts w:eastAsia="宋体"/>
          <w:lang w:eastAsia="zh-CN"/>
        </w:rPr>
      </w:pPr>
      <w:r>
        <w:rPr>
          <w:rFonts w:eastAsia="宋体" w:hint="eastAsia"/>
          <w:lang w:eastAsia="zh-CN"/>
        </w:rPr>
        <w:t>第十一章</w:t>
      </w:r>
      <w:r>
        <w:rPr>
          <w:rFonts w:eastAsia="宋体" w:hint="eastAsia"/>
          <w:lang w:eastAsia="zh-CN"/>
        </w:rPr>
        <w:t xml:space="preserve">  </w:t>
      </w:r>
      <w:r>
        <w:rPr>
          <w:rFonts w:eastAsia="宋体" w:hint="eastAsia"/>
          <w:lang w:eastAsia="zh-CN"/>
        </w:rPr>
        <w:t>质疑处理</w:t>
      </w:r>
    </w:p>
    <w:p w:rsidR="007159EB">
      <w:pPr>
        <w:rPr>
          <w:rFonts w:eastAsia="宋体"/>
          <w:lang w:eastAsia="zh-CN"/>
        </w:rPr>
      </w:pPr>
      <w:r>
        <w:rPr>
          <w:rFonts w:eastAsia="宋体"/>
          <w:lang w:eastAsia="zh-CN"/>
        </w:rPr>
        <w:br w:type="page"/>
      </w:r>
    </w:p>
    <w:p w:rsidR="007159EB">
      <w:pPr>
        <w:keepNext/>
        <w:keepLines/>
        <w:spacing w:before="340" w:after="330" w:line="360" w:lineRule="auto"/>
        <w:jc w:val="center"/>
        <w:outlineLvl w:val="0"/>
        <w:rPr>
          <w:rFonts w:ascii="宋体" w:eastAsia="黑体" w:hAnsi="宋体"/>
          <w:b/>
          <w:bCs/>
          <w:color w:val="FF0000"/>
          <w:kern w:val="44"/>
          <w:szCs w:val="44"/>
          <w:lang w:eastAsia="zh-CN"/>
        </w:rPr>
      </w:pPr>
      <w:bookmarkStart w:id="10" w:name="bt合同条款"/>
      <w:bookmarkStart w:id="11" w:name="合同格式"/>
      <w:bookmarkStart w:id="12" w:name="bt其他资料2"/>
      <w:bookmarkStart w:id="13" w:name="bt合同格式"/>
      <w:bookmarkStart w:id="14" w:name="bt开标一览表"/>
      <w:bookmarkStart w:id="15" w:name="bt本工程承诺书"/>
      <w:bookmarkStart w:id="16" w:name="bt投标人情况介绍"/>
      <w:bookmarkStart w:id="17" w:name="bt投标文件签署授权委托书"/>
      <w:bookmarkStart w:id="18" w:name="bt投标函"/>
      <w:bookmarkStart w:id="19" w:name="bt投标人须知"/>
      <w:bookmarkStart w:id="20" w:name="bt其他资料由投标人自定"/>
      <w:bookmarkStart w:id="21" w:name="bt合同条款及格式"/>
      <w:bookmarkStart w:id="22" w:name="bt投标报价汇总表"/>
      <w:bookmarkStart w:id="23" w:name="bt商务标投标文件格式"/>
      <w:bookmarkStart w:id="24" w:name="bt技术标投标文件格式"/>
      <w:bookmarkStart w:id="25" w:name="bt项目管理班子配备情况"/>
      <w:bookmarkStart w:id="26" w:name="bt说明"/>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eastAsia="黑体" w:hAnsi="宋体" w:hint="eastAsia"/>
          <w:b/>
          <w:bCs/>
          <w:kern w:val="44"/>
          <w:sz w:val="28"/>
          <w:szCs w:val="44"/>
          <w:lang w:eastAsia="zh-CN"/>
        </w:rPr>
        <w:t>第一册</w:t>
      </w:r>
      <w:r>
        <w:rPr>
          <w:rFonts w:ascii="宋体" w:eastAsia="黑体" w:hAnsi="宋体" w:hint="eastAsia"/>
          <w:b/>
          <w:bCs/>
          <w:kern w:val="44"/>
          <w:sz w:val="28"/>
          <w:szCs w:val="44"/>
          <w:lang w:eastAsia="zh-CN"/>
        </w:rPr>
        <w:t xml:space="preserve">  </w:t>
      </w:r>
      <w:r>
        <w:rPr>
          <w:rFonts w:ascii="宋体" w:eastAsia="黑体" w:hAnsi="宋体" w:hint="eastAsia"/>
          <w:b/>
          <w:bCs/>
          <w:kern w:val="44"/>
          <w:sz w:val="28"/>
          <w:szCs w:val="44"/>
          <w:lang w:eastAsia="zh-CN"/>
        </w:rPr>
        <w:t>专用条款</w:t>
      </w:r>
    </w:p>
    <w:p w:rsidR="007159EB">
      <w:pPr>
        <w:spacing w:line="360" w:lineRule="auto"/>
        <w:ind w:firstLine="480" w:firstLineChars="200"/>
        <w:rPr>
          <w:rFonts w:ascii="宋体" w:eastAsia="宋体" w:hAnsi="宋体" w:cs="宋体"/>
          <w:szCs w:val="21"/>
          <w:lang w:eastAsia="zh-CN"/>
        </w:rPr>
      </w:pPr>
      <w:r>
        <w:rPr>
          <w:rFonts w:ascii="宋体" w:eastAsia="宋体" w:hAnsi="宋体" w:cs="宋体" w:hint="eastAsia"/>
          <w:szCs w:val="21"/>
          <w:lang w:eastAsia="zh-CN"/>
        </w:rPr>
        <w:t>申请人的资格要求：</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1.</w:t>
      </w:r>
      <w:bookmarkStart w:id="27" w:name="_Hlk72162904"/>
      <w:r>
        <w:rPr>
          <w:rFonts w:ascii="宋体" w:eastAsia="宋体" w:hAnsi="宋体" w:cs="宋体" w:hint="eastAsia"/>
          <w:kern w:val="2"/>
          <w:lang w:eastAsia="zh-C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bookmarkEnd w:id="27"/>
    </w:p>
    <w:p w:rsidR="007159EB">
      <w:pPr>
        <w:widowControl w:val="0"/>
        <w:spacing w:line="360" w:lineRule="auto"/>
        <w:ind w:firstLine="480" w:firstLineChars="200"/>
        <w:jc w:val="both"/>
        <w:rPr>
          <w:rFonts w:ascii="宋体" w:eastAsia="宋体" w:hAnsi="宋体" w:cs="宋体"/>
          <w:color w:val="FF0000"/>
          <w:kern w:val="2"/>
          <w:lang w:eastAsia="zh-CN"/>
        </w:rPr>
      </w:pPr>
      <w:r>
        <w:rPr>
          <w:rFonts w:ascii="宋体" w:eastAsia="宋体" w:hAnsi="宋体" w:cs="宋体" w:hint="eastAsia"/>
          <w:color w:val="FF0000"/>
          <w:kern w:val="2"/>
          <w:lang w:eastAsia="zh-CN"/>
        </w:rPr>
        <w:t>2.本项目不接受联合体投标；</w:t>
      </w:r>
    </w:p>
    <w:p w:rsidR="007159EB">
      <w:pPr>
        <w:widowControl w:val="0"/>
        <w:spacing w:line="360" w:lineRule="auto"/>
        <w:ind w:firstLine="480" w:firstLineChars="200"/>
        <w:jc w:val="both"/>
        <w:rPr>
          <w:rFonts w:ascii="宋体" w:eastAsia="宋体" w:hAnsi="宋体" w:cs="宋体"/>
          <w:color w:val="FF0000"/>
          <w:kern w:val="2"/>
          <w:lang w:eastAsia="zh-CN"/>
        </w:rPr>
      </w:pPr>
      <w:r>
        <w:rPr>
          <w:rFonts w:ascii="宋体" w:eastAsia="宋体" w:hAnsi="宋体" w:cs="宋体" w:hint="eastAsia"/>
          <w:color w:val="FF0000"/>
          <w:kern w:val="2"/>
          <w:lang w:eastAsia="zh-CN"/>
        </w:rPr>
        <w:t>3.本项目是否接受投标人选用进口产品参与投标详见招标文件“货物需求明细”表；</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4.参与本项目政府采购活动时不存在被有关部门禁止参与政府采购活动且在有效期内的情况（由供应商在《政府采购投标及履约承诺函》中</w:t>
      </w:r>
      <w:r>
        <w:rPr>
          <w:rFonts w:ascii="宋体" w:eastAsia="宋体" w:hAnsi="宋体" w:cs="宋体" w:hint="eastAsia"/>
          <w:kern w:val="2"/>
          <w:lang w:eastAsia="zh-CN"/>
        </w:rPr>
        <w:t>作出</w:t>
      </w:r>
      <w:r>
        <w:rPr>
          <w:rFonts w:ascii="宋体" w:eastAsia="宋体" w:hAnsi="宋体" w:cs="宋体" w:hint="eastAsia"/>
          <w:kern w:val="2"/>
          <w:lang w:eastAsia="zh-CN"/>
        </w:rPr>
        <w:t>声明）；</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5.具备《中华人民共和国政府采购法》第二十二条第一款的条件（由供应商在《政府采购投标及履约承诺函》中</w:t>
      </w:r>
      <w:r>
        <w:rPr>
          <w:rFonts w:ascii="宋体" w:eastAsia="宋体" w:hAnsi="宋体" w:cs="宋体" w:hint="eastAsia"/>
          <w:kern w:val="2"/>
          <w:lang w:eastAsia="zh-CN"/>
        </w:rPr>
        <w:t>作出</w:t>
      </w:r>
      <w:r>
        <w:rPr>
          <w:rFonts w:ascii="宋体" w:eastAsia="宋体" w:hAnsi="宋体" w:cs="宋体" w:hint="eastAsia"/>
          <w:kern w:val="2"/>
          <w:lang w:eastAsia="zh-CN"/>
        </w:rPr>
        <w:t>声明）；</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6.未被列入失信被执行人、重大税收违法案件当事人名单、政府采购严重违法失信行为记录名单（由供应商在《政府采购投标及履约承诺函》中</w:t>
      </w:r>
      <w:r>
        <w:rPr>
          <w:rFonts w:ascii="宋体" w:eastAsia="宋体" w:hAnsi="宋体" w:cs="宋体" w:hint="eastAsia"/>
          <w:kern w:val="2"/>
          <w:lang w:eastAsia="zh-CN"/>
        </w:rPr>
        <w:t>作出</w:t>
      </w:r>
      <w:r>
        <w:rPr>
          <w:rFonts w:ascii="宋体" w:eastAsia="宋体" w:hAnsi="宋体" w:cs="宋体" w:hint="eastAsia"/>
          <w:kern w:val="2"/>
          <w:lang w:eastAsia="zh-CN"/>
        </w:rPr>
        <w:t>声明）；</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7.</w:t>
      </w:r>
      <w:r>
        <w:rPr>
          <w:rFonts w:ascii="宋体" w:eastAsia="宋体" w:hAnsi="宋体" w:cs="宋体" w:hint="eastAsia"/>
          <w:lang w:eastAsia="zh-CN"/>
        </w:rPr>
        <w:t>不存在《深圳市财政局政府采购供应商信用信息管理办法》（深财</w:t>
      </w:r>
      <w:r>
        <w:rPr>
          <w:rFonts w:ascii="宋体" w:eastAsia="宋体" w:hAnsi="宋体" w:cs="宋体" w:hint="eastAsia"/>
          <w:lang w:eastAsia="zh-CN"/>
        </w:rPr>
        <w:t>规</w:t>
      </w:r>
      <w:r>
        <w:rPr>
          <w:rFonts w:ascii="宋体" w:eastAsia="宋体" w:hAnsi="宋体" w:cs="宋体" w:hint="eastAsia"/>
          <w:lang w:eastAsia="zh-CN"/>
        </w:rPr>
        <w:t>〔2023〕3号）列明的严重违法失信行为（由供应商在《政府采购投标及履约承诺函》中</w:t>
      </w:r>
      <w:r>
        <w:rPr>
          <w:rFonts w:ascii="宋体" w:eastAsia="宋体" w:hAnsi="宋体" w:cs="宋体" w:hint="eastAsia"/>
          <w:lang w:eastAsia="zh-CN"/>
        </w:rPr>
        <w:t>作出</w:t>
      </w:r>
      <w:r>
        <w:rPr>
          <w:rFonts w:ascii="宋体" w:eastAsia="宋体" w:hAnsi="宋体" w:cs="宋体" w:hint="eastAsia"/>
          <w:lang w:eastAsia="zh-CN"/>
        </w:rPr>
        <w:t>声明）；</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8.为采购项目提供整体设计、规范编制或者项目管理、监理、检测等服务的供应商，不得再参加该采购项目的其他采购活动（由供应商在《政府采购投标及履约承诺函》中</w:t>
      </w:r>
      <w:r>
        <w:rPr>
          <w:rFonts w:ascii="宋体" w:eastAsia="宋体" w:hAnsi="宋体" w:cs="宋体" w:hint="eastAsia"/>
          <w:kern w:val="2"/>
          <w:lang w:eastAsia="zh-CN"/>
        </w:rPr>
        <w:t>作出</w:t>
      </w:r>
      <w:r>
        <w:rPr>
          <w:rFonts w:ascii="宋体" w:eastAsia="宋体" w:hAnsi="宋体" w:cs="宋体" w:hint="eastAsia"/>
          <w:kern w:val="2"/>
          <w:lang w:eastAsia="zh-CN"/>
        </w:rPr>
        <w:t>声明）；</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9.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w:t>
      </w:r>
      <w:r>
        <w:rPr>
          <w:rFonts w:ascii="宋体" w:eastAsia="宋体" w:hAnsi="宋体" w:cs="宋体" w:hint="eastAsia"/>
          <w:kern w:val="2"/>
          <w:lang w:eastAsia="zh-CN"/>
        </w:rPr>
        <w:t>均资格</w:t>
      </w:r>
      <w:r>
        <w:rPr>
          <w:rFonts w:ascii="宋体" w:eastAsia="宋体" w:hAnsi="宋体" w:cs="宋体" w:hint="eastAsia"/>
          <w:kern w:val="2"/>
          <w:lang w:eastAsia="zh-CN"/>
        </w:rPr>
        <w:t>审查不通过，按投标无效处理（由供应商提供《供应商基本情况表》并加盖公章扫描件）；</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10.本项目是（否）专门面向中小企业采购：否；</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（2）供应商投标（上传投标文件）必须先行办理注册手续，具体请按照本公告“六、其他补充事宜”相关内容指引办理。</w:t>
      </w:r>
    </w:p>
    <w:p w:rsidR="007159EB">
      <w:pPr>
        <w:widowControl w:val="0"/>
        <w:spacing w:line="360" w:lineRule="auto"/>
        <w:ind w:firstLine="420" w:firstLineChars="200"/>
        <w:jc w:val="both"/>
        <w:rPr>
          <w:rFonts w:eastAsia="宋体"/>
          <w:kern w:val="2"/>
          <w:sz w:val="21"/>
          <w:lang w:eastAsia="zh-CN"/>
        </w:rPr>
      </w:pPr>
    </w:p>
    <w:p w:rsidR="007159EB">
      <w:pPr>
        <w:widowControl w:val="0"/>
        <w:ind w:firstLine="480" w:firstLineChars="200"/>
        <w:rPr>
          <w:rFonts w:ascii="宋体" w:eastAsia="宋体" w:hAnsi="宋体"/>
          <w:kern w:val="2"/>
          <w:lang w:eastAsia="zh-CN"/>
        </w:rPr>
      </w:pPr>
      <w:r>
        <w:rPr>
          <w:rFonts w:ascii="宋体" w:eastAsia="宋体" w:hAnsi="宋体" w:cs="宋体" w:hint="eastAsia"/>
          <w:b/>
          <w:bCs/>
          <w:color w:val="0000FF"/>
          <w:kern w:val="2"/>
          <w:lang w:eastAsia="zh-CN"/>
        </w:rPr>
        <w:t>完整公告内容详见：</w:t>
      </w:r>
      <w:r>
        <w:rPr>
          <w:rFonts w:ascii="宋体" w:eastAsia="宋体" w:hAnsi="宋体" w:cstheme="minorBidi" w:hint="eastAsia"/>
          <w:kern w:val="2"/>
          <w:lang w:eastAsia="zh-CN"/>
        </w:rPr>
        <w:t>深圳交易集团（深圳公共资源交易中心）</w:t>
      </w:r>
      <w:r>
        <w:rPr>
          <w:rFonts w:ascii="宋体" w:eastAsia="宋体" w:hAnsi="宋体" w:cstheme="minorBidi" w:hint="eastAsia"/>
          <w:kern w:val="2"/>
          <w:lang w:eastAsia="zh-CN"/>
        </w:rPr>
        <w:t>官网</w:t>
      </w:r>
      <w:r>
        <w:rPr>
          <w:rFonts w:ascii="宋体" w:eastAsia="宋体" w:hAnsi="宋体" w:cstheme="minorBidi" w:hint="eastAsia"/>
          <w:kern w:val="2"/>
          <w:lang w:eastAsia="zh-CN"/>
        </w:rPr>
        <w:t>https://www.szexgrp.com/jyfw/zfcg-view.html?id=zfcg</w:t>
      </w:r>
    </w:p>
    <w:p w:rsidR="007159EB">
      <w:pPr>
        <w:widowControl w:val="0"/>
        <w:spacing w:line="360" w:lineRule="auto"/>
        <w:ind w:firstLine="420" w:firstLineChars="200"/>
        <w:jc w:val="both"/>
        <w:rPr>
          <w:rFonts w:ascii="宋体" w:eastAsia="宋体" w:hAnsi="宋体" w:cs="宋体"/>
          <w:b/>
          <w:color w:val="0000FF"/>
          <w:kern w:val="2"/>
          <w:sz w:val="21"/>
          <w:lang w:eastAsia="zh-CN"/>
        </w:rPr>
      </w:pPr>
    </w:p>
    <w:p w:rsidR="007159EB">
      <w:pPr>
        <w:widowControl w:val="0"/>
        <w:spacing w:line="360" w:lineRule="auto"/>
        <w:ind w:firstLine="560" w:firstLineChars="200"/>
        <w:jc w:val="both"/>
        <w:rPr>
          <w:rFonts w:eastAsia="宋体"/>
          <w:b/>
          <w:color w:val="0000FF"/>
          <w:kern w:val="2"/>
          <w:sz w:val="21"/>
          <w:lang w:eastAsia="zh-CN"/>
        </w:rPr>
      </w:pPr>
      <w:r>
        <w:rPr>
          <w:rFonts w:eastAsia="宋体"/>
          <w:kern w:val="2"/>
          <w:sz w:val="28"/>
          <w:szCs w:val="28"/>
          <w:lang w:eastAsia="zh-CN"/>
        </w:rPr>
        <w:br w:type="page"/>
      </w:r>
    </w:p>
    <w:p w:rsidR="007159EB">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t>第二章</w:t>
      </w:r>
      <w:r>
        <w:rPr>
          <w:rFonts w:eastAsia="宋体"/>
          <w:b/>
          <w:bCs/>
          <w:sz w:val="28"/>
          <w:szCs w:val="28"/>
          <w:lang w:eastAsia="zh-CN"/>
        </w:rPr>
        <w:t xml:space="preserve"> </w:t>
      </w:r>
      <w:bookmarkStart w:id="28" w:name="_Hlk71926094"/>
      <w:r>
        <w:rPr>
          <w:rFonts w:eastAsia="宋体" w:hint="eastAsia"/>
          <w:b/>
          <w:bCs/>
          <w:sz w:val="28"/>
          <w:szCs w:val="28"/>
          <w:lang w:eastAsia="zh-CN"/>
        </w:rPr>
        <w:t xml:space="preserve"> </w:t>
      </w:r>
      <w:r>
        <w:rPr>
          <w:rFonts w:eastAsia="宋体"/>
          <w:b/>
          <w:bCs/>
          <w:sz w:val="28"/>
          <w:szCs w:val="28"/>
          <w:lang w:eastAsia="zh-CN"/>
        </w:rPr>
        <w:t>对通用条款的补充内容及其他关键信息</w:t>
      </w:r>
      <w:bookmarkEnd w:id="28"/>
    </w:p>
    <w:p w:rsidR="007159EB">
      <w:pPr>
        <w:keepNext/>
        <w:keepLines/>
        <w:widowControl w:val="0"/>
        <w:adjustRightInd w:val="0"/>
        <w:spacing w:before="156" w:beforeLines="50" w:after="156" w:afterLines="50"/>
        <w:jc w:val="center"/>
        <w:textAlignment w:val="baseline"/>
        <w:outlineLvl w:val="1"/>
        <w:rPr>
          <w:rFonts w:eastAsia="宋体"/>
          <w:b/>
          <w:bCs/>
          <w:lang w:eastAsia="zh-CN"/>
        </w:rPr>
      </w:pPr>
      <w:bookmarkStart w:id="29" w:name="_Toc100052364"/>
      <w:bookmarkStart w:id="30" w:name="_Toc60560625"/>
      <w:bookmarkStart w:id="31" w:name="_Toc73521635"/>
      <w:bookmarkStart w:id="32" w:name="_Toc73518117"/>
      <w:bookmarkStart w:id="33" w:name="_Toc73517639"/>
      <w:bookmarkStart w:id="34" w:name="_Toc73521547"/>
      <w:bookmarkStart w:id="35" w:name="_Toc101074876"/>
      <w:bookmarkStart w:id="36" w:name="_Toc60631620"/>
      <w:r>
        <w:rPr>
          <w:rFonts w:eastAsia="宋体"/>
          <w:b/>
          <w:bCs/>
          <w:lang w:eastAsia="zh-CN"/>
        </w:rPr>
        <w:t>一、对通用条款的补充内容</w:t>
      </w:r>
    </w:p>
    <w:tbl>
      <w:tblPr>
        <w:tblStyle w:val="TableNormal"/>
        <w:tblpPr w:leftFromText="180" w:rightFromText="180" w:vertAnchor="text" w:horzAnchor="page" w:tblpX="1931" w:tblpY="46"/>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96"/>
        <w:gridCol w:w="2454"/>
        <w:gridCol w:w="5072"/>
      </w:tblGrid>
      <w:tr>
        <w:tblPrEx>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20"/>
        </w:trPr>
        <w:tc>
          <w:tcPr>
            <w:tcW w:w="978" w:type="dxa"/>
            <w:vAlign w:val="center"/>
          </w:tcPr>
          <w:p w:rsidR="007159EB">
            <w:pPr>
              <w:widowControl w:val="0"/>
              <w:jc w:val="center"/>
              <w:rPr>
                <w:rFonts w:ascii="宋体" w:eastAsia="宋体" w:hAnsi="宋体" w:cs="宋体"/>
                <w:b/>
                <w:bCs/>
                <w:kern w:val="2"/>
                <w:lang w:eastAsia="zh-CN"/>
              </w:rPr>
            </w:pPr>
            <w:bookmarkStart w:id="37" w:name="_Hlk72218097"/>
            <w:bookmarkEnd w:id="29"/>
            <w:bookmarkEnd w:id="30"/>
            <w:bookmarkEnd w:id="31"/>
            <w:bookmarkEnd w:id="32"/>
            <w:bookmarkEnd w:id="33"/>
            <w:bookmarkEnd w:id="34"/>
            <w:bookmarkEnd w:id="35"/>
            <w:bookmarkEnd w:id="36"/>
            <w:r>
              <w:rPr>
                <w:rFonts w:ascii="宋体" w:eastAsia="宋体" w:hAnsi="宋体" w:cs="宋体" w:hint="eastAsia"/>
                <w:b/>
                <w:bCs/>
                <w:kern w:val="2"/>
                <w:lang w:eastAsia="zh-CN"/>
              </w:rPr>
              <w:t>通用条款序号</w:t>
            </w:r>
          </w:p>
        </w:tc>
        <w:tc>
          <w:tcPr>
            <w:tcW w:w="2409" w:type="dxa"/>
            <w:vAlign w:val="center"/>
          </w:tcPr>
          <w:p w:rsidR="007159EB">
            <w:pPr>
              <w:widowControl w:val="0"/>
              <w:jc w:val="center"/>
              <w:rPr>
                <w:rFonts w:ascii="宋体" w:eastAsia="宋体" w:hAnsi="宋体" w:cs="宋体"/>
                <w:b/>
                <w:bCs/>
                <w:kern w:val="2"/>
                <w:lang w:eastAsia="zh-CN"/>
              </w:rPr>
            </w:pPr>
            <w:r>
              <w:rPr>
                <w:rFonts w:ascii="宋体" w:eastAsia="宋体" w:hAnsi="宋体" w:cs="宋体" w:hint="eastAsia"/>
                <w:b/>
                <w:bCs/>
                <w:kern w:val="2"/>
                <w:lang w:eastAsia="zh-CN"/>
              </w:rPr>
              <w:t>涉及事项</w:t>
            </w:r>
          </w:p>
        </w:tc>
        <w:tc>
          <w:tcPr>
            <w:tcW w:w="4980" w:type="dxa"/>
            <w:vAlign w:val="center"/>
          </w:tcPr>
          <w:p w:rsidR="007159EB">
            <w:pPr>
              <w:widowControl w:val="0"/>
              <w:jc w:val="center"/>
              <w:rPr>
                <w:rFonts w:ascii="宋体" w:eastAsia="宋体" w:hAnsi="宋体" w:cs="宋体"/>
                <w:b/>
                <w:bCs/>
                <w:kern w:val="2"/>
                <w:lang w:eastAsia="zh-CN"/>
              </w:rPr>
            </w:pPr>
            <w:r>
              <w:rPr>
                <w:rFonts w:ascii="宋体" w:eastAsia="宋体" w:hAnsi="宋体" w:cs="宋体" w:hint="eastAsia"/>
                <w:b/>
                <w:bCs/>
                <w:kern w:val="2"/>
                <w:lang w:eastAsia="zh-CN"/>
              </w:rPr>
              <w:t>具 体 补 充 内 容</w:t>
            </w:r>
          </w:p>
        </w:tc>
      </w:tr>
      <w:tr>
        <w:tblPrEx>
          <w:tblW w:w="5000" w:type="pct"/>
          <w:tblLayout w:type="fixed"/>
          <w:tblLook w:val="04A0"/>
        </w:tblPrEx>
        <w:trPr>
          <w:cantSplit/>
          <w:trHeight w:val="20"/>
        </w:trPr>
        <w:tc>
          <w:tcPr>
            <w:tcW w:w="8367" w:type="dxa"/>
            <w:gridSpan w:val="3"/>
            <w:vAlign w:val="center"/>
          </w:tcPr>
          <w:p w:rsidR="007159EB">
            <w:pPr>
              <w:widowControl w:val="0"/>
              <w:jc w:val="center"/>
              <w:rPr>
                <w:rFonts w:ascii="宋体" w:eastAsia="宋体" w:hAnsi="宋体" w:cs="宋体"/>
                <w:color w:val="0000FF"/>
                <w:kern w:val="2"/>
                <w:highlight w:val="yellow"/>
                <w:lang w:eastAsia="zh-CN"/>
              </w:rPr>
            </w:pPr>
            <w:r>
              <w:rPr>
                <w:rFonts w:ascii="宋体" w:eastAsia="宋体" w:hAnsi="宋体" w:cstheme="minorBidi" w:hint="eastAsia"/>
                <w:kern w:val="2"/>
                <w:lang w:eastAsia="zh-CN"/>
              </w:rPr>
              <w:t>本项目为自行采购项目，相关事宜按照招标文件要求及采购单位内控制度执行。</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3.1</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采购人</w:t>
            </w:r>
          </w:p>
        </w:tc>
        <w:tc>
          <w:tcPr>
            <w:tcW w:w="4980"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color w:val="0000FF"/>
                <w:kern w:val="2"/>
                <w:lang w:eastAsia="zh-CN"/>
              </w:rPr>
              <w:t>深圳市南山区人民医院</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3.2</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政府集中采购机构</w:t>
            </w:r>
          </w:p>
        </w:tc>
        <w:tc>
          <w:tcPr>
            <w:tcW w:w="4980"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深圳公共资源交易中心</w:t>
            </w:r>
          </w:p>
          <w:p w:rsidR="007159EB">
            <w:pPr>
              <w:widowControl w:val="0"/>
              <w:jc w:val="center"/>
              <w:rPr>
                <w:rFonts w:ascii="宋体" w:eastAsia="宋体" w:hAnsi="宋体" w:cs="宋体"/>
                <w:kern w:val="2"/>
                <w:lang w:eastAsia="zh-CN"/>
              </w:rPr>
            </w:pPr>
            <w:r>
              <w:rPr>
                <w:rFonts w:ascii="宋体" w:eastAsia="宋体" w:hAnsi="宋体" w:cs="宋体" w:hint="eastAsia"/>
                <w:color w:val="0000FF"/>
                <w:kern w:val="2"/>
                <w:lang w:eastAsia="zh-CN"/>
              </w:rPr>
              <w:t>（深圳交易集团有限公司南山分公司）</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9</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踏勘现场</w:t>
            </w:r>
          </w:p>
        </w:tc>
        <w:tc>
          <w:tcPr>
            <w:tcW w:w="4980" w:type="dxa"/>
            <w:vAlign w:val="center"/>
          </w:tcPr>
          <w:p w:rsidR="007159EB">
            <w:pPr>
              <w:widowControl w:val="0"/>
              <w:jc w:val="center"/>
              <w:rPr>
                <w:rFonts w:ascii="宋体" w:eastAsia="宋体" w:hAnsi="宋体" w:cs="宋体"/>
                <w:kern w:val="2"/>
                <w:lang w:eastAsia="zh-CN"/>
              </w:rPr>
            </w:pPr>
            <w:r>
              <w:rPr>
                <w:rFonts w:ascii="Wingdings 2" w:eastAsia="宋体" w:hAnsi="Wingdings 2" w:cs="宋体"/>
                <w:bCs/>
                <w:kern w:val="2"/>
                <w:lang w:eastAsia="zh-CN"/>
              </w:rPr>
              <w:sym w:font="Wingdings 2" w:char="F052"/>
            </w:r>
            <w:r>
              <w:rPr>
                <w:rFonts w:ascii="宋体" w:eastAsia="宋体" w:hAnsi="宋体" w:cs="宋体" w:hint="eastAsia"/>
                <w:kern w:val="2"/>
                <w:lang w:eastAsia="zh-CN"/>
              </w:rPr>
              <w:t>不组织   □组织</w:t>
            </w:r>
          </w:p>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具体见其他关键信息章节</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10</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标前会议</w:t>
            </w:r>
          </w:p>
        </w:tc>
        <w:tc>
          <w:tcPr>
            <w:tcW w:w="4980" w:type="dxa"/>
            <w:vAlign w:val="center"/>
          </w:tcPr>
          <w:p w:rsidR="007159EB">
            <w:pPr>
              <w:widowControl w:val="0"/>
              <w:jc w:val="center"/>
              <w:rPr>
                <w:rFonts w:ascii="宋体" w:eastAsia="宋体" w:hAnsi="宋体" w:cs="宋体"/>
                <w:kern w:val="2"/>
                <w:lang w:eastAsia="zh-CN"/>
              </w:rPr>
            </w:pPr>
            <w:r>
              <w:rPr>
                <w:rFonts w:ascii="Wingdings 2" w:eastAsia="宋体" w:hAnsi="Wingdings 2" w:cs="宋体"/>
                <w:bCs/>
                <w:kern w:val="2"/>
                <w:lang w:eastAsia="zh-CN"/>
              </w:rPr>
              <w:sym w:font="Wingdings 2" w:char="F052"/>
            </w:r>
            <w:r>
              <w:rPr>
                <w:rFonts w:ascii="宋体" w:eastAsia="宋体" w:hAnsi="宋体" w:cs="宋体" w:hint="eastAsia"/>
                <w:kern w:val="2"/>
                <w:lang w:eastAsia="zh-CN"/>
              </w:rPr>
              <w:t>不组织   □组织</w:t>
            </w:r>
          </w:p>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具体见其他关键信息章节</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12/13</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招标文件的澄清和修改</w:t>
            </w:r>
          </w:p>
        </w:tc>
        <w:tc>
          <w:tcPr>
            <w:tcW w:w="4980" w:type="dxa"/>
            <w:vAlign w:val="center"/>
          </w:tcPr>
          <w:p w:rsidR="007159EB">
            <w:pPr>
              <w:widowControl w:val="0"/>
              <w:rPr>
                <w:rFonts w:ascii="宋体" w:eastAsia="宋体" w:hAnsi="宋体" w:cs="宋体"/>
                <w:kern w:val="2"/>
                <w:lang w:eastAsia="zh-CN"/>
              </w:rPr>
            </w:pPr>
            <w:r>
              <w:rPr>
                <w:rFonts w:ascii="宋体" w:eastAsia="宋体" w:hAnsi="宋体" w:cs="宋体" w:hint="eastAsia"/>
                <w:kern w:val="2"/>
                <w:lang w:eastAsia="zh-CN"/>
              </w:rPr>
              <w:t>投标截止日三日前，投标人有义务在招标期间在政府集中采购机构网站浏览与本项目有关的澄清和修改信息</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20</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投标有效期</w:t>
            </w:r>
          </w:p>
        </w:tc>
        <w:tc>
          <w:tcPr>
            <w:tcW w:w="4980"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120个日历日</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22</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投标人的替代方案</w:t>
            </w:r>
          </w:p>
        </w:tc>
        <w:tc>
          <w:tcPr>
            <w:tcW w:w="4980"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不接受</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25</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投标文件的大小</w:t>
            </w:r>
          </w:p>
        </w:tc>
        <w:tc>
          <w:tcPr>
            <w:tcW w:w="4980"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投标文件大小不得超过100MB</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26</w:t>
            </w:r>
          </w:p>
        </w:tc>
        <w:tc>
          <w:tcPr>
            <w:tcW w:w="2409" w:type="dxa"/>
            <w:vAlign w:val="center"/>
          </w:tcPr>
          <w:p w:rsidR="007159EB">
            <w:pPr>
              <w:widowControl w:val="0"/>
              <w:jc w:val="center"/>
              <w:rPr>
                <w:rFonts w:ascii="宋体" w:eastAsia="宋体" w:hAnsi="宋体" w:cs="宋体"/>
                <w:kern w:val="2"/>
                <w:lang w:eastAsia="zh-CN"/>
              </w:rPr>
            </w:pPr>
            <w:bookmarkStart w:id="38" w:name="_Hlk71664860"/>
            <w:r>
              <w:rPr>
                <w:rFonts w:ascii="宋体" w:eastAsia="宋体" w:hAnsi="宋体" w:cs="宋体" w:hint="eastAsia"/>
                <w:kern w:val="2"/>
                <w:lang w:eastAsia="zh-CN"/>
              </w:rPr>
              <w:t>样品、演示、方案讲解</w:t>
            </w:r>
            <w:bookmarkEnd w:id="38"/>
          </w:p>
        </w:tc>
        <w:tc>
          <w:tcPr>
            <w:tcW w:w="4980" w:type="dxa"/>
            <w:vAlign w:val="center"/>
          </w:tcPr>
          <w:p w:rsidR="007159EB">
            <w:pPr>
              <w:widowControl w:val="0"/>
              <w:rPr>
                <w:rFonts w:ascii="宋体" w:eastAsia="宋体" w:hAnsi="宋体" w:cs="宋体"/>
                <w:kern w:val="2"/>
                <w:lang w:eastAsia="zh-CN"/>
              </w:rPr>
            </w:pPr>
            <w:r>
              <w:rPr>
                <w:rFonts w:ascii="宋体" w:eastAsia="宋体" w:hAnsi="宋体" w:cs="宋体" w:hint="eastAsia"/>
                <w:kern w:val="2"/>
                <w:lang w:eastAsia="zh-CN"/>
              </w:rPr>
              <w:t>如有样品、演示、方案讲解，具体安排见第三章 用户需求</w:t>
            </w:r>
            <w:r>
              <w:rPr>
                <w:rFonts w:ascii="宋体" w:eastAsia="宋体" w:hAnsi="宋体" w:cs="宋体" w:hint="eastAsia"/>
                <w:kern w:val="2"/>
                <w:lang w:eastAsia="zh-CN"/>
              </w:rPr>
              <w:t>书相关</w:t>
            </w:r>
            <w:r>
              <w:rPr>
                <w:rFonts w:ascii="宋体" w:eastAsia="宋体" w:hAnsi="宋体" w:cs="宋体" w:hint="eastAsia"/>
                <w:kern w:val="2"/>
                <w:lang w:eastAsia="zh-CN"/>
              </w:rPr>
              <w:t>要求</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37</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评审方法</w:t>
            </w:r>
          </w:p>
        </w:tc>
        <w:tc>
          <w:tcPr>
            <w:tcW w:w="4980" w:type="dxa"/>
            <w:vAlign w:val="center"/>
          </w:tcPr>
          <w:p w:rsidR="007159EB">
            <w:pPr>
              <w:widowControl w:val="0"/>
              <w:rPr>
                <w:rFonts w:ascii="宋体" w:eastAsia="宋体" w:hAnsi="宋体" w:cs="宋体"/>
                <w:kern w:val="2"/>
                <w:lang w:eastAsia="zh-CN"/>
              </w:rPr>
            </w:pPr>
            <w:r>
              <w:rPr>
                <w:rFonts w:ascii="宋体" w:eastAsia="宋体" w:hAnsi="宋体" w:cs="宋体" w:hint="eastAsia"/>
                <w:kern w:val="2"/>
                <w:lang w:eastAsia="zh-CN"/>
              </w:rPr>
              <w:t>□ 最低价法</w:t>
            </w:r>
          </w:p>
          <w:p w:rsidR="007159EB">
            <w:pPr>
              <w:widowControl w:val="0"/>
              <w:rPr>
                <w:rFonts w:ascii="宋体" w:eastAsia="宋体" w:hAnsi="宋体" w:cs="宋体"/>
                <w:kern w:val="2"/>
                <w:lang w:eastAsia="zh-CN"/>
              </w:rPr>
            </w:pPr>
            <w:r>
              <w:rPr>
                <w:rFonts w:ascii="Wingdings 2" w:eastAsia="宋体" w:hAnsi="Wingdings 2" w:cs="宋体"/>
                <w:bCs/>
                <w:kern w:val="2"/>
                <w:lang w:eastAsia="zh-CN"/>
              </w:rPr>
              <w:sym w:font="Wingdings 2" w:char="F052"/>
            </w:r>
            <w:r>
              <w:rPr>
                <w:rFonts w:ascii="宋体" w:eastAsia="宋体" w:hAnsi="宋体" w:cs="宋体" w:hint="eastAsia"/>
                <w:bCs/>
                <w:kern w:val="2"/>
                <w:lang w:eastAsia="zh-CN"/>
              </w:rPr>
              <w:t xml:space="preserve"> </w:t>
            </w:r>
            <w:r>
              <w:rPr>
                <w:rFonts w:ascii="宋体" w:eastAsia="宋体" w:hAnsi="宋体" w:cs="宋体" w:hint="eastAsia"/>
                <w:kern w:val="2"/>
                <w:lang w:eastAsia="zh-CN"/>
              </w:rPr>
              <w:t>综合评分法</w:t>
            </w:r>
          </w:p>
        </w:tc>
      </w:tr>
      <w:tr>
        <w:tblPrEx>
          <w:tblW w:w="5000" w:type="pct"/>
          <w:tblLayout w:type="fixed"/>
          <w:tblLook w:val="04A0"/>
        </w:tblPrEx>
        <w:trPr>
          <w:cantSplit/>
          <w:trHeight w:val="20"/>
        </w:trPr>
        <w:tc>
          <w:tcPr>
            <w:tcW w:w="978" w:type="dxa"/>
            <w:vMerge w:val="restart"/>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38</w:t>
            </w:r>
          </w:p>
        </w:tc>
        <w:tc>
          <w:tcPr>
            <w:tcW w:w="2409" w:type="dxa"/>
            <w:vMerge w:val="restart"/>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定标方法</w:t>
            </w:r>
          </w:p>
        </w:tc>
        <w:tc>
          <w:tcPr>
            <w:tcW w:w="4980" w:type="dxa"/>
            <w:vAlign w:val="center"/>
          </w:tcPr>
          <w:p w:rsidR="007159EB">
            <w:pPr>
              <w:widowControl w:val="0"/>
              <w:rPr>
                <w:rFonts w:ascii="宋体" w:eastAsia="宋体" w:hAnsi="宋体" w:cs="宋体"/>
                <w:kern w:val="2"/>
                <w:highlight w:val="yellow"/>
                <w:lang w:eastAsia="zh-CN"/>
              </w:rPr>
            </w:pPr>
            <w:r>
              <w:rPr>
                <w:rFonts w:ascii="Wingdings 2" w:eastAsia="宋体" w:hAnsi="Wingdings 2" w:cs="宋体"/>
                <w:bCs/>
                <w:kern w:val="2"/>
                <w:lang w:eastAsia="zh-CN"/>
              </w:rPr>
              <w:sym w:font="Wingdings 2" w:char="F052"/>
            </w:r>
            <w:r>
              <w:rPr>
                <w:rFonts w:ascii="宋体" w:eastAsia="宋体" w:hAnsi="宋体" w:cs="宋体" w:hint="eastAsia"/>
                <w:bCs/>
                <w:kern w:val="2"/>
                <w:lang w:eastAsia="zh-CN"/>
              </w:rPr>
              <w:t xml:space="preserve"> </w:t>
            </w:r>
            <w:r>
              <w:rPr>
                <w:rFonts w:ascii="宋体" w:eastAsia="宋体" w:hAnsi="宋体" w:cs="宋体" w:hint="eastAsia"/>
                <w:kern w:val="2"/>
                <w:lang w:eastAsia="zh-CN"/>
              </w:rPr>
              <w:t>非评定分离</w:t>
            </w:r>
          </w:p>
        </w:tc>
      </w:tr>
      <w:tr>
        <w:tblPrEx>
          <w:tblW w:w="5000" w:type="pct"/>
          <w:tblLayout w:type="fixed"/>
          <w:tblLook w:val="04A0"/>
        </w:tblPrEx>
        <w:trPr>
          <w:cantSplit/>
          <w:trHeight w:val="20"/>
        </w:trPr>
        <w:tc>
          <w:tcPr>
            <w:tcW w:w="978" w:type="dxa"/>
            <w:vMerge/>
            <w:vAlign w:val="center"/>
          </w:tcPr>
          <w:p w:rsidR="007159EB">
            <w:pPr>
              <w:widowControl w:val="0"/>
              <w:jc w:val="center"/>
              <w:rPr>
                <w:rFonts w:ascii="宋体" w:eastAsia="宋体" w:hAnsi="宋体" w:cs="宋体"/>
                <w:kern w:val="2"/>
                <w:lang w:eastAsia="zh-CN"/>
              </w:rPr>
            </w:pPr>
          </w:p>
        </w:tc>
        <w:tc>
          <w:tcPr>
            <w:tcW w:w="2409" w:type="dxa"/>
            <w:vMerge/>
            <w:vAlign w:val="center"/>
          </w:tcPr>
          <w:p w:rsidR="007159EB">
            <w:pPr>
              <w:widowControl w:val="0"/>
              <w:jc w:val="center"/>
              <w:rPr>
                <w:rFonts w:ascii="宋体" w:eastAsia="宋体" w:hAnsi="宋体" w:cs="宋体"/>
                <w:kern w:val="2"/>
                <w:lang w:eastAsia="zh-CN"/>
              </w:rPr>
            </w:pPr>
          </w:p>
        </w:tc>
        <w:tc>
          <w:tcPr>
            <w:tcW w:w="4980" w:type="dxa"/>
            <w:vAlign w:val="center"/>
          </w:tcPr>
          <w:p w:rsidR="007159EB">
            <w:pPr>
              <w:widowControl w:val="0"/>
              <w:spacing w:line="300" w:lineRule="exact"/>
              <w:rPr>
                <w:rFonts w:ascii="宋体" w:eastAsia="宋体" w:hAnsi="宋体" w:cs="宋体"/>
                <w:bCs/>
                <w:kern w:val="2"/>
                <w:lang w:eastAsia="zh-CN"/>
              </w:rPr>
            </w:pPr>
            <w:r>
              <w:rPr>
                <w:rFonts w:ascii="宋体" w:eastAsia="宋体" w:hAnsi="宋体" w:cs="宋体" w:hint="eastAsia"/>
                <w:bCs/>
                <w:kern w:val="2"/>
                <w:lang w:eastAsia="zh-CN"/>
              </w:rPr>
              <w:t>□评定分离</w:t>
            </w:r>
          </w:p>
          <w:p w:rsidR="007159EB">
            <w:pPr>
              <w:widowControl w:val="0"/>
              <w:rPr>
                <w:rFonts w:ascii="宋体" w:eastAsia="宋体" w:hAnsi="宋体" w:cs="宋体"/>
                <w:kern w:val="2"/>
                <w:highlight w:val="yellow"/>
                <w:lang w:eastAsia="zh-CN"/>
              </w:rPr>
            </w:pPr>
            <w:r>
              <w:rPr>
                <w:rFonts w:ascii="宋体" w:eastAsia="宋体" w:hAnsi="宋体" w:cs="宋体" w:hint="eastAsia"/>
                <w:bCs/>
                <w:color w:val="000000"/>
                <w:kern w:val="2"/>
                <w:lang w:eastAsia="zh-CN"/>
              </w:rPr>
              <w:t>本项目推荐的候选中标供应商不进行排名，且中标（成交）结果信息公示内容仅公示候选中标供应商名单，不公示得分和排名。</w:t>
            </w:r>
          </w:p>
        </w:tc>
      </w:tr>
      <w:tr>
        <w:tblPrEx>
          <w:tblW w:w="5000" w:type="pct"/>
          <w:tblLayout w:type="fixed"/>
          <w:tblLook w:val="04A0"/>
        </w:tblPrEx>
        <w:trPr>
          <w:cantSplit/>
          <w:trHeight w:val="274"/>
        </w:trPr>
        <w:tc>
          <w:tcPr>
            <w:tcW w:w="978" w:type="dxa"/>
            <w:vMerge w:val="restart"/>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46</w:t>
            </w:r>
          </w:p>
        </w:tc>
        <w:tc>
          <w:tcPr>
            <w:tcW w:w="2409" w:type="dxa"/>
            <w:vMerge w:val="restart"/>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履约担保</w:t>
            </w:r>
          </w:p>
        </w:tc>
        <w:tc>
          <w:tcPr>
            <w:tcW w:w="4980" w:type="dxa"/>
            <w:tcBorders>
              <w:bottom w:val="single" w:sz="4" w:space="0" w:color="auto"/>
            </w:tcBorders>
            <w:vAlign w:val="center"/>
          </w:tcPr>
          <w:p w:rsidR="007159EB">
            <w:pPr>
              <w:widowControl w:val="0"/>
              <w:rPr>
                <w:rFonts w:ascii="宋体" w:eastAsia="宋体" w:hAnsi="宋体" w:cs="宋体"/>
                <w:kern w:val="2"/>
                <w:lang w:eastAsia="zh-CN"/>
              </w:rPr>
            </w:pPr>
            <w:r>
              <w:rPr>
                <w:rFonts w:ascii="Wingdings 2" w:eastAsia="宋体" w:hAnsi="Wingdings 2" w:cs="宋体"/>
                <w:bCs/>
                <w:kern w:val="2"/>
                <w:lang w:eastAsia="zh-CN"/>
              </w:rPr>
              <w:sym w:font="Wingdings 2" w:char="F052"/>
            </w:r>
            <w:r>
              <w:rPr>
                <w:rFonts w:ascii="宋体" w:eastAsia="宋体" w:hAnsi="宋体" w:cs="宋体" w:hint="eastAsia"/>
                <w:bCs/>
                <w:kern w:val="2"/>
                <w:lang w:eastAsia="zh-CN"/>
              </w:rPr>
              <w:t xml:space="preserve"> </w:t>
            </w:r>
            <w:r>
              <w:rPr>
                <w:rFonts w:ascii="宋体" w:eastAsia="宋体" w:hAnsi="宋体" w:cs="宋体" w:hint="eastAsia"/>
                <w:kern w:val="2"/>
                <w:lang w:eastAsia="zh-CN"/>
              </w:rPr>
              <w:t>不需要</w:t>
            </w:r>
          </w:p>
        </w:tc>
      </w:tr>
      <w:tr>
        <w:tblPrEx>
          <w:tblW w:w="5000" w:type="pct"/>
          <w:tblLayout w:type="fixed"/>
          <w:tblLook w:val="04A0"/>
        </w:tblPrEx>
        <w:trPr>
          <w:cantSplit/>
          <w:trHeight w:val="2192"/>
        </w:trPr>
        <w:tc>
          <w:tcPr>
            <w:tcW w:w="978" w:type="dxa"/>
            <w:vMerge/>
            <w:vAlign w:val="center"/>
          </w:tcPr>
          <w:p w:rsidR="007159EB">
            <w:pPr>
              <w:widowControl w:val="0"/>
              <w:jc w:val="center"/>
              <w:rPr>
                <w:rFonts w:ascii="宋体" w:eastAsia="宋体" w:hAnsi="宋体" w:cs="宋体"/>
                <w:kern w:val="2"/>
                <w:lang w:eastAsia="zh-CN"/>
              </w:rPr>
            </w:pPr>
          </w:p>
        </w:tc>
        <w:tc>
          <w:tcPr>
            <w:tcW w:w="2409" w:type="dxa"/>
            <w:vMerge/>
            <w:vAlign w:val="center"/>
          </w:tcPr>
          <w:p w:rsidR="007159EB">
            <w:pPr>
              <w:widowControl w:val="0"/>
              <w:jc w:val="center"/>
              <w:rPr>
                <w:rFonts w:ascii="宋体" w:eastAsia="宋体" w:hAnsi="宋体" w:cs="宋体"/>
                <w:kern w:val="2"/>
                <w:lang w:eastAsia="zh-CN"/>
              </w:rPr>
            </w:pPr>
          </w:p>
        </w:tc>
        <w:tc>
          <w:tcPr>
            <w:tcW w:w="4980" w:type="dxa"/>
            <w:tcBorders>
              <w:top w:val="single" w:sz="4" w:space="0" w:color="auto"/>
            </w:tcBorders>
            <w:vAlign w:val="center"/>
          </w:tcPr>
          <w:p w:rsidR="007159EB">
            <w:pPr>
              <w:widowControl w:val="0"/>
              <w:rPr>
                <w:rFonts w:ascii="宋体" w:eastAsia="宋体" w:hAnsi="宋体" w:cs="宋体"/>
                <w:kern w:val="2"/>
                <w:lang w:eastAsia="zh-CN"/>
              </w:rPr>
            </w:pPr>
            <w:r>
              <w:rPr>
                <w:rFonts w:ascii="宋体" w:eastAsia="宋体" w:hAnsi="宋体" w:cs="宋体" w:hint="eastAsia"/>
                <w:kern w:val="2"/>
                <w:lang w:eastAsia="zh-CN"/>
              </w:rPr>
              <w:t>□ 需要，合同金额的</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%，投标供应商自主选择以支票、汇票、本票、保函等非现金形式缴纳或提交。履约保证金在中标人履行完成合同约定权利义务事项在合同期满之日起</w:t>
            </w:r>
            <w:r>
              <w:rPr>
                <w:rFonts w:ascii="宋体" w:eastAsia="宋体" w:hAnsi="宋体" w:cs="宋体" w:hint="eastAsia"/>
                <w:kern w:val="2"/>
                <w:u w:val="single"/>
                <w:lang w:eastAsia="zh-CN"/>
              </w:rPr>
              <w:t xml:space="preserve">    日</w:t>
            </w:r>
            <w:r>
              <w:rPr>
                <w:rFonts w:ascii="宋体" w:eastAsia="宋体" w:hAnsi="宋体" w:cs="宋体" w:hint="eastAsia"/>
                <w:kern w:val="2"/>
                <w:lang w:eastAsia="zh-CN"/>
              </w:rPr>
              <w:t>内按原方式退还，不计利息。采购人逾期退还履约保证金的，向中标人每日偿付履约保证金的</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的利息。因中标</w:t>
            </w:r>
            <w:r>
              <w:rPr>
                <w:rFonts w:ascii="宋体" w:eastAsia="宋体" w:hAnsi="宋体" w:cs="宋体" w:hint="eastAsia"/>
                <w:kern w:val="2"/>
                <w:lang w:eastAsia="zh-CN"/>
              </w:rPr>
              <w:t>人原因</w:t>
            </w:r>
            <w:r>
              <w:rPr>
                <w:rFonts w:ascii="宋体" w:eastAsia="宋体" w:hAnsi="宋体" w:cs="宋体" w:hint="eastAsia"/>
                <w:kern w:val="2"/>
                <w:lang w:eastAsia="zh-CN"/>
              </w:rPr>
              <w:t>而未能达到本项目验收标准或验收不通过的，履约保证金不予退还。</w:t>
            </w:r>
          </w:p>
        </w:tc>
      </w:tr>
      <w:tr>
        <w:tblPrEx>
          <w:tblW w:w="5000" w:type="pct"/>
          <w:tblLayout w:type="fixed"/>
          <w:tblLook w:val="04A0"/>
        </w:tblPrEx>
        <w:trPr>
          <w:cantSplit/>
          <w:trHeight w:val="20"/>
        </w:trPr>
        <w:tc>
          <w:tcPr>
            <w:tcW w:w="978"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52.8</w:t>
            </w:r>
          </w:p>
        </w:tc>
        <w:tc>
          <w:tcPr>
            <w:tcW w:w="2409" w:type="dxa"/>
            <w:vAlign w:val="center"/>
          </w:tcPr>
          <w:p w:rsidR="007159EB">
            <w:pPr>
              <w:widowControl w:val="0"/>
              <w:jc w:val="center"/>
              <w:rPr>
                <w:rFonts w:ascii="宋体" w:eastAsia="宋体" w:hAnsi="宋体" w:cs="宋体"/>
                <w:kern w:val="2"/>
                <w:lang w:eastAsia="zh-CN"/>
              </w:rPr>
            </w:pPr>
            <w:r>
              <w:rPr>
                <w:rFonts w:ascii="宋体" w:eastAsia="宋体" w:hAnsi="宋体" w:cs="宋体" w:hint="eastAsia"/>
                <w:kern w:val="2"/>
                <w:lang w:eastAsia="zh-CN"/>
              </w:rPr>
              <w:t>投诉（仅适用自行采购项目）</w:t>
            </w:r>
          </w:p>
        </w:tc>
        <w:tc>
          <w:tcPr>
            <w:tcW w:w="4980" w:type="dxa"/>
            <w:vAlign w:val="center"/>
          </w:tcPr>
          <w:p w:rsidR="007159EB">
            <w:pPr>
              <w:widowControl w:val="0"/>
              <w:rPr>
                <w:rFonts w:ascii="宋体" w:eastAsia="宋体" w:hAnsi="宋体" w:cs="宋体"/>
                <w:kern w:val="2"/>
                <w:lang w:eastAsia="zh-CN"/>
              </w:rPr>
            </w:pPr>
            <w:r>
              <w:rPr>
                <w:rFonts w:ascii="宋体" w:eastAsia="宋体" w:hAnsi="宋体" w:cs="宋体" w:hint="eastAsia"/>
                <w:kern w:val="2"/>
                <w:lang w:eastAsia="zh-CN"/>
              </w:rPr>
              <w:t>若本项目为自行采购项目，提出质疑的供应商对质疑答复不满意或者未在规定时间内答复的，可以在答复期满后7个工作日内向采购人投诉。</w:t>
            </w:r>
          </w:p>
        </w:tc>
      </w:tr>
    </w:tbl>
    <w:p w:rsidR="007159EB">
      <w:pPr>
        <w:widowControl w:val="0"/>
        <w:jc w:val="both"/>
        <w:rPr>
          <w:rFonts w:eastAsia="宋体"/>
          <w:b/>
          <w:kern w:val="2"/>
          <w:sz w:val="21"/>
          <w:lang w:eastAsia="zh-CN"/>
        </w:rPr>
      </w:pPr>
      <w:r>
        <w:rPr>
          <w:rFonts w:ascii="宋体" w:eastAsia="宋体" w:hAnsi="宋体"/>
          <w:kern w:val="2"/>
          <w:lang w:eastAsia="zh-CN"/>
        </w:rPr>
        <w:t>备注：本表是通用条款相关条款的补充和明确，如与通用条款内容相冲突的，以本表为准。</w:t>
      </w:r>
    </w:p>
    <w:p w:rsidR="007159EB">
      <w:pPr>
        <w:widowControl w:val="0"/>
        <w:jc w:val="both"/>
        <w:rPr>
          <w:rFonts w:eastAsia="宋体"/>
          <w:kern w:val="2"/>
          <w:sz w:val="21"/>
          <w:lang w:eastAsia="zh-CN"/>
        </w:rPr>
      </w:pPr>
      <w:bookmarkStart w:id="39" w:name="_Hlk72218117"/>
      <w:bookmarkEnd w:id="37"/>
    </w:p>
    <w:p w:rsidR="007159EB">
      <w:pPr>
        <w:widowControl w:val="0"/>
        <w:jc w:val="both"/>
        <w:rPr>
          <w:rFonts w:eastAsia="宋体"/>
          <w:kern w:val="2"/>
          <w:sz w:val="21"/>
          <w:lang w:eastAsia="zh-CN"/>
        </w:rPr>
      </w:pPr>
    </w:p>
    <w:bookmarkEnd w:id="39"/>
    <w:p w:rsidR="007159EB">
      <w:pPr>
        <w:keepNext/>
        <w:keepLines/>
        <w:widowControl w:val="0"/>
        <w:adjustRightInd w:val="0"/>
        <w:spacing w:before="156" w:beforeLines="50" w:after="156" w:afterLines="50"/>
        <w:jc w:val="center"/>
        <w:textAlignment w:val="baseline"/>
        <w:outlineLvl w:val="1"/>
        <w:rPr>
          <w:rFonts w:eastAsia="宋体"/>
          <w:b/>
          <w:bCs/>
          <w:lang w:eastAsia="zh-CN"/>
        </w:rPr>
      </w:pPr>
      <w:r>
        <w:rPr>
          <w:rFonts w:eastAsia="宋体"/>
          <w:b/>
          <w:bCs/>
          <w:lang w:eastAsia="zh-CN"/>
        </w:rPr>
        <w:t>二、其他关键信息</w:t>
      </w:r>
    </w:p>
    <w:p w:rsidR="007159EB">
      <w:pPr>
        <w:widowControl w:val="0"/>
        <w:spacing w:before="156" w:beforeLines="50"/>
        <w:ind w:firstLine="480" w:firstLineChars="200"/>
        <w:jc w:val="both"/>
        <w:rPr>
          <w:rFonts w:ascii="宋体" w:eastAsia="宋体" w:hAnsi="宋体" w:cs="宋体"/>
          <w:b/>
          <w:kern w:val="2"/>
          <w:lang w:eastAsia="zh-CN"/>
        </w:rPr>
      </w:pPr>
      <w:bookmarkStart w:id="40" w:name="_Hlk72579427"/>
      <w:r>
        <w:rPr>
          <w:rFonts w:ascii="宋体" w:eastAsia="宋体" w:hAnsi="宋体" w:cs="宋体" w:hint="eastAsia"/>
          <w:b/>
          <w:kern w:val="2"/>
          <w:lang w:eastAsia="zh-CN"/>
        </w:rPr>
        <w:t>（一）评标定标信息</w:t>
      </w:r>
    </w:p>
    <w:p w:rsidR="007159EB">
      <w:pPr>
        <w:widowControl w:val="0"/>
        <w:adjustRightInd w:val="0"/>
        <w:spacing w:line="276" w:lineRule="auto"/>
        <w:jc w:val="center"/>
        <w:rPr>
          <w:rFonts w:ascii="宋体" w:eastAsia="宋体" w:hAnsi="宋体"/>
          <w:kern w:val="2"/>
          <w:lang w:eastAsia="zh-CN"/>
        </w:rPr>
      </w:pPr>
      <w:bookmarkStart w:id="41" w:name="_Hlk72579465"/>
      <w:r>
        <w:rPr>
          <w:rFonts w:ascii="宋体" w:eastAsia="宋体" w:hAnsi="宋体" w:hint="eastAsia"/>
          <w:b/>
          <w:kern w:val="2"/>
          <w:lang w:eastAsia="zh-CN"/>
        </w:rPr>
        <w:t>非评定分离项目</w:t>
      </w:r>
    </w:p>
    <w:tbl>
      <w:tblPr>
        <w:tblStyle w:val="1"/>
        <w:tblW w:w="5000" w:type="pct"/>
        <w:tblLayout w:type="fixed"/>
        <w:tblLook w:val="04A0"/>
      </w:tblPr>
      <w:tblGrid>
        <w:gridCol w:w="4149"/>
        <w:gridCol w:w="4373"/>
      </w:tblGrid>
      <w:tr>
        <w:tblPrEx>
          <w:tblW w:w="5000" w:type="pct"/>
          <w:tblLayout w:type="fixed"/>
          <w:tblLook w:val="04A0"/>
        </w:tblPrEx>
        <w:trPr>
          <w:trHeight w:val="298"/>
        </w:trPr>
        <w:tc>
          <w:tcPr>
            <w:tcW w:w="4331" w:type="dxa"/>
            <w:vAlign w:val="center"/>
          </w:tcPr>
          <w:p w:rsidR="007159EB">
            <w:pPr>
              <w:adjustRightInd w:val="0"/>
              <w:jc w:val="center"/>
              <w:rPr>
                <w:rFonts w:ascii="宋体" w:hAnsi="宋体" w:cs="宋体"/>
              </w:rPr>
            </w:pPr>
            <w:r>
              <w:rPr>
                <w:rFonts w:ascii="宋体" w:hAnsi="宋体" w:cs="宋体" w:hint="eastAsia"/>
              </w:rPr>
              <w:t>评标方法</w:t>
            </w:r>
          </w:p>
        </w:tc>
        <w:tc>
          <w:tcPr>
            <w:tcW w:w="4566" w:type="dxa"/>
            <w:vAlign w:val="center"/>
          </w:tcPr>
          <w:p w:rsidR="007159EB">
            <w:pPr>
              <w:adjustRightInd w:val="0"/>
              <w:jc w:val="center"/>
              <w:rPr>
                <w:rFonts w:ascii="宋体" w:hAnsi="宋体" w:cs="宋体"/>
              </w:rPr>
            </w:pPr>
            <w:r>
              <w:rPr>
                <w:rFonts w:ascii="宋体" w:hAnsi="宋体" w:cs="宋体" w:hint="eastAsia"/>
              </w:rPr>
              <w:t>综合评分法</w:t>
            </w:r>
          </w:p>
        </w:tc>
      </w:tr>
      <w:tr>
        <w:tblPrEx>
          <w:tblW w:w="5000" w:type="pct"/>
          <w:tblLayout w:type="fixed"/>
          <w:tblLook w:val="04A0"/>
        </w:tblPrEx>
        <w:trPr>
          <w:trHeight w:val="298"/>
        </w:trPr>
        <w:tc>
          <w:tcPr>
            <w:tcW w:w="4331" w:type="dxa"/>
            <w:vAlign w:val="center"/>
          </w:tcPr>
          <w:p w:rsidR="007159EB">
            <w:pPr>
              <w:adjustRightInd w:val="0"/>
              <w:jc w:val="center"/>
              <w:rPr>
                <w:rFonts w:ascii="宋体" w:hAnsi="宋体" w:cs="宋体"/>
              </w:rPr>
            </w:pPr>
            <w:r>
              <w:rPr>
                <w:rFonts w:ascii="宋体" w:hAnsi="宋体" w:cs="宋体" w:hint="eastAsia"/>
              </w:rPr>
              <w:t>候选中标供应商数量</w:t>
            </w:r>
          </w:p>
        </w:tc>
        <w:tc>
          <w:tcPr>
            <w:tcW w:w="4566" w:type="dxa"/>
            <w:vAlign w:val="center"/>
          </w:tcPr>
          <w:p w:rsidR="007159EB">
            <w:pPr>
              <w:adjustRightInd w:val="0"/>
              <w:jc w:val="center"/>
              <w:rPr>
                <w:rFonts w:ascii="宋体" w:hAnsi="宋体" w:cs="宋体"/>
              </w:rPr>
            </w:pPr>
            <w:r>
              <w:rPr>
                <w:rFonts w:ascii="宋体" w:hAnsi="宋体" w:cs="宋体" w:hint="eastAsia"/>
              </w:rPr>
              <w:t>1</w:t>
            </w:r>
          </w:p>
        </w:tc>
      </w:tr>
      <w:tr>
        <w:tblPrEx>
          <w:tblW w:w="5000" w:type="pct"/>
          <w:tblLayout w:type="fixed"/>
          <w:tblLook w:val="04A0"/>
        </w:tblPrEx>
        <w:trPr>
          <w:trHeight w:val="301"/>
        </w:trPr>
        <w:tc>
          <w:tcPr>
            <w:tcW w:w="4331" w:type="dxa"/>
            <w:vAlign w:val="center"/>
          </w:tcPr>
          <w:p w:rsidR="007159EB">
            <w:pPr>
              <w:adjustRightInd w:val="0"/>
              <w:jc w:val="center"/>
              <w:rPr>
                <w:rFonts w:ascii="宋体" w:hAnsi="宋体" w:cs="宋体"/>
              </w:rPr>
            </w:pPr>
            <w:r>
              <w:rPr>
                <w:rFonts w:ascii="宋体" w:hAnsi="宋体" w:cs="宋体" w:hint="eastAsia"/>
              </w:rPr>
              <w:t>中标供应商数量</w:t>
            </w:r>
          </w:p>
        </w:tc>
        <w:tc>
          <w:tcPr>
            <w:tcW w:w="4566" w:type="dxa"/>
            <w:vAlign w:val="center"/>
          </w:tcPr>
          <w:p w:rsidR="007159EB">
            <w:pPr>
              <w:adjustRightInd w:val="0"/>
              <w:jc w:val="center"/>
              <w:rPr>
                <w:rFonts w:ascii="宋体" w:hAnsi="宋体" w:cs="宋体"/>
              </w:rPr>
            </w:pPr>
            <w:r>
              <w:rPr>
                <w:rFonts w:ascii="宋体" w:hAnsi="宋体" w:cs="宋体" w:hint="eastAsia"/>
              </w:rPr>
              <w:t>1</w:t>
            </w:r>
          </w:p>
        </w:tc>
      </w:tr>
    </w:tbl>
    <w:bookmarkEnd w:id="41"/>
    <w:p w:rsidR="007159EB">
      <w:pPr>
        <w:widowControl w:val="0"/>
        <w:spacing w:before="156" w:beforeLines="50" w:line="276" w:lineRule="auto"/>
        <w:ind w:firstLine="480" w:firstLineChars="200"/>
        <w:jc w:val="both"/>
        <w:rPr>
          <w:rFonts w:ascii="宋体" w:eastAsia="宋体" w:hAnsi="宋体"/>
          <w:b/>
          <w:kern w:val="2"/>
          <w:lang w:eastAsia="zh-CN"/>
        </w:rPr>
      </w:pPr>
      <w:r>
        <w:rPr>
          <w:rFonts w:ascii="宋体" w:eastAsia="宋体" w:hAnsi="宋体"/>
          <w:b/>
          <w:kern w:val="2"/>
          <w:lang w:eastAsia="zh-CN"/>
        </w:rPr>
        <w:t>（二）其他事项</w:t>
      </w:r>
      <w:bookmarkEnd w:id="40"/>
    </w:p>
    <w:p w:rsidR="007159EB">
      <w:pPr>
        <w:widowControl w:val="0"/>
        <w:adjustRightInd w:val="0"/>
        <w:snapToGrid w:val="0"/>
        <w:spacing w:line="276" w:lineRule="auto"/>
        <w:ind w:firstLine="480" w:firstLineChars="200"/>
        <w:jc w:val="both"/>
        <w:rPr>
          <w:rFonts w:ascii="宋体" w:eastAsia="宋体" w:hAnsi="宋体" w:cs="宋体"/>
          <w:b/>
          <w:bCs/>
          <w:kern w:val="2"/>
          <w:lang w:eastAsia="zh-CN"/>
        </w:rPr>
      </w:pPr>
      <w:r>
        <w:rPr>
          <w:rFonts w:ascii="宋体" w:eastAsia="宋体" w:hAnsi="宋体" w:cs="宋体" w:hint="eastAsia"/>
          <w:b/>
          <w:bCs/>
          <w:kern w:val="2"/>
          <w:lang w:eastAsia="zh-CN"/>
        </w:rPr>
        <w:t>1.关于享受优惠政策的主体及价格扣除比例</w:t>
      </w:r>
    </w:p>
    <w:p w:rsidR="007159EB">
      <w:pPr>
        <w:widowControl w:val="0"/>
        <w:adjustRightInd w:val="0"/>
        <w:spacing w:line="360" w:lineRule="auto"/>
        <w:ind w:firstLine="480" w:firstLineChars="200"/>
        <w:jc w:val="both"/>
        <w:rPr>
          <w:rFonts w:ascii="宋体" w:eastAsia="宋体" w:hAnsi="宋体"/>
          <w:kern w:val="2"/>
          <w:lang w:eastAsia="zh-CN"/>
        </w:rPr>
      </w:pPr>
      <w:r>
        <w:rPr>
          <w:rFonts w:ascii="宋体" w:eastAsia="宋体" w:hAnsi="宋体" w:hint="eastAsia"/>
          <w:kern w:val="2"/>
          <w:lang w:eastAsia="zh-CN"/>
        </w:rPr>
        <w:t>（1）专门面向中小企业采购的项目，不再执行价格扣除比例。</w:t>
      </w:r>
    </w:p>
    <w:p w:rsidR="007159EB">
      <w:pPr>
        <w:widowControl w:val="0"/>
        <w:adjustRightInd w:val="0"/>
        <w:spacing w:line="360" w:lineRule="auto"/>
        <w:ind w:firstLine="480" w:firstLineChars="200"/>
        <w:jc w:val="both"/>
        <w:rPr>
          <w:rFonts w:ascii="宋体" w:eastAsia="宋体" w:hAnsi="宋体"/>
          <w:kern w:val="2"/>
          <w:lang w:eastAsia="zh-CN"/>
        </w:rPr>
      </w:pPr>
      <w:r>
        <w:rPr>
          <w:rFonts w:ascii="宋体" w:eastAsia="宋体" w:hAnsi="宋体" w:cs="宋体" w:hint="eastAsia"/>
          <w:kern w:val="2"/>
          <w:lang w:eastAsia="zh-CN"/>
        </w:rPr>
        <w:t>（2）</w:t>
      </w:r>
      <w:r>
        <w:rPr>
          <w:rFonts w:ascii="宋体" w:eastAsia="宋体" w:hAnsi="宋体" w:hint="eastAsia"/>
          <w:kern w:val="2"/>
          <w:lang w:eastAsia="zh-CN"/>
        </w:rPr>
        <w:t>非专门面向中小企业采购的项目，应执行价格扣除比例：</w:t>
      </w:r>
      <w:r>
        <w:rPr>
          <w:rFonts w:ascii="宋体" w:eastAsia="宋体" w:hAnsi="宋体" w:cs="宋体" w:hint="eastAsia"/>
          <w:kern w:val="2"/>
          <w:lang w:eastAsia="zh-CN"/>
        </w:rPr>
        <w:t>投标人提供的货物</w:t>
      </w:r>
      <w:r>
        <w:rPr>
          <w:rFonts w:ascii="宋体" w:eastAsia="宋体" w:hAnsi="宋体" w:cs="宋体" w:hint="eastAsia"/>
          <w:b/>
          <w:kern w:val="2"/>
          <w:lang w:eastAsia="zh-CN"/>
        </w:rPr>
        <w:t>（以招标文件用户需求书“货物需求明细”的“货物名称”一栏为准）</w:t>
      </w:r>
      <w:r>
        <w:rPr>
          <w:rFonts w:ascii="宋体" w:eastAsia="宋体" w:hAnsi="宋体" w:cs="宋体" w:hint="eastAsia"/>
          <w:kern w:val="2"/>
          <w:lang w:eastAsia="zh-CN"/>
        </w:rPr>
        <w:t>全部均由优惠主体制造，则对其投标总价给予</w:t>
      </w:r>
      <w:r>
        <w:rPr>
          <w:rFonts w:ascii="宋体" w:eastAsia="宋体" w:hAnsi="宋体" w:cs="宋体" w:hint="eastAsia"/>
          <w:color w:val="FF0000"/>
          <w:kern w:val="2"/>
          <w:u w:val="single"/>
          <w:lang w:eastAsia="zh-CN"/>
        </w:rPr>
        <w:t>10%</w:t>
      </w:r>
      <w:r>
        <w:rPr>
          <w:rFonts w:ascii="宋体" w:eastAsia="宋体" w:hAnsi="宋体" w:cs="宋体" w:hint="eastAsia"/>
          <w:kern w:val="2"/>
          <w:lang w:eastAsia="zh-CN"/>
        </w:rPr>
        <w:t>的扣除，用扣除后的价格参与评审。满足多项优惠政策的企业，不重复享受多项价格扣除政策。</w:t>
      </w:r>
    </w:p>
    <w:p w:rsidR="007159EB">
      <w:pPr>
        <w:widowControl w:val="0"/>
        <w:adjustRightInd w:val="0"/>
        <w:snapToGrid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w:t>
      </w:r>
      <w:r>
        <w:rPr>
          <w:rFonts w:ascii="宋体" w:eastAsia="宋体" w:hAnsi="宋体" w:cs="宋体" w:hint="eastAsia"/>
          <w:kern w:val="2"/>
          <w:lang w:eastAsia="zh-CN"/>
        </w:rPr>
        <w:t>非优惠</w:t>
      </w:r>
      <w:r>
        <w:rPr>
          <w:rFonts w:ascii="宋体" w:eastAsia="宋体" w:hAnsi="宋体" w:cs="宋体" w:hint="eastAsia"/>
          <w:kern w:val="2"/>
          <w:lang w:eastAsia="zh-CN"/>
        </w:rPr>
        <w:t>主体制造货物的，不给予价格扣除。（c）事业单位、社会组织等非企业主体不享受中小企业扶持政策，但事业单位、社会组织等非企业主体提供全部由中小企业制造的货物参加货物采购项目的除外。</w:t>
      </w:r>
    </w:p>
    <w:p w:rsidR="007159EB">
      <w:pPr>
        <w:widowControl w:val="0"/>
        <w:adjustRightInd w:val="0"/>
        <w:snapToGrid w:val="0"/>
        <w:spacing w:line="360" w:lineRule="auto"/>
        <w:ind w:firstLine="480" w:firstLineChars="200"/>
        <w:jc w:val="both"/>
        <w:rPr>
          <w:rFonts w:ascii="宋体" w:eastAsia="宋体" w:hAnsi="宋体" w:cs="宋体"/>
          <w:color w:val="FF0000"/>
          <w:kern w:val="2"/>
          <w:lang w:eastAsia="zh-CN"/>
        </w:rPr>
      </w:pPr>
      <w:r>
        <w:rPr>
          <w:rFonts w:ascii="宋体" w:eastAsia="宋体" w:hAnsi="宋体" w:cs="宋体" w:hint="eastAsia"/>
          <w:kern w:val="2"/>
          <w:lang w:eastAsia="zh-CN"/>
        </w:rPr>
        <w:t>（3）</w:t>
      </w:r>
      <w:bookmarkStart w:id="42" w:name="_Hlk71970739"/>
      <w:r>
        <w:rPr>
          <w:rFonts w:ascii="宋体" w:eastAsia="宋体" w:hAnsi="宋体" w:cs="宋体" w:hint="eastAsia"/>
          <w:kern w:val="2"/>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w:t>
      </w:r>
      <w:r>
        <w:rPr>
          <w:rFonts w:ascii="宋体" w:eastAsia="宋体" w:hAnsi="宋体" w:cs="宋体" w:hint="eastAsia"/>
          <w:kern w:val="2"/>
          <w:lang w:eastAsia="zh-CN"/>
        </w:rPr>
        <w:t>声明函》，</w:t>
      </w:r>
      <w:r>
        <w:rPr>
          <w:rFonts w:ascii="宋体" w:eastAsia="宋体" w:hAnsi="宋体" w:cs="宋体" w:hint="eastAsia"/>
          <w:color w:val="FF0000"/>
          <w:kern w:val="2"/>
          <w:lang w:eastAsia="zh-CN"/>
        </w:rPr>
        <w:t>《中小企业声明函》中相关企业（货物制造商） 所属行业应当与采购标的所属行业相一致，标的所属行业以招标文件第一册第三章用户需求书“货物需求明细”的“标的所属行业”一栏为准。</w:t>
      </w:r>
    </w:p>
    <w:bookmarkEnd w:id="42"/>
    <w:p w:rsidR="007159EB">
      <w:pPr>
        <w:widowControl w:val="0"/>
        <w:adjustRightInd w:val="0"/>
        <w:snapToGrid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rsidR="007159EB">
      <w:pPr>
        <w:widowControl w:val="0"/>
        <w:adjustRightInd w:val="0"/>
        <w:snapToGrid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（5）享受价格扣除获得政府采购合同的，小</w:t>
      </w:r>
      <w:r>
        <w:rPr>
          <w:rFonts w:ascii="宋体" w:eastAsia="宋体" w:hAnsi="宋体" w:cs="宋体" w:hint="eastAsia"/>
          <w:kern w:val="2"/>
          <w:lang w:eastAsia="zh-CN"/>
        </w:rPr>
        <w:t>微企业</w:t>
      </w:r>
      <w:r>
        <w:rPr>
          <w:rFonts w:ascii="宋体" w:eastAsia="宋体" w:hAnsi="宋体" w:cs="宋体" w:hint="eastAsia"/>
          <w:kern w:val="2"/>
          <w:lang w:eastAsia="zh-CN"/>
        </w:rPr>
        <w:t>不得将合同分包给大中型企业。</w:t>
      </w:r>
    </w:p>
    <w:p w:rsidR="007159EB">
      <w:pPr>
        <w:widowControl w:val="0"/>
        <w:adjustRightInd w:val="0"/>
        <w:snapToGrid w:val="0"/>
        <w:spacing w:line="276" w:lineRule="auto"/>
        <w:ind w:firstLine="480" w:firstLineChars="200"/>
        <w:jc w:val="both"/>
        <w:rPr>
          <w:rFonts w:ascii="宋体" w:eastAsia="宋体" w:hAnsi="宋体" w:cs="宋体"/>
          <w:b/>
          <w:bCs/>
          <w:kern w:val="2"/>
          <w:lang w:eastAsia="zh-CN"/>
        </w:rPr>
      </w:pPr>
      <w:r>
        <w:rPr>
          <w:rFonts w:ascii="宋体" w:eastAsia="宋体" w:hAnsi="宋体" w:cs="宋体" w:hint="eastAsia"/>
          <w:b/>
          <w:bCs/>
          <w:kern w:val="2"/>
          <w:lang w:eastAsia="zh-CN"/>
        </w:rPr>
        <w:t>2.长期货物采购项目</w:t>
      </w:r>
    </w:p>
    <w:p w:rsidR="007159EB">
      <w:pPr>
        <w:widowControl w:val="0"/>
        <w:adjustRightInd w:val="0"/>
        <w:snapToGrid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本项目</w:t>
      </w:r>
      <w:r>
        <w:rPr>
          <w:rFonts w:ascii="宋体" w:eastAsia="宋体" w:hAnsi="宋体" w:cs="宋体" w:hint="eastAsia"/>
          <w:kern w:val="2"/>
          <w:lang w:eastAsia="zh-CN"/>
        </w:rPr>
        <w:t>非长期</w:t>
      </w:r>
      <w:r>
        <w:rPr>
          <w:rFonts w:ascii="宋体" w:eastAsia="宋体" w:hAnsi="宋体" w:cs="宋体" w:hint="eastAsia"/>
          <w:kern w:val="2"/>
          <w:lang w:eastAsia="zh-CN"/>
        </w:rPr>
        <w:t>货物项目。</w:t>
      </w:r>
    </w:p>
    <w:p w:rsidR="007159EB">
      <w:pPr>
        <w:widowControl w:val="0"/>
        <w:adjustRightInd w:val="0"/>
        <w:snapToGrid w:val="0"/>
        <w:spacing w:line="276" w:lineRule="auto"/>
        <w:ind w:firstLine="480" w:firstLineChars="200"/>
        <w:jc w:val="both"/>
        <w:rPr>
          <w:rFonts w:ascii="宋体" w:eastAsia="宋体" w:hAnsi="宋体" w:cs="宋体"/>
          <w:b/>
          <w:bCs/>
          <w:kern w:val="2"/>
          <w:lang w:eastAsia="zh-CN"/>
        </w:rPr>
      </w:pPr>
      <w:r>
        <w:rPr>
          <w:rFonts w:ascii="宋体" w:eastAsia="宋体" w:hAnsi="宋体" w:cs="宋体" w:hint="eastAsia"/>
          <w:b/>
          <w:bCs/>
          <w:kern w:val="2"/>
          <w:lang w:eastAsia="zh-CN"/>
        </w:rPr>
        <w:t>3.代理服务费</w:t>
      </w:r>
    </w:p>
    <w:p w:rsidR="007159EB">
      <w:pPr>
        <w:widowControl w:val="0"/>
        <w:ind w:firstLine="480" w:firstLineChars="200"/>
        <w:jc w:val="both"/>
        <w:rPr>
          <w:rFonts w:ascii="宋体" w:eastAsia="宋体" w:hAnsi="宋体" w:cs="宋体"/>
          <w:b/>
          <w:kern w:val="2"/>
          <w:lang w:eastAsia="zh-CN"/>
        </w:rPr>
      </w:pPr>
      <w:r>
        <w:rPr>
          <w:rFonts w:ascii="宋体" w:eastAsia="宋体" w:hAnsi="宋体" w:cs="宋体" w:hint="eastAsia"/>
          <w:bCs/>
          <w:kern w:val="2"/>
          <w:lang w:eastAsia="zh-CN"/>
        </w:rPr>
        <w:t>□</w:t>
      </w:r>
      <w:r>
        <w:rPr>
          <w:rFonts w:ascii="宋体" w:eastAsia="宋体" w:hAnsi="宋体" w:cs="宋体" w:hint="eastAsia"/>
          <w:b/>
          <w:kern w:val="2"/>
          <w:lang w:eastAsia="zh-CN"/>
        </w:rPr>
        <w:t>本项目不向中标供应商收取代理服务费。</w:t>
      </w:r>
    </w:p>
    <w:p w:rsidR="007159EB">
      <w:pPr>
        <w:widowControl w:val="0"/>
        <w:tabs>
          <w:tab w:val="left" w:pos="1182"/>
        </w:tabs>
        <w:ind w:right="-362" w:firstLine="480" w:rightChars="-151" w:firstLineChars="200"/>
        <w:jc w:val="both"/>
        <w:rPr>
          <w:rFonts w:ascii="宋体" w:eastAsia="宋体" w:hAnsi="宋体" w:cs="宋体"/>
          <w:b/>
          <w:bCs/>
          <w:spacing w:val="-4"/>
          <w:kern w:val="2"/>
          <w:lang w:eastAsia="zh-CN"/>
        </w:rPr>
      </w:pPr>
      <w:r>
        <w:rPr>
          <w:rFonts w:ascii="Wingdings 2" w:eastAsia="宋体" w:hAnsi="Wingdings 2" w:cs="宋体"/>
          <w:bCs/>
          <w:kern w:val="2"/>
          <w:lang w:eastAsia="zh-CN"/>
        </w:rPr>
        <w:sym w:font="Wingdings 2" w:char="F052"/>
      </w:r>
      <w:r>
        <w:rPr>
          <w:rFonts w:ascii="宋体" w:eastAsia="宋体" w:hAnsi="宋体" w:cs="宋体" w:hint="eastAsia"/>
          <w:b/>
          <w:bCs/>
          <w:spacing w:val="-4"/>
          <w:kern w:val="2"/>
          <w:lang w:eastAsia="zh-CN"/>
        </w:rPr>
        <w:t>本项目为代理服务项目，将向中标供应商收取代理服务费。</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theme="minorBidi" w:hint="eastAsia"/>
          <w:kern w:val="2"/>
          <w:lang w:eastAsia="zh-CN"/>
        </w:rPr>
        <w:t>中标（成交）</w:t>
      </w:r>
      <w:r>
        <w:rPr>
          <w:rFonts w:ascii="宋体" w:eastAsia="宋体" w:hAnsi="宋体" w:cs="宋体" w:hint="eastAsia"/>
          <w:kern w:val="2"/>
          <w:lang w:eastAsia="zh-CN"/>
        </w:rPr>
        <w:t>供应商在领取《</w:t>
      </w:r>
      <w:r>
        <w:rPr>
          <w:rFonts w:ascii="宋体" w:eastAsia="宋体" w:hAnsi="宋体" w:cstheme="minorBidi" w:hint="eastAsia"/>
          <w:kern w:val="2"/>
          <w:lang w:eastAsia="zh-CN"/>
        </w:rPr>
        <w:t>中标（成交）通知书</w:t>
      </w:r>
      <w:r>
        <w:rPr>
          <w:rFonts w:ascii="宋体" w:eastAsia="宋体" w:hAnsi="宋体" w:cs="宋体" w:hint="eastAsia"/>
          <w:kern w:val="2"/>
          <w:lang w:eastAsia="zh-CN"/>
        </w:rPr>
        <w:t>》之前须向深圳公共资源交易中心（深圳交易集团有限公司南山分公司）交纳代理服务费。若因</w:t>
      </w:r>
      <w:r>
        <w:rPr>
          <w:rFonts w:ascii="宋体" w:eastAsia="宋体" w:hAnsi="宋体" w:cstheme="minorBidi" w:hint="eastAsia"/>
          <w:kern w:val="2"/>
          <w:lang w:eastAsia="zh-CN"/>
        </w:rPr>
        <w:t>中标（成交）</w:t>
      </w:r>
      <w:r>
        <w:rPr>
          <w:rFonts w:ascii="宋体" w:eastAsia="宋体" w:hAnsi="宋体" w:cs="宋体" w:hint="eastAsia"/>
          <w:kern w:val="2"/>
          <w:lang w:eastAsia="zh-CN"/>
        </w:rPr>
        <w:t>供应商交纳代理服务费所产生的时间影响到合同签订的，由</w:t>
      </w:r>
      <w:r>
        <w:rPr>
          <w:rFonts w:ascii="宋体" w:eastAsia="宋体" w:hAnsi="宋体" w:cstheme="minorBidi" w:hint="eastAsia"/>
          <w:kern w:val="2"/>
          <w:lang w:eastAsia="zh-CN"/>
        </w:rPr>
        <w:t>中标（成交）</w:t>
      </w:r>
      <w:r>
        <w:rPr>
          <w:rFonts w:ascii="宋体" w:eastAsia="宋体" w:hAnsi="宋体" w:cs="宋体" w:hint="eastAsia"/>
          <w:kern w:val="2"/>
          <w:lang w:eastAsia="zh-CN"/>
        </w:rPr>
        <w:t>供应商自行承担责任。代理服务费标准参照下列标准收取。本项目类型为</w:t>
      </w:r>
      <w:r>
        <w:rPr>
          <w:rFonts w:ascii="宋体" w:eastAsia="宋体" w:hAnsi="宋体" w:cs="宋体" w:hint="eastAsia"/>
          <w:b/>
          <w:kern w:val="2"/>
          <w:u w:val="single"/>
          <w:lang w:eastAsia="zh-CN"/>
        </w:rPr>
        <w:t>货物采购</w:t>
      </w:r>
      <w:r>
        <w:rPr>
          <w:rFonts w:ascii="宋体" w:eastAsia="宋体" w:hAnsi="宋体" w:cs="宋体" w:hint="eastAsia"/>
          <w:kern w:val="2"/>
          <w:lang w:eastAsia="zh-CN"/>
        </w:rPr>
        <w:t>：</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（一）代理服务费以《</w:t>
      </w:r>
      <w:r>
        <w:rPr>
          <w:rFonts w:ascii="宋体" w:eastAsia="宋体" w:hAnsi="宋体" w:cstheme="minorBidi" w:hint="eastAsia"/>
          <w:kern w:val="2"/>
          <w:lang w:eastAsia="zh-CN"/>
        </w:rPr>
        <w:t>中标（成交）通知书</w:t>
      </w:r>
      <w:r>
        <w:rPr>
          <w:rFonts w:ascii="宋体" w:eastAsia="宋体" w:hAnsi="宋体" w:cs="宋体" w:hint="eastAsia"/>
          <w:kern w:val="2"/>
          <w:lang w:eastAsia="zh-CN"/>
        </w:rPr>
        <w:t>》确定的中标金额作为计算基数，按差额定率累进法的80%计算（即打八折）。</w:t>
      </w:r>
      <w:r>
        <w:rPr>
          <w:rFonts w:ascii="宋体" w:eastAsia="宋体" w:hAnsi="宋体" w:cs="宋体"/>
          <w:kern w:val="2"/>
          <w:lang w:eastAsia="zh-CN"/>
        </w:rPr>
        <w:t xml:space="preserve"> </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（二）</w:t>
      </w:r>
      <w:r>
        <w:rPr>
          <w:rFonts w:ascii="宋体" w:eastAsia="宋体" w:hAnsi="宋体" w:cstheme="minorBidi" w:hint="eastAsia"/>
          <w:kern w:val="2"/>
          <w:lang w:eastAsia="zh-CN"/>
        </w:rPr>
        <w:t>中标（成交）</w:t>
      </w:r>
      <w:r>
        <w:rPr>
          <w:rFonts w:ascii="宋体" w:eastAsia="宋体" w:hAnsi="宋体" w:cs="宋体" w:hint="eastAsia"/>
          <w:kern w:val="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8"/>
        <w:gridCol w:w="1910"/>
        <w:gridCol w:w="1763"/>
        <w:gridCol w:w="18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theme="minorBidi" w:hint="eastAsia"/>
                <w:kern w:val="2"/>
                <w:lang w:eastAsia="zh-CN"/>
              </w:rPr>
              <w:t>中标（成交）</w:t>
            </w:r>
            <w:r>
              <w:rPr>
                <w:rFonts w:ascii="宋体" w:eastAsia="宋体" w:hAnsi="宋体" w:cs="宋体" w:hint="eastAsia"/>
                <w:kern w:val="2"/>
                <w:lang w:eastAsia="zh-CN"/>
              </w:rPr>
              <w:t>金额</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货物采购</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服务采购</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工程采购</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100万元以下</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1.5%</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1.5%</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1.0%</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100万元（含）-500万元</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1.1%</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0.8%</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0.7%</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500万元（含）-1000万元</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0.8%</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0.45%</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0.55%</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1000万元（含）-5000万元</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0.5%</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0.25%</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0.35%</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5000万元（含）-1亿元</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0.25%</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0.1%</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0.2%</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1亿元（含）-5亿元</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0.05%</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0.05%</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0.05%</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5亿元（含）-10亿元</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0.035%</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0.035%</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0.035%</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10亿元（含）-50亿元</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0.008%</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0.008%</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0.008%</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50亿元（含）-100亿元</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0.006%</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0.006%</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0.006%</w:t>
            </w:r>
          </w:p>
        </w:tc>
      </w:tr>
      <w:tr>
        <w:tblPrEx>
          <w:tblW w:w="5000" w:type="pct"/>
          <w:jc w:val="center"/>
          <w:tblLayout w:type="fixed"/>
          <w:tblLook w:val="04A0"/>
        </w:tblPrEx>
        <w:trPr>
          <w:trHeight w:val="345"/>
          <w:jc w:val="center"/>
        </w:trPr>
        <w:tc>
          <w:tcPr>
            <w:tcW w:w="2932"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100亿元（含）以上</w:t>
            </w:r>
          </w:p>
        </w:tc>
        <w:tc>
          <w:tcPr>
            <w:tcW w:w="1843"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0.004%</w:t>
            </w:r>
          </w:p>
        </w:tc>
        <w:tc>
          <w:tcPr>
            <w:tcW w:w="1701"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0.004%</w:t>
            </w:r>
          </w:p>
        </w:tc>
        <w:tc>
          <w:tcPr>
            <w:tcW w:w="1747" w:type="dxa"/>
            <w:vAlign w:val="center"/>
          </w:tcPr>
          <w:p w:rsidR="007159EB">
            <w:pPr>
              <w:spacing w:line="276" w:lineRule="auto"/>
              <w:jc w:val="center"/>
              <w:rPr>
                <w:rFonts w:ascii="宋体" w:eastAsia="宋体" w:hAnsi="宋体" w:cs="宋体"/>
                <w:kern w:val="2"/>
                <w:lang w:eastAsia="zh-CN"/>
              </w:rPr>
            </w:pPr>
            <w:r>
              <w:rPr>
                <w:rFonts w:ascii="宋体" w:eastAsia="宋体" w:hAnsi="宋体" w:cs="宋体" w:hint="eastAsia"/>
                <w:kern w:val="2"/>
                <w:lang w:eastAsia="zh-CN"/>
              </w:rPr>
              <w:t>0.004%</w:t>
            </w:r>
          </w:p>
        </w:tc>
      </w:tr>
    </w:tbl>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备注：</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1.每宗交易代理服务费不低于5000元；</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2.对于报总价的采购类项目，</w:t>
      </w:r>
      <w:r>
        <w:rPr>
          <w:rFonts w:ascii="宋体" w:eastAsia="宋体" w:hAnsi="宋体" w:cstheme="minorBidi" w:hint="eastAsia"/>
          <w:kern w:val="2"/>
          <w:lang w:eastAsia="zh-CN"/>
        </w:rPr>
        <w:t>中标（成交）</w:t>
      </w:r>
      <w:r>
        <w:rPr>
          <w:rFonts w:ascii="宋体" w:eastAsia="宋体" w:hAnsi="宋体" w:cs="宋体" w:hint="eastAsia"/>
          <w:kern w:val="2"/>
          <w:lang w:eastAsia="zh-CN"/>
        </w:rPr>
        <w:t>价为</w:t>
      </w:r>
      <w:r>
        <w:rPr>
          <w:rFonts w:ascii="宋体" w:eastAsia="宋体" w:hAnsi="宋体" w:cstheme="minorBidi" w:hint="eastAsia"/>
          <w:kern w:val="2"/>
          <w:lang w:eastAsia="zh-CN"/>
        </w:rPr>
        <w:t>中标（成交）</w:t>
      </w:r>
      <w:r>
        <w:rPr>
          <w:rFonts w:ascii="宋体" w:eastAsia="宋体" w:hAnsi="宋体" w:cs="宋体" w:hint="eastAsia"/>
          <w:kern w:val="2"/>
          <w:lang w:eastAsia="zh-CN"/>
        </w:rPr>
        <w:t>金额；对于报单价或折扣或费率的采购类项目，</w:t>
      </w:r>
      <w:r>
        <w:rPr>
          <w:rFonts w:ascii="宋体" w:eastAsia="宋体" w:hAnsi="宋体" w:cstheme="minorBidi" w:hint="eastAsia"/>
          <w:kern w:val="2"/>
          <w:lang w:eastAsia="zh-CN"/>
        </w:rPr>
        <w:t>中标（成交）</w:t>
      </w:r>
      <w:r>
        <w:rPr>
          <w:rFonts w:ascii="宋体" w:eastAsia="宋体" w:hAnsi="宋体" w:cs="宋体" w:hint="eastAsia"/>
          <w:kern w:val="2"/>
          <w:lang w:eastAsia="zh-CN"/>
        </w:rPr>
        <w:t>价为预算上限金额或经委托方与代理方确定的支付上限金额。</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3.如某货物采购项目，</w:t>
      </w:r>
      <w:r>
        <w:rPr>
          <w:rFonts w:ascii="宋体" w:eastAsia="宋体" w:hAnsi="宋体" w:cstheme="minorBidi" w:hint="eastAsia"/>
          <w:kern w:val="2"/>
          <w:lang w:eastAsia="zh-CN"/>
        </w:rPr>
        <w:t>中标（成交）</w:t>
      </w:r>
      <w:r>
        <w:rPr>
          <w:rFonts w:ascii="宋体" w:eastAsia="宋体" w:hAnsi="宋体" w:cs="宋体" w:hint="eastAsia"/>
          <w:kern w:val="2"/>
          <w:lang w:eastAsia="zh-CN"/>
        </w:rPr>
        <w:t>金额为600万元，总共交纳的代理服务费的具体计算过程如下：</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标准代理服务费＝【（100万以下部分的代理服务费）+（100万～500万部分的代理服务费）+（500万～600万部分的代理服务费）</w:t>
      </w:r>
      <w:r>
        <w:rPr>
          <w:rFonts w:ascii="宋体" w:eastAsia="宋体" w:hAnsi="宋体" w:cs="宋体"/>
          <w:kern w:val="2"/>
          <w:lang w:eastAsia="zh-CN"/>
        </w:rPr>
        <w:t>】</w:t>
      </w:r>
      <w:r>
        <w:rPr>
          <w:rFonts w:ascii="宋体" w:eastAsia="宋体" w:hAnsi="宋体" w:cs="宋体" w:hint="eastAsia"/>
          <w:kern w:val="2"/>
          <w:lang w:eastAsia="zh-CN"/>
        </w:rPr>
        <w:t>*0.8＝【100万元×1.5%+（500-100）万元×1.1%+（600-500）万元×0.8%=1.5万元+4.4万元+0.8万元】*0.8＝5.36万元</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（三）</w:t>
      </w:r>
      <w:r>
        <w:rPr>
          <w:rFonts w:ascii="宋体" w:eastAsia="宋体" w:hAnsi="宋体" w:cstheme="minorBidi" w:hint="eastAsia"/>
          <w:kern w:val="2"/>
          <w:lang w:eastAsia="zh-CN"/>
        </w:rPr>
        <w:t>中标（成交）</w:t>
      </w:r>
      <w:r>
        <w:rPr>
          <w:rFonts w:ascii="宋体" w:eastAsia="宋体" w:hAnsi="宋体" w:cs="宋体" w:hint="eastAsia"/>
          <w:kern w:val="2"/>
          <w:lang w:eastAsia="zh-CN"/>
        </w:rPr>
        <w:t>供应商</w:t>
      </w:r>
      <w:r>
        <w:rPr>
          <w:rFonts w:ascii="宋体" w:eastAsia="宋体" w:hAnsi="宋体" w:cstheme="minorBidi" w:hint="eastAsia"/>
          <w:kern w:val="2"/>
          <w:lang w:eastAsia="zh-CN"/>
        </w:rPr>
        <w:t>中标（成交）</w:t>
      </w:r>
      <w:r>
        <w:rPr>
          <w:rFonts w:ascii="宋体" w:eastAsia="宋体" w:hAnsi="宋体" w:cs="宋体" w:hint="eastAsia"/>
          <w:kern w:val="2"/>
          <w:lang w:eastAsia="zh-CN"/>
        </w:rPr>
        <w:t>后，必须按规定采用银行对公转账方式向深圳交易集团有限公司直接交纳代理服务费，</w:t>
      </w:r>
      <w:r>
        <w:rPr>
          <w:rFonts w:ascii="宋体" w:eastAsia="宋体" w:hAnsi="宋体" w:cstheme="minorBidi" w:hint="eastAsia"/>
          <w:kern w:val="2"/>
          <w:lang w:eastAsia="zh-CN"/>
        </w:rPr>
        <w:t>交纳信息及要求按照缴款（付款）通知书执行</w:t>
      </w:r>
      <w:r>
        <w:rPr>
          <w:rFonts w:ascii="宋体" w:eastAsia="宋体" w:hAnsi="宋体" w:cs="宋体" w:hint="eastAsia"/>
          <w:kern w:val="2"/>
          <w:lang w:eastAsia="zh-CN"/>
        </w:rPr>
        <w:t>。</w:t>
      </w:r>
    </w:p>
    <w:p w:rsidR="007159EB">
      <w:pPr>
        <w:wordWrap w:val="0"/>
        <w:rPr>
          <w:rFonts w:ascii="宋体" w:eastAsia="宋体" w:hAnsi="宋体" w:cs="宋体"/>
          <w:kern w:val="2"/>
          <w:lang w:eastAsia="zh-CN"/>
        </w:rPr>
      </w:pPr>
      <w:r>
        <w:rPr>
          <w:rFonts w:ascii="宋体" w:eastAsia="宋体" w:hAnsi="宋体" w:cs="宋体" w:hint="eastAsia"/>
          <w:kern w:val="2"/>
          <w:sz w:val="21"/>
          <w:lang w:eastAsia="zh-CN"/>
        </w:rPr>
        <w:br w:type="page"/>
      </w:r>
    </w:p>
    <w:p w:rsidR="007159EB">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t>第三章</w:t>
      </w:r>
      <w:r>
        <w:rPr>
          <w:rFonts w:eastAsia="宋体"/>
          <w:b/>
          <w:bCs/>
          <w:sz w:val="28"/>
          <w:szCs w:val="28"/>
          <w:lang w:eastAsia="zh-CN"/>
        </w:rPr>
        <w:t xml:space="preserve"> </w:t>
      </w:r>
      <w:r>
        <w:rPr>
          <w:rFonts w:eastAsia="宋体"/>
          <w:b/>
          <w:bCs/>
          <w:sz w:val="28"/>
          <w:szCs w:val="28"/>
          <w:lang w:eastAsia="zh-CN"/>
        </w:rPr>
        <w:t>用户需求书</w:t>
      </w:r>
    </w:p>
    <w:p w:rsidR="007159EB">
      <w:pPr>
        <w:keepNext/>
        <w:keepLines/>
        <w:widowControl w:val="0"/>
        <w:adjustRightInd w:val="0"/>
        <w:spacing w:before="156" w:beforeLines="50" w:after="156" w:afterLines="50"/>
        <w:jc w:val="center"/>
        <w:textAlignment w:val="baseline"/>
        <w:outlineLvl w:val="1"/>
        <w:rPr>
          <w:rFonts w:ascii="Calibri" w:eastAsia="宋体" w:hAnsi="Calibri"/>
          <w:kern w:val="2"/>
          <w:sz w:val="21"/>
          <w:szCs w:val="22"/>
          <w:lang w:eastAsia="zh-CN"/>
        </w:rPr>
      </w:pPr>
      <w:r>
        <w:rPr>
          <w:rFonts w:eastAsia="宋体"/>
          <w:b/>
          <w:bCs/>
          <w:lang w:eastAsia="zh-CN"/>
        </w:rPr>
        <w:t>一、项目基本信息</w:t>
      </w:r>
    </w:p>
    <w:tbl>
      <w:tblPr>
        <w:tblStyle w:val="TableNormal"/>
        <w:tblpPr w:leftFromText="180" w:rightFromText="180" w:vertAnchor="text" w:horzAnchor="margin" w:tblpXSpec="center"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1544"/>
        <w:gridCol w:w="3658"/>
        <w:gridCol w:w="27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4"/>
        </w:trPr>
        <w:tc>
          <w:tcPr>
            <w:tcW w:w="324" w:type="pct"/>
            <w:vAlign w:val="center"/>
          </w:tcPr>
          <w:p w:rsidR="007159EB">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序号</w:t>
            </w:r>
          </w:p>
        </w:tc>
        <w:tc>
          <w:tcPr>
            <w:tcW w:w="906" w:type="pct"/>
            <w:vAlign w:val="center"/>
          </w:tcPr>
          <w:p w:rsidR="007159EB">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采购计划编号</w:t>
            </w:r>
          </w:p>
        </w:tc>
        <w:tc>
          <w:tcPr>
            <w:tcW w:w="2146" w:type="pct"/>
            <w:vAlign w:val="center"/>
          </w:tcPr>
          <w:p w:rsidR="007159EB">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采购项目名称</w:t>
            </w:r>
          </w:p>
        </w:tc>
        <w:tc>
          <w:tcPr>
            <w:tcW w:w="1624" w:type="pct"/>
            <w:vAlign w:val="center"/>
          </w:tcPr>
          <w:p w:rsidR="007159EB">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预算金额（元）</w:t>
            </w:r>
          </w:p>
        </w:tc>
      </w:tr>
      <w:tr>
        <w:tblPrEx>
          <w:tblW w:w="5000" w:type="pct"/>
          <w:tblLayout w:type="fixed"/>
          <w:tblLook w:val="04A0"/>
        </w:tblPrEx>
        <w:trPr>
          <w:trHeight w:val="495"/>
        </w:trPr>
        <w:tc>
          <w:tcPr>
            <w:tcW w:w="324" w:type="pct"/>
            <w:vAlign w:val="center"/>
          </w:tcPr>
          <w:p w:rsidR="007159EB">
            <w:pPr>
              <w:widowControl w:val="0"/>
              <w:spacing w:line="276" w:lineRule="auto"/>
              <w:jc w:val="center"/>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1</w:t>
            </w:r>
          </w:p>
        </w:tc>
        <w:tc>
          <w:tcPr>
            <w:tcW w:w="906" w:type="pct"/>
            <w:vAlign w:val="center"/>
          </w:tcPr>
          <w:p w:rsidR="007159EB" w:rsidP="006C16B6">
            <w:pPr>
              <w:widowControl w:val="0"/>
              <w:spacing w:line="276" w:lineRule="auto"/>
              <w:jc w:val="center"/>
              <w:rPr>
                <w:rFonts w:ascii="宋体" w:eastAsia="宋体" w:hAnsi="宋体" w:cs="宋体"/>
                <w:bCs/>
                <w:color w:val="FF0000"/>
                <w:kern w:val="2"/>
                <w:sz w:val="21"/>
                <w:szCs w:val="21"/>
                <w:lang w:eastAsia="zh-CN"/>
              </w:rPr>
            </w:pPr>
            <w:r w:rsidRPr="006C16B6">
              <w:rPr>
                <w:rFonts w:ascii="宋体" w:eastAsia="宋体" w:hAnsi="宋体" w:cs="宋体"/>
                <w:b/>
                <w:bCs/>
                <w:color w:val="FF0000"/>
                <w:kern w:val="2"/>
                <w:sz w:val="21"/>
                <w:szCs w:val="21"/>
                <w:lang w:eastAsia="zh-CN"/>
              </w:rPr>
              <w:t>JYCG-DECL-2025-54369</w:t>
            </w:r>
          </w:p>
        </w:tc>
        <w:tc>
          <w:tcPr>
            <w:tcW w:w="2146" w:type="pct"/>
            <w:vAlign w:val="center"/>
          </w:tcPr>
          <w:p w:rsidR="007159EB">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深圳市南山区人民医院日杂用品采购</w:t>
            </w:r>
          </w:p>
        </w:tc>
        <w:tc>
          <w:tcPr>
            <w:tcW w:w="1624" w:type="pct"/>
            <w:vAlign w:val="center"/>
          </w:tcPr>
          <w:p w:rsidR="007159EB">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color w:val="FF0000"/>
                <w:szCs w:val="21"/>
                <w:lang w:eastAsia="zh-CN"/>
              </w:rPr>
              <w:t>本项目按实际发生量结算，投标人</w:t>
            </w:r>
            <w:r>
              <w:rPr>
                <w:rFonts w:ascii="宋体" w:eastAsia="宋体" w:hAnsi="宋体" w:cs="宋体" w:hint="eastAsia"/>
                <w:b/>
                <w:color w:val="FF0000"/>
                <w:szCs w:val="21"/>
                <w:lang w:eastAsia="zh-CN"/>
              </w:rPr>
              <w:t>报综合</w:t>
            </w:r>
            <w:r>
              <w:rPr>
                <w:rFonts w:ascii="宋体" w:eastAsia="宋体" w:hAnsi="宋体" w:cs="宋体" w:hint="eastAsia"/>
                <w:b/>
                <w:color w:val="FF0000"/>
                <w:szCs w:val="21"/>
                <w:lang w:eastAsia="zh-CN"/>
              </w:rPr>
              <w:t>折扣，预算总支付金额上限为650000</w:t>
            </w:r>
            <w:r>
              <w:rPr>
                <w:rFonts w:ascii="宋体" w:eastAsia="宋体" w:hAnsi="宋体" w:cs="宋体" w:hint="eastAsia"/>
                <w:b/>
                <w:bCs/>
                <w:color w:val="FF0000"/>
                <w:szCs w:val="21"/>
                <w:lang w:eastAsia="zh-CN"/>
              </w:rPr>
              <w:t>元。</w:t>
            </w:r>
          </w:p>
        </w:tc>
      </w:tr>
    </w:tbl>
    <w:p w:rsidR="007159EB">
      <w:pPr>
        <w:widowControl w:val="0"/>
        <w:jc w:val="both"/>
        <w:rPr>
          <w:rFonts w:ascii="Calibri" w:eastAsia="宋体" w:hAnsi="Calibri"/>
          <w:kern w:val="2"/>
          <w:sz w:val="21"/>
          <w:szCs w:val="22"/>
          <w:lang w:eastAsia="zh-CN"/>
        </w:rPr>
      </w:pPr>
    </w:p>
    <w:p w:rsidR="007159EB">
      <w:pPr>
        <w:keepNext/>
        <w:keepLines/>
        <w:adjustRightInd w:val="0"/>
        <w:spacing w:before="156" w:beforeLines="50" w:after="156" w:afterLines="50"/>
        <w:jc w:val="center"/>
        <w:textAlignment w:val="baseline"/>
        <w:outlineLvl w:val="1"/>
        <w:rPr>
          <w:rFonts w:ascii="宋体" w:eastAsia="宋体" w:hAnsi="宋体"/>
          <w:b/>
          <w:bCs/>
          <w:szCs w:val="20"/>
          <w:lang w:eastAsia="zh-CN"/>
        </w:rPr>
      </w:pPr>
      <w:r>
        <w:rPr>
          <w:rFonts w:ascii="宋体" w:eastAsia="宋体" w:hAnsi="宋体" w:hint="eastAsia"/>
          <w:b/>
          <w:bCs/>
          <w:lang w:eastAsia="zh-CN"/>
        </w:rPr>
        <w:t>二、货物需求明细</w:t>
      </w:r>
    </w:p>
    <w:tbl>
      <w:tblPr>
        <w:tblStyle w:val="TableNormal"/>
        <w:tblW w:w="5000" w:type="pct"/>
        <w:tblLayout w:type="fixed"/>
        <w:tblLook w:val="04A0"/>
      </w:tblPr>
      <w:tblGrid>
        <w:gridCol w:w="737"/>
        <w:gridCol w:w="737"/>
        <w:gridCol w:w="3097"/>
        <w:gridCol w:w="736"/>
        <w:gridCol w:w="736"/>
        <w:gridCol w:w="736"/>
        <w:gridCol w:w="736"/>
        <w:gridCol w:w="1007"/>
      </w:tblGrid>
      <w:tr>
        <w:tblPrEx>
          <w:tblW w:w="5000" w:type="pct"/>
          <w:tblLayout w:type="fixed"/>
          <w:tblLook w:val="04A0"/>
        </w:tblPrEx>
        <w:trPr>
          <w:trHeight w:val="696"/>
        </w:trPr>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序号</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采购计划编号</w:t>
            </w:r>
          </w:p>
        </w:tc>
        <w:tc>
          <w:tcPr>
            <w:tcW w:w="18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货物名称（标的名称）</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单位</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备注</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是否专门面向中小企业</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标的所属行业</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b/>
                <w:bCs/>
                <w:color w:val="FF0000"/>
                <w:sz w:val="21"/>
                <w:szCs w:val="21"/>
                <w:lang w:eastAsia="zh-CN"/>
              </w:rPr>
            </w:pPr>
            <w:bookmarkStart w:id="43" w:name="RANGE!H2"/>
            <w:r>
              <w:rPr>
                <w:rFonts w:ascii="宋体" w:eastAsia="宋体" w:hAnsi="宋体" w:cs="宋体" w:hint="eastAsia"/>
                <w:b/>
                <w:bCs/>
                <w:color w:val="FF0000"/>
                <w:sz w:val="21"/>
                <w:szCs w:val="21"/>
                <w:lang w:eastAsia="zh-CN"/>
              </w:rPr>
              <w:t>单价限价/基准价</w:t>
            </w:r>
            <w:bookmarkEnd w:id="43"/>
          </w:p>
        </w:tc>
      </w:tr>
      <w:tr>
        <w:tblPrEx>
          <w:tblW w:w="5000" w:type="pct"/>
          <w:tblLayout w:type="fixed"/>
          <w:tblLook w:val="04A0"/>
        </w:tblPrEx>
        <w:trPr>
          <w:trHeight w:val="696"/>
        </w:trPr>
        <w:tc>
          <w:tcPr>
            <w:tcW w:w="432" w:type="pct"/>
            <w:vMerge/>
            <w:tcBorders>
              <w:top w:val="single" w:sz="4" w:space="0" w:color="auto"/>
              <w:left w:val="single" w:sz="4" w:space="0" w:color="auto"/>
              <w:bottom w:val="single" w:sz="4" w:space="0" w:color="auto"/>
              <w:right w:val="single" w:sz="4" w:space="0" w:color="auto"/>
            </w:tcBorders>
            <w:vAlign w:val="center"/>
          </w:tcPr>
          <w:p w:rsidR="007159EB">
            <w:pPr>
              <w:rPr>
                <w:rFonts w:ascii="宋体" w:eastAsia="宋体" w:hAnsi="宋体" w:cs="宋体"/>
                <w:b/>
                <w:bCs/>
                <w:color w:val="000000"/>
                <w:sz w:val="21"/>
                <w:szCs w:val="21"/>
                <w:lang w:eastAsia="zh-CN"/>
              </w:rPr>
            </w:pPr>
          </w:p>
        </w:tc>
        <w:tc>
          <w:tcPr>
            <w:tcW w:w="432" w:type="pct"/>
            <w:vMerge/>
            <w:tcBorders>
              <w:top w:val="single" w:sz="4" w:space="0" w:color="auto"/>
              <w:left w:val="single" w:sz="4" w:space="0" w:color="auto"/>
              <w:bottom w:val="single" w:sz="4" w:space="0" w:color="auto"/>
              <w:right w:val="single" w:sz="4" w:space="0" w:color="auto"/>
            </w:tcBorders>
            <w:vAlign w:val="center"/>
          </w:tcPr>
          <w:p w:rsidR="007159EB">
            <w:pPr>
              <w:rPr>
                <w:rFonts w:ascii="宋体" w:eastAsia="宋体" w:hAnsi="宋体" w:cs="宋体"/>
                <w:b/>
                <w:bCs/>
                <w:color w:val="000000"/>
                <w:sz w:val="21"/>
                <w:szCs w:val="21"/>
                <w:lang w:eastAsia="zh-CN"/>
              </w:rPr>
            </w:pPr>
          </w:p>
        </w:tc>
        <w:tc>
          <w:tcPr>
            <w:tcW w:w="1817" w:type="pct"/>
            <w:vMerge/>
            <w:tcBorders>
              <w:top w:val="single" w:sz="4" w:space="0" w:color="auto"/>
              <w:left w:val="single" w:sz="4" w:space="0" w:color="auto"/>
              <w:bottom w:val="single" w:sz="4" w:space="0" w:color="auto"/>
              <w:right w:val="single" w:sz="4" w:space="0" w:color="auto"/>
            </w:tcBorders>
            <w:vAlign w:val="center"/>
          </w:tcPr>
          <w:p w:rsidR="007159EB">
            <w:pPr>
              <w:rPr>
                <w:rFonts w:ascii="宋体" w:eastAsia="宋体" w:hAnsi="宋体" w:cs="宋体"/>
                <w:b/>
                <w:bCs/>
                <w:color w:val="000000"/>
                <w:sz w:val="21"/>
                <w:szCs w:val="21"/>
                <w:lang w:eastAsia="zh-CN"/>
              </w:rPr>
            </w:pPr>
          </w:p>
        </w:tc>
        <w:tc>
          <w:tcPr>
            <w:tcW w:w="432" w:type="pct"/>
            <w:vMerge/>
            <w:tcBorders>
              <w:top w:val="single" w:sz="4" w:space="0" w:color="auto"/>
              <w:left w:val="single" w:sz="4" w:space="0" w:color="auto"/>
              <w:bottom w:val="single" w:sz="4" w:space="0" w:color="auto"/>
              <w:right w:val="single" w:sz="4" w:space="0" w:color="auto"/>
            </w:tcBorders>
            <w:vAlign w:val="center"/>
          </w:tcPr>
          <w:p w:rsidR="007159EB">
            <w:pPr>
              <w:rPr>
                <w:rFonts w:ascii="宋体" w:eastAsia="宋体" w:hAnsi="宋体" w:cs="宋体"/>
                <w:b/>
                <w:bCs/>
                <w:color w:val="000000"/>
                <w:sz w:val="21"/>
                <w:szCs w:val="21"/>
                <w:lang w:eastAsia="zh-CN"/>
              </w:rPr>
            </w:pPr>
          </w:p>
        </w:tc>
        <w:tc>
          <w:tcPr>
            <w:tcW w:w="432" w:type="pct"/>
            <w:vMerge/>
            <w:tcBorders>
              <w:top w:val="single" w:sz="4" w:space="0" w:color="auto"/>
              <w:left w:val="single" w:sz="4" w:space="0" w:color="auto"/>
              <w:bottom w:val="single" w:sz="4" w:space="0" w:color="auto"/>
              <w:right w:val="single" w:sz="4" w:space="0" w:color="auto"/>
            </w:tcBorders>
            <w:vAlign w:val="center"/>
          </w:tcPr>
          <w:p w:rsidR="007159EB">
            <w:pPr>
              <w:rPr>
                <w:rFonts w:ascii="宋体" w:eastAsia="宋体" w:hAnsi="宋体" w:cs="宋体"/>
                <w:b/>
                <w:bCs/>
                <w:color w:val="000000"/>
                <w:sz w:val="21"/>
                <w:szCs w:val="21"/>
                <w:lang w:eastAsia="zh-CN"/>
              </w:rPr>
            </w:pPr>
          </w:p>
        </w:tc>
        <w:tc>
          <w:tcPr>
            <w:tcW w:w="432" w:type="pct"/>
            <w:vMerge/>
            <w:tcBorders>
              <w:top w:val="single" w:sz="4" w:space="0" w:color="auto"/>
              <w:left w:val="single" w:sz="4" w:space="0" w:color="auto"/>
              <w:bottom w:val="single" w:sz="4" w:space="0" w:color="auto"/>
              <w:right w:val="single" w:sz="4" w:space="0" w:color="auto"/>
            </w:tcBorders>
            <w:vAlign w:val="center"/>
          </w:tcPr>
          <w:p w:rsidR="007159EB">
            <w:pPr>
              <w:rPr>
                <w:rFonts w:ascii="宋体" w:eastAsia="宋体" w:hAnsi="宋体" w:cs="宋体"/>
                <w:b/>
                <w:bCs/>
                <w:color w:val="000000"/>
                <w:sz w:val="21"/>
                <w:szCs w:val="21"/>
                <w:lang w:eastAsia="zh-CN"/>
              </w:rPr>
            </w:pPr>
          </w:p>
        </w:tc>
        <w:tc>
          <w:tcPr>
            <w:tcW w:w="432" w:type="pct"/>
            <w:vMerge/>
            <w:tcBorders>
              <w:top w:val="single" w:sz="4" w:space="0" w:color="auto"/>
              <w:left w:val="single" w:sz="4" w:space="0" w:color="auto"/>
              <w:bottom w:val="single" w:sz="4" w:space="0" w:color="auto"/>
              <w:right w:val="single" w:sz="4" w:space="0" w:color="auto"/>
            </w:tcBorders>
            <w:vAlign w:val="center"/>
          </w:tcPr>
          <w:p w:rsidR="007159EB">
            <w:pPr>
              <w:rPr>
                <w:rFonts w:ascii="宋体" w:eastAsia="宋体" w:hAnsi="宋体" w:cs="宋体"/>
                <w:b/>
                <w:bCs/>
                <w:color w:val="000000"/>
                <w:sz w:val="21"/>
                <w:szCs w:val="21"/>
                <w:lang w:eastAsia="zh-CN"/>
              </w:rPr>
            </w:pPr>
          </w:p>
        </w:tc>
        <w:tc>
          <w:tcPr>
            <w:tcW w:w="591" w:type="pct"/>
            <w:vMerge/>
            <w:tcBorders>
              <w:top w:val="single" w:sz="4" w:space="0" w:color="auto"/>
              <w:left w:val="single" w:sz="4" w:space="0" w:color="auto"/>
              <w:bottom w:val="single" w:sz="4" w:space="0" w:color="auto"/>
              <w:right w:val="single" w:sz="4" w:space="0" w:color="auto"/>
            </w:tcBorders>
            <w:vAlign w:val="center"/>
          </w:tcPr>
          <w:p w:rsidR="007159EB">
            <w:pPr>
              <w:rPr>
                <w:rFonts w:ascii="宋体" w:eastAsia="宋体" w:hAnsi="宋体" w:cs="宋体"/>
                <w:b/>
                <w:bCs/>
                <w:color w:val="FF0000"/>
                <w:sz w:val="21"/>
                <w:szCs w:val="21"/>
                <w:lang w:eastAsia="zh-CN"/>
              </w:rPr>
            </w:pP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w:t>
            </w:r>
          </w:p>
        </w:tc>
        <w:tc>
          <w:tcPr>
            <w:tcW w:w="432" w:type="pct"/>
            <w:vMerge w:val="restart"/>
            <w:tcBorders>
              <w:top w:val="nil"/>
              <w:left w:val="single" w:sz="4" w:space="0" w:color="auto"/>
              <w:bottom w:val="single" w:sz="4" w:space="0" w:color="auto"/>
              <w:right w:val="single" w:sz="4" w:space="0" w:color="auto"/>
            </w:tcBorders>
            <w:shd w:val="clear" w:color="auto" w:fill="auto"/>
            <w:vAlign w:val="center"/>
          </w:tcPr>
          <w:p w:rsidR="007159EB">
            <w:pPr>
              <w:jc w:val="center"/>
              <w:rPr>
                <w:rFonts w:ascii="宋体" w:eastAsia="宋体" w:hAnsi="宋体" w:cs="宋体"/>
                <w:color w:val="000000"/>
                <w:sz w:val="22"/>
                <w:szCs w:val="22"/>
                <w:lang w:eastAsia="zh-CN"/>
              </w:rPr>
            </w:pPr>
            <w:r w:rsidRPr="006C16B6">
              <w:rPr>
                <w:rFonts w:ascii="宋体" w:eastAsia="宋体" w:hAnsi="宋体" w:cs="宋体"/>
                <w:color w:val="000000"/>
                <w:sz w:val="22"/>
                <w:szCs w:val="22"/>
                <w:lang w:eastAsia="zh-CN"/>
              </w:rPr>
              <w:t>JYCG-DECL-2025-54369</w:t>
            </w:r>
            <w:r w:rsidR="00D82DDD">
              <w:rPr>
                <w:rFonts w:ascii="宋体" w:eastAsia="宋体" w:hAnsi="宋体" w:cs="宋体" w:hint="eastAsia"/>
                <w:color w:val="000000"/>
                <w:sz w:val="22"/>
                <w:szCs w:val="22"/>
                <w:lang w:eastAsia="zh-CN"/>
              </w:rPr>
              <w:t>　</w:t>
            </w: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2680整理箱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2681整理箱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2682整理箱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2683整理箱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2684整理箱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2685整理箱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2686整理箱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2687整理箱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2688整理箱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2689整理箱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2691整理箱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2692整理箱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2693整理箱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小号手提整理箱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中号手提整理箱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特大号整理箱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10L手提保温箱（带温度显示）</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26L手提保温箱（带温度显示）</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5L保温箱（带温度显示）</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15L脚踏式垃圾桶（黄/灰）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20L脚踏翻盖垃圾桶（黄/灰）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b/>
                <w:color w:val="000000"/>
                <w:sz w:val="22"/>
                <w:szCs w:val="22"/>
                <w:lang w:eastAsia="zh-CN"/>
              </w:rPr>
            </w:pPr>
            <w:r>
              <w:rPr>
                <w:rFonts w:ascii="宋体" w:eastAsia="宋体" w:hAnsi="宋体" w:cs="宋体" w:hint="eastAsia"/>
                <w:b/>
                <w:color w:val="000000"/>
                <w:sz w:val="22"/>
                <w:szCs w:val="22"/>
                <w:lang w:eastAsia="zh-CN"/>
              </w:rPr>
              <w:t>23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30L脚踏式垃圾桶（黄/灰）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45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45L脚踏式垃圾桶（黄/灰）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10L</w:t>
            </w:r>
            <w:r>
              <w:rPr>
                <w:rFonts w:ascii="宋体" w:eastAsia="宋体" w:hAnsi="宋体" w:cs="宋体" w:hint="eastAsia"/>
                <w:color w:val="000000"/>
                <w:sz w:val="21"/>
                <w:szCs w:val="21"/>
                <w:lang w:eastAsia="zh-CN"/>
              </w:rPr>
              <w:t>摇盖垃圾桶</w:t>
            </w:r>
            <w:r>
              <w:rPr>
                <w:rFonts w:ascii="宋体" w:eastAsia="宋体" w:hAnsi="宋体" w:cs="宋体" w:hint="eastAsia"/>
                <w:color w:val="000000"/>
                <w:sz w:val="21"/>
                <w:szCs w:val="21"/>
                <w:lang w:eastAsia="zh-CN"/>
              </w:rPr>
              <w:t>（黄/灰）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68L脚踏式垃圾桶（黄/灰）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87L脚踏式垃圾桶（黄/灰）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120L</w:t>
            </w:r>
            <w:r>
              <w:rPr>
                <w:rFonts w:ascii="宋体" w:eastAsia="宋体" w:hAnsi="宋体" w:cs="宋体" w:hint="eastAsia"/>
                <w:color w:val="000000"/>
                <w:sz w:val="21"/>
                <w:szCs w:val="21"/>
                <w:lang w:eastAsia="zh-CN"/>
              </w:rPr>
              <w:t>脚踏带</w:t>
            </w:r>
            <w:r>
              <w:rPr>
                <w:rFonts w:ascii="宋体" w:eastAsia="宋体" w:hAnsi="宋体" w:cs="宋体" w:hint="eastAsia"/>
                <w:color w:val="000000"/>
                <w:sz w:val="21"/>
                <w:szCs w:val="21"/>
                <w:lang w:eastAsia="zh-CN"/>
              </w:rPr>
              <w:t>轮垃圾桶（黄/灰）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240L</w:t>
            </w:r>
            <w:r>
              <w:rPr>
                <w:rFonts w:ascii="宋体" w:eastAsia="宋体" w:hAnsi="宋体" w:cs="宋体" w:hint="eastAsia"/>
                <w:color w:val="000000"/>
                <w:sz w:val="21"/>
                <w:szCs w:val="21"/>
                <w:lang w:eastAsia="zh-CN"/>
              </w:rPr>
              <w:t>脚踏带</w:t>
            </w:r>
            <w:r>
              <w:rPr>
                <w:rFonts w:ascii="宋体" w:eastAsia="宋体" w:hAnsi="宋体" w:cs="宋体" w:hint="eastAsia"/>
                <w:color w:val="000000"/>
                <w:sz w:val="21"/>
                <w:szCs w:val="21"/>
                <w:lang w:eastAsia="zh-CN"/>
              </w:rPr>
              <w:t>轮垃圾桶（黄/灰）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314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w:t>
            </w:r>
            <w:r>
              <w:rPr>
                <w:rFonts w:ascii="宋体" w:eastAsia="宋体" w:hAnsi="宋体" w:cs="宋体" w:hint="eastAsia"/>
                <w:color w:val="000000"/>
                <w:sz w:val="21"/>
                <w:szCs w:val="21"/>
                <w:lang w:eastAsia="zh-CN"/>
              </w:rPr>
              <w:t>圆卫生桶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大圆卫生桶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10L创意垃圾桶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20L创意垃圾桶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纸篓</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带盖塑料大红桶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带盖塑料小红桶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塑料油桶25kg</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塑料油桶10kg</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中号带盖收纳桶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小号带盖收纳桶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大号带</w:t>
            </w:r>
            <w:r>
              <w:rPr>
                <w:rFonts w:ascii="宋体" w:eastAsia="宋体" w:hAnsi="宋体" w:cs="宋体" w:hint="eastAsia"/>
                <w:color w:val="000000"/>
                <w:sz w:val="21"/>
                <w:szCs w:val="21"/>
                <w:lang w:eastAsia="zh-CN"/>
              </w:rPr>
              <w:t>轮地拖桶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大号脏衣桶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大号加厚脏衣篮</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特厚120L大白桶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特厚150L大白桶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特厚190L大白桶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加厚塑料方筛</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加厚小号方筛</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碗柜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盘纸盒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擦手纸盒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塑料收纳盒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大号保鲜盒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中号日式保鲜盒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小号日式保鲜盒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不锈钢托盘</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调味盒四格</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调味盒三格</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大号收纳筐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多功能电线盒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束线收纳</w:t>
            </w:r>
            <w:r>
              <w:rPr>
                <w:rFonts w:ascii="宋体" w:eastAsia="宋体" w:hAnsi="宋体" w:cs="宋体" w:hint="eastAsia"/>
                <w:color w:val="000000"/>
                <w:sz w:val="21"/>
                <w:szCs w:val="21"/>
                <w:lang w:eastAsia="zh-CN"/>
              </w:rPr>
              <w:t>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米</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大号加厚组合盒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小号组合盒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加厚带</w:t>
            </w:r>
            <w:r>
              <w:rPr>
                <w:rFonts w:ascii="宋体" w:eastAsia="宋体" w:hAnsi="宋体" w:cs="宋体" w:hint="eastAsia"/>
                <w:color w:val="000000"/>
                <w:sz w:val="21"/>
                <w:szCs w:val="21"/>
                <w:lang w:eastAsia="zh-CN"/>
              </w:rPr>
              <w:t>耳胶框</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不锈钢托盘</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挂篮</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大号拉杆四轮购物篮</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电烧水壶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一次性胶杯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加厚纸杯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喷壶400ml</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加厚奶茶纸杯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保温杯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保温瓶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大号喷壶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加厚塑料杯托</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冷水壶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带刻度量杯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79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吸水门</w:t>
            </w:r>
            <w:r>
              <w:rPr>
                <w:rFonts w:ascii="宋体" w:eastAsia="宋体" w:hAnsi="宋体" w:cs="宋体" w:hint="eastAsia"/>
                <w:color w:val="000000"/>
                <w:sz w:val="21"/>
                <w:szCs w:val="21"/>
                <w:lang w:eastAsia="zh-CN"/>
              </w:rPr>
              <w:t>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加厚防滑地垫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600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防水桌垫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w:t>
            </w:r>
            <w:r>
              <w:rPr>
                <w:rFonts w:ascii="宋体" w:eastAsia="宋体" w:hAnsi="宋体" w:cs="宋体" w:hint="eastAsia"/>
                <w:color w:val="000000"/>
                <w:sz w:val="21"/>
                <w:szCs w:val="21"/>
                <w:lang w:eastAsia="zh-CN"/>
              </w:rPr>
              <w:t>记忆棉门垫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大号加厚防滑地垫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800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订做迎宾除尘防滑地毯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加厚雨衣套装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加厚高筒水鞋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拖鞋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饮水机自动</w:t>
            </w:r>
            <w:r>
              <w:rPr>
                <w:rFonts w:ascii="宋体" w:eastAsia="宋体" w:hAnsi="宋体" w:cs="宋体" w:hint="eastAsia"/>
                <w:color w:val="000000"/>
                <w:sz w:val="21"/>
                <w:szCs w:val="21"/>
                <w:lang w:eastAsia="zh-CN"/>
              </w:rPr>
              <w:t>取杯器</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89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不锈钢取杯架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塑料衣架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伸缩衣叉</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根</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简易衣架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单层转角架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脸盆双层收纳架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木制衣架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三杆晒衣架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显示器增高架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拖把架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99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多功能置物架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大号圆形晒衣架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三层置物架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欧式雨伞架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一次性毛巾</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脸盆</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一次性浴巾</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凡士林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洗脸巾</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化妆棉</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109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塑料夹子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防水围裙</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马桶抽泵</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纤维除尘掸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空气</w:t>
            </w:r>
            <w:r>
              <w:rPr>
                <w:rFonts w:ascii="宋体" w:eastAsia="宋体" w:hAnsi="宋体" w:cs="宋体" w:hint="eastAsia"/>
                <w:color w:val="000000"/>
                <w:sz w:val="21"/>
                <w:szCs w:val="21"/>
                <w:lang w:eastAsia="zh-CN"/>
              </w:rPr>
              <w:t>喷香剂</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自动喷香清新剂</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大号保鲜膜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长伞袋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短伞袋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大号加厚塑料袋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0.59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119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手机密封袋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0.19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扩香精油</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保鲜膜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大号保鲜膜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保鲜袋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键盘保护膜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强力粘钩</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5勾衣钩</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无痕粘钩</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8钩不锈钢排钩</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129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无痕挂钩</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1KG</w:t>
            </w:r>
            <w:r>
              <w:rPr>
                <w:rFonts w:ascii="宋体" w:eastAsia="宋体" w:hAnsi="宋体" w:cs="宋体" w:hint="eastAsia"/>
                <w:color w:val="000000"/>
                <w:sz w:val="21"/>
                <w:szCs w:val="21"/>
                <w:lang w:eastAsia="zh-CN"/>
              </w:rPr>
              <w:t>竹炭包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毛刷子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衣刷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胶凳</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白金刀片</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片</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橡皮筋/橡胶圈</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透明橡胶门塞</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隔板</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片</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吸管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根</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0.1</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139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弹力伸缩挂绳</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弹力绑带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大号白草绳</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三合一快充数据线</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根</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快充充电头</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实木防爆全身镜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防风打火机</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软卷尺</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3D遮光眼罩</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迷你手提电子秤</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149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高精度工业电子秤</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定制布贴</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片</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智能感应垃圾桶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不干胶贴纸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仿真花材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面膜贴</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拓印手工包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发光灯笼</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毛绒玩具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贴纸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159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便民箱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针线盒套装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一次性防水耳罩</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带刻度水桶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标签</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不锈钢过滤球</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桌面置物架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圆形垃圾桶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杂志架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一次性洗脸盆袋子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169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陈列盒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不锈钢罐子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桌面纸巾盒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壁挂纸巾盒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水杯架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双头</w:t>
            </w:r>
            <w:r>
              <w:rPr>
                <w:rFonts w:ascii="宋体" w:eastAsia="宋体" w:hAnsi="宋体" w:cs="宋体" w:hint="eastAsia"/>
                <w:color w:val="000000"/>
                <w:sz w:val="21"/>
                <w:szCs w:val="21"/>
                <w:lang w:eastAsia="zh-CN"/>
              </w:rPr>
              <w:t>伞袋机</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牙线</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3层不锈钢架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泡沫板</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婴儿坐便器</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电脑主机托架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三角锦旗架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药箱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打印机置物架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意见箱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上补下取</w:t>
            </w:r>
            <w:r>
              <w:rPr>
                <w:rFonts w:ascii="宋体" w:eastAsia="宋体" w:hAnsi="宋体" w:cs="宋体" w:hint="eastAsia"/>
                <w:color w:val="000000"/>
                <w:sz w:val="21"/>
                <w:szCs w:val="21"/>
                <w:lang w:eastAsia="zh-CN"/>
              </w:rPr>
              <w:t>收纳盒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双筒中心抽纸巾盒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鞋垫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洗发水</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沐浴露</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34.9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189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牙膏</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一次性牙膏牙刷套装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洗衣液</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地板刮水器</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把</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百洁布</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片</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纱手套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布手套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避光盒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输液盒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199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搪瓷托盘</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抽屉式收纳箱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10号小灯笼串</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定制方形艾</w:t>
            </w:r>
            <w:r>
              <w:rPr>
                <w:rFonts w:ascii="宋体" w:eastAsia="宋体" w:hAnsi="宋体" w:cs="宋体" w:hint="eastAsia"/>
                <w:color w:val="000000"/>
                <w:sz w:val="21"/>
                <w:szCs w:val="21"/>
                <w:lang w:eastAsia="zh-CN"/>
              </w:rPr>
              <w:t>灸</w:t>
            </w:r>
            <w:r>
              <w:rPr>
                <w:rFonts w:ascii="宋体" w:eastAsia="宋体" w:hAnsi="宋体" w:cs="宋体" w:hint="eastAsia"/>
                <w:color w:val="000000"/>
                <w:sz w:val="21"/>
                <w:szCs w:val="21"/>
                <w:lang w:eastAsia="zh-CN"/>
              </w:rPr>
              <w:t>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福字贴纸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防潮板</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门档（</w:t>
            </w:r>
            <w:r>
              <w:rPr>
                <w:rFonts w:ascii="宋体" w:eastAsia="宋体" w:hAnsi="宋体" w:cs="宋体" w:hint="eastAsia"/>
                <w:color w:val="000000"/>
                <w:sz w:val="21"/>
                <w:szCs w:val="21"/>
                <w:lang w:eastAsia="zh-CN"/>
              </w:rPr>
              <w:t>阻门器</w:t>
            </w:r>
            <w:r>
              <w:rPr>
                <w:rFonts w:ascii="宋体" w:eastAsia="宋体" w:hAnsi="宋体" w:cs="宋体" w:hint="eastAsia"/>
                <w:color w:val="000000"/>
                <w:sz w:val="21"/>
                <w:szCs w:val="21"/>
                <w:lang w:eastAsia="zh-CN"/>
              </w:rPr>
              <w:t>）</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物流箱</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擦镜纸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标签贴纸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209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防撞条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大容量塑料桶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硅胶垫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桌椅脚套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660升垃圾桶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老花镜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亚</w:t>
            </w:r>
            <w:r>
              <w:rPr>
                <w:rFonts w:ascii="宋体" w:eastAsia="宋体" w:hAnsi="宋体" w:cs="宋体" w:hint="eastAsia"/>
                <w:color w:val="000000"/>
                <w:sz w:val="21"/>
                <w:szCs w:val="21"/>
                <w:lang w:eastAsia="zh-CN"/>
              </w:rPr>
              <w:t>克力插纸盒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粘尘垫</w:t>
            </w:r>
            <w:r>
              <w:rPr>
                <w:rFonts w:ascii="宋体" w:eastAsia="宋体" w:hAnsi="宋体" w:cs="宋体" w:hint="eastAsia"/>
                <w:color w:val="000000"/>
                <w:sz w:val="21"/>
                <w:szCs w:val="21"/>
                <w:lang w:eastAsia="zh-CN"/>
              </w:rPr>
              <w:t>（小）</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粘尘垫</w:t>
            </w:r>
            <w:r>
              <w:rPr>
                <w:rFonts w:ascii="宋体" w:eastAsia="宋体" w:hAnsi="宋体" w:cs="宋体" w:hint="eastAsia"/>
                <w:color w:val="000000"/>
                <w:sz w:val="21"/>
                <w:szCs w:val="21"/>
                <w:lang w:eastAsia="zh-CN"/>
              </w:rPr>
              <w:t>（大）</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桌面纸巾盒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219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壁挂纸巾盒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防水条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一次性手套盒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警示牌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提示牌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31</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电脑主机托架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75.6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电脑显示器托架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计时器</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监护仪支架篮</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单层置物架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229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根管锉架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自吸水冰袋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USB封堵器</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三角垫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自动</w:t>
            </w:r>
            <w:r>
              <w:rPr>
                <w:rFonts w:ascii="宋体" w:eastAsia="宋体" w:hAnsi="宋体" w:cs="宋体" w:hint="eastAsia"/>
                <w:color w:val="000000"/>
                <w:sz w:val="21"/>
                <w:szCs w:val="21"/>
                <w:lang w:eastAsia="zh-CN"/>
              </w:rPr>
              <w:t>喷香机</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加厚胶片手套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PVC高透塑料片</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片</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体温计消毒盒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棒棒糖</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防烫手套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239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纤维布</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魔力擦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油漆笔</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欧式纸巾盒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30.29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泡沫皂液器</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三层杂志架（金属）</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199.44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筛网</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49.65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手提电脑包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37.87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塑料卡板</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塑料扎带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0.29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249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条形告示贴（四色）</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3.37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贴玻璃纸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米</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透明胶垫</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米</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小推车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201</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不干胶贴纸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温奶器</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药水滴瓶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0.5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白扁带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不锈钢垃圾桶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996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彩带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259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奶瓶刷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16.49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亚克力双层带盖手套盒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不锈钢手推车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990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便携式耐高温打火机</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木梳子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陶瓷杯</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电源适配器</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笔架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96</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沙发清洗剂</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动</w:t>
            </w: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桶便洁套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269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微波炉</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台</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385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床上用品4件套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相框</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坐便两用沐浴椅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食品自封袋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膏方包装袋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无纺布袋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透明膜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号码牌</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不锈钢沥水盒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279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棉刷子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根</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不锈钢消毒筐（小）</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不锈钢消毒筐（大）</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250</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食品包装袋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一次性长手套</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生日贺卡</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张</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真空袋</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色码圈</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铝箔纸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60.9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A4塑封膜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47.9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289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5寸塑封膜</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包</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24,7</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Q30标签机专用碳带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热敏亚</w:t>
            </w:r>
            <w:r>
              <w:rPr>
                <w:rFonts w:ascii="宋体" w:eastAsia="宋体" w:hAnsi="宋体" w:cs="宋体" w:hint="eastAsia"/>
                <w:color w:val="000000"/>
                <w:sz w:val="21"/>
                <w:szCs w:val="21"/>
                <w:lang w:eastAsia="zh-CN"/>
              </w:rPr>
              <w:t>银色标签纸</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292</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便携式折叠小镜子</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293</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高低速通用</w:t>
            </w:r>
            <w:r>
              <w:rPr>
                <w:rFonts w:ascii="宋体" w:eastAsia="宋体" w:hAnsi="宋体" w:cs="宋体" w:hint="eastAsia"/>
                <w:color w:val="000000"/>
                <w:sz w:val="21"/>
                <w:szCs w:val="21"/>
                <w:lang w:eastAsia="zh-CN"/>
              </w:rPr>
              <w:t>车针架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294</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车针架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9.9</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295</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加高车针架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296</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加高磨头消毒架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297</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加高磨头消毒架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298</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加高磨头消毒架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299</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正畸拍照拉勾</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对</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9.8</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300</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喷壶</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个</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11.2</w:t>
            </w:r>
          </w:p>
        </w:tc>
      </w:tr>
      <w:tr>
        <w:tblPrEx>
          <w:tblW w:w="5000" w:type="pct"/>
          <w:tblLayout w:type="fixed"/>
          <w:tblLook w:val="04A0"/>
        </w:tblPrEx>
        <w:trPr>
          <w:trHeight w:val="324"/>
        </w:trPr>
        <w:tc>
          <w:tcPr>
            <w:tcW w:w="432" w:type="pct"/>
            <w:tcBorders>
              <w:top w:val="nil"/>
              <w:left w:val="single" w:sz="4" w:space="0" w:color="auto"/>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301</w:t>
            </w:r>
          </w:p>
        </w:tc>
        <w:tc>
          <w:tcPr>
            <w:tcW w:w="432" w:type="pct"/>
            <w:vMerge/>
            <w:tcBorders>
              <w:top w:val="nil"/>
              <w:left w:val="single" w:sz="4" w:space="0" w:color="auto"/>
              <w:bottom w:val="single" w:sz="4" w:space="0" w:color="auto"/>
              <w:right w:val="single" w:sz="4" w:space="0" w:color="auto"/>
            </w:tcBorders>
            <w:vAlign w:val="center"/>
          </w:tcPr>
          <w:p w:rsidR="007159EB">
            <w:pPr>
              <w:rPr>
                <w:rFonts w:ascii="宋体" w:eastAsia="宋体" w:hAnsi="宋体" w:cs="宋体"/>
                <w:color w:val="000000"/>
                <w:sz w:val="22"/>
                <w:szCs w:val="22"/>
                <w:lang w:eastAsia="zh-CN"/>
              </w:rPr>
            </w:pPr>
          </w:p>
        </w:tc>
        <w:tc>
          <w:tcPr>
            <w:tcW w:w="1817"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牙线</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盒</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拒绝进口</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否</w:t>
            </w:r>
          </w:p>
        </w:tc>
        <w:tc>
          <w:tcPr>
            <w:tcW w:w="432"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工业</w:t>
            </w:r>
          </w:p>
        </w:tc>
        <w:tc>
          <w:tcPr>
            <w:tcW w:w="591" w:type="pct"/>
            <w:tcBorders>
              <w:top w:val="nil"/>
              <w:left w:val="nil"/>
              <w:bottom w:val="single" w:sz="4" w:space="0" w:color="auto"/>
              <w:right w:val="single" w:sz="4" w:space="0" w:color="auto"/>
            </w:tcBorders>
            <w:shd w:val="clear" w:color="auto" w:fill="auto"/>
            <w:noWrap/>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28.31</w:t>
            </w:r>
          </w:p>
        </w:tc>
      </w:tr>
    </w:tbl>
    <w:p w:rsidR="007159EB">
      <w:pPr>
        <w:widowControl w:val="0"/>
        <w:spacing w:line="360" w:lineRule="auto"/>
        <w:ind w:firstLine="480" w:firstLineChars="200"/>
        <w:jc w:val="both"/>
        <w:rPr>
          <w:rFonts w:ascii="宋体" w:eastAsia="宋体" w:hAnsi="宋体"/>
          <w:b/>
          <w:color w:val="FF0000"/>
          <w:kern w:val="2"/>
          <w:lang w:eastAsia="zh-CN"/>
        </w:rPr>
      </w:pPr>
    </w:p>
    <w:p w:rsidR="007159EB">
      <w:pPr>
        <w:widowControl w:val="0"/>
        <w:spacing w:line="360" w:lineRule="auto"/>
        <w:ind w:firstLine="480" w:firstLineChars="200"/>
        <w:jc w:val="both"/>
        <w:rPr>
          <w:rFonts w:ascii="宋体" w:eastAsia="宋体" w:hAnsi="宋体"/>
          <w:b/>
          <w:color w:val="FF0000"/>
          <w:kern w:val="2"/>
          <w:lang w:eastAsia="zh-CN"/>
        </w:rPr>
      </w:pPr>
    </w:p>
    <w:p w:rsidR="007159EB">
      <w:pPr>
        <w:widowControl w:val="0"/>
        <w:spacing w:line="360" w:lineRule="auto"/>
        <w:ind w:firstLine="480" w:firstLineChars="200"/>
        <w:jc w:val="both"/>
        <w:rPr>
          <w:rFonts w:ascii="宋体" w:eastAsia="宋体" w:hAnsi="宋体"/>
          <w:b/>
          <w:color w:val="FF0000"/>
          <w:kern w:val="2"/>
          <w:lang w:eastAsia="zh-CN"/>
        </w:rPr>
      </w:pPr>
      <w:r>
        <w:rPr>
          <w:rFonts w:ascii="宋体" w:eastAsia="宋体" w:hAnsi="宋体" w:cstheme="minorBidi"/>
          <w:b/>
          <w:color w:val="FF0000"/>
          <w:kern w:val="2"/>
          <w:lang w:eastAsia="zh-CN"/>
        </w:rPr>
        <w:t>备注：</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1.备注栏注明“拒绝进口”的产品不接受投标人选用进口产品参与投标；注明“接受进口”的产品允许投标人选用进口产品参与投标，但不排斥国内产品。</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2.如货物需求明细含配件、辅材、安装类，以上部分无需填报《中小企业声明函》，如填报亦不作为认定依据，不影响声明函有效性。</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4.本项目核心产品为：</w:t>
      </w:r>
      <w:r>
        <w:rPr>
          <w:rFonts w:ascii="宋体" w:eastAsia="宋体" w:hAnsi="宋体" w:hint="eastAsia"/>
          <w:b/>
          <w:color w:val="FF0000"/>
          <w:u w:val="single"/>
          <w:lang w:eastAsia="zh-CN"/>
        </w:rPr>
        <w:t xml:space="preserve">   </w:t>
      </w:r>
      <w:bookmarkStart w:id="44" w:name="OLE_LINK34"/>
      <w:bookmarkStart w:id="45" w:name="OLE_LINK33"/>
      <w:r>
        <w:rPr>
          <w:rFonts w:ascii="宋体" w:eastAsia="宋体" w:hAnsi="宋体" w:hint="eastAsia"/>
          <w:b/>
          <w:color w:val="FF0000"/>
          <w:u w:val="single"/>
          <w:lang w:eastAsia="zh-CN"/>
        </w:rPr>
        <w:t>30L脚踏式垃圾桶（黄/灰）（序号23）</w:t>
      </w:r>
      <w:bookmarkEnd w:id="44"/>
      <w:bookmarkEnd w:id="45"/>
      <w:r>
        <w:rPr>
          <w:rFonts w:ascii="宋体" w:eastAsia="宋体" w:hAnsi="宋体" w:hint="eastAsia"/>
          <w:b/>
          <w:color w:val="FF0000"/>
          <w:u w:val="single"/>
          <w:lang w:eastAsia="zh-CN"/>
        </w:rPr>
        <w:t xml:space="preserve"> 。</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5.本次招标不涉及具体投标金额（无须供应商在投标文件中填报具体投标金额），投标人只需在投标文件中就本项目填报唯一的“综合折扣”。投标人应根据自身成本自行填报“综合折扣”，但不得以低于其成本的报价竞标。</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6.“综合折扣”填写要求：</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（1）填写要求：0＜综合折扣≤1（100%），未按此要求填写将作投标无效处理；</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2）填写的“综合折扣”采用折扣百分比形式，如供应商的综合折扣为0.95，则应在《开标一览表》中“综合折扣（%）”栏填写95，因自行采购系统已在《开标一览表》中“综合折扣（%）”栏自带“%”，并在供应商报价时</w:t>
      </w:r>
      <w:r>
        <w:rPr>
          <w:rFonts w:ascii="宋体" w:eastAsia="宋体" w:hAnsi="宋体" w:hint="eastAsia"/>
          <w:b/>
          <w:color w:val="FF0000"/>
          <w:lang w:eastAsia="zh-CN"/>
        </w:rPr>
        <w:t>作出</w:t>
      </w:r>
      <w:r>
        <w:rPr>
          <w:rFonts w:ascii="宋体" w:eastAsia="宋体" w:hAnsi="宋体" w:hint="eastAsia"/>
          <w:b/>
          <w:color w:val="FF0000"/>
          <w:lang w:eastAsia="zh-CN"/>
        </w:rPr>
        <w:t>设定，供应商在《开标一览表》中“综合折扣（%）”栏填写“95”代表其综合折扣报价为95%（即0.95）；</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供应商在《开标一览表》中“综合折扣（%）”栏应填写数字，如95、80、78、93.55，,且供应商填报的综合折扣最多保留小数点后四位，未按此要求填写将作投标无效处理；</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如供应商在《开标一览表》中“综合折扣（%）”栏填写92.55，则其填报的综合折扣为92.55%（0.9255），满足“供应商填报的综合折扣最多保留小数点后四位”要求；</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又如供应商在《开标一览表》中“综合折扣（%）”栏填写92.555，则其填报的综合折扣为92.555%（0.92555），不满足“供应商填报的综合折扣最多保留小数点后四位”要求，将作投标无效处理；</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（3）投标人参与投标只允许填报唯一1个“综合折扣”，不允许填报2个（或以上）的“综合折扣”；填报了2个或以上“综合折扣”的，其投标将直接作投标无效处理；</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（4）“综合折扣”缺填、漏填、错填将直接作投标无效处理；</w:t>
      </w:r>
    </w:p>
    <w:p w:rsidR="007159EB">
      <w:pPr>
        <w:ind w:firstLine="480" w:firstLineChars="200"/>
        <w:rPr>
          <w:rFonts w:ascii="宋体" w:eastAsia="宋体" w:hAnsi="宋体"/>
          <w:b/>
          <w:color w:val="FF0000"/>
          <w:lang w:eastAsia="zh-CN"/>
        </w:rPr>
      </w:pPr>
      <w:r>
        <w:rPr>
          <w:rFonts w:ascii="宋体" w:eastAsia="宋体" w:hAnsi="宋体" w:hint="eastAsia"/>
          <w:b/>
          <w:color w:val="FF0000"/>
          <w:lang w:eastAsia="zh-CN"/>
        </w:rPr>
        <w:t>（5）本项目《开标一览表》中“综合折扣（%）”栏填写“综合折扣”。7.本项目以上表所采购货物单价作为本项目的基准价，实行综合折扣报价。综合折扣=报价/本项目基准价，按实际发生量结算，结算价格=基准价×中标综合折扣×实际采购量，年度总支付金额上限为650000元。</w:t>
      </w:r>
    </w:p>
    <w:p w:rsidR="007159EB">
      <w:pPr>
        <w:widowControl w:val="0"/>
        <w:spacing w:line="360" w:lineRule="auto"/>
        <w:ind w:firstLine="480" w:firstLineChars="200"/>
        <w:jc w:val="both"/>
        <w:rPr>
          <w:rFonts w:ascii="宋体" w:eastAsia="宋体" w:hAnsi="宋体"/>
          <w:b/>
          <w:color w:val="FF0000"/>
          <w:kern w:val="2"/>
          <w:lang w:eastAsia="zh-CN"/>
        </w:rPr>
      </w:pPr>
      <w:r>
        <w:rPr>
          <w:rFonts w:ascii="宋体" w:eastAsia="宋体" w:hAnsi="宋体"/>
          <w:b/>
          <w:color w:val="FF0000"/>
          <w:kern w:val="2"/>
          <w:lang w:eastAsia="zh-CN"/>
        </w:rPr>
        <w:t xml:space="preserve"> </w:t>
      </w:r>
    </w:p>
    <w:p w:rsidR="007159EB">
      <w:pPr>
        <w:keepNext/>
        <w:keepLines/>
        <w:adjustRightInd w:val="0"/>
        <w:spacing w:before="156" w:beforeLines="50" w:after="156" w:afterLines="50"/>
        <w:jc w:val="center"/>
        <w:textAlignment w:val="baseline"/>
        <w:outlineLvl w:val="1"/>
        <w:rPr>
          <w:rFonts w:ascii="宋体" w:eastAsia="宋体" w:hAnsi="宋体"/>
          <w:b/>
          <w:bCs/>
          <w:lang w:eastAsia="zh-CN"/>
        </w:rPr>
      </w:pPr>
      <w:bookmarkStart w:id="46" w:name="_Toc128884461"/>
      <w:r>
        <w:rPr>
          <w:rFonts w:ascii="宋体" w:eastAsia="宋体" w:hAnsi="宋体" w:hint="eastAsia"/>
          <w:b/>
          <w:bCs/>
          <w:lang w:eastAsia="zh-CN"/>
        </w:rPr>
        <w:t>三、实质性条款</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783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83" w:type="dxa"/>
            <w:vAlign w:val="center"/>
          </w:tcPr>
          <w:p w:rsidR="007159EB">
            <w:pPr>
              <w:adjustRightInd w:val="0"/>
              <w:snapToGrid w:val="0"/>
              <w:spacing w:line="360" w:lineRule="auto"/>
              <w:jc w:val="center"/>
              <w:rPr>
                <w:rFonts w:ascii="宋体" w:eastAsia="宋体" w:hAnsi="宋体"/>
                <w:szCs w:val="21"/>
                <w:lang w:eastAsia="zh-CN"/>
              </w:rPr>
            </w:pPr>
            <w:r>
              <w:rPr>
                <w:rFonts w:ascii="宋体" w:eastAsia="宋体" w:hAnsi="宋体" w:hint="eastAsia"/>
                <w:szCs w:val="21"/>
                <w:lang w:eastAsia="zh-CN"/>
              </w:rPr>
              <w:t>序号</w:t>
            </w:r>
          </w:p>
        </w:tc>
        <w:tc>
          <w:tcPr>
            <w:tcW w:w="7839" w:type="dxa"/>
            <w:vAlign w:val="center"/>
          </w:tcPr>
          <w:p w:rsidR="007159EB">
            <w:pPr>
              <w:adjustRightInd w:val="0"/>
              <w:snapToGrid w:val="0"/>
              <w:spacing w:line="360" w:lineRule="auto"/>
              <w:jc w:val="center"/>
              <w:rPr>
                <w:rFonts w:ascii="宋体" w:eastAsia="宋体" w:hAnsi="宋体"/>
                <w:szCs w:val="21"/>
                <w:lang w:eastAsia="zh-CN"/>
              </w:rPr>
            </w:pPr>
            <w:r>
              <w:rPr>
                <w:rFonts w:ascii="宋体" w:eastAsia="宋体" w:hAnsi="宋体" w:cs="宋体" w:hint="eastAsia"/>
                <w:b/>
                <w:color w:val="FF0000"/>
                <w:lang w:eastAsia="zh-CN"/>
              </w:rPr>
              <w:t>★</w:t>
            </w:r>
            <w:r>
              <w:rPr>
                <w:rFonts w:ascii="宋体" w:eastAsia="宋体" w:hAnsi="宋体" w:hint="eastAsia"/>
                <w:szCs w:val="21"/>
                <w:lang w:eastAsia="zh-CN"/>
              </w:rPr>
              <w:t>实质性条款具体内容</w:t>
            </w:r>
          </w:p>
        </w:tc>
      </w:tr>
      <w:tr>
        <w:tblPrEx>
          <w:tblW w:w="5000" w:type="pct"/>
          <w:tblLayout w:type="fixed"/>
          <w:tblLook w:val="04A0"/>
        </w:tblPrEx>
        <w:tc>
          <w:tcPr>
            <w:tcW w:w="683" w:type="dxa"/>
            <w:vAlign w:val="center"/>
          </w:tcPr>
          <w:p w:rsidR="007159EB">
            <w:pPr>
              <w:adjustRightInd w:val="0"/>
              <w:snapToGrid w:val="0"/>
              <w:spacing w:line="360" w:lineRule="auto"/>
              <w:jc w:val="center"/>
              <w:rPr>
                <w:rFonts w:ascii="宋体" w:eastAsia="宋体" w:hAnsi="宋体"/>
                <w:b/>
                <w:color w:val="FF0000"/>
                <w:lang w:eastAsia="zh-CN"/>
              </w:rPr>
            </w:pPr>
            <w:r>
              <w:rPr>
                <w:rFonts w:ascii="宋体" w:eastAsia="宋体" w:hAnsi="宋体" w:hint="eastAsia"/>
                <w:b/>
                <w:color w:val="FF0000"/>
                <w:lang w:eastAsia="zh-CN"/>
              </w:rPr>
              <w:t>1</w:t>
            </w:r>
          </w:p>
        </w:tc>
        <w:tc>
          <w:tcPr>
            <w:tcW w:w="7839" w:type="dxa"/>
            <w:vAlign w:val="center"/>
          </w:tcPr>
          <w:p w:rsidR="007159EB">
            <w:pPr>
              <w:widowControl w:val="0"/>
              <w:adjustRightInd w:val="0"/>
              <w:snapToGrid w:val="0"/>
              <w:jc w:val="both"/>
              <w:rPr>
                <w:rFonts w:ascii="Calibri" w:eastAsia="宋体" w:hAnsi="Calibri"/>
                <w:b/>
                <w:color w:val="FF0000"/>
                <w:kern w:val="2"/>
                <w:sz w:val="21"/>
                <w:szCs w:val="21"/>
                <w:lang w:eastAsia="zh-CN"/>
              </w:rPr>
            </w:pPr>
            <w:r>
              <w:rPr>
                <w:rFonts w:ascii="宋体" w:eastAsia="宋体" w:hAnsi="宋体" w:cs="宋体" w:hint="eastAsia"/>
                <w:b/>
                <w:color w:val="FF0000"/>
                <w:lang w:eastAsia="zh-CN"/>
              </w:rPr>
              <w:t>满足本项目标★的条款要求</w:t>
            </w:r>
          </w:p>
        </w:tc>
      </w:tr>
    </w:tbl>
    <w:p w:rsidR="007159EB">
      <w:pPr>
        <w:spacing w:line="360" w:lineRule="auto"/>
        <w:ind w:firstLine="480" w:firstLineChars="200"/>
        <w:rPr>
          <w:rFonts w:eastAsia="宋体"/>
          <w:b/>
          <w:color w:val="FF0000"/>
          <w:lang w:eastAsia="zh-CN"/>
        </w:rPr>
      </w:pPr>
      <w:r>
        <w:rPr>
          <w:rFonts w:eastAsia="宋体" w:hint="eastAsia"/>
          <w:b/>
          <w:color w:val="FF0000"/>
          <w:lang w:eastAsia="zh-CN"/>
        </w:rPr>
        <w:t>注：上表所列内容为不可负偏离条款</w:t>
      </w:r>
      <w:bookmarkEnd w:id="46"/>
      <w:r>
        <w:rPr>
          <w:rFonts w:eastAsia="宋体" w:hint="eastAsia"/>
          <w:b/>
          <w:color w:val="FF0000"/>
          <w:lang w:eastAsia="zh-CN"/>
        </w:rPr>
        <w:t>，负偏离将视为未实质性满足招标文件要求作投标无效处理。</w:t>
      </w:r>
    </w:p>
    <w:p w:rsidR="007159EB">
      <w:pPr>
        <w:widowControl w:val="0"/>
        <w:jc w:val="both"/>
        <w:rPr>
          <w:rFonts w:ascii="Calibri" w:eastAsia="宋体" w:hAnsi="Calibri"/>
          <w:kern w:val="2"/>
          <w:sz w:val="21"/>
          <w:szCs w:val="22"/>
          <w:lang w:eastAsia="zh-CN"/>
        </w:rPr>
      </w:pPr>
    </w:p>
    <w:p w:rsidR="007159EB">
      <w:pPr>
        <w:keepNext/>
        <w:keepLines/>
        <w:adjustRightInd w:val="0"/>
        <w:spacing w:before="156" w:beforeLines="50" w:after="156" w:afterLines="50"/>
        <w:jc w:val="center"/>
        <w:textAlignment w:val="baseline"/>
        <w:outlineLvl w:val="1"/>
        <w:rPr>
          <w:rFonts w:ascii="宋体" w:eastAsia="宋体" w:hAnsi="宋体"/>
          <w:b/>
          <w:bCs/>
          <w:lang w:eastAsia="zh-CN"/>
        </w:rPr>
      </w:pPr>
      <w:r>
        <w:rPr>
          <w:rFonts w:ascii="宋体" w:eastAsia="宋体" w:hAnsi="宋体" w:hint="eastAsia"/>
          <w:b/>
          <w:bCs/>
          <w:lang w:eastAsia="zh-CN"/>
        </w:rPr>
        <w:t>四、技术要求</w:t>
      </w:r>
    </w:p>
    <w:p w:rsidR="007159EB">
      <w:pPr>
        <w:spacing w:line="360" w:lineRule="auto"/>
        <w:ind w:firstLine="198"/>
        <w:rPr>
          <w:rFonts w:ascii="宋体" w:eastAsia="宋体" w:hAnsi="宋体"/>
          <w:b/>
          <w:szCs w:val="21"/>
          <w:lang w:eastAsia="zh-CN"/>
        </w:rPr>
      </w:pPr>
      <w:r>
        <w:rPr>
          <w:rFonts w:ascii="宋体" w:eastAsia="宋体" w:hAnsi="宋体"/>
          <w:b/>
          <w:szCs w:val="21"/>
          <w:lang w:eastAsia="zh-CN"/>
        </w:rPr>
        <w:t>说明：</w:t>
      </w:r>
    </w:p>
    <w:p w:rsidR="007159EB">
      <w:pPr>
        <w:spacing w:line="360" w:lineRule="auto"/>
        <w:ind w:firstLine="198"/>
        <w:rPr>
          <w:rFonts w:ascii="宋体" w:eastAsia="宋体" w:hAnsi="宋体"/>
          <w:b/>
          <w:szCs w:val="21"/>
          <w:lang w:eastAsia="zh-CN"/>
        </w:rPr>
      </w:pPr>
      <w:r>
        <w:rPr>
          <w:rFonts w:ascii="宋体" w:eastAsia="宋体" w:hAnsi="宋体" w:hint="eastAsia"/>
          <w:b/>
          <w:szCs w:val="21"/>
          <w:lang w:eastAsia="zh-CN"/>
        </w:rPr>
        <w:t>1.评分时，如对一项招标技术要求（以划分框为准）中的内容存在两处（或以上）负偏离的，在评分时只作一项负偏离扣分。</w:t>
      </w:r>
    </w:p>
    <w:p w:rsidR="007159EB">
      <w:pPr>
        <w:spacing w:line="360" w:lineRule="auto"/>
        <w:ind w:firstLine="198"/>
        <w:rPr>
          <w:rFonts w:ascii="宋体" w:eastAsia="宋体" w:hAnsi="宋体"/>
          <w:b/>
          <w:szCs w:val="21"/>
          <w:lang w:eastAsia="zh-CN"/>
        </w:rPr>
      </w:pPr>
      <w:r>
        <w:rPr>
          <w:rFonts w:ascii="宋体" w:eastAsia="宋体" w:hAnsi="宋体" w:hint="eastAsia"/>
          <w:b/>
          <w:szCs w:val="21"/>
          <w:lang w:eastAsia="zh-CN"/>
        </w:rPr>
        <w:t>2.本项目招标技术要求中，</w:t>
      </w:r>
      <w:r>
        <w:rPr>
          <w:rFonts w:ascii="宋体" w:eastAsia="宋体" w:hAnsi="宋体" w:hint="eastAsia"/>
          <w:b/>
          <w:color w:val="FF0000"/>
          <w:szCs w:val="21"/>
          <w:lang w:eastAsia="zh-CN"/>
        </w:rPr>
        <w:t>在备注中有明确说明提供证明资料的指标项均要求提供证明资料，</w:t>
      </w:r>
      <w:r>
        <w:rPr>
          <w:rFonts w:ascii="宋体" w:eastAsia="宋体" w:hAnsi="宋体" w:hint="eastAsia"/>
          <w:b/>
          <w:color w:val="FF0000"/>
          <w:szCs w:val="21"/>
          <w:highlight w:val="yellow"/>
          <w:lang w:eastAsia="zh-CN"/>
        </w:rPr>
        <w:t>共0项</w:t>
      </w:r>
      <w:r>
        <w:rPr>
          <w:rFonts w:ascii="宋体" w:eastAsia="宋体" w:hAnsi="宋体" w:hint="eastAsia"/>
          <w:b/>
          <w:szCs w:val="21"/>
          <w:lang w:eastAsia="zh-CN"/>
        </w:rPr>
        <w:t>；其余指标项未要求提供证明资料，无需提供相关证明资料。如投标人未按要求提供的，或提供的材料未能证明所投产品响应情况的，则该参数视为没有满足招标文件要求，将根据参数情况产生以下影响：</w:t>
      </w:r>
    </w:p>
    <w:p w:rsidR="007159EB">
      <w:pPr>
        <w:spacing w:line="360" w:lineRule="auto"/>
        <w:ind w:firstLine="198"/>
        <w:rPr>
          <w:rFonts w:ascii="宋体" w:eastAsia="宋体" w:hAnsi="宋体"/>
          <w:b/>
          <w:color w:val="FF0000"/>
          <w:szCs w:val="21"/>
          <w:lang w:eastAsia="zh-CN"/>
        </w:rPr>
      </w:pPr>
      <w:r>
        <w:rPr>
          <w:rFonts w:ascii="宋体" w:eastAsia="宋体" w:hAnsi="宋体" w:hint="eastAsia"/>
          <w:b/>
          <w:color w:val="FF0000"/>
          <w:szCs w:val="21"/>
          <w:lang w:eastAsia="zh-CN"/>
        </w:rPr>
        <w:t>（1）如项目技术要求中设置了“★”号的参数，则该项参数为关键性技术指标，投标人所投产品必须满足，否则视为没有实质性满足招标文件要求。</w:t>
      </w:r>
    </w:p>
    <w:p w:rsidR="007159EB">
      <w:pPr>
        <w:spacing w:line="360" w:lineRule="auto"/>
        <w:ind w:firstLine="198"/>
        <w:rPr>
          <w:rFonts w:ascii="宋体" w:eastAsia="宋体" w:hAnsi="宋体"/>
          <w:b/>
          <w:szCs w:val="21"/>
          <w:lang w:eastAsia="zh-CN"/>
        </w:rPr>
      </w:pPr>
      <w:r>
        <w:rPr>
          <w:rFonts w:ascii="宋体" w:eastAsia="宋体" w:hAnsi="宋体" w:hint="eastAsia"/>
          <w:b/>
          <w:szCs w:val="21"/>
          <w:lang w:eastAsia="zh-CN"/>
        </w:rPr>
        <w:t>（2）如项目技术要求中设置了“▲”号的参数，则该项参数为重要技术指标，将在“产品技术指标符合程度评价”评分项中作为重点评价指标。</w:t>
      </w:r>
    </w:p>
    <w:p w:rsidR="007159EB">
      <w:pPr>
        <w:spacing w:line="360" w:lineRule="auto"/>
        <w:ind w:firstLine="198"/>
        <w:rPr>
          <w:rFonts w:ascii="宋体" w:eastAsia="宋体" w:hAnsi="宋体"/>
          <w:b/>
          <w:szCs w:val="21"/>
          <w:lang w:eastAsia="zh-CN"/>
        </w:rPr>
      </w:pPr>
      <w:r>
        <w:rPr>
          <w:rFonts w:ascii="宋体" w:eastAsia="宋体" w:hAnsi="宋体" w:hint="eastAsia"/>
          <w:b/>
          <w:szCs w:val="21"/>
          <w:lang w:eastAsia="zh-CN"/>
        </w:rPr>
        <w:t>（3）如项目技术要求中未设置“★”或“▲”号的参数，则该项参数为普通技术指标，将在“产品技术指标符合程度评价”评分项中作为评价指标。</w:t>
      </w:r>
    </w:p>
    <w:p w:rsidR="007159EB">
      <w:pPr>
        <w:spacing w:line="360" w:lineRule="auto"/>
        <w:ind w:firstLine="198"/>
        <w:rPr>
          <w:rFonts w:ascii="宋体" w:eastAsia="宋体" w:hAnsi="宋体"/>
          <w:b/>
          <w:szCs w:val="21"/>
          <w:lang w:eastAsia="zh-CN"/>
        </w:rPr>
      </w:pPr>
      <w:r>
        <w:rPr>
          <w:rFonts w:ascii="宋体" w:eastAsia="宋体" w:hAnsi="宋体" w:hint="eastAsia"/>
          <w:b/>
          <w:szCs w:val="21"/>
          <w:lang w:eastAsia="zh-CN"/>
        </w:rPr>
        <w:t>3.涉及区间的技术要求，除特别注明以外，所投产</w:t>
      </w:r>
      <w:r>
        <w:rPr>
          <w:rFonts w:ascii="宋体" w:eastAsia="宋体" w:hAnsi="宋体" w:hint="eastAsia"/>
          <w:b/>
          <w:szCs w:val="21"/>
          <w:lang w:eastAsia="zh-CN"/>
        </w:rPr>
        <w:t>品范围</w:t>
      </w:r>
      <w:r>
        <w:rPr>
          <w:rFonts w:ascii="宋体" w:eastAsia="宋体" w:hAnsi="宋体" w:hint="eastAsia"/>
          <w:b/>
          <w:szCs w:val="21"/>
          <w:lang w:eastAsia="zh-CN"/>
        </w:rPr>
        <w:t>涵盖对应的区间即认定为满足该项技术要求。例：区间要求为5-20ML，所投产</w:t>
      </w:r>
      <w:r>
        <w:rPr>
          <w:rFonts w:ascii="宋体" w:eastAsia="宋体" w:hAnsi="宋体" w:hint="eastAsia"/>
          <w:b/>
          <w:szCs w:val="21"/>
          <w:lang w:eastAsia="zh-CN"/>
        </w:rPr>
        <w:t>品范围</w:t>
      </w:r>
      <w:r>
        <w:rPr>
          <w:rFonts w:ascii="宋体" w:eastAsia="宋体" w:hAnsi="宋体" w:hint="eastAsia"/>
          <w:b/>
          <w:szCs w:val="21"/>
          <w:lang w:eastAsia="zh-CN"/>
        </w:rPr>
        <w:t>最小值≤5ML，范围最大值≥20ML，即为满足该项技术要求。</w:t>
      </w:r>
    </w:p>
    <w:tbl>
      <w:tblPr>
        <w:tblStyle w:val="TableNormal"/>
        <w:tblW w:w="5000" w:type="pct"/>
        <w:tblLayout w:type="fixed"/>
        <w:tblLook w:val="04A0"/>
      </w:tblPr>
      <w:tblGrid>
        <w:gridCol w:w="912"/>
        <w:gridCol w:w="1638"/>
        <w:gridCol w:w="5060"/>
        <w:gridCol w:w="912"/>
      </w:tblGrid>
      <w:tr>
        <w:tblPrEx>
          <w:tblW w:w="5000" w:type="pct"/>
          <w:tblLayout w:type="fixed"/>
          <w:tblLook w:val="04A0"/>
        </w:tblPrEx>
        <w:trPr>
          <w:trHeight w:val="588"/>
        </w:trPr>
        <w:tc>
          <w:tcPr>
            <w:tcW w:w="535" w:type="pct"/>
            <w:tcBorders>
              <w:top w:val="single" w:sz="8" w:space="0" w:color="auto"/>
              <w:left w:val="single" w:sz="8" w:space="0" w:color="auto"/>
              <w:bottom w:val="single" w:sz="8" w:space="0" w:color="auto"/>
              <w:right w:val="single" w:sz="8"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序号</w:t>
            </w:r>
          </w:p>
        </w:tc>
        <w:tc>
          <w:tcPr>
            <w:tcW w:w="961" w:type="pct"/>
            <w:tcBorders>
              <w:top w:val="single" w:sz="8" w:space="0" w:color="auto"/>
              <w:left w:val="nil"/>
              <w:bottom w:val="single" w:sz="8" w:space="0" w:color="auto"/>
              <w:right w:val="single" w:sz="8"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货物名称</w:t>
            </w:r>
          </w:p>
        </w:tc>
        <w:tc>
          <w:tcPr>
            <w:tcW w:w="2969" w:type="pct"/>
            <w:tcBorders>
              <w:top w:val="single" w:sz="8" w:space="0" w:color="auto"/>
              <w:left w:val="nil"/>
              <w:bottom w:val="single" w:sz="8" w:space="0" w:color="auto"/>
              <w:right w:val="single" w:sz="8"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招标技术要求</w:t>
            </w:r>
          </w:p>
        </w:tc>
        <w:tc>
          <w:tcPr>
            <w:tcW w:w="535" w:type="pct"/>
            <w:tcBorders>
              <w:top w:val="single" w:sz="8" w:space="0" w:color="auto"/>
              <w:left w:val="nil"/>
              <w:bottom w:val="nil"/>
              <w:right w:val="single" w:sz="8" w:space="0" w:color="auto"/>
            </w:tcBorders>
            <w:shd w:val="clear" w:color="auto" w:fill="auto"/>
            <w:vAlign w:val="center"/>
          </w:tcPr>
          <w:p w:rsidR="007159EB">
            <w:pPr>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备注</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2680整理箱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容量：6.5L，带盖，加厚塑料，单个重量≥0.23KG/</w:t>
            </w:r>
            <w:r>
              <w:rPr>
                <w:rFonts w:ascii="宋体" w:eastAsia="宋体" w:hAnsi="宋体" w:cs="宋体" w:hint="eastAsia"/>
                <w:color w:val="000000"/>
                <w:sz w:val="21"/>
                <w:szCs w:val="21"/>
                <w:lang w:eastAsia="zh-CN"/>
              </w:rPr>
              <w:t>个</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2681整理箱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容量：10L，带盖，加厚塑料，单个重量≥0.34KG/</w:t>
            </w:r>
            <w:r>
              <w:rPr>
                <w:rFonts w:ascii="宋体" w:eastAsia="宋体" w:hAnsi="宋体" w:cs="宋体" w:hint="eastAsia"/>
                <w:color w:val="000000"/>
                <w:sz w:val="21"/>
                <w:szCs w:val="21"/>
                <w:lang w:eastAsia="zh-CN"/>
              </w:rPr>
              <w:t>个</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2682整理箱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容量16L，带盖，加厚塑料，单个重量≥0.45KG/</w:t>
            </w:r>
            <w:r>
              <w:rPr>
                <w:rFonts w:ascii="宋体" w:eastAsia="宋体" w:hAnsi="宋体" w:cs="宋体" w:hint="eastAsia"/>
                <w:color w:val="000000"/>
                <w:sz w:val="21"/>
                <w:szCs w:val="21"/>
                <w:lang w:eastAsia="zh-CN"/>
              </w:rPr>
              <w:t>个</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2683整理箱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容量：25L，带盖，加厚塑料，单个重量≥0.7KG/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2684整理箱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容量：38L，带盖，加厚塑料，单个重量≥0.9KG/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2685整理箱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容量:45L,带盖，加厚塑料，单个重量≥1.11KG/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2686整理箱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容量:55L,带盖，加厚塑料，单个重量≥1.3KG/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2687整理箱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容量:68L,带盖，加厚塑料，单个重量≥1.6KG/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2688整理箱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容量:85L,带盖，加厚塑料，单个重量≥2.0KG/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2689整理箱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容量:100L,带盖，加厚塑料，单个重量≥2.55KG/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2691整理箱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容量:135L,带盖，加厚塑料，单个重量≥3.11KG/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2692整理箱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容量:160L,带盖，加厚塑料，单个重量≥3.6KG/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2693整理箱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容量:250L,带盖，加厚塑料，单个重量≥4.4KG/</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，带滑轮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小号手提整理箱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容量：40L，透明带盖，加厚PP材质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中号手提整理箱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容量：60L，透明带盖，加厚PP材质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长宽高尺寸52*71*43cm（±5%），容量：120L，6滑轮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特大号整理箱</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长宽高尺寸56*78*45.5cm（±5%），容量：145L，6滑轮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572"/>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10L手提保温箱（带温度显示）</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带温度显示，容量：10L，6面PU材质，密封性好，冷藏时间48-72小时</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572"/>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26L手提保温箱（带温度显示）</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带温度显示，容量：25L，6面PU材质，密封性好，冷藏时间48-72小时</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5L保温箱（带温度显示）</w:t>
            </w:r>
          </w:p>
        </w:tc>
        <w:tc>
          <w:tcPr>
            <w:tcW w:w="2969" w:type="pct"/>
            <w:tcBorders>
              <w:top w:val="nil"/>
              <w:left w:val="nil"/>
              <w:bottom w:val="single" w:sz="8" w:space="0" w:color="000000"/>
              <w:right w:val="nil"/>
            </w:tcBorders>
            <w:shd w:val="clear" w:color="000000" w:fill="FFFFFF"/>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带温度显示，容量：5L，6面PU材质，密封性好，冷藏时间48-72小时</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15L脚踏式垃圾桶（黄/灰）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容量：15升，加强型高强度垃圾桶，全新环保加厚PP材质，链接杆加厚设计，密封翻盖设计，耐腐蚀，硬度高，抗老化，无毒性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572"/>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20L脚踏翻盖垃圾桶（黄/灰）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容量：20升，加强型高强度垃圾桶，全新环保加厚PP材质，链接杆加厚设计，密封翻盖设计，耐腐蚀，硬度高，抗老化，无毒性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30L脚踏式垃圾桶（黄/灰）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▲容量：30升，加强型高强度垃圾桶，全新环保加厚PP材质，链接杆加厚设计，密封翻盖设计，耐腐蚀，硬度高，抗老化，无毒性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45L脚踏式垃圾桶（黄/灰）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容量：45升，加强型高强度垃圾桶，全新环保加厚PP材质，链接杆加厚设计，密封翻盖设计，耐腐蚀，硬度高，抗老化，无毒性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10L</w:t>
            </w:r>
            <w:r>
              <w:rPr>
                <w:rFonts w:ascii="宋体" w:eastAsia="宋体" w:hAnsi="宋体" w:cs="宋体" w:hint="eastAsia"/>
                <w:color w:val="000000"/>
                <w:sz w:val="21"/>
                <w:szCs w:val="21"/>
                <w:lang w:eastAsia="zh-CN"/>
              </w:rPr>
              <w:t>摇盖垃圾桶</w:t>
            </w:r>
            <w:r>
              <w:rPr>
                <w:rFonts w:ascii="宋体" w:eastAsia="宋体" w:hAnsi="宋体" w:cs="宋体" w:hint="eastAsia"/>
                <w:color w:val="000000"/>
                <w:sz w:val="21"/>
                <w:szCs w:val="21"/>
                <w:lang w:eastAsia="zh-CN"/>
              </w:rPr>
              <w:t>（黄/灰）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容量：10升，加强型高强度垃圾桶，全新环保加厚PP材质，链接杆加厚设计，密封翻盖设计，耐腐蚀，硬度高，抗老化，无毒性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68L脚踏式垃圾桶（黄/灰）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容量：68升，加强型高强度垃圾桶，全新环保加厚PP材质，链接杆加厚设计，密封翻盖设计，耐腐蚀，硬度高，抗老化，无毒性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87L脚踏式垃圾桶（黄/灰）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容量：87升，加强型高强度垃圾桶，全新环保加厚PP材质，链接杆加厚设计，密封翻盖设计，耐腐蚀，硬度高，抗老化，无毒性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572"/>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120L</w:t>
            </w:r>
            <w:r>
              <w:rPr>
                <w:rFonts w:ascii="宋体" w:eastAsia="宋体" w:hAnsi="宋体" w:cs="宋体" w:hint="eastAsia"/>
                <w:color w:val="000000"/>
                <w:sz w:val="21"/>
                <w:szCs w:val="21"/>
                <w:lang w:eastAsia="zh-CN"/>
              </w:rPr>
              <w:t>脚踏带</w:t>
            </w:r>
            <w:r>
              <w:rPr>
                <w:rFonts w:ascii="宋体" w:eastAsia="宋体" w:hAnsi="宋体" w:cs="宋体" w:hint="eastAsia"/>
                <w:color w:val="000000"/>
                <w:sz w:val="21"/>
                <w:szCs w:val="21"/>
                <w:lang w:eastAsia="zh-CN"/>
              </w:rPr>
              <w:t>轮垃圾桶（黄/灰）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容量：120升，加强型高强度垃圾桶，全新环保加厚PP材质，链接杆加厚设计，密封翻盖设计，耐腐蚀，硬度高，抗老化，无毒性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572"/>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240L</w:t>
            </w:r>
            <w:r>
              <w:rPr>
                <w:rFonts w:ascii="宋体" w:eastAsia="宋体" w:hAnsi="宋体" w:cs="宋体" w:hint="eastAsia"/>
                <w:color w:val="000000"/>
                <w:sz w:val="21"/>
                <w:szCs w:val="21"/>
                <w:lang w:eastAsia="zh-CN"/>
              </w:rPr>
              <w:t>脚踏带</w:t>
            </w:r>
            <w:r>
              <w:rPr>
                <w:rFonts w:ascii="宋体" w:eastAsia="宋体" w:hAnsi="宋体" w:cs="宋体" w:hint="eastAsia"/>
                <w:color w:val="000000"/>
                <w:sz w:val="21"/>
                <w:szCs w:val="21"/>
                <w:lang w:eastAsia="zh-CN"/>
              </w:rPr>
              <w:t>轮垃圾桶（黄/灰）</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容量：240升，加强型高强度垃圾桶，全新环保加厚PP材质，链接杆加厚设计，密封翻盖设计，耐腐蚀，硬度高，抗老化，无毒性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w:t>
            </w:r>
            <w:r>
              <w:rPr>
                <w:rFonts w:ascii="宋体" w:eastAsia="宋体" w:hAnsi="宋体" w:cs="宋体" w:hint="eastAsia"/>
                <w:color w:val="000000"/>
                <w:sz w:val="21"/>
                <w:szCs w:val="21"/>
                <w:lang w:eastAsia="zh-CN"/>
              </w:rPr>
              <w:t>圆卫生桶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圆形，容量：10.6L，</w:t>
            </w:r>
            <w:r>
              <w:rPr>
                <w:rFonts w:ascii="宋体" w:eastAsia="宋体" w:hAnsi="宋体" w:cs="宋体" w:hint="eastAsia"/>
                <w:color w:val="000000"/>
                <w:sz w:val="21"/>
                <w:szCs w:val="21"/>
                <w:lang w:eastAsia="zh-CN"/>
              </w:rPr>
              <w:t>脚踏款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大圆卫生桶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圆形，容量：18L，</w:t>
            </w:r>
            <w:r>
              <w:rPr>
                <w:rFonts w:ascii="宋体" w:eastAsia="宋体" w:hAnsi="宋体" w:cs="宋体" w:hint="eastAsia"/>
                <w:color w:val="000000"/>
                <w:sz w:val="21"/>
                <w:szCs w:val="21"/>
                <w:lang w:eastAsia="zh-CN"/>
              </w:rPr>
              <w:t>脚踏款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10L创意垃圾桶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长柱形，容量：10L，</w:t>
            </w:r>
            <w:r>
              <w:rPr>
                <w:rFonts w:ascii="宋体" w:eastAsia="宋体" w:hAnsi="宋体" w:cs="宋体" w:hint="eastAsia"/>
                <w:color w:val="000000"/>
                <w:sz w:val="21"/>
                <w:szCs w:val="21"/>
                <w:lang w:eastAsia="zh-CN"/>
              </w:rPr>
              <w:t>脚踏款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20L创意垃圾桶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长柱形，容量：20L，</w:t>
            </w:r>
            <w:r>
              <w:rPr>
                <w:rFonts w:ascii="宋体" w:eastAsia="宋体" w:hAnsi="宋体" w:cs="宋体" w:hint="eastAsia"/>
                <w:color w:val="000000"/>
                <w:sz w:val="21"/>
                <w:szCs w:val="21"/>
                <w:lang w:eastAsia="zh-CN"/>
              </w:rPr>
              <w:t>脚踏款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纸篓</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容量：8L，</w:t>
            </w:r>
            <w:r>
              <w:rPr>
                <w:rFonts w:ascii="宋体" w:eastAsia="宋体" w:hAnsi="宋体" w:cs="宋体" w:hint="eastAsia"/>
                <w:color w:val="000000"/>
                <w:sz w:val="21"/>
                <w:szCs w:val="21"/>
                <w:lang w:eastAsia="zh-CN"/>
              </w:rPr>
              <w:t>加厚款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带盖塑料大红桶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容量：23L，</w:t>
            </w:r>
            <w:r>
              <w:rPr>
                <w:rFonts w:ascii="宋体" w:eastAsia="宋体" w:hAnsi="宋体" w:cs="宋体" w:hint="eastAsia"/>
                <w:color w:val="000000"/>
                <w:sz w:val="21"/>
                <w:szCs w:val="21"/>
                <w:lang w:eastAsia="zh-CN"/>
              </w:rPr>
              <w:t>加厚款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带盖塑料小红桶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容量：8L，</w:t>
            </w:r>
            <w:r>
              <w:rPr>
                <w:rFonts w:ascii="宋体" w:eastAsia="宋体" w:hAnsi="宋体" w:cs="宋体" w:hint="eastAsia"/>
                <w:color w:val="000000"/>
                <w:sz w:val="21"/>
                <w:szCs w:val="21"/>
                <w:lang w:eastAsia="zh-CN"/>
              </w:rPr>
              <w:t>加厚款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塑料油桶25kg</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1.容量：25L;2.材质：食品级HDPE;3.特性：耐高温，耐摔，耐酸碱，特厚款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塑料油桶10kg</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1.容量：10L;2.材质：食品级HDPE;3.特性：耐高温，耐摔，耐酸碱，特厚款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小号带盖收纳桶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容量：11L，</w:t>
            </w:r>
            <w:r>
              <w:rPr>
                <w:rFonts w:ascii="宋体" w:eastAsia="宋体" w:hAnsi="宋体" w:cs="宋体" w:hint="eastAsia"/>
                <w:color w:val="000000"/>
                <w:sz w:val="21"/>
                <w:szCs w:val="21"/>
                <w:lang w:eastAsia="zh-CN"/>
              </w:rPr>
              <w:t>加厚款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中号带盖收纳桶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容量：18L，</w:t>
            </w:r>
            <w:r>
              <w:rPr>
                <w:rFonts w:ascii="宋体" w:eastAsia="宋体" w:hAnsi="宋体" w:cs="宋体" w:hint="eastAsia"/>
                <w:color w:val="000000"/>
                <w:sz w:val="21"/>
                <w:szCs w:val="21"/>
                <w:lang w:eastAsia="zh-CN"/>
              </w:rPr>
              <w:t>加厚款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大号带</w:t>
            </w:r>
            <w:r>
              <w:rPr>
                <w:rFonts w:ascii="宋体" w:eastAsia="宋体" w:hAnsi="宋体" w:cs="宋体" w:hint="eastAsia"/>
                <w:color w:val="000000"/>
                <w:sz w:val="21"/>
                <w:szCs w:val="21"/>
                <w:lang w:eastAsia="zh-CN"/>
              </w:rPr>
              <w:t>轮地拖桶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容量：10L，</w:t>
            </w:r>
            <w:r>
              <w:rPr>
                <w:rFonts w:ascii="宋体" w:eastAsia="宋体" w:hAnsi="宋体" w:cs="宋体" w:hint="eastAsia"/>
                <w:color w:val="000000"/>
                <w:sz w:val="21"/>
                <w:szCs w:val="21"/>
                <w:lang w:eastAsia="zh-CN"/>
              </w:rPr>
              <w:t>加厚款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大号脏衣桶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长宽高尺寸43.5*34.5*57.5cm（±5%），带盖，加厚材质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大号加厚脏衣篮</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长宽高尺寸34*34.5*24cm（±5%），翻盖款，加厚材质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特厚120L大白桶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容量：120L，带盖，坚硬不易破损</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特厚150L大白桶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容量：150L，带盖，坚硬不易破损</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特厚190L大白桶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容量：190L，带盖，坚硬不易破损</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加厚塑料方筛</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长宽高尺寸55.6*40.8*17.1cm（±5%）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加厚小号方筛</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长宽高尺寸30*20*10cm（±5%）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碗柜</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长宽高尺寸47.5*32*25.5cm（±5%）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盘纸盒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长宽高尺寸27*12*27cm（±5%），加厚ABS材质，可视窗口，特色出纸口设计，防水防潮，按要求安装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擦手纸盒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长宽高尺寸26*9*18cm（±5%），加厚ABS材质，可视窗口，特色出纸口设计，防水防潮，按要求</w:t>
            </w:r>
            <w:r>
              <w:rPr>
                <w:rFonts w:ascii="宋体" w:eastAsia="宋体" w:hAnsi="宋体" w:cs="宋体" w:hint="eastAsia"/>
                <w:color w:val="000000"/>
                <w:sz w:val="21"/>
                <w:szCs w:val="21"/>
                <w:lang w:eastAsia="zh-CN"/>
              </w:rPr>
              <w:t>按装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塑料收纳盒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长宽高尺寸39*26.9*25.7cm（±5%）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大号保鲜盒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长宽高尺寸32*22.7*12.8cm（±5%）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中号日式保鲜盒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长宽高尺寸29.3*19.6*14.4cm（±5%）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小号日式保鲜盒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长宽高尺寸11.3*8.1*4.6cm（±5%）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不锈钢托盘</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长宽高尺寸36.5*26.5*4cm（±5%）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调味盒四格</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长宽高尺寸31.8*11.8*7.3cm（±5%）,容量：350ml</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调味盒三格</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长宽高尺寸24.5*11*7.5cm（±5%），容量：380ml</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大号收纳筐</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长宽高尺寸35*25.5*21cm（±5%）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多功能电线盒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长宽高尺寸280*140*126mm（±5%）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束线收纳</w:t>
            </w:r>
            <w:r>
              <w:rPr>
                <w:rFonts w:ascii="宋体" w:eastAsia="宋体" w:hAnsi="宋体" w:cs="宋体" w:hint="eastAsia"/>
                <w:color w:val="000000"/>
                <w:sz w:val="21"/>
                <w:szCs w:val="21"/>
                <w:lang w:eastAsia="zh-CN"/>
              </w:rPr>
              <w:t>管</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直径：24-25mm,耐磨耐高温，</w:t>
            </w:r>
            <w:r>
              <w:rPr>
                <w:rFonts w:ascii="宋体" w:eastAsia="宋体" w:hAnsi="宋体" w:cs="宋体" w:hint="eastAsia"/>
                <w:color w:val="000000"/>
                <w:sz w:val="21"/>
                <w:szCs w:val="21"/>
                <w:lang w:eastAsia="zh-CN"/>
              </w:rPr>
              <w:t>含理线夹</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大号加厚组合盒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长宽高尺寸640*400*220mm（±5%）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小号组合盒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长宽高尺寸400*250*120mm（±5%）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加厚带</w:t>
            </w:r>
            <w:r>
              <w:rPr>
                <w:rFonts w:ascii="宋体" w:eastAsia="宋体" w:hAnsi="宋体" w:cs="宋体" w:hint="eastAsia"/>
                <w:color w:val="000000"/>
                <w:sz w:val="21"/>
                <w:szCs w:val="21"/>
                <w:lang w:eastAsia="zh-CN"/>
              </w:rPr>
              <w:t>耳胶框</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长宽高尺寸80*55*56cm（±5%）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不锈钢托盘</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长宽高尺寸50*40*2.3cm（±5%）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挂篮</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长宽高尺寸28.8*13*10.5cm（±5%）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大号拉杆四轮购物篮</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容量：50L（±5%）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电烧水壶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▲容量≥2L，316不锈钢内胆材质，双层防烫，额定功率1800w</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一次性胶杯</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▲100个/条,容量：170ml，经高温消毒，加厚，食品级塑料无异味</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加厚纸杯</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50个/条，容量：200ml,加厚食品级材质，纸张厚度≥180g，无荧光漂白，杯底加固，按要求定制logo</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喷壶400ml</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容量：400-410ml，耐酸碱，加厚材质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加厚奶茶纸杯</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带杯盖，容量：480-500ml，密封性好，加厚食品级材质，</w:t>
            </w:r>
            <w:r>
              <w:rPr>
                <w:rFonts w:ascii="宋体" w:eastAsia="宋体" w:hAnsi="宋体" w:cs="宋体" w:hint="eastAsia"/>
                <w:color w:val="000000"/>
                <w:sz w:val="21"/>
                <w:szCs w:val="21"/>
                <w:lang w:eastAsia="zh-CN"/>
              </w:rPr>
              <w:t>不软漏无异味</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保温杯</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容量：340-360ml，316不锈钢内胆，双螺纹快速开盖，无尾真空技术，6小时保温保冷</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保温瓶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容量：1.5-1.6L，不锈钢外层，玻璃内胆，防尘聚拢壶嘴，6层工艺</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大号喷壶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容量：1.8-2L，耐酸碱，加厚材质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加厚塑料杯托</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长宽高65*77*4.1mm（±5%）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冷水壶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容量：2.9-3.1L，带盖，PP</w:t>
            </w:r>
            <w:r>
              <w:rPr>
                <w:rFonts w:ascii="宋体" w:eastAsia="宋体" w:hAnsi="宋体" w:cs="宋体" w:hint="eastAsia"/>
                <w:color w:val="000000"/>
                <w:sz w:val="21"/>
                <w:szCs w:val="21"/>
                <w:lang w:eastAsia="zh-CN"/>
              </w:rPr>
              <w:t>材质带</w:t>
            </w:r>
            <w:r>
              <w:rPr>
                <w:rFonts w:ascii="宋体" w:eastAsia="宋体" w:hAnsi="宋体" w:cs="宋体" w:hint="eastAsia"/>
                <w:color w:val="000000"/>
                <w:sz w:val="21"/>
                <w:szCs w:val="21"/>
                <w:lang w:eastAsia="zh-CN"/>
              </w:rPr>
              <w:t>手柄，耐高温，，长宽高≥24*16*8.5cm，双侧卡扣设计，硅胶密封圈</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带刻度量杯</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容量：1.8-2L，耐高温耐酸碱，带盖，食品级材质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吸水门</w:t>
            </w:r>
            <w:r>
              <w:rPr>
                <w:rFonts w:ascii="宋体" w:eastAsia="宋体" w:hAnsi="宋体" w:cs="宋体" w:hint="eastAsia"/>
                <w:color w:val="000000"/>
                <w:sz w:val="21"/>
                <w:szCs w:val="21"/>
                <w:lang w:eastAsia="zh-CN"/>
              </w:rPr>
              <w:t>垫</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长宽60*90cm（±5%），厚≥2cm，绒面，纱线织造，加密加厚，环保橡胶底</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加厚防滑地垫</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▲1.2m宽*15m长，厚度≥3.5mm，</w:t>
            </w:r>
            <w:r>
              <w:rPr>
                <w:rFonts w:ascii="宋体" w:eastAsia="宋体" w:hAnsi="宋体" w:cs="宋体" w:hint="eastAsia"/>
                <w:b/>
                <w:color w:val="000000"/>
                <w:sz w:val="21"/>
                <w:szCs w:val="21"/>
                <w:lang w:eastAsia="zh-CN"/>
              </w:rPr>
              <w:t>单卷重量</w:t>
            </w:r>
            <w:r>
              <w:rPr>
                <w:rFonts w:ascii="宋体" w:eastAsia="宋体" w:hAnsi="宋体" w:cs="宋体" w:hint="eastAsia"/>
                <w:b/>
                <w:color w:val="000000"/>
                <w:sz w:val="21"/>
                <w:szCs w:val="21"/>
                <w:lang w:eastAsia="zh-CN"/>
              </w:rPr>
              <w:t>≥50kg，加密加厚</w:t>
            </w:r>
            <w:r>
              <w:rPr>
                <w:rFonts w:ascii="宋体" w:eastAsia="宋体" w:hAnsi="宋体" w:cs="宋体" w:hint="eastAsia"/>
                <w:b/>
                <w:color w:val="000000"/>
                <w:sz w:val="21"/>
                <w:szCs w:val="21"/>
                <w:lang w:eastAsia="zh-CN"/>
              </w:rPr>
              <w:t>撕</w:t>
            </w:r>
            <w:r>
              <w:rPr>
                <w:rFonts w:ascii="宋体" w:eastAsia="宋体" w:hAnsi="宋体" w:cs="宋体" w:hint="eastAsia"/>
                <w:b/>
                <w:color w:val="000000"/>
                <w:sz w:val="21"/>
                <w:szCs w:val="21"/>
                <w:lang w:eastAsia="zh-CN"/>
              </w:rPr>
              <w:t>不烂，PVC材质，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防水桌垫</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长宽40*180cm（±5%），厚≥3mm，母婴级材质，</w:t>
            </w:r>
            <w:r>
              <w:rPr>
                <w:rFonts w:ascii="宋体" w:eastAsia="宋体" w:hAnsi="宋体" w:cs="宋体" w:hint="eastAsia"/>
                <w:color w:val="000000"/>
                <w:sz w:val="21"/>
                <w:szCs w:val="21"/>
                <w:lang w:eastAsia="zh-CN"/>
              </w:rPr>
              <w:t>不</w:t>
            </w:r>
            <w:r>
              <w:rPr>
                <w:rFonts w:ascii="宋体" w:eastAsia="宋体" w:hAnsi="宋体" w:cs="宋体" w:hint="eastAsia"/>
                <w:color w:val="000000"/>
                <w:sz w:val="21"/>
                <w:szCs w:val="21"/>
                <w:lang w:eastAsia="zh-CN"/>
              </w:rPr>
              <w:t>发黄，磨砂材质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w:t>
            </w:r>
            <w:r>
              <w:rPr>
                <w:rFonts w:ascii="宋体" w:eastAsia="宋体" w:hAnsi="宋体" w:cs="宋体" w:hint="eastAsia"/>
                <w:color w:val="000000"/>
                <w:sz w:val="21"/>
                <w:szCs w:val="21"/>
                <w:lang w:eastAsia="zh-CN"/>
              </w:rPr>
              <w:t>记忆棉门垫</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长宽高60*90*1.4cm（±5%），记忆棉材质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大号加厚防滑地垫</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1.8m宽*18m长，厚度≥5.5mm，</w:t>
            </w:r>
            <w:r>
              <w:rPr>
                <w:rFonts w:ascii="宋体" w:eastAsia="宋体" w:hAnsi="宋体" w:cs="宋体" w:hint="eastAsia"/>
                <w:color w:val="000000"/>
                <w:sz w:val="21"/>
                <w:szCs w:val="21"/>
                <w:lang w:eastAsia="zh-CN"/>
              </w:rPr>
              <w:t>单卷重量</w:t>
            </w:r>
            <w:r>
              <w:rPr>
                <w:rFonts w:ascii="宋体" w:eastAsia="宋体" w:hAnsi="宋体" w:cs="宋体" w:hint="eastAsia"/>
                <w:color w:val="000000"/>
                <w:sz w:val="21"/>
                <w:szCs w:val="21"/>
                <w:lang w:eastAsia="zh-CN"/>
              </w:rPr>
              <w:t>≥90kg，加密加厚</w:t>
            </w:r>
            <w:r>
              <w:rPr>
                <w:rFonts w:ascii="宋体" w:eastAsia="宋体" w:hAnsi="宋体" w:cs="宋体" w:hint="eastAsia"/>
                <w:color w:val="000000"/>
                <w:sz w:val="21"/>
                <w:szCs w:val="21"/>
                <w:lang w:eastAsia="zh-CN"/>
              </w:rPr>
              <w:t>撕</w:t>
            </w:r>
            <w:r>
              <w:rPr>
                <w:rFonts w:ascii="宋体" w:eastAsia="宋体" w:hAnsi="宋体" w:cs="宋体" w:hint="eastAsia"/>
                <w:color w:val="000000"/>
                <w:sz w:val="21"/>
                <w:szCs w:val="21"/>
                <w:lang w:eastAsia="zh-CN"/>
              </w:rPr>
              <w:t>不烂，PVC材质，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订做迎宾除尘防滑地毯</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长宽120*180cm（±5%），厚大于等于11mm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加厚雨衣套装</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分体雨衣，全网眼内衬，高亮反光条，按钮式袖口，防雨魔术贴，多规格。</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加厚高筒水鞋</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1.产品面料:注塑，鞋底面料:牛筋底，内里面料:内衬布;2.防滑鞋底，增加阻力;3.透气内衬，保持鞋内干爽</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拖鞋</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多尺码，底部防滑纹路，人体工学设计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饮水机自动</w:t>
            </w:r>
            <w:r>
              <w:rPr>
                <w:rFonts w:ascii="宋体" w:eastAsia="宋体" w:hAnsi="宋体" w:cs="宋体" w:hint="eastAsia"/>
                <w:color w:val="000000"/>
                <w:sz w:val="21"/>
                <w:szCs w:val="21"/>
                <w:lang w:eastAsia="zh-CN"/>
              </w:rPr>
              <w:t>取杯器</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可容纳100个杯子，带盖，尺寸：38*10CM（±5%），ABS材质，免打孔</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不锈钢取杯架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不锈钢材质，尺寸：34.5*8cm（±5%），免打孔</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塑料衣架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长40.5cm，高18.2cm（±5%），加厚PP材质，防脱落设计，防风挂钩，衣架粗≥1cm，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伸缩衣叉</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U型插头，挂钩设计，杆身加粗，可伸缩至135cm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简易衣架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衣架粗≥8mm，40cm宽</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单层转角架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长宽高：28.7*21.5*4.7cm（±5%），加厚太空铝材质，免打孔设计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脸盆双层收纳架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长宽高：46*31*42.5cm（±5%），双层带轮加高设计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木制衣架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长44.5cm（±5%），厚度≥1.3cm，荷木材质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三杆晒衣架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1、材质：304不锈钢;2、尺寸：长280cm（±5%）;3.稳定坚固，承重力强，不变形</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显示器增高架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长宽高：54*24*13.5cm（±5%），双层</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拖把架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5夹4钩，太空铝材质，长宽：52*6.5cm（±5%）,免打孔设计，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多功能置物架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5层，长宽高：160*50*160cm（±5%），碳钢材质，板厚≥0.8mm，单层承重150斤</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大号圆形晒衣架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直径*高度:33*42cm（±5%），PP材质，24夹，防风设计，型号：0793</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三层置物架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长宽高：100*35*80cm（±5%）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欧式雨伞架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长宽高：51*24*49cm（±5%）,双层</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一次性毛巾</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单条独立包装，长宽：30*60cm（±5%），非</w:t>
            </w:r>
            <w:r>
              <w:rPr>
                <w:rFonts w:ascii="宋体" w:eastAsia="宋体" w:hAnsi="宋体" w:cs="宋体" w:hint="eastAsia"/>
                <w:color w:val="000000"/>
                <w:sz w:val="21"/>
                <w:szCs w:val="21"/>
                <w:lang w:eastAsia="zh-CN"/>
              </w:rPr>
              <w:t>压缩款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脸盆</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直径38cm（±5%）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一次性浴巾</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长宽：70*100cm（±5%）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凡士林</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修护晶冻，容量：100ml/瓶（±5%）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洗脸巾</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抽数</w:t>
            </w:r>
            <w:r>
              <w:rPr>
                <w:rFonts w:ascii="宋体" w:eastAsia="宋体" w:hAnsi="宋体" w:cs="宋体" w:hint="eastAsia"/>
                <w:color w:val="000000"/>
                <w:sz w:val="21"/>
                <w:szCs w:val="21"/>
                <w:lang w:eastAsia="zh-CN"/>
              </w:rPr>
              <w:t>≥80抽/包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化妆棉</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单包片数：210片/袋</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5"/>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塑料夹子</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长宽高：5.2*3.0*1.0cm（±5%）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防水围裙</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长：1.2M（±5%）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马桶抽泵</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直径*长度“51*14.7cm（±5%）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纤维除尘掸</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长度：78cm（±5%）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空气</w:t>
            </w:r>
            <w:r>
              <w:rPr>
                <w:rFonts w:ascii="宋体" w:eastAsia="宋体" w:hAnsi="宋体" w:cs="宋体" w:hint="eastAsia"/>
                <w:color w:val="000000"/>
                <w:sz w:val="21"/>
                <w:szCs w:val="21"/>
                <w:lang w:eastAsia="zh-CN"/>
              </w:rPr>
              <w:t>喷香剂</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容量：300ML（±5%）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自动喷香清新剂</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320ml/瓶</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大号保鲜膜</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45cm*500m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长伞袋</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加厚不易破，长宽：70cm*13cm（±5%）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短伞袋</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加厚不易破，长宽：43cm*13cm（±5%）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大号加厚塑料袋</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厚度8丝，长宽：120cm*150cm（±5%）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手机密封袋</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厚度12丝，长宽：11*21cm（±5%）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扩香精油</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容量：200ml（±5%）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保鲜膜</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长宽：30cm*60m（±5%）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大号保鲜膜</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1、材质：PVC材质;2、尺寸：45cm*600m（±5%）;3、使用温度：-40℃-110℃;4、特点：自带纸盒和拉链式切割器，方便卫生</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保鲜袋</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长宽：30*38cm（±5%）。</w:t>
            </w:r>
            <w:r>
              <w:rPr>
                <w:rFonts w:ascii="宋体" w:eastAsia="宋体" w:hAnsi="宋体" w:cs="宋体" w:hint="eastAsia"/>
                <w:color w:val="000000"/>
                <w:sz w:val="21"/>
                <w:szCs w:val="21"/>
                <w:lang w:eastAsia="zh-CN"/>
              </w:rPr>
              <w:t>单卷数量</w:t>
            </w:r>
            <w:r>
              <w:rPr>
                <w:rFonts w:ascii="宋体" w:eastAsia="宋体" w:hAnsi="宋体" w:cs="宋体" w:hint="eastAsia"/>
                <w:color w:val="000000"/>
                <w:sz w:val="21"/>
                <w:szCs w:val="21"/>
                <w:lang w:eastAsia="zh-CN"/>
              </w:rPr>
              <w:t>≥180个/卷</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键盘保护膜</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纳米硅胶</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强力粘钩</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3个/包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5勾衣钩</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5勾，长：32厘米（±5%）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无痕粘钩</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单钩设计，</w:t>
            </w:r>
            <w:r>
              <w:rPr>
                <w:rFonts w:ascii="宋体" w:eastAsia="宋体" w:hAnsi="宋体" w:cs="宋体" w:hint="eastAsia"/>
                <w:color w:val="000000"/>
                <w:sz w:val="21"/>
                <w:szCs w:val="21"/>
                <w:lang w:eastAsia="zh-CN"/>
              </w:rPr>
              <w:t>含免钉胶</w:t>
            </w:r>
            <w:r>
              <w:rPr>
                <w:rFonts w:ascii="宋体" w:eastAsia="宋体" w:hAnsi="宋体" w:cs="宋体" w:hint="eastAsia"/>
                <w:color w:val="000000"/>
                <w:sz w:val="21"/>
                <w:szCs w:val="21"/>
                <w:lang w:eastAsia="zh-CN"/>
              </w:rPr>
              <w:t>，辅助贴，304不锈钢材质，6.5cm*6.5cm（±5%）,承重≥6kg</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8钩不锈钢排钩</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无痕挂钩</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5*9cm（±5%）,防掉设计，柔软头部设计，承重≥2kg，PP材质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1KG</w:t>
            </w:r>
            <w:r>
              <w:rPr>
                <w:rFonts w:ascii="宋体" w:eastAsia="宋体" w:hAnsi="宋体" w:cs="宋体" w:hint="eastAsia"/>
                <w:color w:val="000000"/>
                <w:sz w:val="21"/>
                <w:szCs w:val="21"/>
                <w:lang w:eastAsia="zh-CN"/>
              </w:rPr>
              <w:t>竹炭包</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单包重量≥1KG/包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毛刷子</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17.2*3.5cm（±5%）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衣刷</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15.5*7cm（±5%）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胶凳</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27*37*45cm（±5%），加固设计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白金刀片</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5.7*1.3cm（±5%）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橡皮筋/橡胶圈</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单袋重量</w:t>
            </w:r>
            <w:r>
              <w:rPr>
                <w:rFonts w:ascii="宋体" w:eastAsia="宋体" w:hAnsi="宋体" w:cs="宋体" w:hint="eastAsia"/>
                <w:color w:val="000000"/>
                <w:sz w:val="21"/>
                <w:szCs w:val="21"/>
                <w:lang w:eastAsia="zh-CN"/>
              </w:rPr>
              <w:t>≥200G/袋（200*150mm)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透明橡胶门塞</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12*3.2*3cm（±5%）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隔板</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49*7cm（±5%）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吸管</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直径5mm*长度210mm（±5%），独立包装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弹力伸缩挂绳</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长度：25cm（±5%）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弹力绑带</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长300cm宽3cm（±5%），2</w:t>
            </w:r>
            <w:r>
              <w:rPr>
                <w:rFonts w:ascii="宋体" w:eastAsia="宋体" w:hAnsi="宋体" w:cs="宋体" w:hint="eastAsia"/>
                <w:color w:val="000000"/>
                <w:sz w:val="21"/>
                <w:szCs w:val="21"/>
                <w:lang w:eastAsia="zh-CN"/>
              </w:rPr>
              <w:t>端带挂钩</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大号白草绳</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粗1.2cm，长80米（±5%）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三合一快充数据线</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快充，长度≥1.2m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快充充电头</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输出：5V/2.1A;输入：200-240V~50/60HZ</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实木防爆全身镜</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长宽：40*160cm（±5%），可离可贴墙</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防风打火机</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长宽高：82*23*11mm（±5%）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软卷尺</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长度2m（±5%）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3D遮光眼罩</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28*9.5cm（±5%）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迷你手提电子秤</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最大承重25kg（±5%）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高精度工业电子秤</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24*19*7cm（±5%） ,承重：5KG/0.05g精度</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定制布贴</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7*3cm（±5%），根据要求定制内容，可水洗不掉色</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智能感应垃圾桶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15升，红外线接触开光，延时自动关闭，可脚踢开盖，加厚全新PP材质，双节电池款，黄色，</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不干胶贴纸</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20*30mm（±5%）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仿真花材</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70cm*35cm*25cm（±5%）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面膜贴</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100片/包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拓印手工包</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可做50张，含拓印模板5块，包含工具包，颜料套装。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发光灯笼</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自带电池，投影光效，带手提杆</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毛绒玩具</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长90cm（±5%）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贴纸</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40条，2000个图案</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便民箱</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长宽高：35*30*14cm（±5%），、按要求定制logo</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针线盒套装</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12线圈</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一次性防水耳罩</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加厚款，100个/包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带刻度水桶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14升，加厚带刻度，长宽高：27*31*23cm（±5%），口宽：8cm。带提手</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标签</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耐100度高温，尼龙材质，16*26cm（±5%），100个每包，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不锈钢过滤球</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重28g,直径9cm（±5%），304不锈钢材质，使用方便</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桌面置物架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长宽高：30*25*16cm（±5%）,含原木板</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圆形垃圾桶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50升，加厚全新材质，含盖，含把手，直径45cm，高52cm，黄色，</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杂志架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4层，不锈钢材质，长宽高：63*38*142cm（±5%）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一次性洗脸盆袋子</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100只/包，</w:t>
            </w:r>
            <w:r>
              <w:rPr>
                <w:rFonts w:ascii="宋体" w:eastAsia="宋体" w:hAnsi="宋体" w:cs="宋体" w:hint="eastAsia"/>
                <w:color w:val="000000"/>
                <w:sz w:val="21"/>
                <w:szCs w:val="21"/>
                <w:lang w:eastAsia="zh-CN"/>
              </w:rPr>
              <w:t>加厚款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陈列盒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透明亚克力材质，16格，23.5*6*14cm（±5%），单格2.5*2.5cm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不锈钢罐子</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8cm直径（±5%），304不锈钢，高7.8cm（±5%），含盖，封口防割设计。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桌面纸巾盒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自动升降，防陶瓷PET材质，长宽高：22*10*13.5cm（±5%）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壁挂纸巾盒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规格，21.5*12.5*10cm（±5%）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水杯架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托盘+纸巾盒+杯架，三合一，可承重6kg</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双头</w:t>
            </w:r>
            <w:r>
              <w:rPr>
                <w:rFonts w:ascii="宋体" w:eastAsia="宋体" w:hAnsi="宋体" w:cs="宋体" w:hint="eastAsia"/>
                <w:color w:val="000000"/>
                <w:sz w:val="21"/>
                <w:szCs w:val="21"/>
                <w:lang w:eastAsia="zh-CN"/>
              </w:rPr>
              <w:t>伞袋机</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不锈钢材质，自动款，长宽高：27*59*88cm（±5%）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牙线</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无蜡扁线，100M/盒</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3层不锈钢架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304不锈钢，长宽高：90*25*70cm（±5%）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泡沫板</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长宽高：200*100*20mm（±5%），EPE珍珠棉材质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婴儿坐便器</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阶梯式，PU+TPR材质，防滑包胶，长宽高：39*34*14.5cm（±5%），含单层凳子</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电脑主机托架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可移动，</w:t>
            </w:r>
            <w:r>
              <w:rPr>
                <w:rFonts w:ascii="宋体" w:eastAsia="宋体" w:hAnsi="宋体" w:cs="宋体" w:hint="eastAsia"/>
                <w:color w:val="000000"/>
                <w:sz w:val="21"/>
                <w:szCs w:val="21"/>
                <w:lang w:eastAsia="zh-CN"/>
              </w:rPr>
              <w:t>锁轮设计</w:t>
            </w:r>
            <w:r>
              <w:rPr>
                <w:rFonts w:ascii="宋体" w:eastAsia="宋体" w:hAnsi="宋体" w:cs="宋体" w:hint="eastAsia"/>
                <w:color w:val="000000"/>
                <w:sz w:val="21"/>
                <w:szCs w:val="21"/>
                <w:lang w:eastAsia="zh-CN"/>
              </w:rPr>
              <w:t>，钢制防静电喷漆，长宽高：31*24*5.5cm（±5%）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三角锦旗架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尺寸：长宽高：70*40*190（±5%）,18层，含轮，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药箱</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双层，尺寸：长宽高：36*26*21（±5%）,加厚，手提款</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打印机置物架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双层，带轮，长宽高：59*34*23cm（±5%）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意见箱</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长宽高：30*12*38.5cm（±5%）,投递口尺寸220*10cm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上补下取</w:t>
            </w:r>
            <w:r>
              <w:rPr>
                <w:rFonts w:ascii="宋体" w:eastAsia="宋体" w:hAnsi="宋体" w:cs="宋体" w:hint="eastAsia"/>
                <w:color w:val="000000"/>
                <w:sz w:val="21"/>
                <w:szCs w:val="21"/>
                <w:lang w:eastAsia="zh-CN"/>
              </w:rPr>
              <w:t>收纳盒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亚克力材质，长宽高：23.5*12.5*24cm（±5%）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双筒中心抽纸巾盒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长宽高：384*108*192cm（±5%），带置物架设计，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鞋垫</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4D运动鞋垫，抗菌防臭吸汗</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洗发水</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容量≥470g，止痒去屑，头皮净透洗发露</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沐浴露</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容量≥1L，婴儿牛奶沐浴露，无刺激成分，无泪配方，温和洁净</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牙膏</w:t>
            </w:r>
          </w:p>
        </w:tc>
        <w:tc>
          <w:tcPr>
            <w:tcW w:w="2969" w:type="pct"/>
            <w:tcBorders>
              <w:top w:val="nil"/>
              <w:left w:val="nil"/>
              <w:bottom w:val="nil"/>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容量≥120g/支，留兰香型</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牙刷</w:t>
            </w:r>
          </w:p>
        </w:tc>
        <w:tc>
          <w:tcPr>
            <w:tcW w:w="2969" w:type="pct"/>
            <w:tcBorders>
              <w:top w:val="single" w:sz="8" w:space="0" w:color="000000"/>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单支独立包装，超细</w:t>
            </w:r>
            <w:r>
              <w:rPr>
                <w:rFonts w:ascii="宋体" w:eastAsia="宋体" w:hAnsi="宋体" w:cs="宋体" w:hint="eastAsia"/>
                <w:color w:val="000000"/>
                <w:sz w:val="21"/>
                <w:szCs w:val="21"/>
                <w:lang w:eastAsia="zh-CN"/>
              </w:rPr>
              <w:t>炭</w:t>
            </w:r>
            <w:r>
              <w:rPr>
                <w:rFonts w:ascii="宋体" w:eastAsia="宋体" w:hAnsi="宋体" w:cs="宋体" w:hint="eastAsia"/>
                <w:color w:val="000000"/>
                <w:sz w:val="21"/>
                <w:szCs w:val="21"/>
                <w:lang w:eastAsia="zh-CN"/>
              </w:rPr>
              <w:t>软毛</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一次性牙膏牙刷套装</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牙刷牙膏单独硬纸盒包装，牙刷软毛材质，手握处防滑设计，自然清新牙膏</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洗衣液</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容量≥1kg，深层去污，手洗专用洗衣液</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地板刮水器</w:t>
            </w:r>
          </w:p>
        </w:tc>
        <w:tc>
          <w:tcPr>
            <w:tcW w:w="2969" w:type="pct"/>
            <w:tcBorders>
              <w:top w:val="nil"/>
              <w:left w:val="nil"/>
              <w:bottom w:val="single" w:sz="8" w:space="0" w:color="auto"/>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加厚硅胶条，长35cm*杆长122cm（±5%）：，可伸缩可拆卸，杆为不锈钢材质，可180度旋转</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194</w:t>
            </w:r>
          </w:p>
        </w:tc>
        <w:tc>
          <w:tcPr>
            <w:tcW w:w="961" w:type="pct"/>
            <w:tcBorders>
              <w:top w:val="nil"/>
              <w:left w:val="nil"/>
              <w:bottom w:val="single" w:sz="8" w:space="0" w:color="000000"/>
              <w:right w:val="single" w:sz="8" w:space="0" w:color="auto"/>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百洁布</w:t>
            </w:r>
          </w:p>
        </w:tc>
        <w:tc>
          <w:tcPr>
            <w:tcW w:w="2969" w:type="pct"/>
            <w:tcBorders>
              <w:top w:val="nil"/>
              <w:left w:val="nil"/>
              <w:bottom w:val="single" w:sz="8" w:space="0" w:color="auto"/>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蝶形设计，强力除污因子，铁锅碗盘专用，型号：7105，130*110cm（±5%）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纱手套</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900g/双，纯棉</w:t>
            </w:r>
            <w:r>
              <w:rPr>
                <w:rFonts w:ascii="宋体" w:eastAsia="宋体" w:hAnsi="宋体" w:cs="宋体" w:hint="eastAsia"/>
                <w:color w:val="000000"/>
                <w:sz w:val="21"/>
                <w:szCs w:val="21"/>
                <w:lang w:eastAsia="zh-CN"/>
              </w:rPr>
              <w:t>点胶纱</w:t>
            </w:r>
            <w:r>
              <w:rPr>
                <w:rFonts w:ascii="宋体" w:eastAsia="宋体" w:hAnsi="宋体" w:cs="宋体" w:hint="eastAsia"/>
                <w:color w:val="000000"/>
                <w:sz w:val="21"/>
                <w:szCs w:val="21"/>
                <w:lang w:eastAsia="zh-CN"/>
              </w:rPr>
              <w:t>手套</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布手套</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双层加厚，不易开线，24道线</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避光盒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抗摔，PP材质，长宽高：25*18*12cm（±5%），厚度≥2mm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输液盒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长宽高：25*6*34.6*9.5cm（±5%），含亚克力卡槽和空白卡片</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199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搪瓷托盘</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长宽高：25*30cm高4cm（±5%）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抽屉式收纳箱</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PP加厚材质 固定滑扣，手术室专用，带防尘条，79*39*26cm,底部带滑轮，与现有设备兼用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10号小灯笼串</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1.覆面材质：绒布;2.直径9cm*高度8cm（±5%）;3.上有挂</w:t>
            </w:r>
            <w:r>
              <w:rPr>
                <w:rFonts w:ascii="宋体" w:eastAsia="宋体" w:hAnsi="宋体" w:cs="宋体" w:hint="eastAsia"/>
                <w:color w:val="000000"/>
                <w:sz w:val="21"/>
                <w:szCs w:val="21"/>
                <w:lang w:eastAsia="zh-CN"/>
              </w:rPr>
              <w:t>绳方便</w:t>
            </w:r>
            <w:r>
              <w:rPr>
                <w:rFonts w:ascii="宋体" w:eastAsia="宋体" w:hAnsi="宋体" w:cs="宋体" w:hint="eastAsia"/>
                <w:color w:val="000000"/>
                <w:sz w:val="21"/>
                <w:szCs w:val="21"/>
                <w:lang w:eastAsia="zh-CN"/>
              </w:rPr>
              <w:t>吊饰，底部精致流苏;4.适用于喜庆场景装饰布置</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定制方形艾</w:t>
            </w:r>
            <w:r>
              <w:rPr>
                <w:rFonts w:ascii="宋体" w:eastAsia="宋体" w:hAnsi="宋体" w:cs="宋体" w:hint="eastAsia"/>
                <w:color w:val="000000"/>
                <w:sz w:val="21"/>
                <w:szCs w:val="21"/>
                <w:lang w:eastAsia="zh-CN"/>
              </w:rPr>
              <w:t>灸</w:t>
            </w:r>
            <w:r>
              <w:rPr>
                <w:rFonts w:ascii="宋体" w:eastAsia="宋体" w:hAnsi="宋体" w:cs="宋体" w:hint="eastAsia"/>
                <w:color w:val="000000"/>
                <w:sz w:val="21"/>
                <w:szCs w:val="21"/>
                <w:lang w:eastAsia="zh-CN"/>
              </w:rPr>
              <w:t>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长宽高：23*22*20cm （±5%）1.按需求定制，;2.材质：无漆木材;3.可用于腿部，腹部，背部等</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福字贴纸</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1、材料：植绒;2、尺寸：20*20cm;3.工艺：烫金，激光;4.适用场景：新年挂饰，家居装饰</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防潮板</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长宽高：100*60*5cm（±5%）,HDPE新料，孔径1.7cm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门档（</w:t>
            </w:r>
            <w:r>
              <w:rPr>
                <w:rFonts w:ascii="宋体" w:eastAsia="宋体" w:hAnsi="宋体" w:cs="宋体" w:hint="eastAsia"/>
                <w:color w:val="000000"/>
                <w:sz w:val="21"/>
                <w:szCs w:val="21"/>
                <w:lang w:eastAsia="zh-CN"/>
              </w:rPr>
              <w:t>阻门器</w:t>
            </w:r>
            <w:r>
              <w:rPr>
                <w:rFonts w:ascii="宋体" w:eastAsia="宋体" w:hAnsi="宋体" w:cs="宋体" w:hint="eastAsia"/>
                <w:color w:val="000000"/>
                <w:sz w:val="21"/>
                <w:szCs w:val="21"/>
                <w:lang w:eastAsia="zh-CN"/>
              </w:rPr>
              <w:t>）</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长宽高：8*5.5*3.1cm（±5%），180度旋转设计，ABS＋硅胶材质，3M胶</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物流箱</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长宽高：800*600*120mm（±5%），型号8611</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擦镜纸</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长宽：15*10cm（±5%）， 50张/包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标签贴纸</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防水，500贴/卷，长宽：80*17mm（±5%）,根据要求印刷</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防撞条</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3M胶，加厚，多颜色可选，，无毒材质，厚度≥1cm 2米/卷</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大容量塑料桶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20升，带水龙头，手提款食品级，</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硅胶垫</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含支架，长宽：50*50cm（±5%）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桌椅脚套</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硅胶材质，黑色毛毡，包边圆形，加厚</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660升垃圾桶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容量：660升，黄色，厚度≥7mm，桶体+桶盖重量≥30kg，可挂车，</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老花镜</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w:t>
            </w:r>
            <w:r>
              <w:rPr>
                <w:rFonts w:ascii="宋体" w:eastAsia="宋体" w:hAnsi="宋体" w:cs="宋体" w:hint="eastAsia"/>
                <w:color w:val="000000"/>
                <w:sz w:val="21"/>
                <w:szCs w:val="21"/>
                <w:lang w:eastAsia="zh-CN"/>
              </w:rPr>
              <w:t>脱色，不掉漆，轻盈舒适</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亚</w:t>
            </w:r>
            <w:r>
              <w:rPr>
                <w:rFonts w:ascii="宋体" w:eastAsia="宋体" w:hAnsi="宋体" w:cs="宋体" w:hint="eastAsia"/>
                <w:color w:val="000000"/>
                <w:sz w:val="21"/>
                <w:szCs w:val="21"/>
                <w:lang w:eastAsia="zh-CN"/>
              </w:rPr>
              <w:t>克力插纸盒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A4大小，加厚亚克力材质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219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粘尘垫</w:t>
            </w:r>
            <w:r>
              <w:rPr>
                <w:rFonts w:ascii="宋体" w:eastAsia="宋体" w:hAnsi="宋体" w:cs="宋体" w:hint="eastAsia"/>
                <w:color w:val="000000"/>
                <w:sz w:val="21"/>
                <w:szCs w:val="21"/>
                <w:lang w:eastAsia="zh-CN"/>
              </w:rPr>
              <w:t>（小）</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▲蓝色款，</w:t>
            </w:r>
            <w:r>
              <w:rPr>
                <w:rFonts w:ascii="宋体" w:eastAsia="宋体" w:hAnsi="宋体" w:cs="宋体"/>
                <w:b/>
                <w:color w:val="000000"/>
                <w:sz w:val="21"/>
                <w:szCs w:val="21"/>
                <w:lang w:eastAsia="zh-CN"/>
              </w:rPr>
              <w:t xml:space="preserve">30张/本。150cm*45cm，参数要求: </w:t>
            </w:r>
            <w:r>
              <w:rPr>
                <w:rFonts w:ascii="宋体" w:eastAsia="宋体" w:hAnsi="宋体" w:cs="宋体" w:hint="eastAsia"/>
                <w:b/>
                <w:color w:val="000000"/>
                <w:sz w:val="21"/>
                <w:szCs w:val="21"/>
                <w:lang w:eastAsia="zh-CN"/>
              </w:rPr>
              <w:t>粘尘垫</w:t>
            </w:r>
            <w:r>
              <w:rPr>
                <w:rFonts w:ascii="宋体" w:eastAsia="宋体" w:hAnsi="宋体" w:cs="宋体" w:hint="eastAsia"/>
                <w:b/>
                <w:color w:val="000000"/>
                <w:sz w:val="21"/>
                <w:szCs w:val="21"/>
                <w:lang w:eastAsia="zh-CN"/>
              </w:rPr>
              <w:t>材质：低密度聚</w:t>
            </w:r>
            <w:r>
              <w:rPr>
                <w:rFonts w:ascii="Microsoft JhengHei" w:eastAsia="Microsoft JhengHei" w:hAnsi="Microsoft JhengHei" w:cs="Microsoft JhengHei" w:hint="eastAsia"/>
                <w:b/>
                <w:color w:val="000000"/>
                <w:sz w:val="21"/>
                <w:szCs w:val="21"/>
                <w:lang w:eastAsia="zh-CN"/>
              </w:rPr>
              <w:t>⼄</w:t>
            </w:r>
            <w:r>
              <w:rPr>
                <w:rFonts w:ascii="宋体" w:eastAsia="宋体" w:hAnsi="宋体" w:cs="宋体" w:hint="eastAsia"/>
                <w:b/>
                <w:color w:val="000000"/>
                <w:sz w:val="21"/>
                <w:szCs w:val="21"/>
                <w:lang w:eastAsia="zh-CN"/>
              </w:rPr>
              <w:t>烯薄膜</w:t>
            </w:r>
            <w:r>
              <w:rPr>
                <w:rFonts w:ascii="宋体" w:eastAsia="宋体" w:hAnsi="宋体" w:cs="宋体"/>
                <w:b/>
                <w:color w:val="000000"/>
                <w:sz w:val="21"/>
                <w:szCs w:val="21"/>
                <w:lang w:eastAsia="zh-CN"/>
              </w:rPr>
              <w:t>+</w:t>
            </w:r>
            <w:r>
              <w:rPr>
                <w:rFonts w:ascii="Microsoft JhengHei" w:eastAsia="Microsoft JhengHei" w:hAnsi="Microsoft JhengHei" w:cs="Microsoft JhengHei" w:hint="eastAsia"/>
                <w:b/>
                <w:color w:val="000000"/>
                <w:sz w:val="21"/>
                <w:szCs w:val="21"/>
                <w:lang w:eastAsia="zh-CN"/>
              </w:rPr>
              <w:t>⽔</w:t>
            </w:r>
            <w:r>
              <w:rPr>
                <w:rFonts w:ascii="宋体" w:eastAsia="宋体" w:hAnsi="宋体" w:cs="宋体" w:hint="eastAsia"/>
                <w:b/>
                <w:color w:val="000000"/>
                <w:sz w:val="21"/>
                <w:szCs w:val="21"/>
                <w:lang w:eastAsia="zh-CN"/>
              </w:rPr>
              <w:t>溶性丙烯酸粘合剂</w:t>
            </w:r>
            <w:r>
              <w:rPr>
                <w:rFonts w:ascii="宋体" w:eastAsia="宋体" w:hAnsi="宋体" w:cs="宋体"/>
                <w:b/>
                <w:color w:val="000000"/>
                <w:sz w:val="21"/>
                <w:szCs w:val="21"/>
                <w:lang w:eastAsia="zh-CN"/>
              </w:rPr>
              <w:t xml:space="preserve">. 粘贴强度:(G/25mm)500-1000. 剥离强度:0.16-0.18KN/M. </w:t>
            </w:r>
            <w:r>
              <w:rPr>
                <w:rFonts w:ascii="Microsoft JhengHei" w:eastAsia="Microsoft JhengHei" w:hAnsi="Microsoft JhengHei" w:cs="Microsoft JhengHei" w:hint="eastAsia"/>
                <w:b/>
                <w:color w:val="000000"/>
                <w:sz w:val="21"/>
                <w:szCs w:val="21"/>
                <w:lang w:eastAsia="zh-CN"/>
              </w:rPr>
              <w:t>⼀</w:t>
            </w:r>
            <w:r>
              <w:rPr>
                <w:rFonts w:ascii="宋体" w:eastAsia="宋体" w:hAnsi="宋体" w:cs="宋体" w:hint="eastAsia"/>
                <w:b/>
                <w:color w:val="000000"/>
                <w:sz w:val="21"/>
                <w:szCs w:val="21"/>
                <w:lang w:eastAsia="zh-CN"/>
              </w:rPr>
              <w:t>本</w:t>
            </w:r>
            <w:r>
              <w:rPr>
                <w:rFonts w:ascii="宋体" w:eastAsia="宋体" w:hAnsi="宋体" w:cs="宋体"/>
                <w:b/>
                <w:color w:val="000000"/>
                <w:sz w:val="21"/>
                <w:szCs w:val="21"/>
                <w:lang w:eastAsia="zh-CN"/>
              </w:rPr>
              <w:t>(</w:t>
            </w:r>
            <w:r>
              <w:rPr>
                <w:rFonts w:ascii="宋体" w:eastAsia="宋体" w:hAnsi="宋体" w:cs="宋体"/>
                <w:b/>
                <w:color w:val="000000"/>
                <w:sz w:val="21"/>
                <w:szCs w:val="21"/>
                <w:lang w:eastAsia="zh-CN"/>
              </w:rPr>
              <w:t>30</w:t>
            </w:r>
            <w:r>
              <w:rPr>
                <w:rFonts w:ascii="Microsoft JhengHei" w:eastAsia="Microsoft JhengHei" w:hAnsi="Microsoft JhengHei" w:cs="Microsoft JhengHei" w:hint="eastAsia"/>
                <w:b/>
                <w:color w:val="000000"/>
                <w:sz w:val="21"/>
                <w:szCs w:val="21"/>
                <w:lang w:eastAsia="zh-CN"/>
              </w:rPr>
              <w:t>⻚</w:t>
            </w:r>
            <w:r>
              <w:rPr>
                <w:rFonts w:ascii="宋体" w:eastAsia="宋体" w:hAnsi="宋体" w:cs="宋体"/>
                <w:b/>
                <w:color w:val="000000"/>
                <w:sz w:val="21"/>
                <w:szCs w:val="21"/>
                <w:lang w:eastAsia="zh-CN"/>
              </w:rPr>
              <w:t>)厚度</w:t>
            </w:r>
            <w:r>
              <w:rPr>
                <w:rFonts w:ascii="Microsoft JhengHei" w:eastAsia="Microsoft JhengHei" w:hAnsi="Microsoft JhengHei" w:cs="Microsoft JhengHei" w:hint="eastAsia"/>
                <w:b/>
                <w:color w:val="000000"/>
                <w:sz w:val="21"/>
                <w:szCs w:val="21"/>
                <w:lang w:eastAsia="zh-CN"/>
              </w:rPr>
              <w:t>⼤</w:t>
            </w:r>
            <w:r>
              <w:rPr>
                <w:rFonts w:ascii="宋体" w:eastAsia="宋体" w:hAnsi="宋体" w:cs="宋体" w:hint="eastAsia"/>
                <w:b/>
                <w:color w:val="000000"/>
                <w:sz w:val="21"/>
                <w:szCs w:val="21"/>
                <w:lang w:eastAsia="zh-CN"/>
              </w:rPr>
              <w:t>于等于</w:t>
            </w:r>
            <w:r>
              <w:rPr>
                <w:rFonts w:ascii="宋体" w:eastAsia="宋体" w:hAnsi="宋体" w:cs="宋体"/>
                <w:b/>
                <w:color w:val="000000"/>
                <w:sz w:val="21"/>
                <w:szCs w:val="21"/>
                <w:lang w:eastAsia="zh-CN"/>
              </w:rPr>
              <w:t xml:space="preserve">1mm. </w:t>
            </w:r>
            <w:r>
              <w:rPr>
                <w:rFonts w:ascii="宋体" w:eastAsia="宋体" w:hAnsi="宋体" w:cs="宋体" w:hint="eastAsia"/>
                <w:b/>
                <w:color w:val="000000"/>
                <w:sz w:val="21"/>
                <w:szCs w:val="21"/>
                <w:lang w:eastAsia="zh-CN"/>
              </w:rPr>
              <w:t>要求环保</w:t>
            </w:r>
            <w:r>
              <w:rPr>
                <w:rFonts w:ascii="Microsoft JhengHei" w:eastAsia="Microsoft JhengHei" w:hAnsi="Microsoft JhengHei" w:cs="Microsoft JhengHei" w:hint="eastAsia"/>
                <w:b/>
                <w:color w:val="000000"/>
                <w:sz w:val="21"/>
                <w:szCs w:val="21"/>
                <w:lang w:eastAsia="zh-CN"/>
              </w:rPr>
              <w:t>⽆</w:t>
            </w:r>
            <w:r>
              <w:rPr>
                <w:rFonts w:ascii="宋体" w:eastAsia="宋体" w:hAnsi="宋体" w:cs="宋体" w:hint="eastAsia"/>
                <w:b/>
                <w:color w:val="000000"/>
                <w:sz w:val="21"/>
                <w:szCs w:val="21"/>
                <w:lang w:eastAsia="zh-CN"/>
              </w:rPr>
              <w:t>味.</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219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粘尘垫</w:t>
            </w:r>
            <w:r>
              <w:rPr>
                <w:rFonts w:ascii="宋体" w:eastAsia="宋体" w:hAnsi="宋体" w:cs="宋体" w:hint="eastAsia"/>
                <w:color w:val="000000"/>
                <w:sz w:val="21"/>
                <w:szCs w:val="21"/>
                <w:lang w:eastAsia="zh-CN"/>
              </w:rPr>
              <w:t>（大）</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b/>
                <w:bCs/>
                <w:color w:val="000000"/>
                <w:sz w:val="21"/>
                <w:szCs w:val="21"/>
                <w:lang w:eastAsia="zh-CN"/>
              </w:rPr>
              <w:t>▲蓝色款，</w:t>
            </w:r>
            <w:r>
              <w:rPr>
                <w:rFonts w:ascii="宋体" w:eastAsia="宋体" w:hAnsi="宋体" w:cs="宋体"/>
                <w:b/>
                <w:bCs/>
                <w:color w:val="000000"/>
                <w:sz w:val="21"/>
                <w:szCs w:val="21"/>
                <w:lang w:eastAsia="zh-CN"/>
              </w:rPr>
              <w:t xml:space="preserve">30张/本。150cm*90cm，参数要求: </w:t>
            </w:r>
            <w:r>
              <w:rPr>
                <w:rFonts w:ascii="宋体" w:eastAsia="宋体" w:hAnsi="宋体" w:cs="宋体" w:hint="eastAsia"/>
                <w:b/>
                <w:bCs/>
                <w:color w:val="000000"/>
                <w:sz w:val="21"/>
                <w:szCs w:val="21"/>
                <w:lang w:eastAsia="zh-CN"/>
              </w:rPr>
              <w:t>粘尘垫</w:t>
            </w:r>
            <w:r>
              <w:rPr>
                <w:rFonts w:ascii="宋体" w:eastAsia="宋体" w:hAnsi="宋体" w:cs="宋体" w:hint="eastAsia"/>
                <w:b/>
                <w:bCs/>
                <w:color w:val="000000"/>
                <w:sz w:val="21"/>
                <w:szCs w:val="21"/>
                <w:lang w:eastAsia="zh-CN"/>
              </w:rPr>
              <w:t>材质：低密度聚</w:t>
            </w:r>
            <w:r>
              <w:rPr>
                <w:rFonts w:ascii="Microsoft JhengHei" w:eastAsia="Microsoft JhengHei" w:hAnsi="Microsoft JhengHei" w:cs="Microsoft JhengHei" w:hint="eastAsia"/>
                <w:b/>
                <w:bCs/>
                <w:color w:val="000000"/>
                <w:sz w:val="21"/>
                <w:szCs w:val="21"/>
                <w:lang w:eastAsia="zh-CN"/>
              </w:rPr>
              <w:t>⼄</w:t>
            </w:r>
            <w:r>
              <w:rPr>
                <w:rFonts w:ascii="宋体" w:eastAsia="宋体" w:hAnsi="宋体" w:cs="宋体" w:hint="eastAsia"/>
                <w:b/>
                <w:bCs/>
                <w:color w:val="000000"/>
                <w:sz w:val="21"/>
                <w:szCs w:val="21"/>
                <w:lang w:eastAsia="zh-CN"/>
              </w:rPr>
              <w:t>烯薄膜</w:t>
            </w:r>
            <w:r>
              <w:rPr>
                <w:rFonts w:ascii="宋体" w:eastAsia="宋体" w:hAnsi="宋体" w:cs="宋体"/>
                <w:b/>
                <w:bCs/>
                <w:color w:val="000000"/>
                <w:sz w:val="21"/>
                <w:szCs w:val="21"/>
                <w:lang w:eastAsia="zh-CN"/>
              </w:rPr>
              <w:t>+</w:t>
            </w:r>
            <w:r>
              <w:rPr>
                <w:rFonts w:ascii="Microsoft JhengHei" w:eastAsia="Microsoft JhengHei" w:hAnsi="Microsoft JhengHei" w:cs="Microsoft JhengHei" w:hint="eastAsia"/>
                <w:b/>
                <w:bCs/>
                <w:color w:val="000000"/>
                <w:sz w:val="21"/>
                <w:szCs w:val="21"/>
                <w:lang w:eastAsia="zh-CN"/>
              </w:rPr>
              <w:t>⽔</w:t>
            </w:r>
            <w:r>
              <w:rPr>
                <w:rFonts w:ascii="宋体" w:eastAsia="宋体" w:hAnsi="宋体" w:cs="宋体" w:hint="eastAsia"/>
                <w:b/>
                <w:bCs/>
                <w:color w:val="000000"/>
                <w:sz w:val="21"/>
                <w:szCs w:val="21"/>
                <w:lang w:eastAsia="zh-CN"/>
              </w:rPr>
              <w:t>溶性丙烯酸粘合剂</w:t>
            </w:r>
            <w:r>
              <w:rPr>
                <w:rFonts w:ascii="宋体" w:eastAsia="宋体" w:hAnsi="宋体" w:cs="宋体"/>
                <w:b/>
                <w:bCs/>
                <w:color w:val="000000"/>
                <w:sz w:val="21"/>
                <w:szCs w:val="21"/>
                <w:lang w:eastAsia="zh-CN"/>
              </w:rPr>
              <w:t xml:space="preserve">. 粘贴强度:(G/25mm)500-1000. 剥离强度:0.16-0.18KN/M. </w:t>
            </w:r>
            <w:r>
              <w:rPr>
                <w:rFonts w:ascii="Microsoft JhengHei" w:eastAsia="Microsoft JhengHei" w:hAnsi="Microsoft JhengHei" w:cs="Microsoft JhengHei" w:hint="eastAsia"/>
                <w:b/>
                <w:bCs/>
                <w:color w:val="000000"/>
                <w:sz w:val="21"/>
                <w:szCs w:val="21"/>
                <w:lang w:eastAsia="zh-CN"/>
              </w:rPr>
              <w:t>⼀</w:t>
            </w:r>
            <w:r>
              <w:rPr>
                <w:rFonts w:ascii="宋体" w:eastAsia="宋体" w:hAnsi="宋体" w:cs="宋体" w:hint="eastAsia"/>
                <w:b/>
                <w:bCs/>
                <w:color w:val="000000"/>
                <w:sz w:val="21"/>
                <w:szCs w:val="21"/>
                <w:lang w:eastAsia="zh-CN"/>
              </w:rPr>
              <w:t>本</w:t>
            </w:r>
            <w:r>
              <w:rPr>
                <w:rFonts w:ascii="宋体" w:eastAsia="宋体" w:hAnsi="宋体" w:cs="宋体"/>
                <w:b/>
                <w:bCs/>
                <w:color w:val="000000"/>
                <w:sz w:val="21"/>
                <w:szCs w:val="21"/>
                <w:lang w:eastAsia="zh-CN"/>
              </w:rPr>
              <w:t>(</w:t>
            </w:r>
            <w:r>
              <w:rPr>
                <w:rFonts w:ascii="宋体" w:eastAsia="宋体" w:hAnsi="宋体" w:cs="宋体"/>
                <w:b/>
                <w:bCs/>
                <w:color w:val="000000"/>
                <w:sz w:val="21"/>
                <w:szCs w:val="21"/>
                <w:lang w:eastAsia="zh-CN"/>
              </w:rPr>
              <w:t>30</w:t>
            </w:r>
            <w:r>
              <w:rPr>
                <w:rFonts w:ascii="Microsoft JhengHei" w:eastAsia="Microsoft JhengHei" w:hAnsi="Microsoft JhengHei" w:cs="Microsoft JhengHei" w:hint="eastAsia"/>
                <w:b/>
                <w:bCs/>
                <w:color w:val="000000"/>
                <w:sz w:val="21"/>
                <w:szCs w:val="21"/>
                <w:lang w:eastAsia="zh-CN"/>
              </w:rPr>
              <w:t>⻚</w:t>
            </w:r>
            <w:r>
              <w:rPr>
                <w:rFonts w:ascii="宋体" w:eastAsia="宋体" w:hAnsi="宋体" w:cs="宋体"/>
                <w:b/>
                <w:bCs/>
                <w:color w:val="000000"/>
                <w:sz w:val="21"/>
                <w:szCs w:val="21"/>
                <w:lang w:eastAsia="zh-CN"/>
              </w:rPr>
              <w:t>)厚度</w:t>
            </w:r>
            <w:r>
              <w:rPr>
                <w:rFonts w:ascii="Microsoft JhengHei" w:eastAsia="Microsoft JhengHei" w:hAnsi="Microsoft JhengHei" w:cs="Microsoft JhengHei" w:hint="eastAsia"/>
                <w:b/>
                <w:bCs/>
                <w:color w:val="000000"/>
                <w:sz w:val="21"/>
                <w:szCs w:val="21"/>
                <w:lang w:eastAsia="zh-CN"/>
              </w:rPr>
              <w:t>⼤</w:t>
            </w:r>
            <w:r>
              <w:rPr>
                <w:rFonts w:ascii="宋体" w:eastAsia="宋体" w:hAnsi="宋体" w:cs="宋体" w:hint="eastAsia"/>
                <w:b/>
                <w:bCs/>
                <w:color w:val="000000"/>
                <w:sz w:val="21"/>
                <w:szCs w:val="21"/>
                <w:lang w:eastAsia="zh-CN"/>
              </w:rPr>
              <w:t>于等于</w:t>
            </w:r>
            <w:r>
              <w:rPr>
                <w:rFonts w:ascii="宋体" w:eastAsia="宋体" w:hAnsi="宋体" w:cs="宋体"/>
                <w:b/>
                <w:bCs/>
                <w:color w:val="000000"/>
                <w:sz w:val="21"/>
                <w:szCs w:val="21"/>
                <w:lang w:eastAsia="zh-CN"/>
              </w:rPr>
              <w:t xml:space="preserve">1mm. </w:t>
            </w:r>
            <w:r>
              <w:rPr>
                <w:rFonts w:ascii="宋体" w:eastAsia="宋体" w:hAnsi="宋体" w:cs="宋体" w:hint="eastAsia"/>
                <w:b/>
                <w:bCs/>
                <w:color w:val="000000"/>
                <w:sz w:val="21"/>
                <w:szCs w:val="21"/>
                <w:lang w:eastAsia="zh-CN"/>
              </w:rPr>
              <w:t>要求环保</w:t>
            </w:r>
            <w:r>
              <w:rPr>
                <w:rFonts w:ascii="Microsoft JhengHei" w:eastAsia="Microsoft JhengHei" w:hAnsi="Microsoft JhengHei" w:cs="Microsoft JhengHei" w:hint="eastAsia"/>
                <w:b/>
                <w:bCs/>
                <w:color w:val="000000"/>
                <w:sz w:val="21"/>
                <w:szCs w:val="21"/>
                <w:lang w:eastAsia="zh-CN"/>
              </w:rPr>
              <w:t>⽆</w:t>
            </w:r>
            <w:r>
              <w:rPr>
                <w:rFonts w:ascii="宋体" w:eastAsia="宋体" w:hAnsi="宋体" w:cs="宋体" w:hint="eastAsia"/>
                <w:b/>
                <w:bCs/>
                <w:color w:val="000000"/>
                <w:sz w:val="21"/>
                <w:szCs w:val="21"/>
                <w:lang w:eastAsia="zh-CN"/>
              </w:rPr>
              <w:t>味，</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桌面纸巾盒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自动升降，防陶瓷PET材质，长宽高：22*10*13.5cm（±5%）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219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壁挂纸巾盒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长宽高：21.5*12.5*10cm（±5%）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防水条</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长宽：12*20mm（±5%），自带背胶，1米/条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一次性手套盒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长宽高:140*240*87mm（±5%）,单层，加厚亚克力材质，挂</w:t>
            </w:r>
            <w:r>
              <w:rPr>
                <w:rFonts w:ascii="宋体" w:eastAsia="宋体" w:hAnsi="宋体" w:cs="宋体" w:hint="eastAsia"/>
                <w:color w:val="000000"/>
                <w:sz w:val="21"/>
                <w:szCs w:val="21"/>
                <w:lang w:eastAsia="zh-CN"/>
              </w:rPr>
              <w:t>墙设计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警示牌</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PVC材质，长宽:6*12cm，（±5%）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提示牌</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长宽：9*15cm（±5%），亚克力材质，厚3mm，</w:t>
            </w:r>
            <w:r>
              <w:rPr>
                <w:rFonts w:ascii="宋体" w:eastAsia="宋体" w:hAnsi="宋体" w:cs="宋体" w:hint="eastAsia"/>
                <w:color w:val="000000"/>
                <w:sz w:val="21"/>
                <w:szCs w:val="21"/>
                <w:lang w:eastAsia="zh-CN"/>
              </w:rPr>
              <w:t>带挂链</w:t>
            </w:r>
            <w:r>
              <w:rPr>
                <w:rFonts w:ascii="宋体" w:eastAsia="宋体" w:hAnsi="宋体" w:cs="宋体" w:hint="eastAsia"/>
                <w:color w:val="000000"/>
                <w:sz w:val="21"/>
                <w:szCs w:val="21"/>
                <w:lang w:eastAsia="zh-CN"/>
              </w:rPr>
              <w:t>，按要求定制内容，</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电脑主机托架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长宽高：22*45*56.5cm（±5%）,2层，带6个轮子，不锈钢材质，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电脑显示器托架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适配多型号显示器，承重≥9kg，弹簧升降</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计时器</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长宽高：65*55*21mm（±5%），</w:t>
            </w:r>
            <w:r>
              <w:rPr>
                <w:rFonts w:ascii="宋体" w:eastAsia="宋体" w:hAnsi="宋体" w:cs="宋体" w:hint="eastAsia"/>
                <w:color w:val="000000"/>
                <w:sz w:val="21"/>
                <w:szCs w:val="21"/>
                <w:lang w:eastAsia="zh-CN"/>
              </w:rPr>
              <w:t>磁吸带支架</w:t>
            </w:r>
            <w:r>
              <w:rPr>
                <w:rFonts w:ascii="宋体" w:eastAsia="宋体" w:hAnsi="宋体" w:cs="宋体" w:hint="eastAsia"/>
                <w:color w:val="000000"/>
                <w:sz w:val="21"/>
                <w:szCs w:val="21"/>
                <w:lang w:eastAsia="zh-CN"/>
              </w:rPr>
              <w:t>，可设置在每隔一个时间段自动响铃</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监护仪支架篮</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监护仪专用，长宽：26.5*14.5mm（±5%），铝合金材质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单层置物架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长宽高：14.8*80*60mm（±5%），加厚不锈钢材质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229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根管锉架</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8孔，多色可选，耐高温135度，</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自吸水冰袋</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长宽：7*14cm（±5%），容量≥100ml，加厚PE材质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USB封堵器</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长宽高：12*10*5.5cm（±5%）,PE材质，每100个配一把钥匙</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三角垫</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长宽高：60*25*20mm（±5%），高密度海绵，R型，皮革材质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自动</w:t>
            </w:r>
            <w:r>
              <w:rPr>
                <w:rFonts w:ascii="宋体" w:eastAsia="宋体" w:hAnsi="宋体" w:cs="宋体" w:hint="eastAsia"/>
                <w:color w:val="000000"/>
                <w:sz w:val="21"/>
                <w:szCs w:val="21"/>
                <w:lang w:eastAsia="zh-CN"/>
              </w:rPr>
              <w:t>喷香机</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长宽高：225*85*82mm（±5%），ABS材质，4级防水，可调节工作模式与喷香间隔</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加厚胶片手套</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长宽：26*11cm（±5%），加厚橡胶涂层，耐磨耐酸碱，耐高温抗切割，</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PVC高透塑料片</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长宽：310*300mm（±5%），厚度≥0.5mm，按要求定制裁剪压边</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体温计消毒盒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长宽高：15.6*16.5*6.3mm（±5%）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棒棒糖</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10根/包，易</w:t>
            </w:r>
            <w:r>
              <w:rPr>
                <w:rFonts w:ascii="宋体" w:eastAsia="宋体" w:hAnsi="宋体" w:cs="宋体" w:hint="eastAsia"/>
                <w:color w:val="000000"/>
                <w:sz w:val="21"/>
                <w:szCs w:val="21"/>
                <w:lang w:eastAsia="zh-CN"/>
              </w:rPr>
              <w:t>撕设计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防烫手套</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长度：35cm（±5%），，隔热防烫，耐300度高温，</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239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纤维布</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长宽：：30*40cm（±5%）,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魔力擦</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长宽：6*4cm（±5%）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油漆笔</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750黑色，防水防酒精，耐感温不掉色，多笔尖可选</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欧式纸巾盒</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长宽高：11.5*11.5*8cm（±5%）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泡沫皂液器</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1、材质：ABS;2、长宽高：85*110*210mm（±5%）;3、容量≥700ml;4、滴液量：0.8-1ml;5、重量大于等于400g;6、安装方式：钻孔挂墙/粘贴挂墙</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三层杂志架（金属）</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长宽高：48*34*121cm（±5%） 金属</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筛网</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 60cm（±5%）</w:t>
            </w:r>
            <w:r>
              <w:rPr>
                <w:rFonts w:ascii="宋体" w:eastAsia="宋体" w:hAnsi="宋体" w:cs="宋体" w:hint="eastAsia"/>
                <w:color w:val="000000"/>
                <w:sz w:val="21"/>
                <w:szCs w:val="21"/>
                <w:lang w:eastAsia="zh-CN"/>
              </w:rPr>
              <w:t>带钢边</w:t>
            </w:r>
            <w:r>
              <w:rPr>
                <w:rFonts w:ascii="宋体" w:eastAsia="宋体" w:hAnsi="宋体" w:cs="宋体" w:hint="eastAsia"/>
                <w:color w:val="000000"/>
                <w:sz w:val="21"/>
                <w:szCs w:val="21"/>
                <w:lang w:eastAsia="zh-CN"/>
              </w:rPr>
              <w:t xml:space="preserve"> 孔3.5mm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手提电脑包</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涤纶+PU皮 ;长宽高：400*300*60mm（±5%）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塑料卡板</w:t>
            </w:r>
          </w:p>
        </w:tc>
        <w:tc>
          <w:tcPr>
            <w:tcW w:w="2969" w:type="pct"/>
            <w:tcBorders>
              <w:top w:val="nil"/>
              <w:left w:val="nil"/>
              <w:bottom w:val="single" w:sz="8" w:space="0" w:color="000000"/>
              <w:right w:val="nil"/>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1、材质：HDPE新料;2、长宽高：100*100*14cm（±5%）;3、承载：静载1吨；动载0.4吨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塑料扎带</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长28cm（±5%）</w:t>
            </w:r>
            <w:r>
              <w:rPr>
                <w:rFonts w:ascii="宋体" w:eastAsia="宋体" w:hAnsi="宋体" w:cs="宋体"/>
                <w:color w:val="000000"/>
                <w:sz w:val="21"/>
                <w:szCs w:val="21"/>
                <w:lang w:eastAsia="zh-CN"/>
              </w:rPr>
              <w:t>，</w:t>
            </w:r>
            <w:r>
              <w:rPr>
                <w:rFonts w:ascii="宋体" w:eastAsia="宋体" w:hAnsi="宋体" w:cs="宋体" w:hint="eastAsia"/>
                <w:color w:val="000000"/>
                <w:sz w:val="21"/>
                <w:szCs w:val="21"/>
                <w:lang w:eastAsia="zh-CN"/>
              </w:rPr>
              <w:t xml:space="preserve"> 100条/包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条形告示贴（四色）</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长宽：76mm*19mm（±5%）</w:t>
            </w:r>
            <w:r>
              <w:rPr>
                <w:rFonts w:ascii="宋体" w:eastAsia="宋体" w:hAnsi="宋体" w:cs="宋体"/>
                <w:color w:val="000000"/>
                <w:sz w:val="21"/>
                <w:szCs w:val="21"/>
                <w:lang w:eastAsia="zh-CN"/>
              </w:rPr>
              <w:t>，</w:t>
            </w:r>
            <w:r>
              <w:rPr>
                <w:rFonts w:ascii="宋体" w:eastAsia="宋体" w:hAnsi="宋体" w:cs="宋体" w:hint="eastAsia"/>
                <w:color w:val="000000"/>
                <w:sz w:val="21"/>
                <w:szCs w:val="21"/>
                <w:lang w:eastAsia="zh-CN"/>
              </w:rPr>
              <w:t xml:space="preserve"> 四色</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贴玻璃纸</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1、PVC材质;2、尺寸：按米计量，</w:t>
            </w:r>
            <w:r>
              <w:rPr>
                <w:rFonts w:ascii="宋体" w:eastAsia="宋体" w:hAnsi="宋体" w:cs="宋体" w:hint="eastAsia"/>
                <w:color w:val="000000"/>
                <w:sz w:val="21"/>
                <w:szCs w:val="21"/>
                <w:lang w:eastAsia="zh-CN"/>
              </w:rPr>
              <w:t>包贴</w:t>
            </w:r>
            <w:r>
              <w:rPr>
                <w:rFonts w:ascii="宋体" w:eastAsia="宋体" w:hAnsi="宋体" w:cs="宋体" w:hint="eastAsia"/>
                <w:color w:val="000000"/>
                <w:sz w:val="21"/>
                <w:szCs w:val="21"/>
                <w:lang w:eastAsia="zh-CN"/>
              </w:rPr>
              <w:t>;3、特点：遮光挡影、静电吸附、喷水自粘、重复使用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透明胶垫</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长宽高：100*100*1.5cm（±5%）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小推车</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1、材质：加厚高密板材;2、长宽高：50*70*55cm（±5%）;3、承载：动载120-150kg，静载150kg</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不干胶贴纸</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PP背胶，长宽： 15*20cm（±5%）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572"/>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温奶器</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1、材质：PP材质;2、长宽高：180*120*230mm（±5%）;3、额定电压：220V;4、额定容量：2个奶瓶;5、功能：暖奶、调奶、热食、消毒四大模式</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药水滴瓶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1、材质：塑料;2、容量</w:t>
            </w:r>
            <w:r>
              <w:rPr>
                <w:rFonts w:ascii="宋体" w:eastAsia="宋体" w:hAnsi="宋体" w:cs="宋体"/>
                <w:color w:val="000000"/>
                <w:sz w:val="21"/>
                <w:szCs w:val="21"/>
                <w:lang w:eastAsia="zh-CN"/>
              </w:rPr>
              <w:t>≥</w:t>
            </w:r>
            <w:r>
              <w:rPr>
                <w:rFonts w:ascii="宋体" w:eastAsia="宋体" w:hAnsi="宋体" w:cs="宋体" w:hint="eastAsia"/>
                <w:color w:val="000000"/>
                <w:sz w:val="21"/>
                <w:szCs w:val="21"/>
                <w:lang w:eastAsia="zh-CN"/>
              </w:rPr>
              <w:t>15ml;3、特点：螺旋防盗盖密封性强，</w:t>
            </w:r>
            <w:r>
              <w:rPr>
                <w:rFonts w:ascii="宋体" w:eastAsia="宋体" w:hAnsi="宋体" w:cs="宋体" w:hint="eastAsia"/>
                <w:color w:val="000000"/>
                <w:sz w:val="21"/>
                <w:szCs w:val="21"/>
                <w:lang w:eastAsia="zh-CN"/>
              </w:rPr>
              <w:t>滴嘴自带滴孔</w:t>
            </w:r>
            <w:r>
              <w:rPr>
                <w:rFonts w:ascii="宋体" w:eastAsia="宋体" w:hAnsi="宋体" w:cs="宋体" w:hint="eastAsia"/>
                <w:color w:val="000000"/>
                <w:sz w:val="21"/>
                <w:szCs w:val="21"/>
                <w:lang w:eastAsia="zh-CN"/>
              </w:rPr>
              <w:t>，易清洗耐腐蚀易于收纳</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白扁带</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1.宽度：1cm（±5%）;2.材质：棉质</w:t>
            </w:r>
            <w:r>
              <w:rPr>
                <w:rFonts w:ascii="宋体" w:eastAsia="宋体" w:hAnsi="宋体" w:cs="宋体" w:hint="eastAsia"/>
                <w:color w:val="000000"/>
                <w:sz w:val="21"/>
                <w:szCs w:val="21"/>
                <w:lang w:eastAsia="zh-CN"/>
              </w:rPr>
              <w:t>材料扁带</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不锈钢垃圾桶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1.加厚1.4不锈钢，顶部5mm实心钢顶，长宽高：64cm*33cm*77cm（±5%）,根据要求定制LOGO</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彩带</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1.尺寸：宽1CM（±5%）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259</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奶瓶刷</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1.规格：奶瓶刷+奶嘴刷;2.材质：聚丙烯、铁丝、尼龙;3.底部孔洞设计、方便悬挂收纳</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1260"/>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260</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亚克力双层带盖手套盒</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长宽高：240*95*270mm（±5%）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261</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不锈钢手推车</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长宽高：80*50*90cm（±5%），定制</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262</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便携式耐高温打火机</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常规</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263</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木梳子</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纯天然材质，长13.5cm（±5%）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264</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陶瓷杯</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高温骨瓷，青花工艺</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265</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电源适配器</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12V2A</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266</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笔架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笔架盒，亚克力，20孔</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267</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沙发清洗剂</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520ML/瓶</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268</w:t>
            </w:r>
          </w:p>
        </w:tc>
        <w:tc>
          <w:tcPr>
            <w:tcW w:w="961" w:type="pct"/>
            <w:tcBorders>
              <w:top w:val="nil"/>
              <w:left w:val="nil"/>
              <w:bottom w:val="single" w:sz="8" w:space="0" w:color="000000"/>
              <w:right w:val="single" w:sz="8" w:space="0" w:color="000000"/>
            </w:tcBorders>
            <w:shd w:val="clear" w:color="000000" w:fill="FFFFFF"/>
            <w:vAlign w:val="center"/>
          </w:tcPr>
          <w:p w:rsidR="007159EB">
            <w:pPr>
              <w:jc w:val="center"/>
              <w:rPr>
                <w:rFonts w:ascii="宋体" w:eastAsia="宋体" w:hAnsi="宋体" w:cs="宋体"/>
                <w:color w:val="000000"/>
                <w:sz w:val="21"/>
                <w:szCs w:val="21"/>
                <w:lang w:eastAsia="zh-CN"/>
              </w:rPr>
            </w:pP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动</w:t>
            </w: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桶便洁套</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80次/卷，10卷/包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269</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微波炉</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容量≥20升，机械式，可设定每隔固定时间停止。</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rsidTr="00F14472">
        <w:tblPrEx>
          <w:tblW w:w="5000" w:type="pct"/>
          <w:tblLayout w:type="fixed"/>
          <w:tblLook w:val="04A0"/>
        </w:tblPrEx>
        <w:trPr>
          <w:trHeight w:val="624"/>
        </w:trPr>
        <w:tc>
          <w:tcPr>
            <w:tcW w:w="535" w:type="pct"/>
            <w:vMerge w:val="restart"/>
            <w:tcBorders>
              <w:top w:val="nil"/>
              <w:left w:val="single" w:sz="8" w:space="0" w:color="000000"/>
              <w:bottom w:val="single" w:sz="8" w:space="0" w:color="000000"/>
              <w:right w:val="single" w:sz="8" w:space="0" w:color="000000"/>
            </w:tcBorders>
            <w:shd w:val="clear" w:color="auto" w:fill="auto"/>
            <w:vAlign w:val="center"/>
          </w:tcPr>
          <w:p w:rsidR="00F1447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270</w:t>
            </w:r>
          </w:p>
        </w:tc>
        <w:tc>
          <w:tcPr>
            <w:tcW w:w="961" w:type="pct"/>
            <w:vMerge w:val="restart"/>
            <w:tcBorders>
              <w:top w:val="nil"/>
              <w:left w:val="single" w:sz="8" w:space="0" w:color="000000"/>
              <w:bottom w:val="single" w:sz="8" w:space="0" w:color="000000"/>
              <w:right w:val="single" w:sz="8" w:space="0" w:color="000000"/>
            </w:tcBorders>
            <w:shd w:val="clear" w:color="auto" w:fill="auto"/>
            <w:vAlign w:val="center"/>
          </w:tcPr>
          <w:p w:rsidR="00F1447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床上用品4件套</w:t>
            </w:r>
          </w:p>
        </w:tc>
        <w:tc>
          <w:tcPr>
            <w:tcW w:w="2969" w:type="pct"/>
            <w:tcBorders>
              <w:top w:val="nil"/>
              <w:left w:val="nil"/>
              <w:bottom w:val="nil"/>
              <w:right w:val="nil"/>
            </w:tcBorders>
            <w:shd w:val="clear" w:color="auto" w:fill="auto"/>
            <w:vAlign w:val="center"/>
          </w:tcPr>
          <w:p w:rsidR="00F14472">
            <w:pPr>
              <w:jc w:val="center"/>
              <w:rPr>
                <w:rFonts w:ascii="宋体" w:eastAsia="宋体" w:hAnsi="宋体" w:cs="宋体"/>
                <w:color w:val="000000"/>
                <w:sz w:val="21"/>
                <w:szCs w:val="21"/>
                <w:lang w:eastAsia="zh-CN"/>
              </w:rPr>
            </w:pP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被套（尺</w:t>
            </w: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：203cm*228cm（±5%））、</w:t>
            </w: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个</w:t>
            </w:r>
            <w:r>
              <w:rPr>
                <w:rFonts w:ascii="宋体" w:eastAsia="宋体" w:hAnsi="宋体" w:cs="宋体" w:hint="eastAsia"/>
                <w:color w:val="000000"/>
                <w:sz w:val="21"/>
                <w:szCs w:val="21"/>
                <w:lang w:eastAsia="zh-CN"/>
              </w:rPr>
              <w:t>床单（尺</w:t>
            </w:r>
            <w:r>
              <w:rPr>
                <w:rFonts w:ascii="Microsoft JhengHei" w:eastAsia="Microsoft JhengHei" w:hAnsi="Microsoft JhengHei" w:cs="Microsoft JhengHei" w:hint="eastAsia"/>
                <w:color w:val="000000"/>
                <w:sz w:val="21"/>
                <w:szCs w:val="21"/>
                <w:lang w:eastAsia="zh-CN"/>
              </w:rPr>
              <w:t>⼨</w:t>
            </w:r>
          </w:p>
        </w:tc>
        <w:tc>
          <w:tcPr>
            <w:tcW w:w="535" w:type="pct"/>
            <w:vMerge w:val="restart"/>
            <w:tcBorders>
              <w:top w:val="nil"/>
              <w:left w:val="single" w:sz="4" w:space="0" w:color="auto"/>
              <w:right w:val="single" w:sz="4" w:space="0" w:color="auto"/>
            </w:tcBorders>
            <w:shd w:val="clear" w:color="auto" w:fill="auto"/>
            <w:vAlign w:val="center"/>
          </w:tcPr>
          <w:p w:rsidR="00F14472">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p w:rsidR="00F14472">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p w:rsidR="00F14472" w:rsidP="00F14472">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rsidTr="00F14472">
        <w:tblPrEx>
          <w:tblW w:w="5000" w:type="pct"/>
          <w:tblLayout w:type="fixed"/>
          <w:tblLook w:val="04A0"/>
        </w:tblPrEx>
        <w:trPr>
          <w:trHeight w:val="288"/>
        </w:trPr>
        <w:tc>
          <w:tcPr>
            <w:tcW w:w="535" w:type="pct"/>
            <w:vMerge/>
            <w:tcBorders>
              <w:top w:val="nil"/>
              <w:left w:val="single" w:sz="8" w:space="0" w:color="000000"/>
              <w:bottom w:val="single" w:sz="8" w:space="0" w:color="000000"/>
              <w:right w:val="single" w:sz="8" w:space="0" w:color="000000"/>
            </w:tcBorders>
            <w:vAlign w:val="center"/>
          </w:tcPr>
          <w:p w:rsidR="00F14472">
            <w:pPr>
              <w:rPr>
                <w:rFonts w:ascii="宋体" w:eastAsia="宋体" w:hAnsi="宋体" w:cs="宋体"/>
                <w:color w:val="000000"/>
                <w:sz w:val="21"/>
                <w:szCs w:val="21"/>
                <w:lang w:eastAsia="zh-CN"/>
              </w:rPr>
            </w:pPr>
          </w:p>
        </w:tc>
        <w:tc>
          <w:tcPr>
            <w:tcW w:w="961" w:type="pct"/>
            <w:vMerge/>
            <w:tcBorders>
              <w:top w:val="nil"/>
              <w:left w:val="single" w:sz="8" w:space="0" w:color="000000"/>
              <w:bottom w:val="single" w:sz="8" w:space="0" w:color="000000"/>
              <w:right w:val="single" w:sz="8" w:space="0" w:color="000000"/>
            </w:tcBorders>
            <w:vAlign w:val="center"/>
          </w:tcPr>
          <w:p w:rsidR="00F14472">
            <w:pPr>
              <w:rPr>
                <w:rFonts w:ascii="宋体" w:eastAsia="宋体" w:hAnsi="宋体" w:cs="宋体"/>
                <w:color w:val="000000"/>
                <w:sz w:val="21"/>
                <w:szCs w:val="21"/>
                <w:lang w:eastAsia="zh-CN"/>
              </w:rPr>
            </w:pPr>
          </w:p>
        </w:tc>
        <w:tc>
          <w:tcPr>
            <w:tcW w:w="2969" w:type="pct"/>
            <w:tcBorders>
              <w:top w:val="nil"/>
              <w:left w:val="nil"/>
              <w:bottom w:val="nil"/>
              <w:right w:val="nil"/>
            </w:tcBorders>
            <w:shd w:val="clear" w:color="auto" w:fill="auto"/>
            <w:vAlign w:val="center"/>
          </w:tcPr>
          <w:p w:rsidR="00F1447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：245cm*260cm（±5%））、两个枕套（尺</w:t>
            </w: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：48cm*73cm（±5%））。 其他要求</w:t>
            </w:r>
          </w:p>
        </w:tc>
        <w:tc>
          <w:tcPr>
            <w:tcW w:w="535" w:type="pct"/>
            <w:vMerge/>
            <w:tcBorders>
              <w:left w:val="single" w:sz="4" w:space="0" w:color="auto"/>
              <w:right w:val="single" w:sz="4" w:space="0" w:color="auto"/>
            </w:tcBorders>
            <w:shd w:val="clear" w:color="auto" w:fill="auto"/>
            <w:vAlign w:val="center"/>
          </w:tcPr>
          <w:p w:rsidR="00F14472" w:rsidP="00F14472">
            <w:pPr>
              <w:rPr>
                <w:rFonts w:ascii="宋体" w:eastAsia="宋体" w:hAnsi="宋体" w:cs="宋体"/>
                <w:color w:val="000000"/>
                <w:sz w:val="21"/>
                <w:szCs w:val="21"/>
                <w:lang w:eastAsia="zh-CN"/>
              </w:rPr>
            </w:pPr>
          </w:p>
        </w:tc>
      </w:tr>
      <w:tr w:rsidTr="00F14472">
        <w:tblPrEx>
          <w:tblW w:w="5000" w:type="pct"/>
          <w:tblLayout w:type="fixed"/>
          <w:tblLook w:val="04A0"/>
        </w:tblPrEx>
        <w:trPr>
          <w:trHeight w:val="300"/>
        </w:trPr>
        <w:tc>
          <w:tcPr>
            <w:tcW w:w="535" w:type="pct"/>
            <w:vMerge/>
            <w:tcBorders>
              <w:top w:val="nil"/>
              <w:left w:val="single" w:sz="8" w:space="0" w:color="000000"/>
              <w:bottom w:val="single" w:sz="8" w:space="0" w:color="000000"/>
              <w:right w:val="single" w:sz="8" w:space="0" w:color="000000"/>
            </w:tcBorders>
            <w:vAlign w:val="center"/>
          </w:tcPr>
          <w:p w:rsidR="00F14472">
            <w:pPr>
              <w:rPr>
                <w:rFonts w:ascii="宋体" w:eastAsia="宋体" w:hAnsi="宋体" w:cs="宋体"/>
                <w:color w:val="000000"/>
                <w:sz w:val="21"/>
                <w:szCs w:val="21"/>
                <w:lang w:eastAsia="zh-CN"/>
              </w:rPr>
            </w:pPr>
          </w:p>
        </w:tc>
        <w:tc>
          <w:tcPr>
            <w:tcW w:w="961" w:type="pct"/>
            <w:vMerge/>
            <w:tcBorders>
              <w:top w:val="nil"/>
              <w:left w:val="single" w:sz="8" w:space="0" w:color="000000"/>
              <w:bottom w:val="single" w:sz="8" w:space="0" w:color="000000"/>
              <w:right w:val="single" w:sz="8" w:space="0" w:color="000000"/>
            </w:tcBorders>
            <w:vAlign w:val="center"/>
          </w:tcPr>
          <w:p w:rsidR="00F14472">
            <w:pPr>
              <w:rPr>
                <w:rFonts w:ascii="宋体" w:eastAsia="宋体" w:hAnsi="宋体" w:cs="宋体"/>
                <w:color w:val="000000"/>
                <w:sz w:val="21"/>
                <w:szCs w:val="21"/>
                <w:lang w:eastAsia="zh-CN"/>
              </w:rPr>
            </w:pPr>
          </w:p>
        </w:tc>
        <w:tc>
          <w:tcPr>
            <w:tcW w:w="2969" w:type="pct"/>
            <w:tcBorders>
              <w:top w:val="nil"/>
              <w:left w:val="nil"/>
              <w:bottom w:val="single" w:sz="8" w:space="0" w:color="000000"/>
              <w:right w:val="nil"/>
            </w:tcBorders>
            <w:shd w:val="clear" w:color="auto" w:fill="auto"/>
            <w:vAlign w:val="center"/>
          </w:tcPr>
          <w:p w:rsidR="00F1447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w:t>
            </w: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100%新疆</w:t>
            </w:r>
            <w:r>
              <w:rPr>
                <w:rFonts w:ascii="Microsoft JhengHei" w:eastAsia="Microsoft JhengHei" w:hAnsi="Microsoft JhengHei" w:cs="Microsoft JhengHei" w:hint="eastAsia"/>
                <w:color w:val="000000"/>
                <w:sz w:val="21"/>
                <w:szCs w:val="21"/>
                <w:lang w:eastAsia="zh-CN"/>
              </w:rPr>
              <w:t>⻓</w:t>
            </w:r>
            <w:r>
              <w:rPr>
                <w:rFonts w:ascii="宋体" w:eastAsia="宋体" w:hAnsi="宋体" w:cs="宋体" w:hint="eastAsia"/>
                <w:color w:val="000000"/>
                <w:sz w:val="21"/>
                <w:szCs w:val="21"/>
                <w:lang w:eastAsia="zh-CN"/>
              </w:rPr>
              <w:t>绒棉。</w:t>
            </w:r>
          </w:p>
        </w:tc>
        <w:tc>
          <w:tcPr>
            <w:tcW w:w="535" w:type="pct"/>
            <w:vMerge/>
            <w:tcBorders>
              <w:left w:val="single" w:sz="4" w:space="0" w:color="auto"/>
              <w:bottom w:val="single" w:sz="4" w:space="0" w:color="auto"/>
              <w:right w:val="single" w:sz="4" w:space="0" w:color="auto"/>
            </w:tcBorders>
            <w:shd w:val="clear" w:color="auto" w:fill="auto"/>
            <w:vAlign w:val="center"/>
          </w:tcPr>
          <w:p w:rsidR="00F14472">
            <w:pPr>
              <w:rPr>
                <w:rFonts w:ascii="宋体" w:eastAsia="宋体" w:hAnsi="宋体" w:cs="宋体"/>
                <w:color w:val="000000"/>
                <w:sz w:val="21"/>
                <w:szCs w:val="21"/>
                <w:lang w:eastAsia="zh-CN"/>
              </w:rPr>
            </w:pP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271</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相框</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A4大小，实木相框，含相纸，按要求刻制，印刷</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272</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坐便两用沐浴椅</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长宽高：48*54*87.7cm（±5%），6档调节，净重≥5.1kg</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273</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食品自封袋</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食品级，长宽高：2*18cm（±5%）,厚度单层10丝。100个/包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274</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膏方包装袋</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2卷/套，重量≥12kg，宽度≥7cm，需符合现有设备使用要求</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275</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无纺布袋</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100个/包，食品级材质，长宽：10*15cm（±5%），加厚不易漏，</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276</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透明膜</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宽度40cm（±5%），重量≥8kg，厚度10丝，需符合现有设备使用要求</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277</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号码牌</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铝合金材质，单面雕刻含钥匙扣</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278</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不锈钢沥水盒</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长宽高：12.8*19.5*4.5cm（±5%），重量≥145g，304不锈钢材质，不易变形，卡扣设计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279</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棉刷子</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长约350mm（±5%），多规格可选。</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280</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不锈钢消毒筐（小）</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长宽高：10*10*5cm（±5%），304不锈钢，耐腐蚀耐酸碱，带卡扣设计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281</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不锈钢消毒筐（大）</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长宽高：26*16*5cm（±5%），304不锈钢，耐腐蚀耐酸碱，带卡扣设计</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282</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食品包装袋</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A级尼龙16丝光面，长宽：10*25cm（±5%），100个/包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283</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一次性长手套</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50只/盒，长：60cm（±5%），含EVA弹性体加厚耐磨，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284</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生日贺卡</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立体设计，带灯饰，</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285</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真空袋</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网纹覆膜，加厚加粗圆点，耐穿刺，宽度20-35cm，5米/卷</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286</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色码圈</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多颜色可选，尺寸：0.6-1cm</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287</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铝箔纸</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长宽高：宽30厘米x长60米x厚20微米（±5%）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288</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A4塑封膜</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A4 10丝 100套/包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289</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5寸塑封膜</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5寸 7丝 100套/包</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290</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Q30标签机专用碳带</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长宽：50毫米*30米（±5%）/黑</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291</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热敏亚</w:t>
            </w:r>
            <w:r>
              <w:rPr>
                <w:rFonts w:ascii="宋体" w:eastAsia="宋体" w:hAnsi="宋体" w:cs="宋体" w:hint="eastAsia"/>
                <w:color w:val="000000"/>
                <w:sz w:val="21"/>
                <w:szCs w:val="21"/>
                <w:lang w:eastAsia="zh-CN"/>
              </w:rPr>
              <w:t>银色标签纸</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长宽：40*30mm（±5%）/230张</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292</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便携式折叠小镜子</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可手持可折叠</w:t>
            </w:r>
            <w:r>
              <w:rPr>
                <w:rFonts w:ascii="宋体" w:eastAsia="宋体" w:hAnsi="宋体" w:cs="宋体" w:hint="eastAsia"/>
                <w:color w:val="000000"/>
                <w:sz w:val="21"/>
                <w:szCs w:val="21"/>
                <w:lang w:eastAsia="zh-CN"/>
              </w:rPr>
              <w:t>圆形</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293</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高低速通用</w:t>
            </w:r>
            <w:r>
              <w:rPr>
                <w:rFonts w:ascii="宋体" w:eastAsia="宋体" w:hAnsi="宋体" w:cs="宋体" w:hint="eastAsia"/>
                <w:color w:val="000000"/>
                <w:sz w:val="21"/>
                <w:szCs w:val="21"/>
                <w:lang w:eastAsia="zh-CN"/>
              </w:rPr>
              <w:t>车针架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F065  加高银色 12孔 长宽高： 5.5</w:t>
            </w:r>
            <w:r>
              <w:rPr>
                <w:rFonts w:ascii="MS Gothic" w:eastAsia="MS Gothic" w:hAnsi="MS Gothic" w:cs="MS Gothic" w:hint="eastAsia"/>
                <w:color w:val="000000"/>
                <w:sz w:val="21"/>
                <w:szCs w:val="21"/>
                <w:lang w:eastAsia="zh-CN"/>
              </w:rPr>
              <w:t>✘</w:t>
            </w:r>
            <w:r>
              <w:rPr>
                <w:rFonts w:ascii="宋体" w:eastAsia="宋体" w:hAnsi="宋体" w:cs="宋体" w:hint="eastAsia"/>
                <w:color w:val="000000"/>
                <w:sz w:val="21"/>
                <w:szCs w:val="21"/>
                <w:lang w:eastAsia="zh-CN"/>
              </w:rPr>
              <w:t>3</w:t>
            </w:r>
            <w:r>
              <w:rPr>
                <w:rFonts w:ascii="MS Gothic" w:eastAsia="MS Gothic" w:hAnsi="MS Gothic" w:cs="MS Gothic" w:hint="eastAsia"/>
                <w:color w:val="000000"/>
                <w:sz w:val="21"/>
                <w:szCs w:val="21"/>
                <w:lang w:eastAsia="zh-CN"/>
              </w:rPr>
              <w:t>✘</w:t>
            </w:r>
            <w:r>
              <w:rPr>
                <w:rFonts w:ascii="宋体" w:eastAsia="宋体" w:hAnsi="宋体" w:cs="宋体" w:hint="eastAsia"/>
                <w:color w:val="000000"/>
                <w:sz w:val="21"/>
                <w:szCs w:val="21"/>
                <w:lang w:eastAsia="zh-CN"/>
              </w:rPr>
              <w:t>5cm（±5%）</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294</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车针架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高低速，长宽高：37*11*28mm （±5%）， 材质：金属 ，5-10孔 各颜色，可高温高压消毒</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295</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加高车针架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高低速，  长宽高：37*11*38mm （±5%），  5孔 各颜色  可高温高压消毒</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296</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加高磨头消毒架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长宽高：72*17*55mm （±5%）， 5孔 各颜色  可高温高压消毒</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297</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加高磨头消毒架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长宽高：72*30*55mm （±5%），10孔 各颜色  可高温高压消毒</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948"/>
        </w:trPr>
        <w:tc>
          <w:tcPr>
            <w:tcW w:w="535" w:type="pct"/>
            <w:tcBorders>
              <w:top w:val="nil"/>
              <w:left w:val="single" w:sz="8" w:space="0" w:color="000000"/>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298</w:t>
            </w:r>
          </w:p>
        </w:tc>
        <w:tc>
          <w:tcPr>
            <w:tcW w:w="961" w:type="pct"/>
            <w:tcBorders>
              <w:top w:val="nil"/>
              <w:left w:val="nil"/>
              <w:bottom w:val="single" w:sz="8" w:space="0" w:color="000000"/>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加高磨头消毒架</w:t>
            </w:r>
          </w:p>
        </w:tc>
        <w:tc>
          <w:tcPr>
            <w:tcW w:w="2969" w:type="pct"/>
            <w:tcBorders>
              <w:top w:val="nil"/>
              <w:left w:val="nil"/>
              <w:bottom w:val="single" w:sz="8" w:space="0" w:color="000000"/>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规</w:t>
            </w:r>
            <w:r>
              <w:rPr>
                <w:rFonts w:ascii="宋体" w:eastAsia="宋体" w:hAnsi="宋体" w:cs="宋体" w:hint="eastAsia"/>
                <w:color w:val="000000"/>
                <w:sz w:val="21"/>
                <w:szCs w:val="21"/>
                <w:lang w:eastAsia="zh-CN"/>
              </w:rPr>
              <w:t>长宽高：72*43*55mm （±5%），15孔 各颜色  可高温高压消毒</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000000"/>
              <w:bottom w:val="single" w:sz="8" w:space="0" w:color="auto"/>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299</w:t>
            </w:r>
          </w:p>
        </w:tc>
        <w:tc>
          <w:tcPr>
            <w:tcW w:w="961" w:type="pct"/>
            <w:tcBorders>
              <w:top w:val="nil"/>
              <w:left w:val="nil"/>
              <w:bottom w:val="single" w:sz="8" w:space="0" w:color="auto"/>
              <w:right w:val="single" w:sz="8" w:space="0" w:color="000000"/>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正畸拍照拉勾</w:t>
            </w:r>
          </w:p>
        </w:tc>
        <w:tc>
          <w:tcPr>
            <w:tcW w:w="2969" w:type="pct"/>
            <w:tcBorders>
              <w:top w:val="nil"/>
              <w:left w:val="nil"/>
              <w:bottom w:val="single" w:sz="8" w:space="0" w:color="auto"/>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半口拉勾   左+右/对</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636"/>
        </w:trPr>
        <w:tc>
          <w:tcPr>
            <w:tcW w:w="535" w:type="pct"/>
            <w:tcBorders>
              <w:top w:val="nil"/>
              <w:left w:val="single" w:sz="8" w:space="0" w:color="auto"/>
              <w:bottom w:val="single" w:sz="8" w:space="0" w:color="auto"/>
              <w:right w:val="single" w:sz="8" w:space="0" w:color="auto"/>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300</w:t>
            </w:r>
          </w:p>
        </w:tc>
        <w:tc>
          <w:tcPr>
            <w:tcW w:w="961" w:type="pct"/>
            <w:tcBorders>
              <w:top w:val="nil"/>
              <w:left w:val="nil"/>
              <w:bottom w:val="single" w:sz="8" w:space="0" w:color="auto"/>
              <w:right w:val="single" w:sz="8" w:space="0" w:color="auto"/>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喷壶</w:t>
            </w:r>
          </w:p>
        </w:tc>
        <w:tc>
          <w:tcPr>
            <w:tcW w:w="2969" w:type="pct"/>
            <w:tcBorders>
              <w:top w:val="nil"/>
              <w:left w:val="nil"/>
              <w:bottom w:val="single" w:sz="8" w:space="0" w:color="auto"/>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容量：500ml-1000ml 带刻度加厚 耐酸碱材质</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tblLayout w:type="fixed"/>
          <w:tblLook w:val="04A0"/>
        </w:tblPrEx>
        <w:trPr>
          <w:trHeight w:val="324"/>
        </w:trPr>
        <w:tc>
          <w:tcPr>
            <w:tcW w:w="535" w:type="pct"/>
            <w:tcBorders>
              <w:top w:val="nil"/>
              <w:left w:val="single" w:sz="8" w:space="0" w:color="auto"/>
              <w:bottom w:val="single" w:sz="8" w:space="0" w:color="auto"/>
              <w:right w:val="single" w:sz="8" w:space="0" w:color="auto"/>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301</w:t>
            </w:r>
          </w:p>
        </w:tc>
        <w:tc>
          <w:tcPr>
            <w:tcW w:w="961" w:type="pct"/>
            <w:tcBorders>
              <w:top w:val="nil"/>
              <w:left w:val="nil"/>
              <w:bottom w:val="single" w:sz="8" w:space="0" w:color="auto"/>
              <w:right w:val="single" w:sz="8" w:space="0" w:color="auto"/>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牙线</w:t>
            </w:r>
          </w:p>
        </w:tc>
        <w:tc>
          <w:tcPr>
            <w:tcW w:w="2969" w:type="pct"/>
            <w:tcBorders>
              <w:top w:val="nil"/>
              <w:left w:val="nil"/>
              <w:bottom w:val="single" w:sz="8" w:space="0" w:color="auto"/>
              <w:right w:val="nil"/>
            </w:tcBorders>
            <w:shd w:val="clear" w:color="auto" w:fill="auto"/>
            <w:vAlign w:val="center"/>
          </w:tcPr>
          <w:p w:rsidR="007159EB">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牙线  40米/盒</w:t>
            </w:r>
          </w:p>
        </w:tc>
        <w:tc>
          <w:tcPr>
            <w:tcW w:w="535" w:type="pct"/>
            <w:tcBorders>
              <w:top w:val="nil"/>
              <w:left w:val="single" w:sz="4" w:space="0" w:color="auto"/>
              <w:bottom w:val="single" w:sz="4" w:space="0" w:color="auto"/>
              <w:right w:val="single" w:sz="4" w:space="0" w:color="auto"/>
            </w:tcBorders>
            <w:shd w:val="clear" w:color="auto" w:fill="auto"/>
            <w:vAlign w:val="center"/>
          </w:tcPr>
          <w:p w:rsidR="007159EB">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bl>
    <w:p w:rsidR="007159EB">
      <w:pPr>
        <w:widowControl w:val="0"/>
        <w:spacing w:before="156" w:beforeLines="50" w:after="156" w:afterLines="50"/>
        <w:jc w:val="both"/>
        <w:rPr>
          <w:rFonts w:eastAsia="宋体"/>
          <w:kern w:val="2"/>
          <w:sz w:val="21"/>
          <w:lang w:eastAsia="zh-CN"/>
        </w:rPr>
      </w:pPr>
    </w:p>
    <w:p w:rsidR="007159EB">
      <w:pPr>
        <w:keepNext/>
        <w:keepLines/>
        <w:adjustRightInd w:val="0"/>
        <w:spacing w:before="156" w:beforeLines="50" w:after="156" w:afterLines="50"/>
        <w:jc w:val="center"/>
        <w:textAlignment w:val="baseline"/>
        <w:outlineLvl w:val="1"/>
        <w:rPr>
          <w:rFonts w:ascii="宋体" w:eastAsia="宋体" w:hAnsi="宋体"/>
          <w:b/>
          <w:bCs/>
          <w:color w:val="FF0000"/>
          <w:lang w:eastAsia="zh-CN"/>
        </w:rPr>
      </w:pPr>
      <w:r>
        <w:rPr>
          <w:rFonts w:eastAsia="宋体" w:hint="eastAsia"/>
          <w:color w:val="FF0000"/>
          <w:kern w:val="2"/>
          <w:sz w:val="21"/>
          <w:lang w:eastAsia="zh-CN"/>
        </w:rPr>
        <w:t>★</w:t>
      </w:r>
      <w:r>
        <w:rPr>
          <w:rFonts w:ascii="宋体" w:eastAsia="宋体" w:hAnsi="宋体" w:hint="eastAsia"/>
          <w:b/>
          <w:bCs/>
          <w:color w:val="FF0000"/>
          <w:lang w:eastAsia="zh-CN"/>
        </w:rPr>
        <w:t>五、商务要求</w:t>
      </w:r>
    </w:p>
    <w:p w:rsidR="007159EB">
      <w:pPr>
        <w:widowControl w:val="0"/>
        <w:jc w:val="both"/>
        <w:rPr>
          <w:rFonts w:eastAsia="宋体"/>
          <w:b/>
          <w:color w:val="FF0000"/>
          <w:szCs w:val="21"/>
          <w:lang w:eastAsia="zh-CN"/>
        </w:rPr>
      </w:pPr>
      <w:r>
        <w:rPr>
          <w:rFonts w:eastAsia="宋体" w:hint="eastAsia"/>
          <w:b/>
          <w:color w:val="FF0000"/>
          <w:szCs w:val="21"/>
          <w:lang w:eastAsia="zh-CN"/>
        </w:rPr>
        <w:t>说明：本项所有招标商务需求均为实质性条款，如出现负偏离，将被视为未实质性满足招标文件要求作投标无效处理。</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584"/>
        <w:gridCol w:w="57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7"/>
        </w:trPr>
        <w:tc>
          <w:tcPr>
            <w:tcW w:w="1255" w:type="dxa"/>
            <w:vAlign w:val="center"/>
          </w:tcPr>
          <w:p w:rsidR="007159EB">
            <w:pPr>
              <w:widowControl w:val="0"/>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序号</w:t>
            </w:r>
          </w:p>
        </w:tc>
        <w:tc>
          <w:tcPr>
            <w:tcW w:w="1642" w:type="dxa"/>
            <w:vAlign w:val="center"/>
          </w:tcPr>
          <w:p w:rsidR="007159EB">
            <w:pPr>
              <w:widowControl w:val="0"/>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商务需求项</w:t>
            </w:r>
          </w:p>
        </w:tc>
        <w:tc>
          <w:tcPr>
            <w:tcW w:w="5959" w:type="dxa"/>
            <w:vAlign w:val="center"/>
          </w:tcPr>
          <w:p w:rsidR="007159EB">
            <w:pPr>
              <w:widowControl w:val="0"/>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招标商务要求</w:t>
            </w:r>
          </w:p>
        </w:tc>
      </w:tr>
      <w:tr>
        <w:tblPrEx>
          <w:tblW w:w="5000" w:type="pct"/>
          <w:tblLayout w:type="fixed"/>
          <w:tblLook w:val="04A0"/>
        </w:tblPrEx>
        <w:trPr>
          <w:trHeight w:val="346"/>
        </w:trPr>
        <w:tc>
          <w:tcPr>
            <w:tcW w:w="1255"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1</w:t>
            </w:r>
          </w:p>
        </w:tc>
        <w:tc>
          <w:tcPr>
            <w:tcW w:w="1642"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交货期</w:t>
            </w:r>
          </w:p>
        </w:tc>
        <w:tc>
          <w:tcPr>
            <w:tcW w:w="5959" w:type="dxa"/>
            <w:vAlign w:val="center"/>
          </w:tcPr>
          <w:p w:rsidR="007159EB">
            <w:pPr>
              <w:spacing w:line="360" w:lineRule="auto"/>
              <w:contextualSpacing/>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采购人每周报送两次供货计划给中标人，中标人应在48小时内安排送货到采购人指定科室与库房，特别急需的需在2小时内送货。</w:t>
            </w:r>
            <w:r>
              <w:rPr>
                <w:rFonts w:ascii="宋体" w:eastAsia="宋体" w:hAnsi="宋体" w:cs="宋体" w:hint="eastAsia"/>
                <w:b/>
                <w:color w:val="FF0000"/>
                <w:sz w:val="21"/>
                <w:szCs w:val="21"/>
                <w:lang w:eastAsia="zh-CN"/>
              </w:rPr>
              <w:t>乙方除按约定时间送货外，需保证满足甲方的临时采购需求，积极回应并在甲方规定时间内及时送达(包括周末）。</w:t>
            </w:r>
          </w:p>
        </w:tc>
      </w:tr>
      <w:tr>
        <w:tblPrEx>
          <w:tblW w:w="5000" w:type="pct"/>
          <w:tblLayout w:type="fixed"/>
          <w:tblLook w:val="04A0"/>
        </w:tblPrEx>
        <w:trPr>
          <w:trHeight w:val="787"/>
        </w:trPr>
        <w:tc>
          <w:tcPr>
            <w:tcW w:w="1255"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2</w:t>
            </w:r>
          </w:p>
        </w:tc>
        <w:tc>
          <w:tcPr>
            <w:tcW w:w="1642"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质保期</w:t>
            </w:r>
          </w:p>
        </w:tc>
        <w:tc>
          <w:tcPr>
            <w:tcW w:w="5959" w:type="dxa"/>
            <w:vAlign w:val="center"/>
          </w:tcPr>
          <w:p w:rsidR="007159EB">
            <w:pPr>
              <w:widowControl w:val="0"/>
              <w:spacing w:line="360" w:lineRule="auto"/>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所有</w:t>
            </w:r>
            <w:r>
              <w:rPr>
                <w:rFonts w:ascii="宋体" w:eastAsia="宋体" w:hAnsi="宋体" w:cs="宋体" w:hint="eastAsia"/>
                <w:b/>
                <w:color w:val="FF0000"/>
                <w:sz w:val="21"/>
                <w:szCs w:val="21"/>
                <w:lang w:eastAsia="zh-CN"/>
              </w:rPr>
              <w:t>提供的货物保质期要求是1年，并且承诺售后问题发生时，保证48小时内给予解决，若维修不能解决的，应免费更换新的</w:t>
            </w:r>
            <w:r>
              <w:rPr>
                <w:rFonts w:ascii="宋体" w:eastAsia="宋体" w:hAnsi="宋体" w:cs="宋体" w:hint="eastAsia"/>
                <w:b/>
                <w:color w:val="FF0000"/>
                <w:kern w:val="2"/>
                <w:sz w:val="21"/>
                <w:szCs w:val="21"/>
                <w:lang w:eastAsia="zh-CN"/>
              </w:rPr>
              <w:t>。</w:t>
            </w:r>
            <w:r>
              <w:rPr>
                <w:rFonts w:ascii="宋体" w:eastAsia="宋体" w:hAnsi="宋体" w:cs="宋体" w:hint="eastAsia"/>
                <w:b/>
                <w:color w:val="FF0000"/>
                <w:sz w:val="21"/>
                <w:szCs w:val="21"/>
                <w:lang w:eastAsia="zh-CN"/>
              </w:rPr>
              <w:t xml:space="preserve">在前述质保期内，由于货物本身质量问题引起的货物维修及更换等一切费用由乙方负责；具体包括：包修、包换或者包退等，并承担甲方因此支出的修理、调换或退货的实际费用。 </w:t>
            </w:r>
          </w:p>
        </w:tc>
      </w:tr>
      <w:tr>
        <w:tblPrEx>
          <w:tblW w:w="5000" w:type="pct"/>
          <w:tblLayout w:type="fixed"/>
          <w:tblLook w:val="04A0"/>
        </w:tblPrEx>
        <w:trPr>
          <w:trHeight w:val="787"/>
        </w:trPr>
        <w:tc>
          <w:tcPr>
            <w:tcW w:w="1255"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3</w:t>
            </w:r>
          </w:p>
        </w:tc>
        <w:tc>
          <w:tcPr>
            <w:tcW w:w="1642"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送货人员稳定性</w:t>
            </w:r>
          </w:p>
        </w:tc>
        <w:tc>
          <w:tcPr>
            <w:tcW w:w="5959" w:type="dxa"/>
            <w:vAlign w:val="center"/>
          </w:tcPr>
          <w:p w:rsidR="007159EB">
            <w:pPr>
              <w:spacing w:line="360" w:lineRule="auto"/>
              <w:contextualSpacing/>
              <w:rPr>
                <w:rFonts w:ascii="宋体" w:eastAsia="宋体" w:hAnsi="宋体" w:cs="宋体"/>
                <w:b/>
                <w:color w:val="FF0000"/>
                <w:kern w:val="2"/>
                <w:sz w:val="21"/>
                <w:szCs w:val="21"/>
                <w:lang w:eastAsia="zh-CN"/>
              </w:rPr>
            </w:pPr>
            <w:r>
              <w:rPr>
                <w:rFonts w:ascii="宋体" w:eastAsia="宋体" w:hAnsi="宋体" w:cs="宋体" w:hint="eastAsia"/>
                <w:b/>
                <w:color w:val="FF0000"/>
                <w:sz w:val="21"/>
                <w:szCs w:val="21"/>
                <w:lang w:eastAsia="zh-CN"/>
              </w:rPr>
              <w:t>乙方需保证送货人员的稳定性，项目负责人要安排一对一专人，即售前、售中、</w:t>
            </w:r>
            <w:r>
              <w:rPr>
                <w:rFonts w:ascii="宋体" w:eastAsia="宋体" w:hAnsi="宋体" w:cs="宋体" w:hint="eastAsia"/>
                <w:b/>
                <w:color w:val="FF0000"/>
                <w:sz w:val="21"/>
                <w:szCs w:val="21"/>
                <w:lang w:eastAsia="zh-CN"/>
              </w:rPr>
              <w:t>售后均</w:t>
            </w:r>
            <w:r>
              <w:rPr>
                <w:rFonts w:ascii="宋体" w:eastAsia="宋体" w:hAnsi="宋体" w:cs="宋体" w:hint="eastAsia"/>
                <w:b/>
                <w:color w:val="FF0000"/>
                <w:sz w:val="21"/>
                <w:szCs w:val="21"/>
                <w:lang w:eastAsia="zh-CN"/>
              </w:rPr>
              <w:t>与同一人对接；负责送货的司机岗位要求在项目开始起7个工作日内完成熟悉甲方的场地，</w:t>
            </w:r>
            <w:r>
              <w:rPr>
                <w:rFonts w:ascii="宋体" w:eastAsia="宋体" w:hAnsi="宋体" w:cs="宋体" w:hint="eastAsia"/>
                <w:b/>
                <w:color w:val="FF0000"/>
                <w:sz w:val="21"/>
                <w:szCs w:val="21"/>
                <w:lang w:eastAsia="zh-CN"/>
              </w:rPr>
              <w:t>如需增加或更换人员，由乙方完成带领新成员熟悉招标方的业务对接及场地。</w:t>
            </w:r>
          </w:p>
        </w:tc>
      </w:tr>
      <w:tr>
        <w:tblPrEx>
          <w:tblW w:w="5000" w:type="pct"/>
          <w:tblLayout w:type="fixed"/>
          <w:tblLook w:val="04A0"/>
        </w:tblPrEx>
        <w:trPr>
          <w:trHeight w:val="787"/>
        </w:trPr>
        <w:tc>
          <w:tcPr>
            <w:tcW w:w="1255"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4</w:t>
            </w:r>
          </w:p>
        </w:tc>
        <w:tc>
          <w:tcPr>
            <w:tcW w:w="1642"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退换</w:t>
            </w:r>
            <w:r>
              <w:rPr>
                <w:rFonts w:ascii="宋体" w:eastAsia="宋体" w:hAnsi="宋体" w:cs="宋体" w:hint="eastAsia"/>
                <w:b/>
                <w:color w:val="FF0000"/>
                <w:kern w:val="2"/>
                <w:sz w:val="21"/>
                <w:szCs w:val="21"/>
                <w:lang w:eastAsia="zh-CN"/>
              </w:rPr>
              <w:t>货要求</w:t>
            </w:r>
          </w:p>
        </w:tc>
        <w:tc>
          <w:tcPr>
            <w:tcW w:w="5959" w:type="dxa"/>
            <w:vAlign w:val="center"/>
          </w:tcPr>
          <w:p w:rsidR="007159EB">
            <w:pPr>
              <w:spacing w:line="360" w:lineRule="auto"/>
              <w:rPr>
                <w:rFonts w:ascii="宋体" w:eastAsia="宋体" w:hAnsi="宋体" w:cs="宋体"/>
                <w:b/>
                <w:color w:val="FF0000"/>
                <w:sz w:val="21"/>
                <w:szCs w:val="21"/>
                <w:lang w:eastAsia="zh-CN"/>
              </w:rPr>
            </w:pPr>
            <w:r>
              <w:rPr>
                <w:rFonts w:ascii="宋体" w:eastAsia="宋体" w:hAnsi="宋体" w:cs="宋体" w:hint="eastAsia"/>
                <w:b/>
                <w:color w:val="FF0000"/>
                <w:sz w:val="21"/>
                <w:szCs w:val="21"/>
                <w:lang w:eastAsia="zh-CN"/>
              </w:rPr>
              <w:t>在合同期内，如遇中标产品品牌/型号不适用或停产等情况，乙方需按合同价格提供不低于中标产品规格的产品替换，替换产品需经甲方书面批准后方可替换。</w:t>
            </w:r>
          </w:p>
        </w:tc>
      </w:tr>
      <w:tr>
        <w:tblPrEx>
          <w:tblW w:w="5000" w:type="pct"/>
          <w:tblLayout w:type="fixed"/>
          <w:tblLook w:val="04A0"/>
        </w:tblPrEx>
        <w:trPr>
          <w:trHeight w:val="787"/>
        </w:trPr>
        <w:tc>
          <w:tcPr>
            <w:tcW w:w="1255"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5</w:t>
            </w:r>
          </w:p>
        </w:tc>
        <w:tc>
          <w:tcPr>
            <w:tcW w:w="1642"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关于违约</w:t>
            </w:r>
          </w:p>
        </w:tc>
        <w:tc>
          <w:tcPr>
            <w:tcW w:w="5959" w:type="dxa"/>
            <w:vAlign w:val="center"/>
          </w:tcPr>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5.1中标人不能交货的，需偿付不能交货部分货款的5%的违约金，经主管部门同意，采购人有权终止合同并按主管部门相关规定处理。</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5.2除不可抗力外，中标人逾期未交付货物的，中标人应向采购人每日偿付逾期交付价款千分之三违约金；中标人连续超过三次未能及时交付合格货物，经主管部门同意，采购人有权终止合同并按主管部门相关规定处理。</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5.3中标人所交付产品、工程或服务不符合其投标承诺的，或在投标阶段为了中标而盲目虚假承诺、低价恶性竞争，在履约阶段则通过偷工减料、以次充好而获取利润的，经主管部门同意，采购人有权终止合同，并按主管部门相关规定处理。</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5.4若采购人验收货物时发现中标人提供的货物未达到合同约定的数量和质量要求的，中标人须在收到或应当收到采购人书面通知后3个工作日内解决，同时按照逾期交货处理。中标人未在3个工作日内解决，因此给采购人造成损失的，应由中标人承担全部赔偿责任。</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5.5采购人在使用中标人所供货</w:t>
            </w:r>
            <w:r>
              <w:rPr>
                <w:rFonts w:ascii="宋体" w:eastAsia="宋体" w:hAnsi="宋体" w:cs="宋体" w:hint="eastAsia"/>
                <w:b/>
                <w:color w:val="FF0000"/>
                <w:kern w:val="2"/>
                <w:sz w:val="21"/>
                <w:szCs w:val="21"/>
                <w:lang w:eastAsia="zh-CN"/>
              </w:rPr>
              <w:t>物过程</w:t>
            </w:r>
            <w:r>
              <w:rPr>
                <w:rFonts w:ascii="宋体" w:eastAsia="宋体" w:hAnsi="宋体" w:cs="宋体" w:hint="eastAsia"/>
                <w:b/>
                <w:color w:val="FF0000"/>
                <w:kern w:val="2"/>
                <w:sz w:val="21"/>
                <w:szCs w:val="21"/>
                <w:lang w:eastAsia="zh-CN"/>
              </w:rPr>
              <w:t>中，发现货物有质量问题，并因此给他人造成人身以及财产损害，他人要求赔偿的，赔偿责任以及采购人因此产生的相关费用等由中标人承担；中标人应在接到甲方通知后3个工作日内给予书面答复并无条件退换货。</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5.6中标人违约或给采购人造成损失的，应承担采购人的维权费用（包括但不限于诉讼费，财产保全担保费，律师费，</w:t>
            </w:r>
            <w:r>
              <w:rPr>
                <w:rFonts w:ascii="宋体" w:eastAsia="宋体" w:hAnsi="宋体" w:cs="宋体" w:hint="eastAsia"/>
                <w:b/>
                <w:color w:val="FF0000"/>
                <w:kern w:val="2"/>
                <w:sz w:val="21"/>
                <w:szCs w:val="21"/>
                <w:lang w:eastAsia="zh-CN"/>
              </w:rPr>
              <w:t>调查取证费，鉴定费，交通费，差旅费等）。</w:t>
            </w:r>
          </w:p>
        </w:tc>
      </w:tr>
      <w:tr>
        <w:tblPrEx>
          <w:tblW w:w="5000" w:type="pct"/>
          <w:tblLayout w:type="fixed"/>
          <w:tblLook w:val="04A0"/>
        </w:tblPrEx>
        <w:trPr>
          <w:trHeight w:val="787"/>
        </w:trPr>
        <w:tc>
          <w:tcPr>
            <w:tcW w:w="1255"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6</w:t>
            </w:r>
          </w:p>
        </w:tc>
        <w:tc>
          <w:tcPr>
            <w:tcW w:w="1642"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关于付款</w:t>
            </w:r>
          </w:p>
        </w:tc>
        <w:tc>
          <w:tcPr>
            <w:tcW w:w="5959" w:type="dxa"/>
            <w:vAlign w:val="center"/>
          </w:tcPr>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6.1每月以实际发生费用结算，年度结算金额不得超过预算金额。</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6.2中标人每个月月末提供发票及对账单，双方确认无误后采购人在收到中标人有效等额发票后，按实际发生金额支付乙方。</w:t>
            </w:r>
          </w:p>
        </w:tc>
      </w:tr>
      <w:tr>
        <w:tblPrEx>
          <w:tblW w:w="5000" w:type="pct"/>
          <w:tblLayout w:type="fixed"/>
          <w:tblLook w:val="04A0"/>
        </w:tblPrEx>
        <w:trPr>
          <w:trHeight w:val="787"/>
        </w:trPr>
        <w:tc>
          <w:tcPr>
            <w:tcW w:w="1255"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7</w:t>
            </w:r>
          </w:p>
        </w:tc>
        <w:tc>
          <w:tcPr>
            <w:tcW w:w="1642" w:type="dxa"/>
            <w:vAlign w:val="center"/>
          </w:tcPr>
          <w:p w:rsidR="007159EB">
            <w:pPr>
              <w:widowControl w:val="0"/>
              <w:spacing w:line="360" w:lineRule="auto"/>
              <w:jc w:val="center"/>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关于验收</w:t>
            </w:r>
          </w:p>
        </w:tc>
        <w:tc>
          <w:tcPr>
            <w:tcW w:w="5959" w:type="dxa"/>
            <w:vAlign w:val="center"/>
          </w:tcPr>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7.1中标人交付的货物应当完全符合招投标文件所规定、订单约定的货物、数量、质量和规格要求。中标人提供的货物不符合招投标文件和订单规定的，采购人有权拒收货物，由此引起的损失及责任，由中标人承担。</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7.2必须是达到国家标准或行业标准，具备出厂合格证的无表面划损、无任何缺陷的全新原装产品且无任何的侵权行为。</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7.3采购人在中国使用该货物或货物的任何一部分时，免受第三方提出的侵犯其专利权、商标权或工业设计权等知识产权的起诉或司法干预。如果发生上诉起诉或干预，则其法律责任均中标人负责。</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7.4提供的供货清单检验产品合格证、使用说明和其它的技术资料、检查产品及附件是否完整无损，是否符合要求。如有损坏、缺件等情况，中标人自行负责。</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7.5货物送达采购人指定地点后，采购人立即进行现场验收。</w:t>
            </w:r>
          </w:p>
          <w:p w:rsidR="007159EB">
            <w:pPr>
              <w:spacing w:line="360" w:lineRule="auto"/>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7.6产品应符合货物采购合同的技术要求，如没有提及适用标准，则应符中华人民共和国国家标准或行业标准，如果中华人民共和国没有相关标准的，则采用货物来源国适用的官方标准。这些标准必须是有关机构发布的最新版本的标准。</w:t>
            </w:r>
          </w:p>
        </w:tc>
      </w:tr>
    </w:tbl>
    <w:p w:rsidR="007159EB">
      <w:pPr>
        <w:widowControl w:val="0"/>
        <w:ind w:firstLine="420" w:firstLineChars="200"/>
        <w:jc w:val="both"/>
        <w:rPr>
          <w:rFonts w:ascii="宋体" w:eastAsia="宋体" w:hAnsi="宋体" w:cs="宋体"/>
          <w:b/>
          <w:kern w:val="2"/>
          <w:sz w:val="21"/>
          <w:szCs w:val="21"/>
          <w:lang w:eastAsia="zh-CN"/>
        </w:rPr>
      </w:pPr>
    </w:p>
    <w:p w:rsidR="007159EB">
      <w:pPr>
        <w:keepNext/>
        <w:keepLines/>
        <w:widowControl w:val="0"/>
        <w:adjustRightInd w:val="0"/>
        <w:spacing w:before="156" w:beforeLines="50" w:after="156" w:afterLines="50"/>
        <w:jc w:val="center"/>
        <w:textAlignment w:val="baseline"/>
        <w:outlineLvl w:val="1"/>
        <w:rPr>
          <w:rFonts w:eastAsia="宋体"/>
          <w:b/>
          <w:bCs/>
          <w:lang w:eastAsia="zh-CN"/>
        </w:rPr>
      </w:pPr>
      <w:r>
        <w:rPr>
          <w:rFonts w:eastAsia="宋体"/>
          <w:b/>
          <w:bCs/>
          <w:lang w:eastAsia="zh-CN"/>
        </w:rPr>
        <w:t>六、其他重要条款</w:t>
      </w:r>
    </w:p>
    <w:p w:rsidR="007159EB">
      <w:pPr>
        <w:widowControl w:val="0"/>
        <w:wordWrap w:val="0"/>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1.本项目投标报价采用包干制，应包括成本、法定税费和相应的利润，应</w:t>
      </w:r>
      <w:r>
        <w:rPr>
          <w:rFonts w:ascii="宋体" w:eastAsia="宋体" w:hAnsi="宋体" w:cs="宋体" w:hint="eastAsia"/>
          <w:bCs/>
          <w:kern w:val="2"/>
          <w:lang w:eastAsia="zh-CN"/>
        </w:rPr>
        <w:t>涵盖本项目招标范围和招标文件所列的各项内容中所述的全部。由投标人根据招标需求自行测算投标报价；一经中标，投标报价即作为中标单位与采购人签订的合同金额。</w:t>
      </w:r>
    </w:p>
    <w:p w:rsidR="007159EB">
      <w:pPr>
        <w:widowControl w:val="0"/>
        <w:wordWrap w:val="0"/>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2.投标人应充分了解项目的位置、情况、道路及任何其它足以影响投标报价的情况，任何因忽视或误解项目情况而导致的索赔或服务期限延长申请将不获批准。</w:t>
      </w:r>
    </w:p>
    <w:p w:rsidR="007159EB">
      <w:pPr>
        <w:widowControl w:val="0"/>
        <w:wordWrap w:val="0"/>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rsidR="007159EB">
      <w:pPr>
        <w:widowControl w:val="0"/>
        <w:wordWrap w:val="0"/>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4.除政府采购合同继续履行将损害国家利益和社会公共利益外，双方当事人不得擅自变更、中止或者终止合同。</w:t>
      </w:r>
    </w:p>
    <w:p w:rsidR="007159EB">
      <w:pPr>
        <w:widowControl w:val="0"/>
        <w:wordWrap w:val="0"/>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rsidR="007159EB">
      <w:pPr>
        <w:widowControl w:val="0"/>
        <w:wordWrap w:val="0"/>
        <w:ind w:firstLine="480" w:firstLineChars="200"/>
        <w:jc w:val="both"/>
        <w:rPr>
          <w:rFonts w:ascii="宋体" w:eastAsia="宋体" w:hAnsi="宋体" w:cs="宋体"/>
          <w:bCs/>
          <w:kern w:val="2"/>
          <w:lang w:eastAsia="zh-CN"/>
        </w:rPr>
      </w:pPr>
    </w:p>
    <w:p w:rsidR="007159EB" w:rsidP="009D4F78">
      <w:pPr>
        <w:keepNext/>
        <w:keepLines/>
        <w:adjustRightInd w:val="0"/>
        <w:spacing w:before="156" w:beforeLines="50" w:after="156" w:afterLines="50" w:line="413" w:lineRule="auto"/>
        <w:jc w:val="center"/>
        <w:outlineLvl w:val="1"/>
        <w:rPr>
          <w:rFonts w:ascii="宋体" w:eastAsia="宋体" w:hAnsi="宋体"/>
          <w:b/>
          <w:bCs/>
          <w:sz w:val="28"/>
          <w:szCs w:val="28"/>
          <w:lang w:eastAsia="zh-CN"/>
        </w:rPr>
      </w:pPr>
      <w:r>
        <w:rPr>
          <w:rFonts w:ascii="宋体" w:eastAsia="宋体" w:hAnsi="宋体"/>
          <w:b/>
          <w:bCs/>
          <w:sz w:val="28"/>
          <w:szCs w:val="28"/>
          <w:lang w:eastAsia="zh-CN"/>
        </w:rPr>
        <w:t>七、样品要求</w:t>
      </w:r>
    </w:p>
    <w:p w:rsidR="007159EB">
      <w:pPr>
        <w:widowControl w:val="0"/>
        <w:wordWrap w:val="0"/>
        <w:snapToGrid w:val="0"/>
        <w:ind w:firstLine="420" w:firstLineChars="200"/>
        <w:jc w:val="both"/>
        <w:rPr>
          <w:rFonts w:ascii="宋体" w:eastAsia="宋体" w:hAnsi="宋体" w:cs="宋体"/>
          <w:b/>
          <w:bCs/>
          <w:szCs w:val="21"/>
          <w:lang w:eastAsia="zh-CN"/>
        </w:rPr>
      </w:pPr>
      <w:r>
        <w:rPr>
          <w:rFonts w:ascii="宋体" w:eastAsia="宋体" w:hAnsi="宋体" w:cs="宋体" w:hint="eastAsia"/>
          <w:b/>
          <w:bCs/>
          <w:kern w:val="2"/>
          <w:sz w:val="21"/>
          <w:szCs w:val="21"/>
          <w:lang w:eastAsia="zh-CN" w:bidi="ar"/>
        </w:rPr>
        <w:t>（一）一般性规定和要求</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
          <w:bCs/>
          <w:color w:val="FF0000"/>
          <w:kern w:val="2"/>
          <w:sz w:val="21"/>
          <w:szCs w:val="21"/>
          <w:lang w:eastAsia="zh-CN" w:bidi="ar"/>
        </w:rPr>
        <w:t>1.投标样品上需标注“项目名称及项目编号、样品编号、样品名称”等信息，但不得显示指向任何投标供应商的信息、生产厂家的商标，或者其他的标记标识。</w:t>
      </w:r>
      <w:r>
        <w:rPr>
          <w:rFonts w:ascii="宋体" w:eastAsia="宋体" w:hAnsi="宋体" w:cs="宋体" w:hint="eastAsia"/>
          <w:bCs/>
          <w:kern w:val="2"/>
          <w:sz w:val="21"/>
          <w:szCs w:val="21"/>
          <w:lang w:eastAsia="zh-CN" w:bidi="ar"/>
        </w:rPr>
        <w:t>需要安装的投标样品需为安装完整的成品，由投标供应商自行组织安装。</w:t>
      </w:r>
    </w:p>
    <w:p w:rsidR="007159EB">
      <w:pPr>
        <w:widowControl w:val="0"/>
        <w:wordWrap w:val="0"/>
        <w:snapToGrid w:val="0"/>
        <w:ind w:firstLine="420" w:firstLineChars="200"/>
        <w:jc w:val="both"/>
        <w:rPr>
          <w:rFonts w:ascii="宋体" w:eastAsia="宋体" w:hAnsi="宋体" w:cs="宋体"/>
          <w:b/>
          <w:bCs/>
          <w:color w:val="FF0000"/>
          <w:szCs w:val="21"/>
          <w:lang w:eastAsia="zh-CN"/>
        </w:rPr>
      </w:pPr>
      <w:r>
        <w:rPr>
          <w:rFonts w:ascii="宋体" w:eastAsia="宋体" w:hAnsi="宋体" w:cs="宋体" w:hint="eastAsia"/>
          <w:b/>
          <w:bCs/>
          <w:color w:val="FF0000"/>
          <w:kern w:val="2"/>
          <w:sz w:val="21"/>
          <w:szCs w:val="21"/>
          <w:lang w:eastAsia="zh-CN" w:bidi="ar"/>
        </w:rPr>
        <w:t>2.样品递交签到：</w:t>
      </w:r>
    </w:p>
    <w:p w:rsidR="007159EB">
      <w:pPr>
        <w:widowControl w:val="0"/>
        <w:wordWrap w:val="0"/>
        <w:snapToGrid w:val="0"/>
        <w:ind w:firstLine="420" w:firstLineChars="200"/>
        <w:jc w:val="both"/>
        <w:rPr>
          <w:rFonts w:ascii="宋体" w:eastAsia="宋体" w:hAnsi="宋体" w:cs="宋体"/>
          <w:b/>
          <w:bCs/>
          <w:color w:val="FF0000"/>
          <w:szCs w:val="21"/>
          <w:lang w:eastAsia="zh-CN"/>
        </w:rPr>
      </w:pPr>
      <w:r>
        <w:rPr>
          <w:rFonts w:ascii="宋体" w:eastAsia="宋体" w:hAnsi="宋体" w:cs="宋体" w:hint="eastAsia"/>
          <w:b/>
          <w:bCs/>
          <w:color w:val="FF0000"/>
          <w:kern w:val="2"/>
          <w:sz w:val="21"/>
          <w:szCs w:val="21"/>
          <w:lang w:eastAsia="zh-CN" w:bidi="ar"/>
        </w:rPr>
        <w:t>投标供应商授权委托代理人需在</w:t>
      </w:r>
      <w:r>
        <w:rPr>
          <w:rFonts w:ascii="宋体" w:eastAsia="宋体" w:hAnsi="宋体" w:cs="宋体" w:hint="eastAsia"/>
          <w:b/>
          <w:bCs/>
          <w:color w:val="FF0000"/>
          <w:kern w:val="2"/>
          <w:sz w:val="21"/>
          <w:szCs w:val="21"/>
          <w:highlight w:val="yellow"/>
          <w:lang w:eastAsia="zh-CN" w:bidi="ar"/>
        </w:rPr>
        <w:t>本项目开标当日9:10-9:40（投标截止时间为上午时适用）/14:10-14:40（投标截止时间为下午时适用）到签到地点</w:t>
      </w:r>
      <w:r>
        <w:rPr>
          <w:rFonts w:ascii="宋体" w:eastAsia="宋体" w:hAnsi="宋体" w:cs="宋体" w:hint="eastAsia"/>
          <w:b/>
          <w:bCs/>
          <w:color w:val="FF0000"/>
          <w:kern w:val="2"/>
          <w:sz w:val="21"/>
          <w:szCs w:val="21"/>
          <w:lang w:eastAsia="zh-CN" w:bidi="ar"/>
        </w:rPr>
        <w:t>（深圳市南山区西丽街道沙河西路</w:t>
      </w:r>
      <w:r>
        <w:rPr>
          <w:rFonts w:ascii="宋体" w:eastAsia="宋体" w:hAnsi="宋体" w:cs="宋体" w:hint="eastAsia"/>
          <w:b/>
          <w:bCs/>
          <w:color w:val="FF0000"/>
          <w:kern w:val="2"/>
          <w:sz w:val="21"/>
          <w:szCs w:val="21"/>
          <w:lang w:eastAsia="zh-CN" w:bidi="ar"/>
        </w:rPr>
        <w:t>3185号智谷产业</w:t>
      </w:r>
      <w:r>
        <w:rPr>
          <w:rFonts w:ascii="宋体" w:eastAsia="宋体" w:hAnsi="宋体" w:cs="宋体" w:hint="eastAsia"/>
          <w:b/>
          <w:bCs/>
          <w:color w:val="FF0000"/>
          <w:kern w:val="2"/>
          <w:sz w:val="21"/>
          <w:szCs w:val="21"/>
          <w:lang w:eastAsia="zh-CN" w:bidi="ar"/>
        </w:rPr>
        <w:t>园A座深圳交易集团总部大楼3楼），提供《样品递交授权委托书》（加盖公章）（模板详见附件《样品递交授权委托书》，仅供参考）、授权委托代理人身份证复印件（原件核验）、《样品清单》（加盖公章）（模板详见附件《样品清单》，仅供参考），按深圳公共资源交易中心（深圳交易集团有限公司南山分公司）工作人员指引进行样品递交签到。</w:t>
      </w:r>
    </w:p>
    <w:p w:rsidR="007159EB">
      <w:pPr>
        <w:widowControl w:val="0"/>
        <w:wordWrap w:val="0"/>
        <w:snapToGrid w:val="0"/>
        <w:ind w:firstLine="420" w:firstLineChars="200"/>
        <w:jc w:val="both"/>
        <w:rPr>
          <w:rFonts w:ascii="宋体" w:eastAsia="宋体" w:hAnsi="宋体" w:cs="宋体"/>
          <w:b/>
          <w:bCs/>
          <w:color w:val="FF0000"/>
          <w:szCs w:val="21"/>
          <w:lang w:eastAsia="zh-CN"/>
        </w:rPr>
      </w:pPr>
      <w:r>
        <w:rPr>
          <w:rFonts w:ascii="宋体" w:eastAsia="宋体" w:hAnsi="宋体" w:cs="宋体" w:hint="eastAsia"/>
          <w:b/>
          <w:bCs/>
          <w:color w:val="FF0000"/>
          <w:kern w:val="2"/>
          <w:sz w:val="21"/>
          <w:szCs w:val="21"/>
          <w:lang w:eastAsia="zh-CN" w:bidi="ar"/>
        </w:rPr>
        <w:t>投标供应商需注意本项目的投标截止时间，如投标截止时间为上午，则样品递交签到时间应为本项目开标当日的9:10-9:30；如投标截止时间为下午，则样品递交签到时间应为本项目开标当日的14:10-14:30。</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特别注意事项：</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（1）上述资料提供不齐全，不予签到；</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（2）签到时间截止后，不再受理签到；</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（3）未进行签到的，样品不予接收。</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3.本项目投标截止时间后进行投标样品接收。投标样品接收需进行身份核对、样品核对、登记确认、顺序编号。</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1）身份核对。深圳公共资源交易中心（深圳交易集团有限公司南山分公司）工作人员核对投标供应商授权委托代理人提供的《样品递交授权委托书》（加盖公章）、授权委托代理人身份证复印件（原件核验）。资料不齐全的，不得接收投标样品。</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2）样品核对。深圳公共资源交易中心（深圳交易集团有限公司南山分公司）工作人员将投标样品与投标供应商提供的《样品清单》（加盖公章）进行一一核对。有不一致的或损坏情况的，将要求供应商授权委托人在《样品清单》上注明。</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（3）登记确认。在完成身份核对及样品核对后，投标供应商授权委托代理人需在《样品递交签到表》上登记确认，深圳公共资源交易中心（深圳交易集团有限公司南山分公司）</w:t>
      </w:r>
      <w:r>
        <w:rPr>
          <w:rFonts w:ascii="宋体" w:eastAsia="宋体" w:hAnsi="宋体" w:cs="宋体" w:hint="eastAsia"/>
          <w:bCs/>
          <w:kern w:val="2"/>
          <w:sz w:val="21"/>
          <w:szCs w:val="21"/>
          <w:lang w:eastAsia="zh-CN" w:bidi="ar"/>
        </w:rPr>
        <w:t>工作人员将向供应商授权委托人发放《样品受理回执》。</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（4）顺序编号。深圳公共资源交易中心（深圳交易集团有限公司南山分公司）工作人员按投标样品接收的先后顺序进行编号。</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4.深圳公共资源交易中心（深圳交易集团有限公司南山分公司）工作人员负责组织投标样品摆样，指引供应商授权委托代理人将投标样品搬运到指定地点摆放、拆除包装，按要求摆放整齐。完成样品摆样后，供应商授权委托代理人应及时立场，不得在摆样现场滞留。</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5.样品的退回：</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（1）未中标的供应商投标样品，</w:t>
      </w:r>
      <w:r>
        <w:rPr>
          <w:rFonts w:ascii="宋体" w:eastAsia="宋体" w:hAnsi="宋体" w:cs="宋体" w:hint="eastAsia"/>
          <w:kern w:val="2"/>
          <w:sz w:val="21"/>
          <w:szCs w:val="21"/>
          <w:lang w:eastAsia="zh-CN" w:bidi="ar"/>
        </w:rPr>
        <w:t>深圳交易集团有限公司</w:t>
      </w:r>
      <w:r>
        <w:rPr>
          <w:rFonts w:ascii="宋体" w:eastAsia="宋体" w:hAnsi="宋体" w:cs="宋体" w:hint="eastAsia"/>
          <w:bCs/>
          <w:kern w:val="2"/>
          <w:sz w:val="21"/>
          <w:szCs w:val="21"/>
          <w:lang w:eastAsia="zh-CN" w:bidi="ar"/>
        </w:rPr>
        <w:t>南山</w:t>
      </w:r>
      <w:r>
        <w:rPr>
          <w:rFonts w:ascii="宋体" w:eastAsia="宋体" w:hAnsi="宋体" w:cs="宋体" w:hint="eastAsia"/>
          <w:kern w:val="2"/>
          <w:sz w:val="21"/>
          <w:szCs w:val="21"/>
          <w:lang w:eastAsia="zh-CN" w:bidi="ar"/>
        </w:rPr>
        <w:t>分公司工作人员将按规定进行通知，</w:t>
      </w:r>
      <w:r>
        <w:rPr>
          <w:rFonts w:ascii="宋体" w:eastAsia="宋体" w:hAnsi="宋体" w:cs="宋体" w:hint="eastAsia"/>
          <w:bCs/>
          <w:kern w:val="2"/>
          <w:sz w:val="21"/>
          <w:szCs w:val="21"/>
          <w:lang w:eastAsia="zh-CN" w:bidi="ar"/>
        </w:rPr>
        <w:t>由供应商出具《</w:t>
      </w:r>
      <w:r>
        <w:rPr>
          <w:rFonts w:ascii="宋体" w:eastAsia="宋体" w:hAnsi="宋体" w:cs="宋体" w:hint="eastAsia"/>
          <w:kern w:val="2"/>
          <w:sz w:val="21"/>
          <w:szCs w:val="21"/>
          <w:lang w:eastAsia="zh-CN" w:bidi="ar"/>
        </w:rPr>
        <w:t>样品受理回执</w:t>
      </w:r>
      <w:r>
        <w:rPr>
          <w:rFonts w:ascii="宋体" w:eastAsia="宋体" w:hAnsi="宋体" w:cs="宋体" w:hint="eastAsia"/>
          <w:bCs/>
          <w:kern w:val="2"/>
          <w:sz w:val="21"/>
          <w:szCs w:val="21"/>
          <w:lang w:eastAsia="zh-CN" w:bidi="ar"/>
        </w:rPr>
        <w:t>》（原件）、授权委托书及被授权人身份证在项目结果公告发布后的三个工作日内办理退回手续。</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（2）中标的供应商投标样品，要求采购人代表凭中标通知书复印件及身份证在中标通知书发放后三个工作日内办理领取手续。</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投标样品移交时，深圳公共资源交易中心（深圳交易集团有限公司南山分公司）工作人员将再次核对供应商授权委托代理人或采购人代表身份、核对《样品清单》，签字确认后并取走样品。</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6.未能及时退回的样品的处理：</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（1）未中标供应商未在规定时间内（项目结果公告发布后的三个工作日内）内取回投标样品的，视为放弃取回，深圳公共资源交易中心（深圳交易集团有限公司南山分公司）将定期清理。</w:t>
      </w:r>
    </w:p>
    <w:p w:rsidR="007159EB">
      <w:pPr>
        <w:widowControl w:val="0"/>
        <w:wordWrap w:val="0"/>
        <w:snapToGrid w:val="0"/>
        <w:ind w:firstLine="420" w:firstLineChars="200"/>
        <w:jc w:val="both"/>
        <w:rPr>
          <w:rFonts w:ascii="宋体" w:eastAsia="宋体" w:hAnsi="宋体" w:cs="宋体"/>
          <w:bCs/>
          <w:szCs w:val="21"/>
          <w:lang w:eastAsia="zh-CN"/>
        </w:rPr>
      </w:pPr>
      <w:r>
        <w:rPr>
          <w:rFonts w:ascii="宋体" w:eastAsia="宋体" w:hAnsi="宋体" w:cs="宋体" w:hint="eastAsia"/>
          <w:bCs/>
          <w:kern w:val="2"/>
          <w:sz w:val="21"/>
          <w:szCs w:val="21"/>
          <w:lang w:eastAsia="zh-CN" w:bidi="ar"/>
        </w:rPr>
        <w:t>（2）采购人未在规定时间内（中标通知书发放后三个工作日内）内领取中标供应商投标样品的，视同采购人主动放弃取回，深圳公共资源交易中心（深圳交易集团有限公司南山分公司）将定期清理。</w:t>
      </w:r>
    </w:p>
    <w:p w:rsidR="007159EB">
      <w:pPr>
        <w:widowControl w:val="0"/>
        <w:ind w:firstLine="480" w:firstLineChars="200"/>
        <w:jc w:val="both"/>
        <w:rPr>
          <w:rFonts w:ascii="宋体" w:eastAsia="宋体" w:hAnsi="宋体" w:cs="宋体"/>
          <w:szCs w:val="18"/>
          <w:lang w:eastAsia="zh-CN"/>
        </w:rPr>
      </w:pPr>
    </w:p>
    <w:p w:rsidR="007159EB">
      <w:pPr>
        <w:widowControl w:val="0"/>
        <w:ind w:firstLine="420" w:firstLineChars="200"/>
        <w:jc w:val="both"/>
        <w:rPr>
          <w:rFonts w:ascii="宋体" w:eastAsia="宋体" w:hAnsi="宋体" w:cs="宋体"/>
          <w:b/>
          <w:szCs w:val="18"/>
        </w:rPr>
      </w:pPr>
      <w:r>
        <w:rPr>
          <w:rFonts w:ascii="宋体" w:eastAsia="宋体" w:hAnsi="宋体" w:cs="宋体" w:hint="eastAsia"/>
          <w:b/>
          <w:sz w:val="21"/>
          <w:szCs w:val="18"/>
          <w:lang w:eastAsia="zh-CN" w:bidi="ar"/>
        </w:rPr>
        <w:t>（二）样品清单：</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609"/>
        <w:gridCol w:w="464"/>
        <w:gridCol w:w="481"/>
        <w:gridCol w:w="3271"/>
        <w:gridCol w:w="1445"/>
        <w:gridCol w:w="77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
                <w:szCs w:val="21"/>
              </w:rPr>
            </w:pPr>
            <w:r>
              <w:rPr>
                <w:rFonts w:ascii="宋体" w:eastAsia="宋体" w:hAnsi="宋体" w:cs="宋体" w:hint="eastAsia"/>
                <w:b/>
                <w:snapToGrid w:val="0"/>
                <w:sz w:val="21"/>
                <w:szCs w:val="21"/>
                <w:lang w:eastAsia="zh-CN" w:bidi="ar"/>
              </w:rPr>
              <w:t>序号</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
                <w:szCs w:val="21"/>
              </w:rPr>
            </w:pPr>
            <w:r>
              <w:rPr>
                <w:rFonts w:ascii="宋体" w:eastAsia="宋体" w:hAnsi="宋体" w:cs="宋体" w:hint="eastAsia"/>
                <w:b/>
                <w:snapToGrid w:val="0"/>
                <w:sz w:val="21"/>
                <w:szCs w:val="21"/>
                <w:lang w:eastAsia="zh-CN" w:bidi="ar"/>
              </w:rPr>
              <w:t>样品名称</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
                <w:szCs w:val="21"/>
              </w:rPr>
            </w:pPr>
            <w:r>
              <w:rPr>
                <w:rFonts w:ascii="宋体" w:eastAsia="宋体" w:hAnsi="宋体" w:cs="宋体" w:hint="eastAsia"/>
                <w:b/>
                <w:snapToGrid w:val="0"/>
                <w:sz w:val="21"/>
                <w:szCs w:val="21"/>
                <w:lang w:eastAsia="zh-CN" w:bidi="ar"/>
              </w:rPr>
              <w:t>数量</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
                <w:szCs w:val="21"/>
              </w:rPr>
            </w:pPr>
            <w:r>
              <w:rPr>
                <w:rFonts w:ascii="宋体" w:eastAsia="宋体" w:hAnsi="宋体" w:cs="宋体" w:hint="eastAsia"/>
                <w:b/>
                <w:snapToGrid w:val="0"/>
                <w:sz w:val="21"/>
                <w:szCs w:val="21"/>
                <w:lang w:eastAsia="zh-CN" w:bidi="ar"/>
              </w:rPr>
              <w:t>单位</w:t>
            </w:r>
          </w:p>
        </w:tc>
        <w:tc>
          <w:tcPr>
            <w:tcW w:w="27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
                <w:szCs w:val="21"/>
              </w:rPr>
            </w:pPr>
            <w:r>
              <w:rPr>
                <w:rFonts w:ascii="宋体" w:eastAsia="宋体" w:hAnsi="宋体" w:cs="宋体" w:hint="eastAsia"/>
                <w:b/>
                <w:snapToGrid w:val="0"/>
                <w:sz w:val="21"/>
                <w:szCs w:val="21"/>
                <w:lang w:eastAsia="zh-CN" w:bidi="ar"/>
              </w:rPr>
              <w:t>技术要求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
                <w:szCs w:val="21"/>
              </w:rPr>
            </w:pPr>
            <w:r>
              <w:rPr>
                <w:rFonts w:ascii="宋体" w:eastAsia="宋体" w:hAnsi="宋体" w:cs="宋体" w:hint="eastAsia"/>
                <w:b/>
                <w:szCs w:val="21"/>
                <w:lang w:eastAsia="zh-CN"/>
              </w:rPr>
              <w:t>评审依据</w:t>
            </w:r>
          </w:p>
        </w:tc>
      </w:tr>
      <w:tr>
        <w:tblPrEx>
          <w:tblW w:w="5000" w:type="pct"/>
          <w:jc w:val="center"/>
          <w:tblLayout w:type="fixed"/>
          <w:tblLook w:val="04A0"/>
        </w:tblPrEx>
        <w:trPr>
          <w:trHeight w:val="1230"/>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Cs/>
                <w:szCs w:val="21"/>
              </w:rPr>
            </w:pPr>
            <w:r>
              <w:rPr>
                <w:rFonts w:ascii="宋体" w:eastAsia="宋体" w:hAnsi="宋体" w:cs="宋体" w:hint="eastAsia"/>
                <w:bCs/>
                <w:sz w:val="21"/>
                <w:szCs w:val="21"/>
                <w:lang w:eastAsia="zh-CN" w:bidi="ar"/>
              </w:rPr>
              <w:t>1</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eastAsia="zh-CN" w:bidi="ar"/>
              </w:rPr>
            </w:pPr>
            <w:r>
              <w:rPr>
                <w:rFonts w:ascii="宋体" w:eastAsia="宋体" w:hAnsi="宋体" w:cs="宋体" w:hint="eastAsia"/>
                <w:color w:val="000000"/>
                <w:lang w:eastAsia="zh-CN" w:bidi="ar"/>
              </w:rPr>
              <w:t>30L脚踏式垃圾桶（黄色）</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rPr>
            </w:pPr>
            <w:r>
              <w:rPr>
                <w:rFonts w:ascii="宋体" w:eastAsia="宋体" w:hAnsi="宋体" w:cs="宋体" w:hint="eastAsia"/>
                <w:color w:val="333333"/>
                <w:lang w:eastAsia="zh-CN" w:bidi="ar"/>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rPr>
            </w:pPr>
            <w:r>
              <w:rPr>
                <w:rFonts w:ascii="宋体" w:eastAsia="宋体" w:hAnsi="宋体" w:cs="宋体" w:hint="eastAsia"/>
                <w:color w:val="333333"/>
                <w:lang w:eastAsia="zh-CN" w:bidi="ar"/>
              </w:rPr>
              <w:t>个</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eastAsia="zh-CN"/>
              </w:rPr>
            </w:pPr>
            <w:r>
              <w:rPr>
                <w:rFonts w:ascii="宋体" w:eastAsia="宋体" w:hAnsi="宋体" w:cs="宋体" w:hint="eastAsia"/>
                <w:color w:val="000000"/>
                <w:lang w:eastAsia="zh-CN" w:bidi="ar"/>
              </w:rPr>
              <w:t>容量：30升，加强型高强度垃圾桶，全新环保加厚PP材质，链接杆加厚设计，密封翻盖设计，耐腐蚀，硬度高，抗老化，无毒性。</w:t>
            </w:r>
          </w:p>
        </w:tc>
        <w:tc>
          <w:tcPr>
            <w:tcW w:w="1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eastAsia="zh-CN"/>
              </w:rPr>
            </w:pPr>
            <w:r>
              <w:rPr>
                <w:rFonts w:ascii="宋体" w:eastAsia="宋体" w:hAnsi="宋体" w:cs="宋体" w:hint="eastAsia"/>
                <w:color w:val="333333"/>
                <w:lang w:eastAsia="zh-CN" w:bidi="ar"/>
              </w:rPr>
              <w:t>根据垃圾桶的厚度，弹性与柔韧性，光滑平整无杂质，配件的牢固程度，顺畅程度，是否有异味进行评价</w:t>
            </w:r>
          </w:p>
        </w:tc>
      </w:tr>
      <w:tr>
        <w:tblPrEx>
          <w:tblW w:w="5000" w:type="pct"/>
          <w:jc w:val="center"/>
          <w:tblLayout w:type="fixed"/>
          <w:tblLook w:val="04A0"/>
        </w:tblPrEx>
        <w:trPr>
          <w:trHeight w:val="1230"/>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Cs/>
                <w:szCs w:val="21"/>
              </w:rPr>
            </w:pPr>
            <w:r>
              <w:rPr>
                <w:rFonts w:ascii="宋体" w:eastAsia="宋体" w:hAnsi="宋体" w:cs="宋体" w:hint="eastAsia"/>
                <w:bCs/>
                <w:sz w:val="21"/>
                <w:szCs w:val="21"/>
                <w:lang w:eastAsia="zh-CN" w:bidi="ar"/>
              </w:rPr>
              <w:t>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bidi="ar"/>
              </w:rPr>
            </w:pPr>
            <w:r>
              <w:rPr>
                <w:rFonts w:ascii="宋体" w:eastAsia="宋体" w:hAnsi="宋体" w:cs="宋体" w:hint="eastAsia"/>
                <w:color w:val="333333"/>
                <w:lang w:eastAsia="zh-CN" w:bidi="ar"/>
              </w:rPr>
              <w:t>一次性胶杯</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rPr>
            </w:pPr>
            <w:r>
              <w:rPr>
                <w:rFonts w:ascii="宋体" w:eastAsia="宋体" w:hAnsi="宋体" w:cs="宋体" w:hint="eastAsia"/>
                <w:color w:val="333333"/>
                <w:lang w:eastAsia="zh-CN" w:bidi="ar"/>
              </w:rPr>
              <w:t>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rPr>
            </w:pPr>
            <w:r>
              <w:rPr>
                <w:rFonts w:ascii="宋体" w:eastAsia="宋体" w:hAnsi="宋体" w:cs="宋体" w:hint="eastAsia"/>
                <w:color w:val="333333"/>
                <w:lang w:eastAsia="zh-CN" w:bidi="ar"/>
              </w:rPr>
              <w:t>个</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textAlignment w:val="center"/>
              <w:rPr>
                <w:rFonts w:ascii="宋体" w:eastAsia="宋体" w:hAnsi="宋体" w:cs="宋体"/>
                <w:bCs/>
                <w:szCs w:val="21"/>
                <w:lang w:eastAsia="zh-CN"/>
              </w:rPr>
            </w:pPr>
            <w:r>
              <w:rPr>
                <w:rFonts w:ascii="宋体" w:eastAsia="宋体" w:hAnsi="宋体" w:cs="宋体" w:hint="eastAsia"/>
                <w:color w:val="000000"/>
                <w:lang w:eastAsia="zh-CN" w:bidi="ar"/>
              </w:rPr>
              <w:t>100个/条,容量：170ml，经高温不变形，加厚食品级材质，无异味。</w:t>
            </w:r>
          </w:p>
        </w:tc>
        <w:tc>
          <w:tcPr>
            <w:tcW w:w="1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eastAsia="zh-CN"/>
              </w:rPr>
            </w:pPr>
            <w:r>
              <w:rPr>
                <w:rFonts w:ascii="宋体" w:eastAsia="宋体" w:hAnsi="宋体" w:cs="宋体" w:hint="eastAsia"/>
                <w:color w:val="333333"/>
                <w:lang w:eastAsia="zh-CN" w:bidi="ar"/>
              </w:rPr>
              <w:t>根据产品的外观，是否有杂质，柔韧性，耐热性，有无异味进行评价。</w:t>
            </w:r>
          </w:p>
        </w:tc>
      </w:tr>
      <w:tr>
        <w:tblPrEx>
          <w:tblW w:w="5000" w:type="pct"/>
          <w:jc w:val="center"/>
          <w:tblLayout w:type="fixed"/>
          <w:tblLook w:val="04A0"/>
        </w:tblPrEx>
        <w:trPr>
          <w:trHeight w:val="1230"/>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Cs/>
                <w:szCs w:val="21"/>
              </w:rPr>
            </w:pPr>
            <w:r>
              <w:rPr>
                <w:rFonts w:ascii="宋体" w:eastAsia="宋体" w:hAnsi="宋体" w:cs="宋体" w:hint="eastAsia"/>
                <w:bCs/>
                <w:sz w:val="21"/>
                <w:szCs w:val="21"/>
                <w:lang w:eastAsia="zh-CN" w:bidi="ar"/>
              </w:rPr>
              <w:t>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bidi="ar"/>
              </w:rPr>
            </w:pPr>
            <w:r>
              <w:rPr>
                <w:rFonts w:ascii="宋体" w:eastAsia="宋体" w:hAnsi="宋体" w:cs="宋体" w:hint="eastAsia"/>
                <w:color w:val="333333"/>
                <w:lang w:eastAsia="zh-CN" w:bidi="ar"/>
              </w:rPr>
              <w:t>加厚纸杯</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rPr>
            </w:pPr>
            <w:r>
              <w:rPr>
                <w:rFonts w:ascii="宋体" w:eastAsia="宋体" w:hAnsi="宋体" w:cs="宋体" w:hint="eastAsia"/>
                <w:color w:val="333333"/>
                <w:lang w:eastAsia="zh-CN" w:bidi="ar"/>
              </w:rPr>
              <w:t>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rPr>
            </w:pPr>
            <w:r>
              <w:rPr>
                <w:rFonts w:ascii="宋体" w:eastAsia="宋体" w:hAnsi="宋体" w:cs="宋体" w:hint="eastAsia"/>
                <w:color w:val="333333"/>
                <w:lang w:eastAsia="zh-CN" w:bidi="ar"/>
              </w:rPr>
              <w:t>个</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textAlignment w:val="center"/>
              <w:rPr>
                <w:rFonts w:ascii="宋体" w:eastAsia="宋体" w:hAnsi="宋体" w:cs="宋体"/>
                <w:bCs/>
                <w:szCs w:val="21"/>
                <w:lang w:eastAsia="zh-CN"/>
              </w:rPr>
            </w:pPr>
            <w:r>
              <w:rPr>
                <w:rFonts w:ascii="宋体" w:eastAsia="宋体" w:hAnsi="宋体" w:cs="宋体" w:hint="eastAsia"/>
                <w:color w:val="000000"/>
                <w:lang w:eastAsia="zh-CN" w:bidi="ar"/>
              </w:rPr>
              <w:t>50个/条，容量：200ml,加厚食品级材质，无荧光漂白，</w:t>
            </w:r>
            <w:r>
              <w:rPr>
                <w:rFonts w:ascii="宋体" w:eastAsia="宋体" w:hAnsi="宋体" w:cs="宋体" w:hint="eastAsia"/>
                <w:color w:val="000000"/>
                <w:lang w:eastAsia="zh-CN" w:bidi="ar"/>
              </w:rPr>
              <w:t>无蜡无异味</w:t>
            </w:r>
            <w:r>
              <w:rPr>
                <w:rFonts w:ascii="宋体" w:eastAsia="宋体" w:hAnsi="宋体" w:cs="宋体" w:hint="eastAsia"/>
                <w:color w:val="000000"/>
                <w:lang w:eastAsia="zh-CN" w:bidi="ar"/>
              </w:rPr>
              <w:t>。</w:t>
            </w:r>
          </w:p>
        </w:tc>
        <w:tc>
          <w:tcPr>
            <w:tcW w:w="1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eastAsia="zh-CN"/>
              </w:rPr>
            </w:pPr>
            <w:r>
              <w:rPr>
                <w:rFonts w:ascii="宋体" w:eastAsia="宋体" w:hAnsi="宋体" w:cs="宋体" w:hint="eastAsia"/>
                <w:color w:val="333333"/>
                <w:lang w:eastAsia="zh-CN" w:bidi="ar"/>
              </w:rPr>
              <w:t>根据产品的外观，是否有杂质，杯身挺度，是否添加荧光剂，密封性与耐</w:t>
            </w:r>
            <w:r>
              <w:rPr>
                <w:rFonts w:ascii="宋体" w:eastAsia="宋体" w:hAnsi="宋体" w:cs="宋体" w:hint="eastAsia"/>
                <w:color w:val="333333"/>
                <w:lang w:eastAsia="zh-CN" w:bidi="ar"/>
              </w:rPr>
              <w:t>热性进行评价。</w:t>
            </w:r>
          </w:p>
        </w:tc>
      </w:tr>
      <w:tr>
        <w:tblPrEx>
          <w:tblW w:w="5000" w:type="pct"/>
          <w:jc w:val="center"/>
          <w:tblLayout w:type="fixed"/>
          <w:tblLook w:val="04A0"/>
        </w:tblPrEx>
        <w:trPr>
          <w:trHeight w:val="1230"/>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Cs/>
                <w:szCs w:val="21"/>
              </w:rPr>
            </w:pPr>
            <w:r>
              <w:rPr>
                <w:rFonts w:ascii="宋体" w:eastAsia="宋体" w:hAnsi="宋体" w:cs="宋体" w:hint="eastAsia"/>
                <w:bCs/>
                <w:sz w:val="21"/>
                <w:szCs w:val="21"/>
                <w:lang w:eastAsia="zh-CN" w:bidi="ar"/>
              </w:rPr>
              <w:t>4</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bidi="ar"/>
              </w:rPr>
            </w:pPr>
            <w:r>
              <w:rPr>
                <w:rFonts w:ascii="宋体" w:eastAsia="宋体" w:hAnsi="宋体" w:cs="宋体" w:hint="eastAsia"/>
                <w:color w:val="333333"/>
                <w:lang w:eastAsia="zh-CN" w:bidi="ar"/>
              </w:rPr>
              <w:t>加厚防滑地垫</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rPr>
            </w:pPr>
            <w:r>
              <w:rPr>
                <w:rFonts w:ascii="宋体" w:eastAsia="宋体" w:hAnsi="宋体" w:cs="宋体" w:hint="eastAsia"/>
                <w:color w:val="333333"/>
                <w:lang w:eastAsia="zh-CN" w:bidi="ar"/>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rPr>
            </w:pPr>
            <w:r>
              <w:rPr>
                <w:rFonts w:ascii="宋体" w:eastAsia="宋体" w:hAnsi="宋体" w:cs="宋体" w:hint="eastAsia"/>
                <w:color w:val="333333"/>
                <w:lang w:eastAsia="zh-CN" w:bidi="ar"/>
              </w:rPr>
              <w:t>片</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both"/>
              <w:rPr>
                <w:rFonts w:ascii="宋体" w:eastAsia="宋体" w:hAnsi="宋体" w:cs="宋体"/>
                <w:bCs/>
                <w:szCs w:val="21"/>
                <w:lang w:eastAsia="zh-CN"/>
              </w:rPr>
            </w:pPr>
            <w:r>
              <w:rPr>
                <w:rFonts w:ascii="宋体" w:eastAsia="宋体" w:hAnsi="宋体" w:cs="宋体" w:hint="eastAsia"/>
                <w:color w:val="000000"/>
                <w:lang w:eastAsia="zh-CN" w:bidi="ar"/>
              </w:rPr>
              <w:t>样品尺寸：</w:t>
            </w:r>
            <w:r>
              <w:rPr>
                <w:rFonts w:ascii="宋体" w:eastAsia="宋体" w:hAnsi="宋体" w:cs="宋体" w:hint="eastAsia"/>
                <w:color w:val="333333"/>
                <w:lang w:eastAsia="zh-CN" w:bidi="ar"/>
              </w:rPr>
              <w:t>10*10cm。</w:t>
            </w:r>
            <w:r>
              <w:rPr>
                <w:rFonts w:ascii="宋体" w:eastAsia="宋体" w:hAnsi="宋体" w:cs="宋体" w:hint="eastAsia"/>
                <w:color w:val="000000"/>
                <w:lang w:eastAsia="zh-CN" w:bidi="ar"/>
              </w:rPr>
              <w:t>厚度≥3.5mm，加密加厚不易撕裂，PVC材质。</w:t>
            </w:r>
          </w:p>
        </w:tc>
        <w:tc>
          <w:tcPr>
            <w:tcW w:w="1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both"/>
              <w:rPr>
                <w:rFonts w:ascii="宋体" w:eastAsia="宋体" w:hAnsi="宋体" w:cs="宋体"/>
                <w:bCs/>
                <w:szCs w:val="21"/>
                <w:lang w:eastAsia="zh-CN"/>
              </w:rPr>
            </w:pPr>
            <w:r>
              <w:rPr>
                <w:rFonts w:ascii="宋体" w:eastAsia="宋体" w:hAnsi="宋体" w:cs="宋体" w:hint="eastAsia"/>
                <w:color w:val="333333"/>
                <w:lang w:eastAsia="zh-CN" w:bidi="ar"/>
              </w:rPr>
              <w:t>根据产品的厚度，孔的密集度，产品的柔韧性进行评价。</w:t>
            </w:r>
          </w:p>
        </w:tc>
      </w:tr>
      <w:tr>
        <w:tblPrEx>
          <w:tblW w:w="5000" w:type="pct"/>
          <w:jc w:val="center"/>
          <w:tblLayout w:type="fixed"/>
          <w:tblLook w:val="04A0"/>
        </w:tblPrEx>
        <w:trPr>
          <w:trHeight w:val="1230"/>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ascii="宋体" w:eastAsia="宋体" w:hAnsi="宋体" w:cs="宋体"/>
                <w:bCs/>
                <w:sz w:val="21"/>
                <w:szCs w:val="21"/>
                <w:lang w:eastAsia="zh-CN" w:bidi="ar"/>
              </w:rPr>
            </w:pPr>
            <w:r>
              <w:rPr>
                <w:rFonts w:ascii="宋体" w:eastAsia="宋体" w:hAnsi="宋体" w:cs="宋体" w:hint="eastAsia"/>
                <w:bCs/>
                <w:sz w:val="21"/>
                <w:szCs w:val="21"/>
                <w:lang w:eastAsia="zh-CN" w:bidi="ar"/>
              </w:rPr>
              <w:t>5</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jc w:val="center"/>
              <w:textAlignment w:val="center"/>
              <w:rPr>
                <w:rFonts w:ascii="宋体" w:eastAsia="宋体" w:hAnsi="宋体" w:cs="宋体"/>
                <w:bCs/>
                <w:sz w:val="21"/>
                <w:szCs w:val="21"/>
                <w:lang w:eastAsia="zh-CN" w:bidi="ar"/>
              </w:rPr>
            </w:pPr>
            <w:r>
              <w:rPr>
                <w:rFonts w:ascii="宋体" w:eastAsia="宋体" w:hAnsi="宋体" w:cs="宋体" w:hint="eastAsia"/>
                <w:color w:val="000000"/>
                <w:lang w:eastAsia="zh-CN" w:bidi="ar"/>
              </w:rPr>
              <w:t>粘</w:t>
            </w:r>
            <w:r>
              <w:rPr>
                <w:rFonts w:ascii="宋体" w:eastAsia="宋体" w:hAnsi="宋体" w:cs="宋体" w:hint="eastAsia"/>
                <w:lang w:eastAsia="zh-CN" w:bidi="ar"/>
              </w:rPr>
              <w:t>尘垫</w:t>
            </w:r>
            <w:r>
              <w:rPr>
                <w:rFonts w:ascii="宋体" w:eastAsia="宋体" w:hAnsi="宋体" w:cs="宋体" w:hint="eastAsia"/>
                <w:lang w:eastAsia="zh-CN" w:bidi="ar"/>
              </w:rPr>
              <w:t>（小）</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 w:val="21"/>
                <w:szCs w:val="21"/>
                <w:lang w:eastAsia="zh-CN" w:bidi="ar"/>
              </w:rPr>
            </w:pPr>
            <w:r>
              <w:rPr>
                <w:rFonts w:ascii="宋体" w:eastAsia="宋体" w:hAnsi="宋体" w:cs="宋体" w:hint="eastAsia"/>
                <w:color w:val="333333"/>
                <w:lang w:eastAsia="zh-CN" w:bidi="ar"/>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 w:val="21"/>
                <w:szCs w:val="21"/>
                <w:lang w:eastAsia="zh-CN" w:bidi="ar"/>
              </w:rPr>
            </w:pPr>
            <w:r>
              <w:rPr>
                <w:rFonts w:ascii="宋体" w:eastAsia="宋体" w:hAnsi="宋体" w:cs="宋体" w:hint="eastAsia"/>
                <w:color w:val="333333"/>
                <w:lang w:eastAsia="zh-CN" w:bidi="ar"/>
              </w:rPr>
              <w:t>本</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 w:val="21"/>
                <w:szCs w:val="21"/>
                <w:lang w:eastAsia="zh-CN" w:bidi="ar"/>
              </w:rPr>
            </w:pPr>
            <w:r>
              <w:rPr>
                <w:rFonts w:ascii="宋体" w:eastAsia="宋体" w:hAnsi="宋体" w:cs="宋体" w:hint="eastAsia"/>
                <w:color w:val="000000"/>
                <w:lang w:eastAsia="zh-CN" w:bidi="ar"/>
              </w:rPr>
              <w:t xml:space="preserve">蓝色款，30张/本。尺寸：150cm*45cm，参数要求: </w:t>
            </w:r>
            <w:r>
              <w:rPr>
                <w:rFonts w:ascii="宋体" w:eastAsia="宋体" w:hAnsi="宋体" w:cs="宋体" w:hint="eastAsia"/>
                <w:color w:val="000000"/>
                <w:lang w:eastAsia="zh-CN" w:bidi="ar"/>
              </w:rPr>
              <w:t>粘尘垫</w:t>
            </w:r>
            <w:r>
              <w:rPr>
                <w:rFonts w:ascii="宋体" w:eastAsia="宋体" w:hAnsi="宋体" w:cs="宋体" w:hint="eastAsia"/>
                <w:color w:val="000000"/>
                <w:lang w:eastAsia="zh-CN" w:bidi="ar"/>
              </w:rPr>
              <w:t>材质：低密度聚⼄烯薄膜+⽔溶性丙烯酸粘合剂. 粘贴强度:(G/25mm)500-1000. 剥离强度:0.16-0.18KN/M. ⼀</w:t>
            </w:r>
            <w:r>
              <w:rPr>
                <w:rFonts w:ascii="宋体" w:eastAsia="宋体" w:hAnsi="宋体" w:cs="宋体" w:hint="eastAsia"/>
                <w:color w:val="000000"/>
                <w:lang w:eastAsia="zh-CN" w:bidi="ar"/>
              </w:rPr>
              <w:t>本(</w:t>
            </w:r>
            <w:r>
              <w:rPr>
                <w:rFonts w:ascii="宋体" w:eastAsia="宋体" w:hAnsi="宋体" w:cs="宋体" w:hint="eastAsia"/>
                <w:color w:val="000000"/>
                <w:lang w:eastAsia="zh-CN" w:bidi="ar"/>
              </w:rPr>
              <w:t>30⻚)厚度⼤于等于1mm. 要求环保⽆味。</w:t>
            </w:r>
          </w:p>
        </w:tc>
        <w:tc>
          <w:tcPr>
            <w:tcW w:w="1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9EB">
            <w:pPr>
              <w:keepLines/>
              <w:widowControl w:val="0"/>
              <w:spacing w:line="432" w:lineRule="atLeast"/>
              <w:ind w:right="15"/>
              <w:jc w:val="center"/>
              <w:rPr>
                <w:rFonts w:ascii="宋体" w:eastAsia="宋体" w:hAnsi="宋体" w:cs="宋体"/>
                <w:bCs/>
                <w:szCs w:val="21"/>
                <w:lang w:eastAsia="zh-CN"/>
              </w:rPr>
            </w:pPr>
            <w:r>
              <w:rPr>
                <w:rFonts w:ascii="宋体" w:eastAsia="宋体" w:hAnsi="宋体" w:cs="宋体" w:hint="eastAsia"/>
                <w:color w:val="333333"/>
                <w:lang w:eastAsia="zh-CN" w:bidi="ar"/>
              </w:rPr>
              <w:t>根据产品的粘贴强度，一本（30张）的厚度，是否有异味进行评价。</w:t>
            </w:r>
          </w:p>
        </w:tc>
      </w:tr>
    </w:tbl>
    <w:p w:rsidR="007159EB">
      <w:pPr>
        <w:widowControl/>
        <w:spacing w:after="120"/>
        <w:jc w:val="both"/>
        <w:rPr>
          <w:rFonts w:ascii="Calibri" w:eastAsia="宋体" w:hAnsi="Calibri"/>
          <w:kern w:val="2"/>
          <w:sz w:val="21"/>
          <w:szCs w:val="22"/>
          <w:lang w:eastAsia="zh-CN"/>
        </w:rPr>
      </w:pPr>
    </w:p>
    <w:p w:rsidR="007159EB">
      <w:pPr>
        <w:widowControl w:val="0"/>
        <w:jc w:val="both"/>
        <w:rPr>
          <w:rFonts w:eastAsia="宋体"/>
          <w:color w:val="FF0000"/>
          <w:szCs w:val="21"/>
          <w:lang w:eastAsia="zh-CN"/>
        </w:rPr>
      </w:pPr>
      <w:r>
        <w:rPr>
          <w:rFonts w:ascii="Calibri" w:eastAsia="宋体" w:hAnsi="Calibri" w:cs="宋体" w:hint="eastAsia"/>
          <w:color w:val="FF0000"/>
          <w:kern w:val="2"/>
          <w:sz w:val="21"/>
          <w:szCs w:val="21"/>
          <w:lang w:eastAsia="zh-CN" w:bidi="ar"/>
        </w:rPr>
        <w:t>备注：投标样品将作为履约验收的参考。</w:t>
      </w:r>
    </w:p>
    <w:p w:rsidR="007159EB">
      <w:pPr>
        <w:widowControl w:val="0"/>
        <w:jc w:val="both"/>
        <w:rPr>
          <w:rFonts w:ascii="宋体" w:eastAsia="宋体" w:hAnsi="宋体" w:cs="仿宋_GB2312"/>
          <w:szCs w:val="21"/>
          <w:lang w:eastAsia="zh-CN"/>
        </w:rPr>
      </w:pPr>
      <w:bookmarkStart w:id="47" w:name="_Hlk106183334"/>
      <w:bookmarkStart w:id="48" w:name="_Hlk72167863"/>
    </w:p>
    <w:p w:rsidR="007159EB">
      <w:pPr>
        <w:widowControl/>
        <w:spacing w:line="360" w:lineRule="auto"/>
        <w:jc w:val="both"/>
        <w:rPr>
          <w:rFonts w:eastAsia="宋体"/>
          <w:kern w:val="2"/>
          <w:lang w:eastAsia="zh-CN"/>
        </w:rPr>
      </w:pPr>
    </w:p>
    <w:bookmarkEnd w:id="47"/>
    <w:bookmarkEnd w:id="48"/>
    <w:p w:rsidR="007159EB">
      <w:pPr>
        <w:widowControl w:val="0"/>
        <w:wordWrap w:val="0"/>
        <w:spacing w:line="276" w:lineRule="auto"/>
        <w:ind w:firstLine="420" w:firstLineChars="200"/>
        <w:jc w:val="both"/>
        <w:rPr>
          <w:rFonts w:ascii="宋体" w:eastAsia="宋体" w:hAnsi="宋体" w:cs="宋体"/>
          <w:b/>
          <w:bCs/>
          <w:szCs w:val="21"/>
          <w:lang w:eastAsia="zh-CN"/>
        </w:rPr>
      </w:pPr>
      <w:r>
        <w:rPr>
          <w:rFonts w:ascii="宋体" w:eastAsia="宋体" w:hAnsi="宋体" w:cs="宋体" w:hint="eastAsia"/>
          <w:b/>
          <w:bCs/>
          <w:kern w:val="2"/>
          <w:sz w:val="21"/>
          <w:szCs w:val="21"/>
          <w:lang w:eastAsia="zh-CN" w:bidi="ar"/>
        </w:rPr>
        <w:t>（三）附件：样品清单（仅供参考）</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064"/>
        <w:gridCol w:w="740"/>
        <w:gridCol w:w="740"/>
        <w:gridCol w:w="387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jc w:val="center"/>
              <w:rPr>
                <w:rFonts w:ascii="宋体" w:eastAsia="宋体" w:hAnsi="宋体" w:cs="宋体"/>
                <w:b/>
                <w:bCs/>
                <w:color w:val="000000"/>
                <w:szCs w:val="21"/>
              </w:rPr>
            </w:pPr>
            <w:r>
              <w:rPr>
                <w:rFonts w:ascii="宋体" w:eastAsia="宋体" w:hAnsi="宋体" w:cs="宋体" w:hint="eastAsia"/>
                <w:b/>
                <w:bCs/>
                <w:snapToGrid w:val="0"/>
                <w:color w:val="000000"/>
                <w:sz w:val="21"/>
                <w:szCs w:val="21"/>
                <w:lang w:eastAsia="zh-CN" w:bidi="ar"/>
              </w:rPr>
              <w:t>样品编号</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jc w:val="center"/>
              <w:rPr>
                <w:rFonts w:ascii="宋体" w:eastAsia="宋体" w:hAnsi="宋体" w:cs="宋体"/>
                <w:b/>
                <w:bCs/>
                <w:color w:val="000000"/>
                <w:szCs w:val="21"/>
              </w:rPr>
            </w:pPr>
            <w:r>
              <w:rPr>
                <w:rFonts w:ascii="宋体" w:eastAsia="宋体" w:hAnsi="宋体" w:cs="宋体" w:hint="eastAsia"/>
                <w:b/>
                <w:bCs/>
                <w:snapToGrid w:val="0"/>
                <w:color w:val="000000"/>
                <w:sz w:val="21"/>
                <w:szCs w:val="21"/>
                <w:lang w:eastAsia="zh-CN" w:bidi="ar"/>
              </w:rPr>
              <w:t>样品名称</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jc w:val="center"/>
              <w:rPr>
                <w:rFonts w:ascii="宋体" w:eastAsia="宋体" w:hAnsi="宋体" w:cs="宋体"/>
                <w:b/>
                <w:bCs/>
                <w:color w:val="000000"/>
                <w:szCs w:val="21"/>
              </w:rPr>
            </w:pPr>
            <w:r>
              <w:rPr>
                <w:rFonts w:ascii="宋体" w:eastAsia="宋体" w:hAnsi="宋体" w:cs="宋体" w:hint="eastAsia"/>
                <w:b/>
                <w:bCs/>
                <w:snapToGrid w:val="0"/>
                <w:color w:val="000000"/>
                <w:sz w:val="21"/>
                <w:szCs w:val="21"/>
                <w:lang w:eastAsia="zh-CN" w:bidi="ar"/>
              </w:rPr>
              <w:t>数量</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jc w:val="center"/>
              <w:rPr>
                <w:rFonts w:ascii="宋体" w:eastAsia="宋体" w:hAnsi="宋体" w:cs="宋体"/>
                <w:b/>
                <w:bCs/>
                <w:color w:val="000000"/>
                <w:szCs w:val="21"/>
              </w:rPr>
            </w:pPr>
            <w:r>
              <w:rPr>
                <w:rFonts w:ascii="宋体" w:eastAsia="宋体" w:hAnsi="宋体" w:cs="宋体" w:hint="eastAsia"/>
                <w:b/>
                <w:bCs/>
                <w:snapToGrid w:val="0"/>
                <w:color w:val="000000"/>
                <w:sz w:val="21"/>
                <w:szCs w:val="21"/>
                <w:lang w:eastAsia="zh-CN" w:bidi="ar"/>
              </w:rPr>
              <w:t>单位</w:t>
            </w: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jc w:val="center"/>
              <w:rPr>
                <w:rFonts w:ascii="宋体" w:eastAsia="宋体" w:hAnsi="宋体" w:cs="宋体"/>
                <w:b/>
                <w:bCs/>
                <w:color w:val="000000"/>
                <w:szCs w:val="21"/>
              </w:rPr>
            </w:pPr>
            <w:r>
              <w:rPr>
                <w:rFonts w:ascii="宋体" w:eastAsia="宋体" w:hAnsi="宋体" w:cs="宋体" w:hint="eastAsia"/>
                <w:b/>
                <w:bCs/>
                <w:snapToGrid w:val="0"/>
                <w:color w:val="000000"/>
                <w:sz w:val="21"/>
                <w:szCs w:val="21"/>
                <w:lang w:eastAsia="zh-CN" w:bidi="ar"/>
              </w:rPr>
              <w:t>规格</w:t>
            </w:r>
          </w:p>
        </w:tc>
      </w:tr>
      <w:tr>
        <w:tblPrEx>
          <w:tblW w:w="5000" w:type="pct"/>
          <w:jc w:val="center"/>
          <w:tblLayout w:type="fixed"/>
          <w:tblLook w:val="04A0"/>
        </w:tblPrEx>
        <w:trPr>
          <w:cantSplit/>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jc w:val="center"/>
              <w:rPr>
                <w:rFonts w:ascii="仿宋" w:eastAsia="仿宋" w:hAnsi="仿宋" w:cs="仿宋"/>
                <w:bCs/>
                <w:snapToGrid w:val="0"/>
                <w:color w:val="000000"/>
                <w:szCs w:val="21"/>
              </w:rPr>
            </w:pPr>
            <w:r>
              <w:rPr>
                <w:rFonts w:ascii="仿宋" w:eastAsia="仿宋" w:hAnsi="仿宋" w:cs="仿宋" w:hint="eastAsia"/>
                <w:bCs/>
                <w:snapToGrid w:val="0"/>
                <w:color w:val="000000"/>
                <w:sz w:val="21"/>
                <w:szCs w:val="21"/>
                <w:lang w:eastAsia="zh-CN" w:bidi="ar"/>
              </w:rPr>
              <w:t>1</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rPr>
                <w:rFonts w:ascii="仿宋" w:eastAsia="仿宋" w:hAnsi="仿宋" w:cs="仿宋"/>
                <w:bCs/>
                <w:snapToGrid w:val="0"/>
                <w:color w:val="000000"/>
                <w:szCs w:val="21"/>
              </w:rPr>
            </w:pPr>
          </w:p>
        </w:tc>
      </w:tr>
      <w:tr>
        <w:tblPrEx>
          <w:tblW w:w="5000" w:type="pct"/>
          <w:jc w:val="center"/>
          <w:tblLayout w:type="fixed"/>
          <w:tblLook w:val="04A0"/>
        </w:tblPrEx>
        <w:trPr>
          <w:cantSplit/>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jc w:val="center"/>
              <w:rPr>
                <w:rFonts w:ascii="仿宋" w:eastAsia="仿宋" w:hAnsi="仿宋" w:cs="仿宋"/>
                <w:bCs/>
                <w:snapToGrid w:val="0"/>
                <w:szCs w:val="21"/>
              </w:rPr>
            </w:pPr>
            <w:r>
              <w:rPr>
                <w:rFonts w:ascii="仿宋" w:eastAsia="仿宋" w:hAnsi="仿宋" w:cs="仿宋" w:hint="eastAsia"/>
                <w:bCs/>
                <w:snapToGrid w:val="0"/>
                <w:sz w:val="21"/>
                <w:szCs w:val="21"/>
                <w:lang w:eastAsia="zh-CN" w:bidi="ar"/>
              </w:rPr>
              <w:t>2</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rPr>
                <w:rFonts w:ascii="仿宋" w:eastAsia="仿宋" w:hAnsi="仿宋" w:cs="仿宋"/>
                <w:bCs/>
                <w:snapToGrid w:val="0"/>
                <w:szCs w:val="21"/>
              </w:rPr>
            </w:pPr>
          </w:p>
        </w:tc>
      </w:tr>
      <w:tr>
        <w:tblPrEx>
          <w:tblW w:w="5000" w:type="pct"/>
          <w:jc w:val="center"/>
          <w:tblLayout w:type="fixed"/>
          <w:tblLook w:val="04A0"/>
        </w:tblPrEx>
        <w:trPr>
          <w:cantSplit/>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jc w:val="center"/>
              <w:rPr>
                <w:rFonts w:ascii="仿宋" w:eastAsia="仿宋" w:hAnsi="仿宋" w:cs="仿宋"/>
                <w:bCs/>
                <w:snapToGrid w:val="0"/>
                <w:szCs w:val="21"/>
              </w:rPr>
            </w:pPr>
            <w:r>
              <w:rPr>
                <w:rFonts w:ascii="仿宋" w:eastAsia="仿宋" w:hAnsi="仿宋" w:cs="仿宋" w:hint="eastAsia"/>
                <w:bCs/>
                <w:snapToGrid w:val="0"/>
                <w:sz w:val="21"/>
                <w:szCs w:val="21"/>
                <w:lang w:eastAsia="zh-CN" w:bidi="ar"/>
              </w:rPr>
              <w:t>3</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jc w:val="center"/>
              <w:rPr>
                <w:rFonts w:eastAsia="宋体"/>
              </w:rPr>
            </w:pP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7159EB">
            <w:pPr>
              <w:widowControl w:val="0"/>
              <w:snapToGrid w:val="0"/>
              <w:rPr>
                <w:rFonts w:ascii="仿宋" w:eastAsia="仿宋" w:hAnsi="仿宋" w:cs="仿宋"/>
                <w:color w:val="000000"/>
                <w:szCs w:val="21"/>
              </w:rPr>
            </w:pPr>
          </w:p>
        </w:tc>
      </w:tr>
    </w:tbl>
    <w:p w:rsidR="007159EB">
      <w:pPr>
        <w:widowControl w:val="0"/>
        <w:spacing w:line="276" w:lineRule="auto"/>
        <w:jc w:val="both"/>
        <w:rPr>
          <w:rFonts w:ascii="仿宋" w:eastAsia="仿宋" w:hAnsi="仿宋" w:cs="仿宋"/>
          <w:szCs w:val="21"/>
        </w:rPr>
      </w:pPr>
    </w:p>
    <w:p w:rsidR="007159EB">
      <w:pPr>
        <w:widowControl w:val="0"/>
        <w:wordWrap w:val="0"/>
        <w:spacing w:line="276" w:lineRule="auto"/>
        <w:ind w:firstLine="420" w:firstLineChars="200"/>
        <w:jc w:val="both"/>
        <w:rPr>
          <w:rFonts w:ascii="宋体" w:eastAsia="宋体" w:hAnsi="宋体" w:cs="宋体"/>
          <w:b/>
          <w:bCs/>
          <w:szCs w:val="21"/>
          <w:lang w:eastAsia="zh-CN"/>
        </w:rPr>
      </w:pPr>
      <w:r>
        <w:rPr>
          <w:rFonts w:ascii="宋体" w:eastAsia="宋体" w:hAnsi="宋体" w:cs="宋体" w:hint="eastAsia"/>
          <w:b/>
          <w:bCs/>
          <w:kern w:val="2"/>
          <w:sz w:val="21"/>
          <w:szCs w:val="21"/>
          <w:lang w:eastAsia="zh-CN" w:bidi="ar"/>
        </w:rPr>
        <w:t>（四）附件：样品递交授权委托书（仅供参考）</w:t>
      </w:r>
    </w:p>
    <w:p w:rsidR="007159EB">
      <w:pPr>
        <w:widowControl w:val="0"/>
        <w:spacing w:line="276" w:lineRule="auto"/>
        <w:jc w:val="center"/>
        <w:rPr>
          <w:rFonts w:eastAsia="宋体"/>
          <w:sz w:val="32"/>
          <w:szCs w:val="40"/>
          <w:lang w:eastAsia="zh-CN"/>
        </w:rPr>
      </w:pPr>
      <w:bookmarkStart w:id="49" w:name="_Hlk106183283"/>
      <w:bookmarkStart w:id="50" w:name="_Hlk106278670"/>
    </w:p>
    <w:p w:rsidR="007159EB" w:rsidP="009D4F78">
      <w:pPr>
        <w:widowControl w:val="0"/>
        <w:spacing w:after="156" w:afterLines="50" w:line="276" w:lineRule="auto"/>
        <w:jc w:val="center"/>
        <w:rPr>
          <w:rFonts w:eastAsia="宋体"/>
          <w:b/>
          <w:sz w:val="28"/>
          <w:szCs w:val="40"/>
          <w:lang w:eastAsia="zh-CN"/>
        </w:rPr>
      </w:pPr>
      <w:r>
        <w:rPr>
          <w:rFonts w:eastAsia="宋体" w:cs="宋体" w:hint="eastAsia"/>
          <w:b/>
          <w:kern w:val="2"/>
          <w:sz w:val="28"/>
          <w:szCs w:val="40"/>
          <w:lang w:eastAsia="zh-CN" w:bidi="ar"/>
        </w:rPr>
        <w:t>样品递交授权委托书</w:t>
      </w:r>
    </w:p>
    <w:bookmarkEnd w:id="49"/>
    <w:p w:rsidR="007159EB">
      <w:pPr>
        <w:widowControl w:val="0"/>
        <w:adjustRightInd w:val="0"/>
        <w:snapToGrid w:val="0"/>
        <w:spacing w:line="276" w:lineRule="auto"/>
        <w:ind w:firstLine="420" w:firstLineChars="200"/>
        <w:jc w:val="both"/>
        <w:rPr>
          <w:rFonts w:eastAsia="宋体"/>
          <w:szCs w:val="21"/>
          <w:lang w:eastAsia="zh-CN"/>
        </w:rPr>
      </w:pPr>
      <w:r>
        <w:rPr>
          <w:rFonts w:eastAsia="宋体" w:cs="宋体" w:hint="eastAsia"/>
          <w:kern w:val="2"/>
          <w:sz w:val="21"/>
          <w:szCs w:val="21"/>
          <w:lang w:eastAsia="zh-CN" w:bidi="ar"/>
        </w:rPr>
        <w:t>本授权委托书声明：我</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（姓名）系</w:t>
      </w:r>
      <w:r>
        <w:rPr>
          <w:rFonts w:eastAsia="宋体"/>
          <w:kern w:val="2"/>
          <w:sz w:val="21"/>
          <w:szCs w:val="21"/>
          <w:u w:val="single"/>
          <w:lang w:eastAsia="zh-CN" w:bidi="ar"/>
        </w:rPr>
        <w:t xml:space="preserve">           </w:t>
      </w:r>
      <w:r>
        <w:rPr>
          <w:rFonts w:eastAsia="宋体" w:cs="宋体" w:hint="eastAsia"/>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（姓名）为我单位参与</w:t>
      </w:r>
      <w:r>
        <w:rPr>
          <w:rFonts w:eastAsia="宋体"/>
          <w:kern w:val="2"/>
          <w:sz w:val="21"/>
          <w:szCs w:val="21"/>
          <w:u w:val="single"/>
          <w:lang w:eastAsia="zh-CN" w:bidi="ar"/>
        </w:rPr>
        <w:t xml:space="preserve">         </w:t>
      </w:r>
      <w:r>
        <w:rPr>
          <w:rFonts w:eastAsia="宋体" w:cs="宋体" w:hint="eastAsia"/>
          <w:kern w:val="2"/>
          <w:sz w:val="21"/>
          <w:szCs w:val="21"/>
          <w:u w:val="single"/>
          <w:lang w:eastAsia="zh-CN" w:bidi="ar"/>
        </w:rPr>
        <w:t>（此处填写项目名称）</w:t>
      </w:r>
      <w:r>
        <w:rPr>
          <w:rFonts w:eastAsia="宋体" w:cs="宋体" w:hint="eastAsia"/>
          <w:kern w:val="2"/>
          <w:sz w:val="21"/>
          <w:szCs w:val="21"/>
          <w:lang w:eastAsia="zh-CN" w:bidi="ar"/>
        </w:rPr>
        <w:t>项目，项目编号：</w:t>
      </w:r>
      <w:r>
        <w:rPr>
          <w:rFonts w:eastAsia="宋体"/>
          <w:kern w:val="2"/>
          <w:sz w:val="21"/>
          <w:szCs w:val="21"/>
          <w:u w:val="single"/>
          <w:lang w:eastAsia="zh-CN" w:bidi="ar"/>
        </w:rPr>
        <w:t xml:space="preserve">         </w:t>
      </w:r>
      <w:r>
        <w:rPr>
          <w:rFonts w:eastAsia="宋体" w:cs="宋体" w:hint="eastAsia"/>
          <w:kern w:val="2"/>
          <w:sz w:val="21"/>
          <w:szCs w:val="21"/>
          <w:u w:val="single"/>
          <w:lang w:eastAsia="zh-CN" w:bidi="ar"/>
        </w:rPr>
        <w:t>（此处填写项目编号）</w:t>
      </w:r>
      <w:r>
        <w:rPr>
          <w:rFonts w:eastAsia="宋体" w:cs="宋体" w:hint="eastAsia"/>
          <w:kern w:val="2"/>
          <w:sz w:val="21"/>
          <w:szCs w:val="21"/>
          <w:lang w:eastAsia="zh-CN" w:bidi="ar"/>
        </w:rPr>
        <w:t>样品递交工作的授权委托代理人，代理人全权代表我参与项目样品递交与放置，样品内容我均承认。</w:t>
      </w:r>
    </w:p>
    <w:p w:rsidR="007159EB">
      <w:pPr>
        <w:widowControl w:val="0"/>
        <w:adjustRightInd w:val="0"/>
        <w:snapToGrid w:val="0"/>
        <w:spacing w:line="276" w:lineRule="auto"/>
        <w:ind w:firstLine="420" w:firstLineChars="200"/>
        <w:jc w:val="both"/>
        <w:rPr>
          <w:rFonts w:eastAsia="宋体"/>
          <w:szCs w:val="21"/>
          <w:lang w:eastAsia="zh-CN"/>
        </w:rPr>
      </w:pPr>
      <w:r>
        <w:rPr>
          <w:rFonts w:eastAsia="宋体" w:cs="宋体" w:hint="eastAsia"/>
          <w:kern w:val="2"/>
          <w:sz w:val="21"/>
          <w:szCs w:val="21"/>
          <w:lang w:eastAsia="zh-CN" w:bidi="ar"/>
        </w:rPr>
        <w:t>代理人无转委托权，特此委托。</w:t>
      </w:r>
    </w:p>
    <w:p w:rsidR="007159EB">
      <w:pPr>
        <w:widowControl w:val="0"/>
        <w:adjustRightInd w:val="0"/>
        <w:snapToGrid w:val="0"/>
        <w:spacing w:line="276" w:lineRule="auto"/>
        <w:ind w:left="480" w:firstLine="420" w:leftChars="200"/>
        <w:jc w:val="both"/>
        <w:rPr>
          <w:rFonts w:eastAsia="宋体"/>
          <w:szCs w:val="21"/>
          <w:lang w:eastAsia="zh-CN"/>
        </w:rPr>
      </w:pPr>
    </w:p>
    <w:p w:rsidR="007159EB">
      <w:pPr>
        <w:widowControl w:val="0"/>
        <w:adjustRightInd w:val="0"/>
        <w:snapToGrid w:val="0"/>
        <w:spacing w:line="276" w:lineRule="auto"/>
        <w:ind w:left="480" w:leftChars="200"/>
        <w:jc w:val="both"/>
        <w:rPr>
          <w:rFonts w:eastAsia="宋体"/>
          <w:szCs w:val="21"/>
          <w:u w:val="single"/>
          <w:lang w:eastAsia="zh-CN"/>
        </w:rPr>
      </w:pPr>
      <w:r>
        <w:rPr>
          <w:rFonts w:eastAsia="宋体" w:cs="宋体" w:hint="eastAsia"/>
          <w:kern w:val="2"/>
          <w:sz w:val="21"/>
          <w:szCs w:val="21"/>
          <w:lang w:eastAsia="zh-CN" w:bidi="ar"/>
        </w:rPr>
        <w:t>代理人：</w:t>
      </w:r>
      <w:r>
        <w:rPr>
          <w:rFonts w:eastAsia="宋体"/>
          <w:kern w:val="2"/>
          <w:sz w:val="21"/>
          <w:szCs w:val="21"/>
          <w:u w:val="single"/>
          <w:lang w:eastAsia="zh-CN" w:bidi="ar"/>
        </w:rPr>
        <w:t xml:space="preserve">             </w:t>
      </w:r>
    </w:p>
    <w:p w:rsidR="007159EB">
      <w:pPr>
        <w:widowControl w:val="0"/>
        <w:adjustRightInd w:val="0"/>
        <w:snapToGrid w:val="0"/>
        <w:spacing w:line="276" w:lineRule="auto"/>
        <w:ind w:left="480" w:leftChars="200"/>
        <w:jc w:val="both"/>
        <w:rPr>
          <w:rFonts w:eastAsia="宋体"/>
          <w:szCs w:val="21"/>
          <w:lang w:eastAsia="zh-CN"/>
        </w:rPr>
      </w:pP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kern w:val="2"/>
          <w:sz w:val="21"/>
          <w:szCs w:val="21"/>
          <w:lang w:eastAsia="zh-CN" w:bidi="ar"/>
        </w:rPr>
        <w:t xml:space="preserve">  </w:t>
      </w:r>
      <w:r>
        <w:rPr>
          <w:rFonts w:eastAsia="宋体" w:cs="宋体" w:hint="eastAsia"/>
          <w:kern w:val="2"/>
          <w:sz w:val="21"/>
          <w:szCs w:val="21"/>
          <w:lang w:eastAsia="zh-CN" w:bidi="ar"/>
        </w:rPr>
        <w:t>手机：</w:t>
      </w:r>
      <w:r>
        <w:rPr>
          <w:rFonts w:eastAsia="宋体"/>
          <w:kern w:val="2"/>
          <w:sz w:val="21"/>
          <w:szCs w:val="21"/>
          <w:u w:val="single"/>
          <w:lang w:eastAsia="zh-CN" w:bidi="ar"/>
        </w:rPr>
        <w:t xml:space="preserve">                    </w:t>
      </w:r>
    </w:p>
    <w:p w:rsidR="007159EB">
      <w:pPr>
        <w:widowControl w:val="0"/>
        <w:adjustRightInd w:val="0"/>
        <w:snapToGrid w:val="0"/>
        <w:spacing w:line="276" w:lineRule="auto"/>
        <w:ind w:left="480" w:leftChars="200"/>
        <w:jc w:val="both"/>
        <w:rPr>
          <w:rFonts w:eastAsia="宋体"/>
          <w:szCs w:val="21"/>
          <w:u w:val="single"/>
          <w:lang w:eastAsia="zh-CN"/>
        </w:rPr>
      </w:pPr>
      <w:r>
        <w:rPr>
          <w:rFonts w:eastAsia="宋体" w:cs="宋体" w:hint="eastAsia"/>
          <w:kern w:val="2"/>
          <w:sz w:val="21"/>
          <w:szCs w:val="21"/>
          <w:lang w:eastAsia="zh-CN" w:bidi="ar"/>
        </w:rPr>
        <w:t>身份证号码：</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w:t>
      </w:r>
      <w:r>
        <w:rPr>
          <w:rFonts w:eastAsia="宋体"/>
          <w:kern w:val="2"/>
          <w:sz w:val="21"/>
          <w:szCs w:val="21"/>
          <w:u w:val="single"/>
          <w:lang w:eastAsia="zh-CN" w:bidi="ar"/>
        </w:rPr>
        <w:t xml:space="preserve">       </w:t>
      </w:r>
    </w:p>
    <w:p w:rsidR="007159EB">
      <w:pPr>
        <w:widowControl w:val="0"/>
        <w:adjustRightInd w:val="0"/>
        <w:snapToGrid w:val="0"/>
        <w:spacing w:line="276" w:lineRule="auto"/>
        <w:ind w:left="480" w:leftChars="200"/>
        <w:jc w:val="both"/>
        <w:rPr>
          <w:rFonts w:eastAsia="宋体"/>
          <w:szCs w:val="21"/>
          <w:lang w:eastAsia="zh-CN"/>
        </w:rPr>
      </w:pPr>
      <w:r>
        <w:rPr>
          <w:rFonts w:eastAsia="宋体" w:cs="宋体" w:hint="eastAsia"/>
          <w:kern w:val="2"/>
          <w:sz w:val="21"/>
          <w:szCs w:val="21"/>
          <w:lang w:eastAsia="zh-CN" w:bidi="ar"/>
        </w:rPr>
        <w:t>授权委托日期：</w:t>
      </w:r>
      <w:r>
        <w:rPr>
          <w:rFonts w:eastAsia="宋体"/>
          <w:kern w:val="2"/>
          <w:sz w:val="21"/>
          <w:szCs w:val="21"/>
          <w:u w:val="single"/>
          <w:lang w:eastAsia="zh-CN" w:bidi="ar"/>
        </w:rPr>
        <w:t xml:space="preserve">         </w:t>
      </w:r>
      <w:r>
        <w:rPr>
          <w:rFonts w:eastAsia="宋体" w:cs="宋体" w:hint="eastAsia"/>
          <w:kern w:val="2"/>
          <w:sz w:val="21"/>
          <w:szCs w:val="21"/>
          <w:lang w:eastAsia="zh-CN" w:bidi="ar"/>
        </w:rPr>
        <w:t>年</w:t>
      </w:r>
      <w:r>
        <w:rPr>
          <w:rFonts w:eastAsia="宋体"/>
          <w:kern w:val="2"/>
          <w:sz w:val="21"/>
          <w:szCs w:val="21"/>
          <w:u w:val="single"/>
          <w:lang w:eastAsia="zh-CN" w:bidi="ar"/>
        </w:rPr>
        <w:t xml:space="preserve">     </w:t>
      </w:r>
      <w:r>
        <w:rPr>
          <w:rFonts w:eastAsia="宋体" w:cs="宋体" w:hint="eastAsia"/>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日</w:t>
      </w:r>
    </w:p>
    <w:p w:rsidR="007159EB">
      <w:pPr>
        <w:widowControl w:val="0"/>
        <w:adjustRightInd w:val="0"/>
        <w:snapToGrid w:val="0"/>
        <w:spacing w:line="276" w:lineRule="auto"/>
        <w:jc w:val="both"/>
        <w:rPr>
          <w:rFonts w:eastAsia="宋体"/>
          <w:szCs w:val="21"/>
          <w:lang w:eastAsia="zh-CN"/>
        </w:rPr>
      </w:pPr>
    </w:p>
    <w:p w:rsidR="007159EB">
      <w:pPr>
        <w:widowControl w:val="0"/>
        <w:adjustRightInd w:val="0"/>
        <w:snapToGrid w:val="0"/>
        <w:spacing w:line="276" w:lineRule="auto"/>
        <w:ind w:firstLine="420" w:firstLineChars="200"/>
        <w:jc w:val="both"/>
        <w:rPr>
          <w:rFonts w:eastAsia="宋体"/>
          <w:b/>
          <w:color w:val="FF0000"/>
          <w:szCs w:val="21"/>
          <w:lang w:eastAsia="zh-CN"/>
        </w:rPr>
      </w:pPr>
      <w:r>
        <w:rPr>
          <w:rFonts w:eastAsia="宋体" w:cs="宋体" w:hint="eastAsia"/>
          <w:b/>
          <w:color w:val="FF0000"/>
          <w:kern w:val="2"/>
          <w:sz w:val="21"/>
          <w:szCs w:val="21"/>
          <w:lang w:eastAsia="zh-CN" w:bidi="ar"/>
        </w:rPr>
        <w:t>附：请提供授权委托代理人身份证扫描件（正反两面）；港澳台居民可提供来往通行证扫描件；非中国国籍管辖范围人员，可提供公安部门认可的身份证明材料扫描件。</w:t>
      </w:r>
    </w:p>
    <w:p w:rsidR="007159EB">
      <w:pPr>
        <w:widowControl w:val="0"/>
        <w:spacing w:line="276" w:lineRule="auto"/>
        <w:ind w:firstLine="420"/>
        <w:jc w:val="right"/>
        <w:rPr>
          <w:rFonts w:eastAsia="宋体"/>
          <w:szCs w:val="21"/>
          <w:lang w:eastAsia="zh-CN"/>
        </w:rPr>
      </w:pPr>
    </w:p>
    <w:p w:rsidR="007159EB">
      <w:pPr>
        <w:widowControl w:val="0"/>
        <w:spacing w:line="276" w:lineRule="auto"/>
        <w:ind w:firstLine="420"/>
        <w:jc w:val="right"/>
        <w:rPr>
          <w:rFonts w:ascii="宋体" w:eastAsia="宋体" w:hAnsi="宋体" w:cs="宋体"/>
          <w:szCs w:val="21"/>
          <w:lang w:eastAsia="zh-CN"/>
        </w:rPr>
      </w:pPr>
      <w:r>
        <w:rPr>
          <w:rFonts w:ascii="宋体" w:eastAsia="宋体" w:hAnsi="宋体" w:cs="宋体" w:hint="eastAsia"/>
          <w:kern w:val="2"/>
          <w:sz w:val="21"/>
          <w:szCs w:val="21"/>
          <w:lang w:eastAsia="zh-CN" w:bidi="ar"/>
        </w:rPr>
        <w:t>（此处填写投标人名称）公司（加盖投标人公章）</w:t>
      </w:r>
    </w:p>
    <w:p w:rsidR="007159EB">
      <w:pPr>
        <w:rPr>
          <w:rFonts w:ascii="Calibri" w:eastAsia="宋体" w:hAnsi="Calibri"/>
          <w:lang w:eastAsia="zh-CN"/>
        </w:rPr>
      </w:pPr>
      <w:r>
        <w:rPr>
          <w:rFonts w:ascii="宋体" w:eastAsia="宋体" w:hAnsi="宋体" w:cs="宋体" w:hint="eastAsia"/>
          <w:kern w:val="2"/>
          <w:sz w:val="21"/>
          <w:szCs w:val="21"/>
          <w:lang w:eastAsia="zh-CN" w:bidi="ar"/>
        </w:rPr>
        <w:t>XX年XX月XX日</w:t>
      </w:r>
      <w:bookmarkEnd w:id="50"/>
    </w:p>
    <w:p w:rsidR="007159EB">
      <w:pPr>
        <w:widowControl w:val="0"/>
        <w:wordWrap w:val="0"/>
        <w:ind w:firstLine="480" w:firstLineChars="200"/>
        <w:jc w:val="both"/>
        <w:rPr>
          <w:rFonts w:ascii="宋体" w:eastAsia="宋体" w:hAnsi="宋体" w:cs="宋体"/>
          <w:bCs/>
          <w:kern w:val="2"/>
          <w:lang w:eastAsia="zh-CN"/>
        </w:rPr>
      </w:pPr>
    </w:p>
    <w:p w:rsidR="007159EB">
      <w:pP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rsidR="007159EB">
      <w:pPr>
        <w:keepNext/>
        <w:keepLines/>
        <w:widowControl w:val="0"/>
        <w:adjustRightInd w:val="0"/>
        <w:spacing w:before="260" w:after="260"/>
        <w:jc w:val="center"/>
        <w:textAlignment w:val="baseline"/>
        <w:outlineLvl w:val="1"/>
        <w:rPr>
          <w:rFonts w:eastAsia="宋体"/>
          <w:b/>
          <w:bCs/>
          <w:sz w:val="28"/>
          <w:szCs w:val="28"/>
          <w:lang w:eastAsia="zh-CN"/>
        </w:rPr>
      </w:pPr>
      <w:bookmarkStart w:id="51" w:name="_Hlk86246764"/>
      <w:r>
        <w:rPr>
          <w:rFonts w:eastAsia="宋体"/>
          <w:b/>
          <w:bCs/>
          <w:sz w:val="28"/>
          <w:szCs w:val="28"/>
          <w:lang w:eastAsia="zh-CN"/>
        </w:rPr>
        <w:t>第四章</w:t>
      </w:r>
      <w:r>
        <w:rPr>
          <w:rFonts w:eastAsia="宋体"/>
          <w:b/>
          <w:bCs/>
          <w:sz w:val="28"/>
          <w:szCs w:val="28"/>
          <w:lang w:eastAsia="zh-CN"/>
        </w:rPr>
        <w:t xml:space="preserve"> </w:t>
      </w:r>
      <w:r>
        <w:rPr>
          <w:rFonts w:eastAsia="宋体"/>
          <w:b/>
          <w:bCs/>
          <w:sz w:val="28"/>
          <w:szCs w:val="28"/>
          <w:lang w:eastAsia="zh-CN"/>
        </w:rPr>
        <w:t>投标文件组成要求及格式</w:t>
      </w:r>
    </w:p>
    <w:bookmarkEnd w:id="51"/>
    <w:p w:rsidR="007159EB">
      <w:pPr>
        <w:widowControl w:val="0"/>
        <w:jc w:val="both"/>
        <w:rPr>
          <w:rFonts w:ascii="宋体" w:eastAsia="宋体" w:hAnsi="宋体"/>
          <w:b/>
          <w:bCs/>
          <w:kern w:val="2"/>
          <w:lang w:eastAsia="zh-CN"/>
        </w:rPr>
      </w:pPr>
      <w:r>
        <w:rPr>
          <w:rFonts w:ascii="宋体" w:eastAsia="宋体" w:hAnsi="宋体" w:hint="eastAsia"/>
          <w:b/>
          <w:bCs/>
          <w:kern w:val="2"/>
          <w:lang w:eastAsia="zh-CN"/>
        </w:rPr>
        <w:t>投标文件组成主要包括以下内容：</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一、投标函</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二、政府采购投标及履约承诺函</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三、投标人情况及资格证明文件</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四、</w:t>
      </w:r>
      <w:r w:rsidRPr="009F1868" w:rsidR="009F1868">
        <w:rPr>
          <w:rFonts w:ascii="宋体" w:eastAsia="宋体" w:hAnsi="宋体" w:hint="eastAsia"/>
          <w:kern w:val="2"/>
          <w:lang w:eastAsia="zh-CN"/>
        </w:rPr>
        <w:t>货物情况响应</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五、主要配置情况</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六、法定代表人（负责人）证明书</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七、投标文件签署授权委托书</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八、实质性条款响应情况表</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九、技术要求偏离表</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十、商务要求偏离表</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十一、技术部分、商务部分等投标文件格式</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（一）质量及应急供应保障方案</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（二）配送及售后服务方案</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（三）拟安排项目团队成员情况</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（四）投标人同类项目业绩情况</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（五）服务响应评价</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（六）投标人认证情况</w:t>
      </w:r>
    </w:p>
    <w:p w:rsidR="007159EB">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十二、</w:t>
      </w:r>
      <w:bookmarkStart w:id="52" w:name="_GoBack"/>
      <w:r>
        <w:rPr>
          <w:rFonts w:ascii="宋体" w:eastAsia="宋体" w:hAnsi="宋体" w:hint="eastAsia"/>
          <w:kern w:val="2"/>
          <w:lang w:eastAsia="zh-CN"/>
        </w:rPr>
        <w:t>投标人认为需要加以说明的其他内容</w:t>
      </w:r>
      <w:bookmarkEnd w:id="52"/>
    </w:p>
    <w:p w:rsidR="007159EB">
      <w:pPr>
        <w:widowControl w:val="0"/>
        <w:jc w:val="both"/>
        <w:rPr>
          <w:rFonts w:ascii="仿宋_GB2312" w:eastAsia="仿宋_GB2312"/>
          <w:kern w:val="2"/>
          <w:lang w:eastAsia="zh-CN"/>
        </w:rPr>
      </w:pPr>
    </w:p>
    <w:p w:rsidR="007159EB">
      <w:pPr>
        <w:widowControl w:val="0"/>
        <w:ind w:firstLine="485" w:firstLineChars="202"/>
        <w:jc w:val="both"/>
        <w:rPr>
          <w:rFonts w:ascii="宋体" w:eastAsia="宋体" w:hAnsi="宋体"/>
          <w:b/>
          <w:kern w:val="2"/>
          <w:lang w:eastAsia="zh-CN"/>
        </w:rPr>
      </w:pPr>
      <w:r>
        <w:rPr>
          <w:rFonts w:ascii="宋体" w:eastAsia="宋体" w:hAnsi="宋体" w:hint="eastAsia"/>
          <w:b/>
          <w:kern w:val="2"/>
          <w:lang w:eastAsia="zh-CN"/>
        </w:rPr>
        <w:t>备注：</w:t>
      </w:r>
    </w:p>
    <w:p w:rsidR="007159EB">
      <w:pPr>
        <w:widowControl w:val="0"/>
        <w:ind w:firstLine="485" w:firstLineChars="202"/>
        <w:jc w:val="both"/>
        <w:rPr>
          <w:rFonts w:ascii="宋体" w:eastAsia="宋体" w:hAnsi="宋体"/>
          <w:b/>
          <w:kern w:val="2"/>
          <w:lang w:eastAsia="zh-CN"/>
        </w:rPr>
      </w:pPr>
      <w:r>
        <w:rPr>
          <w:rFonts w:ascii="宋体" w:eastAsia="宋体" w:hAnsi="宋体" w:hint="eastAsia"/>
          <w:b/>
          <w:kern w:val="2"/>
          <w:lang w:eastAsia="zh-CN"/>
        </w:rPr>
        <w:t>1.本项目为网上电子投标项目，投标文件不需法人或授权委托人另行签字，无需加盖单位公章，招标文件专用条款另有规定的除外。</w:t>
      </w:r>
    </w:p>
    <w:p w:rsidR="007159EB">
      <w:pPr>
        <w:widowControl w:val="0"/>
        <w:ind w:firstLine="485" w:firstLineChars="202"/>
        <w:jc w:val="both"/>
        <w:rPr>
          <w:rFonts w:ascii="宋体" w:eastAsia="宋体" w:hAnsi="宋体"/>
          <w:b/>
          <w:kern w:val="2"/>
          <w:lang w:eastAsia="zh-CN"/>
        </w:rPr>
      </w:pPr>
      <w:r>
        <w:rPr>
          <w:rFonts w:ascii="宋体" w:eastAsia="宋体" w:hAnsi="宋体" w:hint="eastAsia"/>
          <w:b/>
          <w:kern w:val="2"/>
          <w:lang w:eastAsia="zh-CN"/>
        </w:rPr>
        <w:t>2.关于填写“开标一览表”的说明：“开标一览表”中除“投标报价”外，其他信息不作评审依据。</w:t>
      </w:r>
    </w:p>
    <w:p w:rsidR="007159EB">
      <w:pPr>
        <w:widowControl w:val="0"/>
        <w:ind w:firstLine="420" w:firstLineChars="200"/>
        <w:jc w:val="both"/>
        <w:rPr>
          <w:rFonts w:ascii="宋体" w:eastAsia="宋体" w:hAnsi="宋体" w:cs="宋体"/>
          <w:b/>
          <w:kern w:val="2"/>
          <w:sz w:val="21"/>
          <w:szCs w:val="21"/>
          <w:lang w:eastAsia="zh-CN"/>
        </w:rPr>
      </w:pPr>
    </w:p>
    <w:p w:rsidR="007159EB">
      <w:pPr>
        <w:widowControl w:val="0"/>
        <w:jc w:val="both"/>
        <w:rPr>
          <w:rFonts w:eastAsia="宋体"/>
          <w:color w:val="FF0000"/>
          <w:kern w:val="2"/>
          <w:lang w:eastAsia="zh-CN"/>
        </w:rPr>
      </w:pPr>
    </w:p>
    <w:p w:rsidR="007159EB">
      <w:pPr>
        <w:rPr>
          <w:rFonts w:eastAsia="宋体"/>
          <w:color w:val="FF0000"/>
          <w:kern w:val="2"/>
          <w:lang w:eastAsia="zh-CN"/>
        </w:rPr>
      </w:pPr>
      <w:r>
        <w:rPr>
          <w:rFonts w:eastAsia="宋体"/>
          <w:color w:val="FF0000"/>
          <w:kern w:val="2"/>
          <w:lang w:eastAsia="zh-CN"/>
        </w:rPr>
        <w:br w:type="page"/>
      </w:r>
    </w:p>
    <w:p w:rsidR="007159EB">
      <w:pPr>
        <w:widowControl w:val="0"/>
        <w:jc w:val="both"/>
        <w:outlineLvl w:val="1"/>
        <w:rPr>
          <w:rFonts w:eastAsia="宋体"/>
          <w:b/>
          <w:color w:val="FF0000"/>
          <w:kern w:val="2"/>
          <w:sz w:val="28"/>
          <w:szCs w:val="28"/>
          <w:lang w:eastAsia="zh-CN"/>
        </w:rPr>
      </w:pPr>
      <w:r>
        <w:rPr>
          <w:rFonts w:eastAsia="宋体"/>
          <w:b/>
          <w:color w:val="FF0000"/>
          <w:kern w:val="2"/>
          <w:sz w:val="28"/>
          <w:szCs w:val="28"/>
          <w:lang w:eastAsia="zh-CN"/>
        </w:rPr>
        <w:t>投标文件正文</w:t>
      </w:r>
    </w:p>
    <w:p w:rsidR="007159EB">
      <w:pPr>
        <w:keepNext/>
        <w:keepLines/>
        <w:widowControl w:val="0"/>
        <w:spacing w:before="260" w:after="260"/>
        <w:jc w:val="center"/>
        <w:outlineLvl w:val="2"/>
        <w:rPr>
          <w:rFonts w:eastAsia="黑体"/>
          <w:bCs/>
          <w:kern w:val="2"/>
          <w:szCs w:val="32"/>
          <w:lang w:eastAsia="zh-CN"/>
        </w:rPr>
      </w:pPr>
      <w:r>
        <w:rPr>
          <w:rFonts w:eastAsia="黑体"/>
          <w:bCs/>
          <w:kern w:val="2"/>
          <w:szCs w:val="32"/>
          <w:lang w:eastAsia="zh-CN"/>
        </w:rPr>
        <w:t>一、投标函</w:t>
      </w:r>
    </w:p>
    <w:p w:rsidR="007159EB">
      <w:pPr>
        <w:widowControl w:val="0"/>
        <w:spacing w:line="360" w:lineRule="auto"/>
        <w:jc w:val="both"/>
        <w:rPr>
          <w:rFonts w:eastAsia="宋体"/>
          <w:kern w:val="2"/>
          <w:lang w:eastAsia="zh-CN"/>
        </w:rPr>
      </w:pPr>
      <w:bookmarkStart w:id="53" w:name="_Hlk72257506"/>
      <w:r>
        <w:rPr>
          <w:rFonts w:eastAsia="宋体"/>
          <w:kern w:val="2"/>
          <w:lang w:eastAsia="zh-CN"/>
        </w:rPr>
        <w:t>致：</w:t>
      </w:r>
      <w:r>
        <w:rPr>
          <w:rFonts w:eastAsia="宋体"/>
          <w:color w:val="FF0000"/>
          <w:kern w:val="2"/>
          <w:u w:val="single"/>
          <w:lang w:eastAsia="zh-CN"/>
        </w:rPr>
        <w:t>深圳公共资源交易中心</w:t>
      </w:r>
    </w:p>
    <w:p w:rsidR="007159EB">
      <w:pPr>
        <w:widowControl w:val="0"/>
        <w:spacing w:line="360" w:lineRule="auto"/>
        <w:ind w:firstLine="480" w:firstLineChars="200"/>
        <w:jc w:val="both"/>
        <w:rPr>
          <w:rFonts w:ascii="宋体" w:eastAsia="宋体" w:hAnsi="宋体" w:cs="宋体"/>
          <w:kern w:val="2"/>
          <w:lang w:eastAsia="zh-CN"/>
        </w:rPr>
      </w:pPr>
      <w:bookmarkStart w:id="54" w:name="_Hlk73818812"/>
      <w:r>
        <w:rPr>
          <w:rFonts w:ascii="宋体" w:eastAsia="宋体" w:hAnsi="宋体" w:cs="宋体" w:hint="eastAsia"/>
          <w:kern w:val="2"/>
          <w:lang w:eastAsia="zh-CN"/>
        </w:rPr>
        <w:t>1.根据已收到贵单位的项目编号为</w:t>
      </w:r>
      <w:r>
        <w:rPr>
          <w:rFonts w:ascii="宋体" w:eastAsia="宋体" w:hAnsi="宋体" w:cs="宋体" w:hint="eastAsia"/>
          <w:kern w:val="2"/>
          <w:u w:val="single"/>
          <w:lang w:eastAsia="zh-CN"/>
        </w:rPr>
        <w:tab/>
      </w:r>
      <w:r>
        <w:rPr>
          <w:rFonts w:ascii="宋体" w:eastAsia="宋体" w:hAnsi="宋体" w:cs="宋体" w:hint="eastAsia"/>
          <w:kern w:val="2"/>
          <w:u w:val="single"/>
          <w:lang w:eastAsia="zh-CN"/>
        </w:rPr>
        <w:tab/>
      </w:r>
      <w:r>
        <w:rPr>
          <w:rFonts w:ascii="宋体" w:eastAsia="宋体" w:hAnsi="宋体" w:cs="宋体" w:hint="eastAsia"/>
          <w:kern w:val="2"/>
          <w:u w:val="single"/>
          <w:lang w:eastAsia="zh-CN"/>
        </w:rPr>
        <w:tab/>
      </w:r>
      <w:r>
        <w:rPr>
          <w:rFonts w:ascii="宋体" w:eastAsia="宋体" w:hAnsi="宋体" w:cs="宋体" w:hint="eastAsia"/>
          <w:kern w:val="2"/>
          <w:lang w:eastAsia="zh-CN"/>
        </w:rPr>
        <w:t>的</w:t>
      </w:r>
      <w:r>
        <w:rPr>
          <w:rFonts w:ascii="宋体" w:eastAsia="宋体" w:hAnsi="宋体" w:cs="宋体" w:hint="eastAsia"/>
          <w:kern w:val="2"/>
          <w:u w:val="single"/>
          <w:lang w:eastAsia="zh-CN"/>
        </w:rPr>
        <w:tab/>
      </w:r>
      <w:r>
        <w:rPr>
          <w:rFonts w:ascii="宋体" w:eastAsia="宋体" w:hAnsi="宋体" w:cs="宋体" w:hint="eastAsia"/>
          <w:kern w:val="2"/>
          <w:u w:val="single"/>
          <w:lang w:eastAsia="zh-CN"/>
        </w:rPr>
        <w:tab/>
      </w:r>
      <w:r>
        <w:rPr>
          <w:rFonts w:ascii="宋体" w:eastAsia="宋体" w:hAnsi="宋体" w:cs="宋体" w:hint="eastAsia"/>
          <w:kern w:val="2"/>
          <w:u w:val="single"/>
          <w:lang w:eastAsia="zh-CN"/>
        </w:rPr>
        <w:tab/>
      </w:r>
      <w:r>
        <w:rPr>
          <w:rFonts w:ascii="宋体" w:eastAsia="宋体" w:hAnsi="宋体" w:cs="宋体" w:hint="eastAsia"/>
          <w:kern w:val="2"/>
          <w:lang w:eastAsia="zh-CN"/>
        </w:rPr>
        <w:t>项目的招标文件，遵照《深圳经济特区政府采购条例》和《深圳网上政府采购管理暂行办法》等有关规定，我单位经研究上述招标文件的专用条款及通用条款后，</w:t>
      </w:r>
      <w:bookmarkStart w:id="55" w:name="_Hlk72263588"/>
      <w:r>
        <w:rPr>
          <w:rFonts w:ascii="宋体" w:eastAsia="宋体" w:hAnsi="宋体" w:cs="宋体" w:hint="eastAsia"/>
          <w:kern w:val="2"/>
          <w:lang w:eastAsia="zh-CN"/>
        </w:rPr>
        <w:t>愿意按照招标文件要求承包上述项目并修补其任何缺陷。</w:t>
      </w:r>
      <w:bookmarkEnd w:id="55"/>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2</w:t>
      </w:r>
      <w:bookmarkStart w:id="56" w:name="_Hlk73819847"/>
      <w:r>
        <w:rPr>
          <w:rFonts w:ascii="宋体" w:eastAsia="宋体" w:hAnsi="宋体" w:cs="宋体" w:hint="eastAsia"/>
          <w:kern w:val="2"/>
          <w:lang w:eastAsia="zh-CN"/>
        </w:rPr>
        <w:t>.投标价格见投标文件制作软件中《开标一览表》中填写的投标报价。</w:t>
      </w:r>
      <w:bookmarkEnd w:id="56"/>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3.如果我单位中标，我单位将按照招标文件的要求提交履约担保。</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4.我单位同意所递交的投标文件在“对通用条款的补充内容”中明确的投标有效期内有效，在此期间内我单位的投标有可能中标，我方将受此约束。</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5.除非另外达成协议并生效，贵单位的中标通知书和本投标文件将构成合同的重要内容。</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6.我单位理解贵单位将不受必须接受所收到的最低报价或其它任何投标文件的约束。</w:t>
      </w:r>
      <w:bookmarkEnd w:id="54"/>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7.如我单位提交样品，且未在规定时间内取回样品的，视同放弃取回，同意深圳公共资源交易中心对我单位提交的样品进行清理。</w:t>
      </w:r>
    </w:p>
    <w:p w:rsidR="007159EB">
      <w:pPr>
        <w:widowControl w:val="0"/>
        <w:spacing w:line="360" w:lineRule="auto"/>
        <w:ind w:left="480" w:leftChars="200"/>
        <w:jc w:val="both"/>
        <w:rPr>
          <w:rFonts w:eastAsia="宋体"/>
          <w:kern w:val="2"/>
          <w:lang w:eastAsia="zh-CN"/>
        </w:rPr>
      </w:pPr>
      <w:r>
        <w:rPr>
          <w:rFonts w:eastAsia="宋体"/>
          <w:kern w:val="2"/>
          <w:lang w:eastAsia="zh-CN"/>
        </w:rPr>
        <w:t>投标人：</w:t>
      </w:r>
      <w:r>
        <w:rPr>
          <w:rFonts w:eastAsia="宋体"/>
          <w:kern w:val="2"/>
          <w:u w:val="single"/>
          <w:lang w:eastAsia="zh-CN"/>
        </w:rPr>
        <w:t xml:space="preserve">                                  </w:t>
      </w:r>
      <w:r>
        <w:rPr>
          <w:rFonts w:eastAsia="宋体"/>
          <w:kern w:val="2"/>
          <w:lang w:eastAsia="zh-CN"/>
        </w:rPr>
        <w:t xml:space="preserve">       </w:t>
      </w:r>
      <w:r>
        <w:rPr>
          <w:rFonts w:eastAsia="宋体"/>
          <w:kern w:val="2"/>
          <w:lang w:eastAsia="zh-CN"/>
        </w:rPr>
        <w:t>单位地址：</w:t>
      </w:r>
      <w:r>
        <w:rPr>
          <w:rFonts w:eastAsia="宋体"/>
          <w:kern w:val="2"/>
          <w:u w:val="single"/>
          <w:lang w:eastAsia="zh-CN"/>
        </w:rPr>
        <w:t xml:space="preserve">             </w:t>
      </w:r>
      <w:r>
        <w:rPr>
          <w:rFonts w:eastAsia="宋体" w:hint="eastAsia"/>
          <w:kern w:val="2"/>
          <w:u w:val="single"/>
          <w:lang w:eastAsia="zh-CN"/>
        </w:rPr>
        <w:t xml:space="preserve">          </w:t>
      </w:r>
    </w:p>
    <w:p w:rsidR="007159EB">
      <w:pPr>
        <w:widowControl w:val="0"/>
        <w:spacing w:line="360" w:lineRule="auto"/>
        <w:ind w:left="480" w:leftChars="200"/>
        <w:jc w:val="both"/>
        <w:rPr>
          <w:rFonts w:eastAsia="宋体"/>
          <w:kern w:val="2"/>
          <w:lang w:eastAsia="zh-CN"/>
        </w:rPr>
      </w:pPr>
      <w:r>
        <w:rPr>
          <w:rFonts w:eastAsia="宋体"/>
          <w:kern w:val="2"/>
          <w:lang w:eastAsia="zh-CN"/>
        </w:rPr>
        <w:t>法定代表人（负责人）或其代理人：</w:t>
      </w:r>
      <w:r>
        <w:rPr>
          <w:rFonts w:eastAsia="宋体"/>
          <w:kern w:val="2"/>
          <w:u w:val="single"/>
          <w:lang w:eastAsia="zh-CN"/>
        </w:rPr>
        <w:t xml:space="preserve">                 </w:t>
      </w:r>
      <w:r>
        <w:rPr>
          <w:rFonts w:eastAsia="宋体" w:hint="eastAsia"/>
          <w:kern w:val="2"/>
          <w:u w:val="single"/>
          <w:lang w:eastAsia="zh-CN"/>
        </w:rPr>
        <w:t xml:space="preserve">        </w:t>
      </w:r>
      <w:r>
        <w:rPr>
          <w:rFonts w:eastAsia="宋体"/>
          <w:kern w:val="2"/>
          <w:u w:val="single"/>
          <w:lang w:eastAsia="zh-CN"/>
        </w:rPr>
        <w:t xml:space="preserve">        </w:t>
      </w:r>
    </w:p>
    <w:p w:rsidR="007159EB">
      <w:pPr>
        <w:widowControl w:val="0"/>
        <w:spacing w:line="360" w:lineRule="auto"/>
        <w:ind w:left="480" w:leftChars="200"/>
        <w:jc w:val="both"/>
        <w:rPr>
          <w:rFonts w:eastAsia="宋体"/>
          <w:kern w:val="2"/>
          <w:lang w:eastAsia="zh-CN"/>
        </w:rPr>
      </w:pPr>
      <w:r>
        <w:rPr>
          <w:rFonts w:eastAsia="宋体"/>
          <w:kern w:val="2"/>
          <w:lang w:eastAsia="zh-CN"/>
        </w:rPr>
        <w:t>电话：</w:t>
      </w:r>
      <w:r>
        <w:rPr>
          <w:rFonts w:eastAsia="宋体"/>
          <w:kern w:val="2"/>
          <w:u w:val="single"/>
          <w:lang w:eastAsia="zh-CN"/>
        </w:rPr>
        <w:t xml:space="preserve">                    </w:t>
      </w:r>
      <w:r>
        <w:rPr>
          <w:rFonts w:eastAsia="宋体" w:hint="eastAsia"/>
          <w:kern w:val="2"/>
          <w:u w:val="single"/>
          <w:lang w:eastAsia="zh-CN"/>
        </w:rPr>
        <w:t xml:space="preserve">        </w:t>
      </w:r>
    </w:p>
    <w:p w:rsidR="007159EB">
      <w:pPr>
        <w:widowControl w:val="0"/>
        <w:spacing w:line="360" w:lineRule="auto"/>
        <w:ind w:left="480" w:leftChars="200"/>
        <w:jc w:val="both"/>
        <w:rPr>
          <w:rFonts w:eastAsia="宋体"/>
          <w:kern w:val="2"/>
          <w:lang w:eastAsia="zh-CN"/>
        </w:rPr>
      </w:pPr>
      <w:r>
        <w:rPr>
          <w:rFonts w:eastAsia="宋体"/>
          <w:kern w:val="2"/>
          <w:lang w:eastAsia="zh-CN"/>
        </w:rPr>
        <w:t>日期：</w:t>
      </w:r>
      <w:r>
        <w:rPr>
          <w:rFonts w:eastAsia="宋体"/>
          <w:kern w:val="2"/>
          <w:u w:val="single"/>
          <w:lang w:eastAsia="zh-CN"/>
        </w:rPr>
        <w:t xml:space="preserve">  </w:t>
      </w:r>
      <w:r>
        <w:rPr>
          <w:rFonts w:eastAsia="宋体" w:hint="eastAsia"/>
          <w:kern w:val="2"/>
          <w:u w:val="single"/>
          <w:lang w:eastAsia="zh-CN"/>
        </w:rPr>
        <w:t xml:space="preserve">  </w:t>
      </w:r>
      <w:r>
        <w:rPr>
          <w:rFonts w:eastAsia="宋体"/>
          <w:kern w:val="2"/>
          <w:u w:val="single"/>
          <w:lang w:eastAsia="zh-CN"/>
        </w:rPr>
        <w:t xml:space="preserve">   </w:t>
      </w:r>
      <w:r>
        <w:rPr>
          <w:rFonts w:eastAsia="宋体"/>
          <w:kern w:val="2"/>
          <w:lang w:eastAsia="zh-CN"/>
        </w:rPr>
        <w:t>年</w:t>
      </w:r>
      <w:r>
        <w:rPr>
          <w:rFonts w:eastAsia="宋体"/>
          <w:kern w:val="2"/>
          <w:u w:val="single"/>
          <w:lang w:eastAsia="zh-CN"/>
        </w:rPr>
        <w:t xml:space="preserve"> </w:t>
      </w:r>
      <w:r>
        <w:rPr>
          <w:rFonts w:eastAsia="宋体" w:hint="eastAsia"/>
          <w:kern w:val="2"/>
          <w:u w:val="single"/>
          <w:lang w:eastAsia="zh-CN"/>
        </w:rPr>
        <w:t xml:space="preserve">  </w:t>
      </w:r>
      <w:r>
        <w:rPr>
          <w:rFonts w:eastAsia="宋体"/>
          <w:kern w:val="2"/>
          <w:u w:val="single"/>
          <w:lang w:eastAsia="zh-CN"/>
        </w:rPr>
        <w:t xml:space="preserve"> </w:t>
      </w:r>
      <w:r>
        <w:rPr>
          <w:rFonts w:eastAsia="宋体"/>
          <w:kern w:val="2"/>
          <w:lang w:eastAsia="zh-CN"/>
        </w:rPr>
        <w:t>月</w:t>
      </w:r>
      <w:r>
        <w:rPr>
          <w:rFonts w:eastAsia="宋体"/>
          <w:kern w:val="2"/>
          <w:u w:val="single"/>
          <w:lang w:eastAsia="zh-CN"/>
        </w:rPr>
        <w:t xml:space="preserve"> </w:t>
      </w:r>
      <w:r>
        <w:rPr>
          <w:rFonts w:eastAsia="宋体" w:hint="eastAsia"/>
          <w:kern w:val="2"/>
          <w:u w:val="single"/>
          <w:lang w:eastAsia="zh-CN"/>
        </w:rPr>
        <w:t xml:space="preserve">  </w:t>
      </w:r>
      <w:r>
        <w:rPr>
          <w:rFonts w:eastAsia="宋体"/>
          <w:kern w:val="2"/>
          <w:u w:val="single"/>
          <w:lang w:eastAsia="zh-CN"/>
        </w:rPr>
        <w:t xml:space="preserve"> </w:t>
      </w:r>
      <w:r>
        <w:rPr>
          <w:rFonts w:eastAsia="宋体"/>
          <w:kern w:val="2"/>
          <w:lang w:eastAsia="zh-CN"/>
        </w:rPr>
        <w:t>日</w:t>
      </w:r>
    </w:p>
    <w:p w:rsidR="007159EB">
      <w:pPr>
        <w:widowControl w:val="0"/>
        <w:spacing w:line="360" w:lineRule="auto"/>
        <w:ind w:left="480" w:leftChars="200"/>
        <w:jc w:val="both"/>
        <w:rPr>
          <w:rFonts w:eastAsia="宋体"/>
          <w:kern w:val="2"/>
          <w:sz w:val="21"/>
          <w:szCs w:val="21"/>
          <w:lang w:eastAsia="zh-CN"/>
        </w:rPr>
      </w:pPr>
    </w:p>
    <w:p w:rsidR="007159EB">
      <w:pPr>
        <w:rPr>
          <w:rFonts w:eastAsia="黑体"/>
          <w:kern w:val="2"/>
          <w:sz w:val="21"/>
          <w:lang w:eastAsia="zh-CN"/>
        </w:rPr>
      </w:pPr>
      <w:r>
        <w:rPr>
          <w:rFonts w:eastAsia="黑体"/>
          <w:kern w:val="2"/>
          <w:sz w:val="21"/>
          <w:lang w:eastAsia="zh-CN"/>
        </w:rPr>
        <w:br w:type="page"/>
      </w:r>
    </w:p>
    <w:bookmarkEnd w:id="53"/>
    <w:p w:rsidR="007159EB">
      <w:pPr>
        <w:keepNext/>
        <w:keepLines/>
        <w:widowControl w:val="0"/>
        <w:spacing w:before="260" w:after="260"/>
        <w:jc w:val="center"/>
        <w:outlineLvl w:val="2"/>
        <w:rPr>
          <w:rFonts w:eastAsia="黑体"/>
          <w:bCs/>
          <w:kern w:val="2"/>
          <w:szCs w:val="32"/>
          <w:lang w:eastAsia="zh-CN"/>
        </w:rPr>
      </w:pPr>
      <w:r>
        <w:rPr>
          <w:rFonts w:eastAsia="黑体"/>
          <w:bCs/>
          <w:kern w:val="2"/>
          <w:szCs w:val="32"/>
          <w:lang w:eastAsia="zh-CN"/>
        </w:rPr>
        <w:t>二、政府采购投标及履约承诺函</w:t>
      </w:r>
    </w:p>
    <w:p w:rsidR="007159EB">
      <w:pPr>
        <w:rPr>
          <w:rFonts w:ascii="宋体" w:eastAsia="宋体" w:hAnsi="宋体"/>
          <w:color w:val="FF0000"/>
          <w:szCs w:val="21"/>
          <w:lang w:eastAsia="zh-CN"/>
        </w:rPr>
      </w:pPr>
      <w:bookmarkStart w:id="57" w:name="_Hlk72257530"/>
      <w:r>
        <w:rPr>
          <w:rFonts w:ascii="宋体" w:eastAsia="宋体" w:hAnsi="宋体" w:hint="eastAsia"/>
          <w:color w:val="FF0000"/>
          <w:szCs w:val="21"/>
          <w:lang w:eastAsia="zh-CN"/>
        </w:rPr>
        <w:t>致：</w:t>
      </w:r>
      <w:r>
        <w:rPr>
          <w:rFonts w:ascii="宋体" w:eastAsia="宋体" w:hAnsi="宋体" w:hint="eastAsia"/>
          <w:color w:val="FF0000"/>
          <w:szCs w:val="21"/>
          <w:u w:val="single"/>
          <w:lang w:eastAsia="zh-CN"/>
        </w:rPr>
        <w:t>深圳公共资源交易中心</w:t>
      </w:r>
    </w:p>
    <w:bookmarkEnd w:id="57"/>
    <w:p w:rsidR="007159EB">
      <w:pPr>
        <w:spacing w:line="360" w:lineRule="auto"/>
        <w:ind w:right="-815" w:firstLine="480" w:firstLineChars="200"/>
        <w:rPr>
          <w:rFonts w:ascii="宋体" w:eastAsia="宋体" w:hAnsi="宋体"/>
          <w:szCs w:val="21"/>
          <w:lang w:eastAsia="zh-CN"/>
        </w:rPr>
      </w:pPr>
      <w:r>
        <w:rPr>
          <w:rFonts w:ascii="宋体" w:eastAsia="宋体" w:hAnsi="宋体" w:hint="eastAsia"/>
          <w:szCs w:val="21"/>
          <w:lang w:eastAsia="zh-CN"/>
        </w:rPr>
        <w:t>我单位承诺：</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1.我单位参与本项目所投标（响应）的货物、工程或服务，不存在侵犯知识产权的情况。</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2.我单位参与本项目政府采购活动时不存在被有关部门禁止参与政府采购活动且在有效期内的情况。</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3.我单位具备《中华人民共和国政府采购法》第二十二条第一款规定的六项条件。</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4.我单位未被列入失信被执行人、重大税收违法案件当事人名单、政府采购严重违法失信行为记录名单。</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5.我单位参与本项目政府采购活动时不存在《深圳市财政局政府采购供应商信用信息管理办法》（深财</w:t>
      </w:r>
      <w:r>
        <w:rPr>
          <w:rFonts w:ascii="宋体" w:eastAsia="宋体" w:hAnsi="宋体" w:hint="eastAsia"/>
          <w:szCs w:val="21"/>
          <w:lang w:eastAsia="zh-CN"/>
        </w:rPr>
        <w:t>规</w:t>
      </w:r>
      <w:r>
        <w:rPr>
          <w:rFonts w:ascii="宋体" w:eastAsia="宋体" w:hAnsi="宋体" w:hint="eastAsia"/>
          <w:szCs w:val="21"/>
          <w:lang w:eastAsia="zh-CN"/>
        </w:rPr>
        <w:t>〔2023〕3号）列明的严重违法失信行为。</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6.我单位参与该项目投标，严格遵守政府采购相关法律，</w:t>
      </w:r>
      <w:r>
        <w:rPr>
          <w:rFonts w:ascii="宋体" w:eastAsia="宋体" w:hAnsi="宋体" w:hint="eastAsia"/>
          <w:szCs w:val="21"/>
          <w:lang w:eastAsia="zh-CN"/>
        </w:rPr>
        <w:t>不</w:t>
      </w:r>
      <w:r>
        <w:rPr>
          <w:rFonts w:ascii="宋体" w:eastAsia="宋体" w:hAnsi="宋体" w:hint="eastAsia"/>
          <w:szCs w:val="21"/>
          <w:lang w:eastAsia="zh-CN"/>
        </w:rPr>
        <w:t>造假，不围标、串标、陪标。我单位已清楚，如违反上述要求，投标将作无效处理，被列入不良记录名单并在网上曝光，同时将被提请政府采购主管部门给予一定年限内禁止参与政府采购活动或其他处罚。</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r>
        <w:rPr>
          <w:rFonts w:ascii="宋体" w:eastAsia="宋体" w:hAnsi="宋体" w:hint="eastAsia"/>
          <w:szCs w:val="21"/>
          <w:lang w:eastAsia="zh-CN"/>
        </w:rPr>
        <w:t>作出</w:t>
      </w:r>
      <w:r>
        <w:rPr>
          <w:rFonts w:ascii="宋体" w:eastAsia="宋体" w:hAnsi="宋体" w:hint="eastAsia"/>
          <w:szCs w:val="21"/>
          <w:lang w:eastAsia="zh-CN"/>
        </w:rPr>
        <w:t>的行政处罚。</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9.我单位承诺中标后项目</w:t>
      </w:r>
      <w:r>
        <w:rPr>
          <w:rFonts w:ascii="宋体" w:eastAsia="宋体" w:hAnsi="宋体" w:hint="eastAsia"/>
          <w:szCs w:val="21"/>
          <w:lang w:eastAsia="zh-CN"/>
        </w:rPr>
        <w:t>不</w:t>
      </w:r>
      <w:r>
        <w:rPr>
          <w:rFonts w:ascii="宋体" w:eastAsia="宋体" w:hAnsi="宋体" w:hint="eastAsia"/>
          <w:szCs w:val="21"/>
          <w:lang w:eastAsia="zh-CN"/>
        </w:rPr>
        <w:t>转包，未经采购人同意不进行分包。</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w:t>
      </w:r>
      <w:r>
        <w:rPr>
          <w:rFonts w:ascii="宋体" w:eastAsia="宋体" w:hAnsi="宋体" w:hint="eastAsia"/>
          <w:szCs w:val="21"/>
          <w:lang w:eastAsia="zh-CN"/>
        </w:rPr>
        <w:t>品涉及</w:t>
      </w:r>
      <w:r>
        <w:rPr>
          <w:rFonts w:ascii="宋体" w:eastAsia="宋体" w:hAnsi="宋体" w:hint="eastAsia"/>
          <w:szCs w:val="21"/>
          <w:lang w:eastAsia="zh-CN"/>
        </w:rPr>
        <w:t>国家强制性标准的，所投产品应符合国家强制性标准相关要求。</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12.我单位已知悉并同意中标（成交）结果信息公示（公开）的内容。</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14.我单位清楚，如存在违反投标承诺行为情节严重的，将根据《深圳市财政局关于印发&lt;深圳市财政局政府采购供应商信用信息管理办法&gt;的通知》，依法被列入失信信息。</w:t>
      </w:r>
    </w:p>
    <w:p w:rsidR="007159EB">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以上承诺，如有违反，愿依照国家相关法律法规处理，并承担由此给采购人带来的损失。</w:t>
      </w:r>
    </w:p>
    <w:p w:rsidR="007159EB">
      <w:pPr>
        <w:spacing w:before="78" w:beforeLines="25" w:after="78" w:afterLines="25" w:line="360" w:lineRule="auto"/>
        <w:ind w:firstLine="6240" w:firstLineChars="2600"/>
        <w:rPr>
          <w:rFonts w:ascii="宋体" w:eastAsia="宋体" w:hAnsi="宋体"/>
          <w:szCs w:val="21"/>
          <w:lang w:eastAsia="zh-CN"/>
        </w:rPr>
      </w:pPr>
      <w:r>
        <w:rPr>
          <w:rFonts w:ascii="宋体" w:eastAsia="宋体" w:hAnsi="宋体" w:hint="eastAsia"/>
          <w:szCs w:val="21"/>
          <w:lang w:eastAsia="zh-CN"/>
        </w:rPr>
        <w:t xml:space="preserve">                                    </w:t>
      </w:r>
    </w:p>
    <w:p w:rsidR="007159EB">
      <w:pPr>
        <w:spacing w:before="78" w:beforeLines="25" w:after="78" w:afterLines="25" w:line="360" w:lineRule="auto"/>
        <w:ind w:firstLine="5520" w:firstLineChars="2300"/>
        <w:rPr>
          <w:rFonts w:eastAsia="宋体"/>
          <w:color w:val="FF0000"/>
          <w:lang w:eastAsia="zh-CN"/>
        </w:rPr>
      </w:pPr>
      <w:r>
        <w:rPr>
          <w:rFonts w:eastAsia="宋体" w:hint="eastAsia"/>
          <w:color w:val="FF0000"/>
          <w:szCs w:val="21"/>
          <w:lang w:eastAsia="zh-CN"/>
        </w:rPr>
        <w:t>投标人：</w:t>
      </w:r>
      <w:r>
        <w:rPr>
          <w:rFonts w:eastAsia="宋体" w:hint="eastAsia"/>
          <w:color w:val="FF0000"/>
          <w:szCs w:val="21"/>
          <w:u w:val="single"/>
          <w:lang w:eastAsia="zh-CN"/>
        </w:rPr>
        <w:t xml:space="preserve">              </w:t>
      </w:r>
    </w:p>
    <w:p w:rsidR="007159EB">
      <w:pPr>
        <w:rPr>
          <w:rFonts w:ascii="宋体" w:eastAsia="宋体" w:hAnsi="宋体"/>
          <w:color w:val="FF0000"/>
          <w:szCs w:val="21"/>
          <w:lang w:eastAsia="zh-CN"/>
        </w:rPr>
      </w:pPr>
      <w:r>
        <w:rPr>
          <w:rFonts w:ascii="宋体" w:eastAsia="宋体" w:hAnsi="宋体" w:hint="eastAsia"/>
          <w:color w:val="FF0000"/>
          <w:szCs w:val="21"/>
          <w:lang w:eastAsia="zh-CN"/>
        </w:rPr>
        <w:t xml:space="preserve">                                          日期：</w:t>
      </w:r>
      <w:r>
        <w:rPr>
          <w:rFonts w:ascii="宋体" w:eastAsia="宋体" w:hAnsi="宋体" w:hint="eastAsia"/>
          <w:color w:val="FF0000"/>
          <w:szCs w:val="21"/>
          <w:u w:val="single"/>
          <w:lang w:eastAsia="zh-CN"/>
        </w:rPr>
        <w:t xml:space="preserve">    </w:t>
      </w:r>
      <w:r>
        <w:rPr>
          <w:rFonts w:ascii="宋体" w:eastAsia="宋体" w:hAnsi="宋体" w:hint="eastAsia"/>
          <w:color w:val="FF0000"/>
          <w:szCs w:val="21"/>
          <w:lang w:eastAsia="zh-CN"/>
        </w:rPr>
        <w:t>年</w:t>
      </w:r>
      <w:r>
        <w:rPr>
          <w:rFonts w:ascii="宋体" w:eastAsia="宋体" w:hAnsi="宋体" w:hint="eastAsia"/>
          <w:color w:val="FF0000"/>
          <w:szCs w:val="21"/>
          <w:u w:val="single"/>
          <w:lang w:eastAsia="zh-CN"/>
        </w:rPr>
        <w:t xml:space="preserve">   </w:t>
      </w:r>
      <w:r>
        <w:rPr>
          <w:rFonts w:ascii="宋体" w:eastAsia="宋体" w:hAnsi="宋体" w:hint="eastAsia"/>
          <w:color w:val="FF0000"/>
          <w:szCs w:val="21"/>
          <w:lang w:eastAsia="zh-CN"/>
        </w:rPr>
        <w:t>月</w:t>
      </w:r>
      <w:r>
        <w:rPr>
          <w:rFonts w:ascii="宋体" w:eastAsia="宋体" w:hAnsi="宋体" w:hint="eastAsia"/>
          <w:color w:val="FF0000"/>
          <w:szCs w:val="21"/>
          <w:u w:val="single"/>
          <w:lang w:eastAsia="zh-CN"/>
        </w:rPr>
        <w:t xml:space="preserve">   </w:t>
      </w:r>
      <w:r>
        <w:rPr>
          <w:rFonts w:ascii="宋体" w:eastAsia="宋体" w:hAnsi="宋体" w:hint="eastAsia"/>
          <w:color w:val="FF0000"/>
          <w:szCs w:val="21"/>
          <w:lang w:eastAsia="zh-CN"/>
        </w:rPr>
        <w:t>日</w:t>
      </w:r>
    </w:p>
    <w:p w:rsidR="007159EB">
      <w:pPr>
        <w:rPr>
          <w:rFonts w:eastAsia="宋体"/>
          <w:b/>
          <w:bCs/>
          <w:kern w:val="2"/>
          <w:lang w:eastAsia="zh-CN"/>
        </w:rPr>
      </w:pPr>
    </w:p>
    <w:p w:rsidR="007159EB">
      <w:pPr>
        <w:keepNext/>
        <w:keepLines/>
        <w:widowControl w:val="0"/>
        <w:spacing w:before="260" w:after="260"/>
        <w:jc w:val="center"/>
        <w:outlineLvl w:val="2"/>
        <w:rPr>
          <w:rFonts w:eastAsia="黑体"/>
          <w:bCs/>
          <w:kern w:val="2"/>
          <w:lang w:eastAsia="zh-CN"/>
        </w:rPr>
      </w:pPr>
      <w:r>
        <w:rPr>
          <w:rFonts w:eastAsia="黑体"/>
          <w:bCs/>
          <w:kern w:val="2"/>
          <w:lang w:eastAsia="zh-CN"/>
        </w:rPr>
        <w:t>三、投标人情况及资格证明文件</w:t>
      </w:r>
    </w:p>
    <w:p w:rsidR="007159EB">
      <w:pPr>
        <w:widowControl w:val="0"/>
        <w:tabs>
          <w:tab w:val="left" w:pos="720"/>
        </w:tabs>
        <w:jc w:val="center"/>
        <w:rPr>
          <w:rFonts w:eastAsia="宋体"/>
          <w:b/>
          <w:kern w:val="2"/>
          <w:lang w:eastAsia="zh-CN"/>
        </w:rPr>
      </w:pPr>
      <w:bookmarkStart w:id="58" w:name="_Hlk72257590"/>
      <w:r>
        <w:rPr>
          <w:rFonts w:eastAsia="宋体"/>
          <w:b/>
          <w:kern w:val="2"/>
          <w:lang w:eastAsia="zh-CN"/>
        </w:rPr>
        <w:t>（一）投标人资格证明文件</w:t>
      </w:r>
    </w:p>
    <w:p w:rsidR="007159EB">
      <w:pPr>
        <w:widowControl w:val="0"/>
        <w:spacing w:before="156" w:beforeLines="50" w:line="360" w:lineRule="auto"/>
        <w:ind w:firstLine="480" w:firstLineChars="200"/>
        <w:jc w:val="both"/>
        <w:rPr>
          <w:rFonts w:ascii="宋体" w:eastAsia="宋体" w:hAnsi="宋体" w:cs="宋体"/>
          <w:b/>
          <w:bCs/>
          <w:color w:val="FF0000"/>
          <w:kern w:val="2"/>
          <w:lang w:eastAsia="zh-CN"/>
        </w:rPr>
      </w:pPr>
      <w:r>
        <w:rPr>
          <w:rFonts w:ascii="宋体" w:eastAsia="宋体" w:hAnsi="宋体" w:cs="宋体" w:hint="eastAsia"/>
          <w:b/>
          <w:bCs/>
          <w:color w:val="FF0000"/>
          <w:kern w:val="2"/>
          <w:lang w:eastAsia="zh-CN"/>
        </w:rPr>
        <w:t>（特别提示：投标人须按本招标文件第一册第一章招标公告“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 ）</w:t>
      </w:r>
    </w:p>
    <w:p w:rsidR="007159EB">
      <w:pPr>
        <w:widowControl w:val="0"/>
        <w:jc w:val="both"/>
        <w:rPr>
          <w:rFonts w:ascii="宋体" w:eastAsia="宋体" w:hAnsi="宋体" w:cs="宋体"/>
          <w:b/>
          <w:kern w:val="2"/>
          <w:sz w:val="21"/>
          <w:szCs w:val="21"/>
          <w:lang w:eastAsia="zh-CN"/>
        </w:rPr>
      </w:pPr>
    </w:p>
    <w:p w:rsidR="007159EB">
      <w:pPr>
        <w:widowControl w:val="0"/>
        <w:tabs>
          <w:tab w:val="left" w:pos="720"/>
        </w:tabs>
        <w:jc w:val="center"/>
        <w:rPr>
          <w:rFonts w:eastAsia="宋体"/>
          <w:b/>
          <w:kern w:val="2"/>
          <w:lang w:eastAsia="zh-CN"/>
        </w:rPr>
      </w:pPr>
      <w:r>
        <w:rPr>
          <w:rFonts w:eastAsia="宋体"/>
          <w:b/>
          <w:kern w:val="2"/>
          <w:lang w:eastAsia="zh-CN"/>
        </w:rPr>
        <w:t>（二）</w:t>
      </w:r>
      <w:bookmarkStart w:id="59" w:name="_Hlk72257908"/>
      <w:r>
        <w:rPr>
          <w:rFonts w:eastAsia="宋体"/>
          <w:b/>
          <w:kern w:val="2"/>
          <w:lang w:eastAsia="zh-CN"/>
        </w:rPr>
        <w:t>中小企业声明函、残疾人福利性单位声明函及监狱企业声明函</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填写指引：</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1、该部分内容由投标人根据自身实际情况填写，不符合要求的投标人可以不填写或直接删除相应的声明函。投标人提供的</w:t>
      </w:r>
      <w:r>
        <w:rPr>
          <w:rFonts w:ascii="宋体" w:eastAsia="宋体" w:hAnsi="宋体" w:cs="宋体" w:hint="eastAsia"/>
          <w:color w:val="0000FF"/>
          <w:kern w:val="2"/>
          <w:lang w:eastAsia="zh-CN"/>
        </w:rPr>
        <w:t>声明函不属实</w:t>
      </w:r>
      <w:r>
        <w:rPr>
          <w:rFonts w:ascii="宋体" w:eastAsia="宋体" w:hAnsi="宋体" w:cs="宋体" w:hint="eastAsia"/>
          <w:color w:val="0000FF"/>
          <w:kern w:val="2"/>
          <w:lang w:eastAsia="zh-CN"/>
        </w:rPr>
        <w:t>的，属于提供虚假资料谋取中标，依照《中华人民共和国政府采购法》等国家有关规定追究相应责任。</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2、该部分内容填写需要参考的相关文件：</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(1)财政部《政府采购促进中小企业发展管理办法》（财库〔2020〕46号）；</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(2)《工业和信息化部、国家统计局、国家发展和改革委员会、财政部关于印发中小企业划型标准规定的通知》（工信部联企业〔2011〕300号）；</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(3)《统计上大中小微型企业划分办法(2017)》（国统字〔2017〕213号）；</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(4)《关于促进残疾人就业政府采购政策的通知》（财库〔2017〕141号）；</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(5)《关于政府采购支持监狱企业发展有关问题的通知》（财库〔2014〕68号）</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3、请依照提供的格式和内容填写声明函，不要随意变更格式；</w:t>
      </w:r>
      <w:r>
        <w:rPr>
          <w:rFonts w:ascii="宋体" w:eastAsia="宋体" w:hAnsi="宋体" w:cs="宋体" w:hint="eastAsia"/>
          <w:color w:val="0000FF"/>
          <w:kern w:val="2"/>
          <w:lang w:eastAsia="zh-CN"/>
        </w:rPr>
        <w:t>声明函不需要</w:t>
      </w:r>
      <w:r>
        <w:rPr>
          <w:rFonts w:ascii="宋体" w:eastAsia="宋体" w:hAnsi="宋体" w:cs="宋体" w:hint="eastAsia"/>
          <w:color w:val="0000FF"/>
          <w:kern w:val="2"/>
          <w:lang w:eastAsia="zh-CN"/>
        </w:rPr>
        <w:t>盖章或签字；满足多项优惠政策的投标人，不重复享受多项价格扣除政策。</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4、声明</w:t>
      </w:r>
      <w:r>
        <w:rPr>
          <w:rFonts w:ascii="宋体" w:eastAsia="宋体" w:hAnsi="宋体" w:cs="宋体" w:hint="eastAsia"/>
          <w:color w:val="0000FF"/>
          <w:kern w:val="2"/>
          <w:lang w:eastAsia="zh-CN"/>
        </w:rPr>
        <w:t>函具体</w:t>
      </w:r>
      <w:r>
        <w:rPr>
          <w:rFonts w:ascii="宋体" w:eastAsia="宋体" w:hAnsi="宋体" w:cs="宋体" w:hint="eastAsia"/>
          <w:color w:val="0000FF"/>
          <w:kern w:val="2"/>
          <w:lang w:eastAsia="zh-CN"/>
        </w:rPr>
        <w:t>填写要求：</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（1）声明是中小企业须填写《中小企业声明函》的以下内容：</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第一处，在“单位名称”下划线处如实填写采购人名称（深圳公共资源交易中心不是本项目的采购人，而是组织实施机构）；</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w:t>
      </w:r>
      <w:r>
        <w:rPr>
          <w:rFonts w:ascii="宋体" w:eastAsia="宋体" w:hAnsi="宋体" w:cs="宋体" w:hint="eastAsia"/>
          <w:color w:val="0000FF"/>
          <w:kern w:val="2"/>
          <w:lang w:eastAsia="zh-CN"/>
        </w:rPr>
        <w:t xml:space="preserve">具体内容； </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 xml:space="preserve">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 </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第六、七、八处，在“从业人员”、“营业收入”、“资产总额”下划线处如实填写从业人员、营业收入、资产总额。从业人员、资产总额指标以上年度</w:t>
      </w:r>
      <w:r>
        <w:rPr>
          <w:rFonts w:ascii="宋体" w:eastAsia="宋体" w:hAnsi="宋体" w:cs="宋体" w:hint="eastAsia"/>
          <w:color w:val="0000FF"/>
          <w:kern w:val="2"/>
          <w:lang w:eastAsia="zh-CN"/>
        </w:rPr>
        <w:t>末数据</w:t>
      </w:r>
      <w:r>
        <w:rPr>
          <w:rFonts w:ascii="宋体" w:eastAsia="宋体" w:hAnsi="宋体" w:cs="宋体" w:hint="eastAsia"/>
          <w:color w:val="0000FF"/>
          <w:kern w:val="2"/>
          <w:lang w:eastAsia="zh-CN"/>
        </w:rPr>
        <w:t>为依据，营业收入指标以上年度累计数据为依据。无上年度数据的新成立企业可不填报。</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第九处，在“中型企业、小型企业、微型企业”下划线处应依据企业上年度从业人员、营业收入、资产总额等指标，按照《中小企业划型标准规定》（工信部联企业〔2011〕300号）、《金融业企业划型标准规定》（银发〔2015〕309</w:t>
      </w:r>
      <w:r>
        <w:rPr>
          <w:rFonts w:ascii="宋体" w:eastAsia="宋体" w:hAnsi="宋体" w:cs="宋体" w:hint="eastAsia"/>
          <w:color w:val="0000FF"/>
          <w:kern w:val="2"/>
          <w:lang w:eastAsia="zh-CN"/>
        </w:rPr>
        <w:t>号），判断《中小企业声明函》载明的货物制造商是否属于采购文件所属行业的中型企业/小型企业/微型企业。</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 xml:space="preserve">（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 </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（3）事业单位、社会组织等非企业主体不享受中小企业扶持政策，但事业单位、社会组织等非企业主体提供全部由中小企业制造的货物参加货物采购项目的除外。</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（4）声明是残疾人福利性单位须填写《残疾人福利性单位声明函》的相关内容，具体参照以上《中小企业声明函》填写要求执行。</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（5）声明是监狱企业须填写《监狱企业声明函》的三项内容（填写位置的字体已加粗），具体参照以上《中小企业声明函》填写要求执行。</w:t>
      </w:r>
    </w:p>
    <w:p w:rsidR="007159EB">
      <w:pPr>
        <w:widowControl w:val="0"/>
        <w:spacing w:line="360" w:lineRule="auto"/>
        <w:ind w:firstLine="480" w:firstLineChars="200"/>
        <w:jc w:val="both"/>
        <w:rPr>
          <w:rFonts w:ascii="宋体" w:eastAsia="宋体" w:hAnsi="宋体" w:cs="宋体"/>
          <w:color w:val="0000FF"/>
          <w:kern w:val="2"/>
          <w:lang w:eastAsia="zh-CN"/>
        </w:rPr>
      </w:pPr>
      <w:r>
        <w:rPr>
          <w:rFonts w:ascii="宋体" w:eastAsia="宋体" w:hAnsi="宋体" w:cs="宋体" w:hint="eastAsia"/>
          <w:color w:val="0000FF"/>
          <w:kern w:val="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rsidR="007159EB">
      <w:pPr>
        <w:widowControl w:val="0"/>
        <w:spacing w:line="360" w:lineRule="auto"/>
        <w:ind w:firstLine="480" w:firstLineChars="200"/>
        <w:jc w:val="both"/>
        <w:rPr>
          <w:rFonts w:ascii="宋体" w:eastAsia="宋体" w:hAnsi="宋体" w:cs="宋体"/>
          <w:color w:val="0000FF"/>
          <w:kern w:val="2"/>
          <w:sz w:val="21"/>
          <w:lang w:eastAsia="zh-CN"/>
        </w:rPr>
      </w:pPr>
      <w:r>
        <w:rPr>
          <w:rFonts w:ascii="宋体" w:eastAsia="宋体" w:hAnsi="宋体" w:cs="宋体" w:hint="eastAsia"/>
          <w:color w:val="0000FF"/>
          <w:kern w:val="2"/>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rsidR="007159EB">
      <w:pPr>
        <w:widowControl w:val="0"/>
        <w:spacing w:line="276" w:lineRule="auto"/>
        <w:jc w:val="both"/>
        <w:rPr>
          <w:rFonts w:ascii="宋体" w:eastAsia="宋体" w:hAnsi="宋体" w:cs="宋体"/>
          <w:color w:val="0000FF"/>
          <w:kern w:val="2"/>
          <w:sz w:val="21"/>
          <w:lang w:eastAsia="zh-CN"/>
        </w:rPr>
      </w:pPr>
    </w:p>
    <w:p w:rsidR="007159EB">
      <w:pPr>
        <w:widowControl w:val="0"/>
        <w:adjustRightInd w:val="0"/>
        <w:snapToGrid w:val="0"/>
        <w:spacing w:line="310" w:lineRule="exact"/>
        <w:jc w:val="center"/>
        <w:rPr>
          <w:rFonts w:ascii="宋体" w:eastAsia="宋体" w:hAnsi="宋体" w:cs="宋体"/>
          <w:b/>
          <w:kern w:val="2"/>
          <w:lang w:eastAsia="zh-CN"/>
        </w:rPr>
      </w:pPr>
      <w:r>
        <w:rPr>
          <w:rFonts w:ascii="宋体" w:eastAsia="宋体" w:hAnsi="宋体" w:cs="宋体" w:hint="eastAsia"/>
          <w:b/>
          <w:kern w:val="2"/>
          <w:lang w:eastAsia="zh-CN"/>
        </w:rPr>
        <w:t>1.中小企业声明函（货物）</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本投标人郑重声明，根据《政府采购促进中小企业发展管理办法》（财库﹝2020﹞46 号）的规定，本投标人参加</w:t>
      </w:r>
      <w:r>
        <w:rPr>
          <w:rFonts w:ascii="宋体" w:eastAsia="宋体" w:hAnsi="宋体" w:cs="宋体" w:hint="eastAsia"/>
          <w:b/>
          <w:kern w:val="2"/>
          <w:u w:val="single"/>
          <w:lang w:eastAsia="zh-CN"/>
        </w:rPr>
        <w:t>（单位名称）</w:t>
      </w:r>
      <w:r>
        <w:rPr>
          <w:rFonts w:ascii="宋体" w:eastAsia="宋体" w:hAnsi="宋体" w:cs="宋体" w:hint="eastAsia"/>
          <w:kern w:val="2"/>
          <w:lang w:eastAsia="zh-CN"/>
        </w:rPr>
        <w:t>的</w:t>
      </w:r>
      <w:r>
        <w:rPr>
          <w:rFonts w:ascii="宋体" w:eastAsia="宋体" w:hAnsi="宋体" w:cs="宋体" w:hint="eastAsia"/>
          <w:b/>
          <w:kern w:val="2"/>
          <w:u w:val="single"/>
          <w:lang w:eastAsia="zh-CN"/>
        </w:rPr>
        <w:t>（项目名称）</w:t>
      </w:r>
      <w:r>
        <w:rPr>
          <w:rFonts w:ascii="宋体" w:eastAsia="宋体" w:hAnsi="宋体" w:cs="宋体" w:hint="eastAsia"/>
          <w:kern w:val="2"/>
          <w:lang w:eastAsia="zh-CN"/>
        </w:rPr>
        <w:t>采购活动，提供的货物全部由符合政策要求的中小企业制造。相关企业的具体情况如下：</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1.</w:t>
      </w:r>
      <w:r>
        <w:rPr>
          <w:rFonts w:ascii="宋体" w:eastAsia="宋体" w:hAnsi="宋体" w:cs="宋体" w:hint="eastAsia"/>
          <w:b/>
          <w:kern w:val="2"/>
          <w:u w:val="single"/>
          <w:lang w:eastAsia="zh-CN"/>
        </w:rPr>
        <w:t>（标的名称）</w:t>
      </w:r>
      <w:r>
        <w:rPr>
          <w:rFonts w:ascii="宋体" w:eastAsia="宋体" w:hAnsi="宋体" w:cs="宋体" w:hint="eastAsia"/>
          <w:kern w:val="2"/>
          <w:lang w:eastAsia="zh-CN"/>
        </w:rPr>
        <w:t>，属于</w:t>
      </w:r>
      <w:r>
        <w:rPr>
          <w:rFonts w:ascii="宋体" w:eastAsia="宋体" w:hAnsi="宋体" w:cs="宋体" w:hint="eastAsia"/>
          <w:b/>
          <w:kern w:val="2"/>
          <w:u w:val="single"/>
          <w:lang w:eastAsia="zh-CN"/>
        </w:rPr>
        <w:t>（采购文件中明确的所属行业）</w:t>
      </w:r>
      <w:r>
        <w:rPr>
          <w:rFonts w:ascii="宋体" w:eastAsia="宋体" w:hAnsi="宋体" w:cs="宋体" w:hint="eastAsia"/>
          <w:kern w:val="2"/>
          <w:lang w:eastAsia="zh-CN"/>
        </w:rPr>
        <w:t>行业；制造商为</w:t>
      </w:r>
      <w:r>
        <w:rPr>
          <w:rFonts w:ascii="宋体" w:eastAsia="宋体" w:hAnsi="宋体" w:cs="宋体" w:hint="eastAsia"/>
          <w:b/>
          <w:kern w:val="2"/>
          <w:u w:val="single"/>
          <w:lang w:eastAsia="zh-CN"/>
        </w:rPr>
        <w:t>（企业名称，要求制造商本身所属行业应当与采购文件要求的行业相一致）</w:t>
      </w:r>
      <w:r>
        <w:rPr>
          <w:rFonts w:ascii="宋体" w:eastAsia="宋体" w:hAnsi="宋体" w:cs="宋体" w:hint="eastAsia"/>
          <w:kern w:val="2"/>
          <w:lang w:eastAsia="zh-CN"/>
        </w:rPr>
        <w:t>，从业人员</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人，营业收入为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万元，资产总额为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万元，属于</w:t>
      </w:r>
      <w:r>
        <w:rPr>
          <w:rFonts w:ascii="宋体" w:eastAsia="宋体" w:hAnsi="宋体" w:cs="宋体" w:hint="eastAsia"/>
          <w:b/>
          <w:kern w:val="2"/>
          <w:u w:val="single"/>
          <w:lang w:eastAsia="zh-CN"/>
        </w:rPr>
        <w:t>（中型企业、小型</w:t>
      </w:r>
      <w:r>
        <w:rPr>
          <w:rFonts w:ascii="宋体" w:eastAsia="宋体" w:hAnsi="宋体" w:cs="宋体" w:hint="eastAsia"/>
          <w:b/>
          <w:kern w:val="2"/>
          <w:u w:val="single"/>
          <w:lang w:eastAsia="zh-CN"/>
        </w:rPr>
        <w:t>企业、微型企业）</w:t>
      </w:r>
      <w:r>
        <w:rPr>
          <w:rFonts w:ascii="宋体" w:eastAsia="宋体" w:hAnsi="宋体" w:cs="宋体" w:hint="eastAsia"/>
          <w:kern w:val="2"/>
          <w:lang w:eastAsia="zh-CN"/>
        </w:rPr>
        <w:t>；</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2.</w:t>
      </w:r>
      <w:r>
        <w:rPr>
          <w:rFonts w:ascii="宋体" w:eastAsia="宋体" w:hAnsi="宋体" w:cs="宋体" w:hint="eastAsia"/>
          <w:b/>
          <w:kern w:val="2"/>
          <w:u w:val="single"/>
          <w:lang w:eastAsia="zh-CN"/>
        </w:rPr>
        <w:t>（标的名称）</w:t>
      </w:r>
      <w:r>
        <w:rPr>
          <w:rFonts w:ascii="宋体" w:eastAsia="宋体" w:hAnsi="宋体" w:cs="宋体" w:hint="eastAsia"/>
          <w:kern w:val="2"/>
          <w:lang w:eastAsia="zh-CN"/>
        </w:rPr>
        <w:t>，属于</w:t>
      </w:r>
      <w:r>
        <w:rPr>
          <w:rFonts w:ascii="宋体" w:eastAsia="宋体" w:hAnsi="宋体" w:cs="宋体" w:hint="eastAsia"/>
          <w:b/>
          <w:kern w:val="2"/>
          <w:u w:val="single"/>
          <w:lang w:eastAsia="zh-CN"/>
        </w:rPr>
        <w:t>（采购文件中明确的所属行业）</w:t>
      </w:r>
      <w:r>
        <w:rPr>
          <w:rFonts w:ascii="宋体" w:eastAsia="宋体" w:hAnsi="宋体" w:cs="宋体" w:hint="eastAsia"/>
          <w:kern w:val="2"/>
          <w:lang w:eastAsia="zh-CN"/>
        </w:rPr>
        <w:t>行业；制造商为</w:t>
      </w:r>
      <w:r>
        <w:rPr>
          <w:rFonts w:ascii="宋体" w:eastAsia="宋体" w:hAnsi="宋体" w:cs="宋体" w:hint="eastAsia"/>
          <w:b/>
          <w:kern w:val="2"/>
          <w:u w:val="single"/>
          <w:lang w:eastAsia="zh-CN"/>
        </w:rPr>
        <w:t>（企业名称，要求制造商本身所属行业应当与采购文件要求的行业相一致）</w:t>
      </w:r>
      <w:r>
        <w:rPr>
          <w:rFonts w:ascii="宋体" w:eastAsia="宋体" w:hAnsi="宋体" w:cs="宋体" w:hint="eastAsia"/>
          <w:kern w:val="2"/>
          <w:lang w:eastAsia="zh-CN"/>
        </w:rPr>
        <w:t>，从业人员</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人，营业收入为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万元，资产总额为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万元，属于</w:t>
      </w:r>
      <w:r>
        <w:rPr>
          <w:rFonts w:ascii="宋体" w:eastAsia="宋体" w:hAnsi="宋体" w:cs="宋体" w:hint="eastAsia"/>
          <w:b/>
          <w:kern w:val="2"/>
          <w:u w:val="single"/>
          <w:lang w:eastAsia="zh-CN"/>
        </w:rPr>
        <w:t>（中型企业、小型企业、微型企业）</w:t>
      </w:r>
      <w:r>
        <w:rPr>
          <w:rFonts w:ascii="宋体" w:eastAsia="宋体" w:hAnsi="宋体" w:cs="宋体" w:hint="eastAsia"/>
          <w:kern w:val="2"/>
          <w:lang w:eastAsia="zh-CN"/>
        </w:rPr>
        <w:t>；</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 xml:space="preserve">…… </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以上企业，不属于大企业的分支机构，不存在控股股东为大企业的情形，也不存在与大企业的负责人为同一人的情形。</w:t>
      </w:r>
    </w:p>
    <w:p w:rsidR="007159EB">
      <w:pPr>
        <w:widowControl w:val="0"/>
        <w:ind w:firstLine="480" w:firstLineChars="200"/>
        <w:jc w:val="both"/>
        <w:rPr>
          <w:rFonts w:eastAsia="宋体"/>
          <w:kern w:val="2"/>
          <w:lang w:eastAsia="zh-CN"/>
        </w:rPr>
      </w:pPr>
      <w:r>
        <w:rPr>
          <w:rFonts w:eastAsia="宋体" w:hint="eastAsia"/>
          <w:kern w:val="2"/>
          <w:lang w:eastAsia="zh-CN"/>
        </w:rPr>
        <w:t>本投标人对上述声明内容的真实性负责。如有虚假，将依法承担相应责任。</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bookmarkStart w:id="60" w:name="_Hlk73562203"/>
      <w:r>
        <w:rPr>
          <w:rFonts w:ascii="宋体" w:eastAsia="宋体" w:hAnsi="宋体" w:cs="宋体" w:hint="eastAsia"/>
          <w:kern w:val="2"/>
          <w:lang w:eastAsia="zh-CN"/>
        </w:rPr>
        <w:t>本投标人已知悉《政府采购促进中小企业发展管理办法》（财库〔2020〕 46 号）、《中小企业划型标准规定》（工信</w:t>
      </w:r>
      <w:r>
        <w:rPr>
          <w:rFonts w:ascii="宋体" w:eastAsia="宋体" w:hAnsi="宋体" w:cs="宋体" w:hint="eastAsia"/>
          <w:kern w:val="2"/>
          <w:lang w:eastAsia="zh-CN"/>
        </w:rPr>
        <w:t>部联企〔2011〕</w:t>
      </w:r>
      <w:r>
        <w:rPr>
          <w:rFonts w:ascii="宋体" w:eastAsia="宋体" w:hAnsi="宋体" w:cs="宋体" w:hint="eastAsia"/>
          <w:kern w:val="2"/>
          <w:lang w:eastAsia="zh-CN"/>
        </w:rPr>
        <w:t xml:space="preserve"> 300 号）、《统计上大中小微型企业划分办法（2017）》等规定，承诺提供的声明</w:t>
      </w:r>
      <w:r>
        <w:rPr>
          <w:rFonts w:ascii="宋体" w:eastAsia="宋体" w:hAnsi="宋体" w:cs="宋体" w:hint="eastAsia"/>
          <w:kern w:val="2"/>
          <w:lang w:eastAsia="zh-CN"/>
        </w:rPr>
        <w:t>函内容</w:t>
      </w:r>
      <w:r>
        <w:rPr>
          <w:rFonts w:ascii="宋体" w:eastAsia="宋体" w:hAnsi="宋体" w:cs="宋体" w:hint="eastAsia"/>
          <w:kern w:val="2"/>
          <w:lang w:eastAsia="zh-CN"/>
        </w:rPr>
        <w:t>是真实的，并知悉根据《政府采购促进中小企业发展管理办法》（财库〔2020〕46 号）第二十条规定，投标人按照本办法规定提供声明</w:t>
      </w:r>
      <w:r>
        <w:rPr>
          <w:rFonts w:ascii="宋体" w:eastAsia="宋体" w:hAnsi="宋体" w:cs="宋体" w:hint="eastAsia"/>
          <w:kern w:val="2"/>
          <w:lang w:eastAsia="zh-CN"/>
        </w:rPr>
        <w:t>函内容</w:t>
      </w:r>
      <w:r>
        <w:rPr>
          <w:rFonts w:ascii="宋体" w:eastAsia="宋体" w:hAnsi="宋体" w:cs="宋体" w:hint="eastAsia"/>
          <w:kern w:val="2"/>
          <w:lang w:eastAsia="zh-CN"/>
        </w:rPr>
        <w:t>不实的，属于提供虚假材料谋取中标，依照《政府采购法》等政府采购有关法律法规规定追究相应责任。</w:t>
      </w:r>
      <w:bookmarkEnd w:id="60"/>
    </w:p>
    <w:p w:rsidR="007159EB">
      <w:pPr>
        <w:widowControl w:val="0"/>
        <w:adjustRightInd w:val="0"/>
        <w:snapToGrid w:val="0"/>
        <w:spacing w:line="310" w:lineRule="exact"/>
        <w:ind w:firstLine="6510" w:firstLineChars="3100"/>
        <w:jc w:val="both"/>
        <w:rPr>
          <w:rFonts w:ascii="宋体" w:eastAsia="宋体" w:hAnsi="宋体" w:cs="宋体"/>
          <w:kern w:val="2"/>
          <w:sz w:val="21"/>
          <w:lang w:eastAsia="zh-CN"/>
        </w:rPr>
      </w:pPr>
    </w:p>
    <w:p w:rsidR="007159EB">
      <w:pPr>
        <w:widowControl w:val="0"/>
        <w:adjustRightInd w:val="0"/>
        <w:snapToGrid w:val="0"/>
        <w:spacing w:line="310" w:lineRule="exact"/>
        <w:ind w:firstLine="6510" w:firstLineChars="3100"/>
        <w:jc w:val="both"/>
        <w:rPr>
          <w:rFonts w:ascii="宋体" w:eastAsia="宋体" w:hAnsi="宋体" w:cs="宋体"/>
          <w:kern w:val="2"/>
          <w:sz w:val="21"/>
          <w:lang w:eastAsia="zh-CN"/>
        </w:rPr>
      </w:pPr>
    </w:p>
    <w:p w:rsidR="007159EB">
      <w:pPr>
        <w:widowControl w:val="0"/>
        <w:adjustRightInd w:val="0"/>
        <w:snapToGrid w:val="0"/>
        <w:spacing w:line="310" w:lineRule="exact"/>
        <w:jc w:val="center"/>
        <w:rPr>
          <w:rFonts w:ascii="宋体" w:eastAsia="宋体" w:hAnsi="宋体" w:cs="宋体"/>
          <w:b/>
          <w:kern w:val="2"/>
          <w:lang w:eastAsia="zh-CN"/>
        </w:rPr>
      </w:pPr>
      <w:r>
        <w:rPr>
          <w:rFonts w:ascii="宋体" w:eastAsia="宋体" w:hAnsi="宋体" w:cs="宋体" w:hint="eastAsia"/>
          <w:b/>
          <w:kern w:val="2"/>
          <w:lang w:eastAsia="zh-CN"/>
        </w:rPr>
        <w:t>2.残疾人福利性单位声明函（货物类）</w:t>
      </w:r>
    </w:p>
    <w:p w:rsidR="007159EB">
      <w:pPr>
        <w:widowControl w:val="0"/>
        <w:spacing w:line="360" w:lineRule="auto"/>
        <w:ind w:firstLine="480" w:firstLineChars="200"/>
        <w:jc w:val="both"/>
        <w:rPr>
          <w:rFonts w:ascii="宋体" w:eastAsia="宋体" w:hAnsi="宋体" w:cs="宋体"/>
          <w:kern w:val="2"/>
          <w:lang w:eastAsia="zh-CN"/>
        </w:rPr>
      </w:pPr>
      <w:bookmarkStart w:id="61" w:name="_Hlk73562331"/>
      <w:bookmarkStart w:id="62" w:name="_Hlk73562245"/>
      <w:r>
        <w:rPr>
          <w:rFonts w:ascii="宋体" w:eastAsia="宋体" w:hAnsi="宋体" w:cs="宋体" w:hint="eastAsia"/>
          <w:kern w:val="2"/>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Cs/>
          <w:kern w:val="2"/>
          <w:u w:val="single"/>
          <w:lang w:eastAsia="zh-CN"/>
        </w:rPr>
        <w:t xml:space="preserve">    （单位名称）    </w:t>
      </w:r>
      <w:r>
        <w:rPr>
          <w:rFonts w:ascii="宋体" w:eastAsia="宋体" w:hAnsi="宋体" w:cs="宋体" w:hint="eastAsia"/>
          <w:kern w:val="2"/>
          <w:lang w:eastAsia="zh-CN"/>
        </w:rPr>
        <w:t>单位的</w:t>
      </w:r>
      <w:r>
        <w:rPr>
          <w:rFonts w:ascii="宋体" w:eastAsia="宋体" w:hAnsi="宋体" w:cs="宋体" w:hint="eastAsia"/>
          <w:b/>
          <w:bCs/>
          <w:iCs/>
          <w:kern w:val="2"/>
          <w:u w:val="single"/>
          <w:lang w:eastAsia="zh-CN"/>
        </w:rPr>
        <w:t xml:space="preserve">    （项目名称）    </w:t>
      </w:r>
      <w:r>
        <w:rPr>
          <w:rFonts w:ascii="宋体" w:eastAsia="宋体" w:hAnsi="宋体" w:cs="宋体" w:hint="eastAsia"/>
          <w:kern w:val="2"/>
          <w:lang w:eastAsia="zh-CN"/>
        </w:rPr>
        <w:t>项目采购活动提供本单位制造的货物（由本单位承担工程/提供服务），或者提供其他残疾人福利性单位制造的货物（不包括使用非残疾人福利性单位注册商标的货物）。</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本单位对上述声明的真实性负责。如有虚假，将依法承担相应责任。</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本投标人已知悉《财政部民政部中国残疾人联合会关于促进残疾人就业政府采购政策的通知》（财库〔2017〕141号）的规定，承诺提供的声明</w:t>
      </w:r>
      <w:r>
        <w:rPr>
          <w:rFonts w:ascii="宋体" w:eastAsia="宋体" w:hAnsi="宋体" w:cs="宋体" w:hint="eastAsia"/>
          <w:kern w:val="2"/>
          <w:lang w:eastAsia="zh-CN"/>
        </w:rPr>
        <w:t>函内容</w:t>
      </w:r>
      <w:r>
        <w:rPr>
          <w:rFonts w:ascii="宋体" w:eastAsia="宋体" w:hAnsi="宋体" w:cs="宋体" w:hint="eastAsia"/>
          <w:kern w:val="2"/>
          <w:lang w:eastAsia="zh-CN"/>
        </w:rPr>
        <w:t>是真实的，如提供声明</w:t>
      </w:r>
      <w:r>
        <w:rPr>
          <w:rFonts w:ascii="宋体" w:eastAsia="宋体" w:hAnsi="宋体" w:cs="宋体" w:hint="eastAsia"/>
          <w:kern w:val="2"/>
          <w:lang w:eastAsia="zh-CN"/>
        </w:rPr>
        <w:t>函内容</w:t>
      </w:r>
      <w:r>
        <w:rPr>
          <w:rFonts w:ascii="宋体" w:eastAsia="宋体" w:hAnsi="宋体" w:cs="宋体" w:hint="eastAsia"/>
          <w:kern w:val="2"/>
          <w:lang w:eastAsia="zh-CN"/>
        </w:rPr>
        <w:t>不实，则依法追究相关法律责任。</w:t>
      </w:r>
      <w:bookmarkEnd w:id="61"/>
    </w:p>
    <w:bookmarkEnd w:id="62"/>
    <w:p w:rsidR="007159EB">
      <w:pPr>
        <w:widowControl w:val="0"/>
        <w:adjustRightInd w:val="0"/>
        <w:snapToGrid w:val="0"/>
        <w:spacing w:line="310" w:lineRule="exact"/>
        <w:jc w:val="both"/>
        <w:rPr>
          <w:rFonts w:ascii="宋体" w:eastAsia="宋体" w:hAnsi="宋体" w:cs="宋体"/>
          <w:kern w:val="2"/>
          <w:sz w:val="21"/>
          <w:szCs w:val="21"/>
          <w:lang w:eastAsia="zh-CN"/>
        </w:rPr>
      </w:pPr>
    </w:p>
    <w:p w:rsidR="007159EB">
      <w:pPr>
        <w:widowControl w:val="0"/>
        <w:adjustRightInd w:val="0"/>
        <w:snapToGrid w:val="0"/>
        <w:spacing w:line="310" w:lineRule="exact"/>
        <w:jc w:val="both"/>
        <w:rPr>
          <w:rFonts w:ascii="宋体" w:eastAsia="宋体" w:hAnsi="宋体" w:cs="宋体"/>
          <w:b/>
          <w:kern w:val="2"/>
          <w:lang w:eastAsia="zh-CN"/>
        </w:rPr>
      </w:pPr>
    </w:p>
    <w:p w:rsidR="007159EB">
      <w:pPr>
        <w:widowControl w:val="0"/>
        <w:adjustRightInd w:val="0"/>
        <w:snapToGrid w:val="0"/>
        <w:spacing w:line="310" w:lineRule="exact"/>
        <w:jc w:val="center"/>
        <w:rPr>
          <w:rFonts w:ascii="宋体" w:eastAsia="宋体" w:hAnsi="宋体" w:cs="宋体"/>
          <w:b/>
          <w:kern w:val="2"/>
          <w:lang w:eastAsia="zh-CN"/>
        </w:rPr>
      </w:pPr>
      <w:r>
        <w:rPr>
          <w:rFonts w:ascii="宋体" w:eastAsia="宋体" w:hAnsi="宋体" w:cs="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本投标人郑重声明，根据《财政部司法部关于政府采购支持监狱企业发展有关问题的通知》（财库〔2014〕68号）的规定，本投标人参加</w:t>
      </w:r>
      <w:r>
        <w:rPr>
          <w:rFonts w:ascii="宋体" w:eastAsia="宋体" w:hAnsi="宋体" w:cs="宋体" w:hint="eastAsia"/>
          <w:b/>
          <w:bCs/>
          <w:kern w:val="2"/>
          <w:u w:val="single"/>
          <w:lang w:eastAsia="zh-CN"/>
        </w:rPr>
        <w:t>（单位名称）</w:t>
      </w:r>
      <w:r>
        <w:rPr>
          <w:rFonts w:ascii="宋体" w:eastAsia="宋体" w:hAnsi="宋体" w:cs="宋体" w:hint="eastAsia"/>
          <w:kern w:val="2"/>
          <w:lang w:eastAsia="zh-CN"/>
        </w:rPr>
        <w:t>的</w:t>
      </w:r>
      <w:r>
        <w:rPr>
          <w:rFonts w:ascii="宋体" w:eastAsia="宋体" w:hAnsi="宋体" w:cs="宋体" w:hint="eastAsia"/>
          <w:b/>
          <w:bCs/>
          <w:kern w:val="2"/>
          <w:u w:val="single"/>
          <w:lang w:eastAsia="zh-CN"/>
        </w:rPr>
        <w:t>（项目名称）</w:t>
      </w:r>
      <w:r>
        <w:rPr>
          <w:rFonts w:ascii="宋体" w:eastAsia="宋体" w:hAnsi="宋体" w:cs="宋体" w:hint="eastAsia"/>
          <w:kern w:val="2"/>
          <w:lang w:eastAsia="zh-CN"/>
        </w:rPr>
        <w:t>采购活动，提供的货物全部由符合政策要求的监狱企业制造。相关监狱企业的具体情况如下：</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1.</w:t>
      </w:r>
      <w:r>
        <w:rPr>
          <w:rFonts w:ascii="宋体" w:eastAsia="宋体" w:hAnsi="宋体" w:cs="宋体" w:hint="eastAsia"/>
          <w:b/>
          <w:bCs/>
          <w:kern w:val="2"/>
          <w:u w:val="single"/>
          <w:lang w:eastAsia="zh-CN"/>
        </w:rPr>
        <w:t>（标的名称）</w:t>
      </w:r>
      <w:r>
        <w:rPr>
          <w:rFonts w:ascii="宋体" w:eastAsia="宋体" w:hAnsi="宋体" w:cs="宋体" w:hint="eastAsia"/>
          <w:kern w:val="2"/>
          <w:lang w:eastAsia="zh-CN"/>
        </w:rPr>
        <w:t>，制造商为</w:t>
      </w:r>
      <w:r>
        <w:rPr>
          <w:rFonts w:ascii="宋体" w:eastAsia="宋体" w:hAnsi="宋体" w:cs="宋体" w:hint="eastAsia"/>
          <w:b/>
          <w:bCs/>
          <w:kern w:val="2"/>
          <w:u w:val="single"/>
          <w:lang w:eastAsia="zh-CN"/>
        </w:rPr>
        <w:t>（企业名称）</w:t>
      </w:r>
      <w:r>
        <w:rPr>
          <w:rFonts w:ascii="宋体" w:eastAsia="宋体" w:hAnsi="宋体" w:cs="宋体" w:hint="eastAsia"/>
          <w:kern w:val="2"/>
          <w:lang w:eastAsia="zh-CN"/>
        </w:rPr>
        <w:t>，属于</w:t>
      </w:r>
      <w:r>
        <w:rPr>
          <w:rFonts w:ascii="宋体" w:eastAsia="宋体" w:hAnsi="宋体" w:cs="宋体" w:hint="eastAsia"/>
          <w:b/>
          <w:bCs/>
          <w:kern w:val="2"/>
          <w:u w:val="single"/>
          <w:lang w:eastAsia="zh-CN"/>
        </w:rPr>
        <w:t>监狱企业</w:t>
      </w:r>
      <w:r>
        <w:rPr>
          <w:rFonts w:ascii="宋体" w:eastAsia="宋体" w:hAnsi="宋体" w:cs="宋体" w:hint="eastAsia"/>
          <w:kern w:val="2"/>
          <w:lang w:eastAsia="zh-CN"/>
        </w:rPr>
        <w:t>；</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2.</w:t>
      </w:r>
      <w:r>
        <w:rPr>
          <w:rFonts w:ascii="宋体" w:eastAsia="宋体" w:hAnsi="宋体" w:cs="宋体" w:hint="eastAsia"/>
          <w:b/>
          <w:bCs/>
          <w:kern w:val="2"/>
          <w:u w:val="single"/>
          <w:lang w:eastAsia="zh-CN"/>
        </w:rPr>
        <w:t>（标的名称）</w:t>
      </w:r>
      <w:r>
        <w:rPr>
          <w:rFonts w:ascii="宋体" w:eastAsia="宋体" w:hAnsi="宋体" w:cs="宋体" w:hint="eastAsia"/>
          <w:kern w:val="2"/>
          <w:lang w:eastAsia="zh-CN"/>
        </w:rPr>
        <w:t>，制造商为</w:t>
      </w:r>
      <w:r>
        <w:rPr>
          <w:rFonts w:ascii="宋体" w:eastAsia="宋体" w:hAnsi="宋体" w:cs="宋体" w:hint="eastAsia"/>
          <w:b/>
          <w:bCs/>
          <w:kern w:val="2"/>
          <w:u w:val="single"/>
          <w:lang w:eastAsia="zh-CN"/>
        </w:rPr>
        <w:t>（企业名称）</w:t>
      </w:r>
      <w:r>
        <w:rPr>
          <w:rFonts w:ascii="宋体" w:eastAsia="宋体" w:hAnsi="宋体" w:cs="宋体" w:hint="eastAsia"/>
          <w:kern w:val="2"/>
          <w:lang w:eastAsia="zh-CN"/>
        </w:rPr>
        <w:t>，属于</w:t>
      </w:r>
      <w:r>
        <w:rPr>
          <w:rFonts w:ascii="宋体" w:eastAsia="宋体" w:hAnsi="宋体" w:cs="宋体" w:hint="eastAsia"/>
          <w:b/>
          <w:bCs/>
          <w:kern w:val="2"/>
          <w:u w:val="single"/>
          <w:lang w:eastAsia="zh-CN"/>
        </w:rPr>
        <w:t>监狱企业</w:t>
      </w:r>
      <w:r>
        <w:rPr>
          <w:rFonts w:ascii="宋体" w:eastAsia="宋体" w:hAnsi="宋体" w:cs="宋体" w:hint="eastAsia"/>
          <w:kern w:val="2"/>
          <w:lang w:eastAsia="zh-CN"/>
        </w:rPr>
        <w:t>。</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 xml:space="preserve">…… </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本投标人对上述声明内容的真实性负责。如有虚假，将依法承担相应责任。</w:t>
      </w:r>
    </w:p>
    <w:p w:rsidR="007159EB">
      <w:pPr>
        <w:widowControl w:val="0"/>
        <w:adjustRightInd w:val="0"/>
        <w:snapToGrid w:val="0"/>
        <w:spacing w:line="310" w:lineRule="exact"/>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附：省级以上监狱管理局、戒毒管理局（含新疆生产建设兵团）出具的监狱企业证明文件。</w:t>
      </w:r>
    </w:p>
    <w:p w:rsidR="007159EB">
      <w:pPr>
        <w:widowControl w:val="0"/>
        <w:jc w:val="both"/>
        <w:rPr>
          <w:rFonts w:eastAsia="宋体"/>
          <w:kern w:val="2"/>
          <w:sz w:val="21"/>
          <w:lang w:eastAsia="zh-CN"/>
        </w:rPr>
      </w:pPr>
    </w:p>
    <w:p w:rsidR="007159EB">
      <w:pPr>
        <w:widowControl w:val="0"/>
        <w:tabs>
          <w:tab w:val="left" w:pos="720"/>
        </w:tabs>
        <w:jc w:val="center"/>
        <w:rPr>
          <w:rFonts w:ascii="宋体" w:eastAsia="宋体" w:hAnsi="宋体"/>
          <w:b/>
          <w:kern w:val="2"/>
          <w:lang w:eastAsia="zh-CN"/>
        </w:rPr>
      </w:pPr>
      <w:r>
        <w:rPr>
          <w:rFonts w:eastAsia="宋体" w:hint="eastAsia"/>
          <w:b/>
          <w:kern w:val="2"/>
          <w:lang w:eastAsia="zh-CN"/>
        </w:rPr>
        <w:t>（三）</w:t>
      </w:r>
      <w:r>
        <w:rPr>
          <w:rFonts w:ascii="宋体" w:eastAsia="宋体" w:hAnsi="宋体" w:hint="eastAsia"/>
          <w:b/>
          <w:kern w:val="2"/>
          <w:lang w:eastAsia="zh-CN"/>
        </w:rPr>
        <w:t>供应商基本情况表</w:t>
      </w:r>
    </w:p>
    <w:p w:rsidR="007159EB">
      <w:pPr>
        <w:widowControl w:val="0"/>
        <w:jc w:val="both"/>
        <w:rPr>
          <w:rFonts w:ascii="宋体" w:eastAsia="宋体" w:hAnsi="宋体" w:cs="方正仿宋_GBK"/>
          <w:kern w:val="2"/>
          <w:sz w:val="28"/>
          <w:szCs w:val="28"/>
          <w:lang w:eastAsia="zh-CN"/>
        </w:rPr>
      </w:pPr>
      <w:r>
        <w:rPr>
          <w:rFonts w:ascii="宋体" w:eastAsia="宋体" w:hAnsi="宋体" w:cs="方正仿宋_GBK" w:hint="eastAsia"/>
          <w:kern w:val="2"/>
          <w:sz w:val="28"/>
          <w:szCs w:val="28"/>
          <w:lang w:eastAsia="zh-CN"/>
        </w:rPr>
        <w:t>填表单位：</w:t>
      </w:r>
      <w:r>
        <w:rPr>
          <w:rFonts w:ascii="宋体" w:eastAsia="宋体" w:hAnsi="宋体" w:cs="方正仿宋_GBK" w:hint="eastAsia"/>
          <w:b/>
          <w:color w:val="FF0000"/>
          <w:kern w:val="2"/>
          <w:sz w:val="28"/>
          <w:szCs w:val="28"/>
          <w:lang w:eastAsia="zh-CN"/>
        </w:rPr>
        <w:t>（加盖单位公章）</w:t>
      </w:r>
      <w:r>
        <w:rPr>
          <w:rFonts w:ascii="宋体" w:eastAsia="宋体" w:hAnsi="宋体" w:cs="方正仿宋_GBK" w:hint="eastAsia"/>
          <w:kern w:val="2"/>
          <w:sz w:val="28"/>
          <w:szCs w:val="28"/>
          <w:lang w:eastAsia="zh-CN"/>
        </w:rPr>
        <w:tab/>
      </w:r>
      <w:r>
        <w:rPr>
          <w:rFonts w:ascii="宋体" w:eastAsia="宋体" w:hAnsi="宋体" w:cs="方正仿宋_GBK" w:hint="eastAsia"/>
          <w:kern w:val="2"/>
          <w:sz w:val="28"/>
          <w:szCs w:val="28"/>
          <w:lang w:eastAsia="zh-CN"/>
        </w:rPr>
        <w:tab/>
        <w:t xml:space="preserve">   填表日期：    年   月   日</w:t>
      </w:r>
    </w:p>
    <w:tbl>
      <w:tblPr>
        <w:tblStyle w:val="21"/>
        <w:tblW w:w="5000" w:type="pct"/>
        <w:tblLayout w:type="fixed"/>
        <w:tblLook w:val="04A0"/>
      </w:tblPr>
      <w:tblGrid>
        <w:gridCol w:w="708"/>
        <w:gridCol w:w="644"/>
        <w:gridCol w:w="1524"/>
        <w:gridCol w:w="907"/>
        <w:gridCol w:w="754"/>
        <w:gridCol w:w="1140"/>
        <w:gridCol w:w="1430"/>
        <w:gridCol w:w="1415"/>
      </w:tblGrid>
      <w:tr>
        <w:tblPrEx>
          <w:tblW w:w="5000" w:type="pct"/>
          <w:tblLayout w:type="fixed"/>
          <w:tblLook w:val="04A0"/>
        </w:tblPrEx>
        <w:tc>
          <w:tcPr>
            <w:tcW w:w="1352" w:type="dxa"/>
            <w:gridSpan w:val="2"/>
            <w:vAlign w:val="center"/>
          </w:tcPr>
          <w:p w:rsidR="007159EB">
            <w:pPr>
              <w:jc w:val="center"/>
              <w:rPr>
                <w:rFonts w:ascii="宋体" w:hAnsi="宋体" w:cs="方正仿宋_GBK"/>
                <w:sz w:val="22"/>
              </w:rPr>
            </w:pPr>
            <w:r>
              <w:rPr>
                <w:rFonts w:ascii="宋体" w:hAnsi="宋体" w:cs="方正仿宋_GBK" w:hint="eastAsia"/>
                <w:sz w:val="22"/>
              </w:rPr>
              <w:t>采购人</w:t>
            </w:r>
          </w:p>
        </w:tc>
        <w:tc>
          <w:tcPr>
            <w:tcW w:w="2431" w:type="dxa"/>
            <w:gridSpan w:val="2"/>
            <w:vAlign w:val="center"/>
          </w:tcPr>
          <w:p w:rsidR="007159EB">
            <w:pPr>
              <w:jc w:val="left"/>
              <w:rPr>
                <w:rFonts w:ascii="宋体" w:hAnsi="宋体" w:cs="方正仿宋_GBK"/>
                <w:sz w:val="22"/>
              </w:rPr>
            </w:pPr>
          </w:p>
        </w:tc>
        <w:tc>
          <w:tcPr>
            <w:tcW w:w="1894" w:type="dxa"/>
            <w:gridSpan w:val="2"/>
            <w:vAlign w:val="center"/>
          </w:tcPr>
          <w:p w:rsidR="007159EB">
            <w:pPr>
              <w:jc w:val="center"/>
              <w:rPr>
                <w:rFonts w:ascii="宋体" w:hAnsi="宋体" w:cs="方正仿宋_GBK"/>
                <w:sz w:val="22"/>
              </w:rPr>
            </w:pPr>
            <w:r>
              <w:rPr>
                <w:rFonts w:ascii="宋体" w:hAnsi="宋体" w:cs="方正仿宋_GBK" w:hint="eastAsia"/>
                <w:sz w:val="22"/>
              </w:rPr>
              <w:t>项目名称</w:t>
            </w:r>
          </w:p>
        </w:tc>
        <w:tc>
          <w:tcPr>
            <w:tcW w:w="2845" w:type="dxa"/>
            <w:gridSpan w:val="2"/>
            <w:vAlign w:val="center"/>
          </w:tcPr>
          <w:p w:rsidR="007159EB">
            <w:pPr>
              <w:rPr>
                <w:rFonts w:ascii="宋体" w:hAnsi="宋体" w:cs="方正仿宋_GBK"/>
                <w:sz w:val="22"/>
              </w:rPr>
            </w:pPr>
          </w:p>
        </w:tc>
      </w:tr>
      <w:tr>
        <w:tblPrEx>
          <w:tblW w:w="5000" w:type="pct"/>
          <w:tblLayout w:type="fixed"/>
          <w:tblLook w:val="04A0"/>
        </w:tblPrEx>
        <w:tc>
          <w:tcPr>
            <w:tcW w:w="1352" w:type="dxa"/>
            <w:gridSpan w:val="2"/>
            <w:vAlign w:val="center"/>
          </w:tcPr>
          <w:p w:rsidR="007159EB">
            <w:pPr>
              <w:snapToGrid w:val="0"/>
              <w:jc w:val="center"/>
              <w:rPr>
                <w:rFonts w:ascii="宋体" w:hAnsi="宋体" w:cs="方正仿宋_GBK"/>
                <w:sz w:val="22"/>
              </w:rPr>
            </w:pPr>
            <w:r>
              <w:rPr>
                <w:rFonts w:ascii="宋体" w:hAnsi="宋体" w:cs="方正仿宋_GBK" w:hint="eastAsia"/>
                <w:sz w:val="22"/>
              </w:rPr>
              <w:t>投标（响应）供应商</w:t>
            </w:r>
          </w:p>
        </w:tc>
        <w:tc>
          <w:tcPr>
            <w:tcW w:w="2431" w:type="dxa"/>
            <w:gridSpan w:val="2"/>
            <w:vAlign w:val="center"/>
          </w:tcPr>
          <w:p w:rsidR="007159EB">
            <w:pPr>
              <w:jc w:val="center"/>
              <w:rPr>
                <w:rFonts w:ascii="宋体" w:hAnsi="宋体" w:cs="方正仿宋_GBK"/>
                <w:sz w:val="22"/>
              </w:rPr>
            </w:pPr>
          </w:p>
        </w:tc>
        <w:tc>
          <w:tcPr>
            <w:tcW w:w="1894" w:type="dxa"/>
            <w:gridSpan w:val="2"/>
            <w:vAlign w:val="center"/>
          </w:tcPr>
          <w:p w:rsidR="007159EB">
            <w:pPr>
              <w:snapToGrid w:val="0"/>
              <w:jc w:val="center"/>
              <w:rPr>
                <w:rFonts w:ascii="宋体" w:hAnsi="宋体" w:cs="方正仿宋_GBK"/>
                <w:sz w:val="22"/>
              </w:rPr>
            </w:pPr>
            <w:r>
              <w:rPr>
                <w:rFonts w:ascii="宋体" w:hAnsi="宋体" w:cs="方正仿宋_GBK" w:hint="eastAsia"/>
                <w:sz w:val="22"/>
              </w:rPr>
              <w:t>供应商统一社会信用代码</w:t>
            </w:r>
          </w:p>
        </w:tc>
        <w:tc>
          <w:tcPr>
            <w:tcW w:w="2845" w:type="dxa"/>
            <w:gridSpan w:val="2"/>
            <w:vAlign w:val="center"/>
          </w:tcPr>
          <w:p w:rsidR="007159EB">
            <w:pPr>
              <w:jc w:val="center"/>
              <w:rPr>
                <w:rFonts w:ascii="宋体" w:hAnsi="宋体" w:cs="方正仿宋_GBK"/>
                <w:sz w:val="22"/>
              </w:rPr>
            </w:pPr>
          </w:p>
        </w:tc>
      </w:tr>
      <w:tr>
        <w:tblPrEx>
          <w:tblW w:w="5000" w:type="pct"/>
          <w:tblLayout w:type="fixed"/>
          <w:tblLook w:val="04A0"/>
        </w:tblPrEx>
        <w:tc>
          <w:tcPr>
            <w:tcW w:w="8522" w:type="dxa"/>
            <w:gridSpan w:val="8"/>
            <w:vAlign w:val="center"/>
          </w:tcPr>
          <w:p w:rsidR="007159EB">
            <w:pPr>
              <w:jc w:val="center"/>
              <w:rPr>
                <w:rFonts w:ascii="宋体" w:hAnsi="宋体" w:cs="方正仿宋_GBK"/>
                <w:sz w:val="22"/>
              </w:rPr>
            </w:pPr>
            <w:r>
              <w:rPr>
                <w:rFonts w:ascii="宋体" w:hAnsi="宋体" w:cs="方正仿宋_GBK" w:hint="eastAsia"/>
                <w:b/>
                <w:bCs/>
                <w:sz w:val="22"/>
              </w:rPr>
              <w:t>投标（响应）供应</w:t>
            </w:r>
            <w:r>
              <w:rPr>
                <w:rFonts w:ascii="宋体" w:hAnsi="宋体" w:cs="方正仿宋_GBK" w:hint="eastAsia"/>
                <w:b/>
                <w:bCs/>
                <w:sz w:val="22"/>
              </w:rPr>
              <w:t>商相关</w:t>
            </w:r>
            <w:r>
              <w:rPr>
                <w:rFonts w:ascii="宋体" w:hAnsi="宋体" w:cs="方正仿宋_GBK" w:hint="eastAsia"/>
                <w:b/>
                <w:bCs/>
                <w:sz w:val="22"/>
              </w:rPr>
              <w:t>人员情况</w:t>
            </w:r>
          </w:p>
        </w:tc>
      </w:tr>
      <w:tr>
        <w:tblPrEx>
          <w:tblW w:w="5000" w:type="pct"/>
          <w:tblLayout w:type="fixed"/>
          <w:tblLook w:val="04A0"/>
        </w:tblPrEx>
        <w:tc>
          <w:tcPr>
            <w:tcW w:w="708" w:type="dxa"/>
            <w:tcBorders>
              <w:bottom w:val="single" w:sz="4" w:space="0" w:color="auto"/>
            </w:tcBorders>
            <w:vAlign w:val="center"/>
          </w:tcPr>
          <w:p w:rsidR="007159EB">
            <w:pPr>
              <w:snapToGrid w:val="0"/>
              <w:jc w:val="center"/>
              <w:rPr>
                <w:rFonts w:ascii="宋体" w:hAnsi="宋体" w:cs="方正仿宋_GBK"/>
                <w:sz w:val="22"/>
              </w:rPr>
            </w:pPr>
            <w:r>
              <w:rPr>
                <w:rFonts w:ascii="宋体" w:hAnsi="宋体" w:cs="方正仿宋_GBK" w:hint="eastAsia"/>
                <w:sz w:val="22"/>
              </w:rPr>
              <w:t>序号</w:t>
            </w:r>
          </w:p>
        </w:tc>
        <w:tc>
          <w:tcPr>
            <w:tcW w:w="2168" w:type="dxa"/>
            <w:gridSpan w:val="2"/>
            <w:tcBorders>
              <w:bottom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职务</w:t>
            </w:r>
          </w:p>
        </w:tc>
        <w:tc>
          <w:tcPr>
            <w:tcW w:w="907" w:type="dxa"/>
            <w:tcBorders>
              <w:bottom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姓名</w:t>
            </w:r>
          </w:p>
        </w:tc>
        <w:tc>
          <w:tcPr>
            <w:tcW w:w="1894" w:type="dxa"/>
            <w:gridSpan w:val="2"/>
            <w:tcBorders>
              <w:bottom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身份证号码</w:t>
            </w:r>
          </w:p>
        </w:tc>
        <w:tc>
          <w:tcPr>
            <w:tcW w:w="1430" w:type="dxa"/>
            <w:tcBorders>
              <w:bottom w:val="single" w:sz="4" w:space="0" w:color="auto"/>
            </w:tcBorders>
            <w:vAlign w:val="center"/>
          </w:tcPr>
          <w:p w:rsidR="007159EB">
            <w:pPr>
              <w:snapToGrid w:val="0"/>
              <w:jc w:val="center"/>
              <w:rPr>
                <w:rFonts w:ascii="宋体" w:hAnsi="宋体" w:cs="方正仿宋_GBK"/>
                <w:sz w:val="22"/>
              </w:rPr>
            </w:pPr>
            <w:r>
              <w:rPr>
                <w:rFonts w:ascii="宋体" w:hAnsi="宋体" w:cs="方正仿宋_GBK" w:hint="eastAsia"/>
                <w:sz w:val="22"/>
              </w:rPr>
              <w:t>劳动合同</w:t>
            </w:r>
          </w:p>
          <w:p w:rsidR="007159EB">
            <w:pPr>
              <w:snapToGrid w:val="0"/>
              <w:jc w:val="center"/>
              <w:rPr>
                <w:rFonts w:ascii="宋体" w:hAnsi="宋体" w:cs="方正仿宋_GBK"/>
                <w:sz w:val="22"/>
              </w:rPr>
            </w:pPr>
            <w:r>
              <w:rPr>
                <w:rFonts w:ascii="宋体" w:hAnsi="宋体" w:cs="方正仿宋_GBK" w:hint="eastAsia"/>
                <w:sz w:val="22"/>
              </w:rPr>
              <w:t>关系单位</w:t>
            </w:r>
          </w:p>
        </w:tc>
        <w:tc>
          <w:tcPr>
            <w:tcW w:w="1415" w:type="dxa"/>
            <w:tcBorders>
              <w:bottom w:val="single" w:sz="4" w:space="0" w:color="auto"/>
            </w:tcBorders>
            <w:vAlign w:val="center"/>
          </w:tcPr>
          <w:p w:rsidR="007159EB">
            <w:pPr>
              <w:snapToGrid w:val="0"/>
              <w:jc w:val="center"/>
              <w:rPr>
                <w:rFonts w:ascii="宋体" w:hAnsi="宋体" w:cs="方正仿宋_GBK"/>
                <w:sz w:val="22"/>
              </w:rPr>
            </w:pPr>
            <w:r>
              <w:rPr>
                <w:rFonts w:ascii="宋体" w:hAnsi="宋体" w:cs="方正仿宋_GBK" w:hint="eastAsia"/>
                <w:sz w:val="22"/>
              </w:rPr>
              <w:t>缴纳社会</w:t>
            </w:r>
          </w:p>
          <w:p w:rsidR="007159EB">
            <w:pPr>
              <w:snapToGrid w:val="0"/>
              <w:jc w:val="center"/>
              <w:rPr>
                <w:rFonts w:ascii="宋体" w:hAnsi="宋体" w:cs="方正仿宋_GBK"/>
                <w:sz w:val="22"/>
              </w:rPr>
            </w:pPr>
            <w:r>
              <w:rPr>
                <w:rFonts w:ascii="宋体" w:hAnsi="宋体" w:cs="方正仿宋_GBK" w:hint="eastAsia"/>
                <w:sz w:val="22"/>
              </w:rPr>
              <w:t>保险单位</w:t>
            </w:r>
          </w:p>
        </w:tc>
      </w:tr>
      <w:tr>
        <w:tblPrEx>
          <w:tblW w:w="5000" w:type="pct"/>
          <w:tblLayout w:type="fixed"/>
          <w:tblLook w:val="04A0"/>
        </w:tblPrEx>
        <w:tc>
          <w:tcPr>
            <w:tcW w:w="708"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1</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7159EB">
            <w:pPr>
              <w:spacing w:line="460" w:lineRule="exact"/>
              <w:jc w:val="center"/>
              <w:rPr>
                <w:rFonts w:ascii="宋体" w:hAnsi="宋体" w:cs="方正仿宋_GBK"/>
                <w:sz w:val="22"/>
              </w:rPr>
            </w:pPr>
            <w:r>
              <w:rPr>
                <w:rFonts w:ascii="宋体" w:hAnsi="宋体" w:cs="方正仿宋_GBK" w:hint="eastAsia"/>
                <w:sz w:val="22"/>
                <w:szCs w:val="20"/>
              </w:rPr>
              <w:t>法定代表人/单位负责人/主要经营负责人</w:t>
            </w:r>
          </w:p>
        </w:tc>
        <w:tc>
          <w:tcPr>
            <w:tcW w:w="907"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c>
          <w:tcPr>
            <w:tcW w:w="1430"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c>
          <w:tcPr>
            <w:tcW w:w="1415"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r>
      <w:tr>
        <w:tblPrEx>
          <w:tblW w:w="5000" w:type="pct"/>
          <w:tblLayout w:type="fixed"/>
          <w:tblLook w:val="04A0"/>
        </w:tblPrEx>
        <w:tc>
          <w:tcPr>
            <w:tcW w:w="708"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2</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r>
              <w:rPr>
                <w:rFonts w:ascii="宋体" w:hAnsi="宋体" w:cs="方正仿宋_GBK" w:hint="eastAsia"/>
                <w:sz w:val="22"/>
                <w:szCs w:val="20"/>
              </w:rPr>
              <w:t>项目投标授权代表人</w:t>
            </w:r>
          </w:p>
        </w:tc>
        <w:tc>
          <w:tcPr>
            <w:tcW w:w="907"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c>
          <w:tcPr>
            <w:tcW w:w="1430"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c>
          <w:tcPr>
            <w:tcW w:w="1415"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r>
      <w:tr>
        <w:tblPrEx>
          <w:tblW w:w="5000" w:type="pct"/>
          <w:tblLayout w:type="fixed"/>
          <w:tblLook w:val="04A0"/>
        </w:tblPrEx>
        <w:tc>
          <w:tcPr>
            <w:tcW w:w="708" w:type="dxa"/>
            <w:tcBorders>
              <w:top w:val="single" w:sz="4" w:space="0" w:color="auto"/>
            </w:tcBorders>
            <w:vAlign w:val="center"/>
          </w:tcPr>
          <w:p w:rsidR="007159EB">
            <w:pPr>
              <w:jc w:val="center"/>
              <w:rPr>
                <w:rFonts w:ascii="宋体" w:hAnsi="宋体" w:cs="方正仿宋_GBK"/>
                <w:sz w:val="22"/>
              </w:rPr>
            </w:pPr>
            <w:r>
              <w:rPr>
                <w:rFonts w:ascii="宋体" w:hAnsi="宋体" w:cs="方正仿宋_GBK" w:hint="eastAsia"/>
                <w:sz w:val="22"/>
                <w:lang w:bidi="ar"/>
              </w:rPr>
              <w:t>3</w:t>
            </w:r>
          </w:p>
        </w:tc>
        <w:tc>
          <w:tcPr>
            <w:tcW w:w="2168" w:type="dxa"/>
            <w:gridSpan w:val="2"/>
            <w:tcBorders>
              <w:top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项目负责人</w:t>
            </w:r>
          </w:p>
        </w:tc>
        <w:tc>
          <w:tcPr>
            <w:tcW w:w="907" w:type="dxa"/>
            <w:tcBorders>
              <w:top w:val="single" w:sz="4" w:space="0" w:color="auto"/>
            </w:tcBorders>
            <w:vAlign w:val="center"/>
          </w:tcPr>
          <w:p w:rsidR="007159EB">
            <w:pPr>
              <w:jc w:val="center"/>
              <w:rPr>
                <w:rFonts w:ascii="宋体" w:hAnsi="宋体" w:cs="方正仿宋_GBK"/>
                <w:sz w:val="22"/>
              </w:rPr>
            </w:pPr>
          </w:p>
        </w:tc>
        <w:tc>
          <w:tcPr>
            <w:tcW w:w="1894" w:type="dxa"/>
            <w:gridSpan w:val="2"/>
            <w:tcBorders>
              <w:top w:val="single" w:sz="4" w:space="0" w:color="auto"/>
            </w:tcBorders>
            <w:vAlign w:val="center"/>
          </w:tcPr>
          <w:p w:rsidR="007159EB">
            <w:pPr>
              <w:jc w:val="center"/>
              <w:rPr>
                <w:rFonts w:ascii="宋体" w:hAnsi="宋体" w:cs="方正仿宋_GBK"/>
                <w:sz w:val="22"/>
              </w:rPr>
            </w:pPr>
          </w:p>
        </w:tc>
        <w:tc>
          <w:tcPr>
            <w:tcW w:w="1430" w:type="dxa"/>
            <w:tcBorders>
              <w:top w:val="single" w:sz="4" w:space="0" w:color="auto"/>
            </w:tcBorders>
            <w:vAlign w:val="center"/>
          </w:tcPr>
          <w:p w:rsidR="007159EB">
            <w:pPr>
              <w:jc w:val="center"/>
              <w:rPr>
                <w:rFonts w:ascii="宋体" w:hAnsi="宋体" w:cs="方正仿宋_GBK"/>
                <w:sz w:val="22"/>
              </w:rPr>
            </w:pPr>
          </w:p>
        </w:tc>
        <w:tc>
          <w:tcPr>
            <w:tcW w:w="1415" w:type="dxa"/>
            <w:tcBorders>
              <w:top w:val="single" w:sz="4" w:space="0" w:color="auto"/>
            </w:tcBorders>
            <w:vAlign w:val="center"/>
          </w:tcPr>
          <w:p w:rsidR="007159EB">
            <w:pPr>
              <w:jc w:val="center"/>
              <w:rPr>
                <w:rFonts w:ascii="宋体" w:hAnsi="宋体" w:cs="方正仿宋_GBK"/>
                <w:sz w:val="22"/>
              </w:rPr>
            </w:pPr>
          </w:p>
        </w:tc>
      </w:tr>
      <w:tr>
        <w:tblPrEx>
          <w:tblW w:w="5000" w:type="pct"/>
          <w:tblLayout w:type="fixed"/>
          <w:tblLook w:val="04A0"/>
        </w:tblPrEx>
        <w:tc>
          <w:tcPr>
            <w:tcW w:w="708" w:type="dxa"/>
            <w:vAlign w:val="center"/>
          </w:tcPr>
          <w:p w:rsidR="007159EB">
            <w:pPr>
              <w:jc w:val="center"/>
              <w:rPr>
                <w:rFonts w:ascii="宋体" w:hAnsi="宋体" w:cs="方正仿宋_GBK"/>
                <w:sz w:val="22"/>
              </w:rPr>
            </w:pPr>
            <w:r>
              <w:rPr>
                <w:rFonts w:ascii="宋体" w:hAnsi="宋体" w:cs="方正仿宋_GBK" w:hint="eastAsia"/>
                <w:sz w:val="22"/>
                <w:lang w:bidi="ar"/>
              </w:rPr>
              <w:t>4</w:t>
            </w:r>
          </w:p>
        </w:tc>
        <w:tc>
          <w:tcPr>
            <w:tcW w:w="2168" w:type="dxa"/>
            <w:gridSpan w:val="2"/>
            <w:vAlign w:val="center"/>
          </w:tcPr>
          <w:p w:rsidR="007159EB">
            <w:pPr>
              <w:jc w:val="center"/>
              <w:rPr>
                <w:rFonts w:ascii="宋体" w:hAnsi="宋体" w:cs="方正仿宋_GBK"/>
                <w:sz w:val="22"/>
              </w:rPr>
            </w:pPr>
            <w:r>
              <w:rPr>
                <w:rFonts w:ascii="宋体" w:hAnsi="宋体" w:cs="方正仿宋_GBK" w:hint="eastAsia"/>
                <w:sz w:val="22"/>
              </w:rPr>
              <w:t>主要技术人员</w:t>
            </w:r>
          </w:p>
        </w:tc>
        <w:tc>
          <w:tcPr>
            <w:tcW w:w="907" w:type="dxa"/>
            <w:vAlign w:val="center"/>
          </w:tcPr>
          <w:p w:rsidR="007159EB">
            <w:pPr>
              <w:jc w:val="center"/>
              <w:rPr>
                <w:rFonts w:ascii="宋体" w:hAnsi="宋体" w:cs="方正仿宋_GBK"/>
                <w:sz w:val="22"/>
              </w:rPr>
            </w:pPr>
          </w:p>
        </w:tc>
        <w:tc>
          <w:tcPr>
            <w:tcW w:w="1894" w:type="dxa"/>
            <w:gridSpan w:val="2"/>
            <w:vAlign w:val="center"/>
          </w:tcPr>
          <w:p w:rsidR="007159EB">
            <w:pPr>
              <w:jc w:val="center"/>
              <w:rPr>
                <w:rFonts w:ascii="宋体" w:hAnsi="宋体" w:cs="方正仿宋_GBK"/>
                <w:sz w:val="22"/>
              </w:rPr>
            </w:pPr>
          </w:p>
        </w:tc>
        <w:tc>
          <w:tcPr>
            <w:tcW w:w="1430" w:type="dxa"/>
            <w:vAlign w:val="center"/>
          </w:tcPr>
          <w:p w:rsidR="007159EB">
            <w:pPr>
              <w:jc w:val="center"/>
              <w:rPr>
                <w:rFonts w:ascii="宋体" w:hAnsi="宋体" w:cs="方正仿宋_GBK"/>
                <w:sz w:val="22"/>
              </w:rPr>
            </w:pPr>
          </w:p>
        </w:tc>
        <w:tc>
          <w:tcPr>
            <w:tcW w:w="1415" w:type="dxa"/>
            <w:vAlign w:val="center"/>
          </w:tcPr>
          <w:p w:rsidR="007159EB">
            <w:pPr>
              <w:jc w:val="center"/>
              <w:rPr>
                <w:rFonts w:ascii="宋体" w:hAnsi="宋体" w:cs="方正仿宋_GBK"/>
                <w:sz w:val="22"/>
              </w:rPr>
            </w:pPr>
          </w:p>
        </w:tc>
      </w:tr>
      <w:tr>
        <w:tblPrEx>
          <w:tblW w:w="5000" w:type="pct"/>
          <w:tblLayout w:type="fixed"/>
          <w:tblLook w:val="04A0"/>
        </w:tblPrEx>
        <w:tc>
          <w:tcPr>
            <w:tcW w:w="708" w:type="dxa"/>
            <w:vAlign w:val="center"/>
          </w:tcPr>
          <w:p w:rsidR="007159EB">
            <w:pPr>
              <w:jc w:val="center"/>
              <w:rPr>
                <w:rFonts w:ascii="宋体" w:hAnsi="宋体" w:cs="方正仿宋_GBK"/>
                <w:sz w:val="22"/>
              </w:rPr>
            </w:pPr>
            <w:r>
              <w:rPr>
                <w:rFonts w:ascii="宋体" w:hAnsi="宋体" w:cs="方正仿宋_GBK" w:hint="eastAsia"/>
                <w:sz w:val="22"/>
                <w:lang w:bidi="ar"/>
              </w:rPr>
              <w:t>5</w:t>
            </w:r>
          </w:p>
        </w:tc>
        <w:tc>
          <w:tcPr>
            <w:tcW w:w="2168" w:type="dxa"/>
            <w:gridSpan w:val="2"/>
            <w:vAlign w:val="center"/>
          </w:tcPr>
          <w:p w:rsidR="007159EB">
            <w:pPr>
              <w:snapToGrid w:val="0"/>
              <w:jc w:val="center"/>
              <w:rPr>
                <w:rFonts w:ascii="宋体" w:hAnsi="宋体" w:cs="方正仿宋_GBK"/>
                <w:sz w:val="22"/>
              </w:rPr>
            </w:pPr>
            <w:r>
              <w:rPr>
                <w:rFonts w:ascii="宋体" w:hAnsi="宋体" w:cs="方正仿宋_GBK" w:hint="eastAsia"/>
                <w:sz w:val="22"/>
              </w:rPr>
              <w:t>投标文件编制人员</w:t>
            </w:r>
          </w:p>
        </w:tc>
        <w:tc>
          <w:tcPr>
            <w:tcW w:w="907" w:type="dxa"/>
            <w:vAlign w:val="center"/>
          </w:tcPr>
          <w:p w:rsidR="007159EB">
            <w:pPr>
              <w:jc w:val="center"/>
              <w:rPr>
                <w:rFonts w:ascii="宋体" w:hAnsi="宋体" w:cs="方正仿宋_GBK"/>
                <w:sz w:val="22"/>
              </w:rPr>
            </w:pPr>
          </w:p>
        </w:tc>
        <w:tc>
          <w:tcPr>
            <w:tcW w:w="1894" w:type="dxa"/>
            <w:gridSpan w:val="2"/>
            <w:vAlign w:val="center"/>
          </w:tcPr>
          <w:p w:rsidR="007159EB">
            <w:pPr>
              <w:jc w:val="center"/>
              <w:rPr>
                <w:rFonts w:ascii="宋体" w:hAnsi="宋体" w:cs="方正仿宋_GBK"/>
                <w:sz w:val="22"/>
              </w:rPr>
            </w:pPr>
          </w:p>
        </w:tc>
        <w:tc>
          <w:tcPr>
            <w:tcW w:w="1430" w:type="dxa"/>
            <w:vAlign w:val="center"/>
          </w:tcPr>
          <w:p w:rsidR="007159EB">
            <w:pPr>
              <w:jc w:val="center"/>
              <w:rPr>
                <w:rFonts w:ascii="宋体" w:hAnsi="宋体" w:cs="方正仿宋_GBK"/>
                <w:sz w:val="22"/>
              </w:rPr>
            </w:pPr>
          </w:p>
        </w:tc>
        <w:tc>
          <w:tcPr>
            <w:tcW w:w="1415" w:type="dxa"/>
            <w:vAlign w:val="center"/>
          </w:tcPr>
          <w:p w:rsidR="007159EB">
            <w:pPr>
              <w:jc w:val="center"/>
              <w:rPr>
                <w:rFonts w:ascii="宋体" w:hAnsi="宋体" w:cs="方正仿宋_GBK"/>
                <w:sz w:val="22"/>
              </w:rPr>
            </w:pPr>
          </w:p>
        </w:tc>
      </w:tr>
      <w:tr>
        <w:tblPrEx>
          <w:tblW w:w="5000" w:type="pct"/>
          <w:tblLayout w:type="fixed"/>
          <w:tblLook w:val="04A0"/>
        </w:tblPrEx>
        <w:tc>
          <w:tcPr>
            <w:tcW w:w="8522" w:type="dxa"/>
            <w:gridSpan w:val="8"/>
            <w:vAlign w:val="center"/>
          </w:tcPr>
          <w:p w:rsidR="007159EB">
            <w:pPr>
              <w:jc w:val="left"/>
              <w:rPr>
                <w:rFonts w:ascii="宋体" w:hAnsi="宋体" w:cs="方正仿宋_GBK"/>
                <w:sz w:val="22"/>
              </w:rPr>
            </w:pPr>
            <w:r>
              <w:rPr>
                <w:rFonts w:ascii="宋体" w:hAnsi="宋体" w:cs="方正仿宋_GBK" w:hint="eastAsia"/>
                <w:b/>
                <w:bCs/>
                <w:sz w:val="22"/>
              </w:rPr>
              <w:t>说明：同一职务有多人担任（如主要技术人员），应分行填写。</w:t>
            </w:r>
          </w:p>
        </w:tc>
      </w:tr>
      <w:tr>
        <w:tblPrEx>
          <w:tblW w:w="5000" w:type="pct"/>
          <w:tblLayout w:type="fixed"/>
          <w:tblLook w:val="04A0"/>
        </w:tblPrEx>
        <w:trPr>
          <w:trHeight w:val="539"/>
        </w:trPr>
        <w:tc>
          <w:tcPr>
            <w:tcW w:w="8522" w:type="dxa"/>
            <w:gridSpan w:val="8"/>
            <w:vAlign w:val="center"/>
          </w:tcPr>
          <w:p w:rsidR="007159EB">
            <w:pPr>
              <w:jc w:val="center"/>
              <w:rPr>
                <w:rFonts w:ascii="宋体" w:hAnsi="宋体" w:cs="方正仿宋_GBK"/>
                <w:b/>
                <w:bCs/>
                <w:sz w:val="22"/>
              </w:rPr>
            </w:pPr>
            <w:r>
              <w:rPr>
                <w:rFonts w:ascii="宋体" w:hAnsi="宋体" w:cs="方正仿宋_GBK" w:hint="eastAsia"/>
                <w:b/>
                <w:bCs/>
                <w:sz w:val="22"/>
              </w:rPr>
              <w:t>投标（响应）供应商关联关系情况</w:t>
            </w:r>
          </w:p>
        </w:tc>
      </w:tr>
      <w:tr>
        <w:tblPrEx>
          <w:tblW w:w="5000" w:type="pct"/>
          <w:tblLayout w:type="fixed"/>
          <w:tblLook w:val="04A0"/>
        </w:tblPrEx>
        <w:tc>
          <w:tcPr>
            <w:tcW w:w="708" w:type="dxa"/>
            <w:tcBorders>
              <w:bottom w:val="single" w:sz="4" w:space="0" w:color="auto"/>
            </w:tcBorders>
            <w:vAlign w:val="center"/>
          </w:tcPr>
          <w:p w:rsidR="007159EB">
            <w:pPr>
              <w:jc w:val="center"/>
              <w:rPr>
                <w:rFonts w:ascii="宋体" w:hAnsi="宋体" w:cs="方正仿宋_GBK"/>
                <w:sz w:val="22"/>
                <w:lang w:bidi="ar"/>
              </w:rPr>
            </w:pPr>
            <w:r>
              <w:rPr>
                <w:rFonts w:ascii="宋体" w:hAnsi="宋体" w:cs="方正仿宋_GBK" w:hint="eastAsia"/>
                <w:sz w:val="22"/>
                <w:lang w:bidi="ar"/>
              </w:rPr>
              <w:t>序号</w:t>
            </w:r>
          </w:p>
        </w:tc>
        <w:tc>
          <w:tcPr>
            <w:tcW w:w="2168" w:type="dxa"/>
            <w:gridSpan w:val="2"/>
            <w:tcBorders>
              <w:bottom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关联关系类型</w:t>
            </w:r>
          </w:p>
        </w:tc>
        <w:tc>
          <w:tcPr>
            <w:tcW w:w="1661" w:type="dxa"/>
            <w:gridSpan w:val="2"/>
            <w:tcBorders>
              <w:bottom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关联主体名称</w:t>
            </w:r>
          </w:p>
        </w:tc>
        <w:tc>
          <w:tcPr>
            <w:tcW w:w="3985" w:type="dxa"/>
            <w:gridSpan w:val="3"/>
            <w:tcBorders>
              <w:bottom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备注</w:t>
            </w:r>
          </w:p>
        </w:tc>
      </w:tr>
      <w:tr>
        <w:tblPrEx>
          <w:tblW w:w="5000" w:type="pct"/>
          <w:tblLayout w:type="fixed"/>
          <w:tblLook w:val="04A0"/>
        </w:tblPrEx>
        <w:tc>
          <w:tcPr>
            <w:tcW w:w="708"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lang w:bidi="ar"/>
              </w:rPr>
            </w:pPr>
            <w:r>
              <w:rPr>
                <w:rFonts w:ascii="宋体" w:hAnsi="宋体" w:cs="方正仿宋_GBK" w:hint="eastAsia"/>
                <w:sz w:val="22"/>
                <w:lang w:bidi="ar"/>
              </w:rPr>
              <w:t>1</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控股股东</w:t>
            </w:r>
          </w:p>
        </w:tc>
        <w:tc>
          <w:tcPr>
            <w:tcW w:w="1661" w:type="dxa"/>
            <w:gridSpan w:val="2"/>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c>
          <w:tcPr>
            <w:tcW w:w="3985" w:type="dxa"/>
            <w:gridSpan w:val="3"/>
            <w:tcBorders>
              <w:top w:val="single" w:sz="4" w:space="0" w:color="auto"/>
              <w:left w:val="single" w:sz="4" w:space="0" w:color="auto"/>
              <w:bottom w:val="single" w:sz="4" w:space="0" w:color="auto"/>
              <w:right w:val="single" w:sz="4" w:space="0" w:color="auto"/>
            </w:tcBorders>
            <w:vAlign w:val="center"/>
          </w:tcPr>
          <w:p w:rsidR="007159EB">
            <w:pPr>
              <w:snapToGrid w:val="0"/>
              <w:jc w:val="left"/>
              <w:rPr>
                <w:rFonts w:ascii="宋体" w:hAnsi="宋体" w:cs="方正仿宋_GBK"/>
                <w:sz w:val="22"/>
                <w:szCs w:val="28"/>
              </w:rPr>
            </w:pPr>
            <w:r>
              <w:rPr>
                <w:rFonts w:ascii="宋体" w:hAnsi="宋体" w:cs="方正仿宋_GBK" w:hint="eastAsia"/>
                <w:sz w:val="22"/>
                <w:szCs w:val="20"/>
              </w:rPr>
              <w:t>指出资额（或持有股份）占投标（响应）供应商资本总额（或股本总额）50%以上的股东，以及出资额（或持有股份）的比例虽然不足50%，但依其出资额（或持有股份）所享有的表决权已足以对投标（响应）供应</w:t>
            </w:r>
            <w:r>
              <w:rPr>
                <w:rFonts w:ascii="宋体" w:hAnsi="宋体" w:cs="方正仿宋_GBK" w:hint="eastAsia"/>
                <w:sz w:val="22"/>
                <w:szCs w:val="20"/>
              </w:rPr>
              <w:t>商股东</w:t>
            </w:r>
            <w:r>
              <w:rPr>
                <w:rFonts w:ascii="宋体" w:hAnsi="宋体" w:cs="方正仿宋_GBK" w:hint="eastAsia"/>
                <w:sz w:val="22"/>
                <w:szCs w:val="20"/>
              </w:rPr>
              <w:t>会（或股东大会）的决议产生重要影响的股东。</w:t>
            </w:r>
          </w:p>
        </w:tc>
      </w:tr>
      <w:tr>
        <w:tblPrEx>
          <w:tblW w:w="5000" w:type="pct"/>
          <w:tblLayout w:type="fixed"/>
          <w:tblLook w:val="04A0"/>
        </w:tblPrEx>
        <w:tc>
          <w:tcPr>
            <w:tcW w:w="708" w:type="dxa"/>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lang w:bidi="ar"/>
              </w:rPr>
            </w:pPr>
            <w:r>
              <w:rPr>
                <w:rFonts w:ascii="宋体" w:hAnsi="宋体" w:cs="方正仿宋_GBK" w:hint="eastAsia"/>
                <w:sz w:val="22"/>
                <w:lang w:bidi="ar"/>
              </w:rPr>
              <w:t>2</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r>
              <w:rPr>
                <w:rFonts w:ascii="宋体" w:hAnsi="宋体" w:cs="方正仿宋_GBK" w:hint="eastAsia"/>
                <w:sz w:val="22"/>
              </w:rPr>
              <w:t>管理关系</w:t>
            </w:r>
          </w:p>
        </w:tc>
        <w:tc>
          <w:tcPr>
            <w:tcW w:w="1661" w:type="dxa"/>
            <w:gridSpan w:val="2"/>
            <w:tcBorders>
              <w:top w:val="single" w:sz="4" w:space="0" w:color="auto"/>
              <w:left w:val="single" w:sz="4" w:space="0" w:color="auto"/>
              <w:bottom w:val="single" w:sz="4" w:space="0" w:color="auto"/>
              <w:right w:val="single" w:sz="4" w:space="0" w:color="auto"/>
            </w:tcBorders>
            <w:vAlign w:val="center"/>
          </w:tcPr>
          <w:p w:rsidR="007159EB">
            <w:pPr>
              <w:jc w:val="center"/>
              <w:rPr>
                <w:rFonts w:ascii="宋体" w:hAnsi="宋体" w:cs="方正仿宋_GBK"/>
                <w:sz w:val="22"/>
              </w:rPr>
            </w:pPr>
          </w:p>
        </w:tc>
        <w:tc>
          <w:tcPr>
            <w:tcW w:w="3985" w:type="dxa"/>
            <w:gridSpan w:val="3"/>
            <w:tcBorders>
              <w:top w:val="single" w:sz="4" w:space="0" w:color="auto"/>
              <w:left w:val="single" w:sz="4" w:space="0" w:color="auto"/>
              <w:bottom w:val="single" w:sz="4" w:space="0" w:color="auto"/>
              <w:right w:val="single" w:sz="4" w:space="0" w:color="auto"/>
            </w:tcBorders>
            <w:vAlign w:val="center"/>
          </w:tcPr>
          <w:p w:rsidR="007159EB">
            <w:pPr>
              <w:snapToGrid w:val="0"/>
              <w:jc w:val="left"/>
              <w:rPr>
                <w:rFonts w:ascii="宋体" w:hAnsi="宋体" w:cs="方正仿宋_GBK"/>
                <w:sz w:val="22"/>
              </w:rPr>
            </w:pPr>
            <w:r>
              <w:rPr>
                <w:rFonts w:ascii="宋体" w:hAnsi="宋体" w:cs="方正仿宋_GBK" w:hint="eastAsia"/>
                <w:sz w:val="22"/>
              </w:rPr>
              <w:t>指对投标（响应）供应商不具有出资持股关系，但对其存在管理关系的主体。</w:t>
            </w:r>
          </w:p>
        </w:tc>
      </w:tr>
      <w:tr>
        <w:tblPrEx>
          <w:tblW w:w="5000" w:type="pct"/>
          <w:tblLayout w:type="fixed"/>
          <w:tblLook w:val="04A0"/>
        </w:tblPrEx>
        <w:tc>
          <w:tcPr>
            <w:tcW w:w="8522" w:type="dxa"/>
            <w:gridSpan w:val="8"/>
            <w:tcBorders>
              <w:top w:val="single" w:sz="4" w:space="0" w:color="auto"/>
              <w:left w:val="single" w:sz="4" w:space="0" w:color="auto"/>
              <w:bottom w:val="single" w:sz="4" w:space="0" w:color="auto"/>
              <w:right w:val="single" w:sz="4" w:space="0" w:color="auto"/>
            </w:tcBorders>
            <w:vAlign w:val="center"/>
          </w:tcPr>
          <w:p w:rsidR="007159EB">
            <w:pPr>
              <w:snapToGrid w:val="0"/>
              <w:jc w:val="left"/>
              <w:rPr>
                <w:rFonts w:ascii="宋体" w:hAnsi="宋体" w:cs="方正仿宋_GBK"/>
                <w:sz w:val="22"/>
              </w:rPr>
            </w:pPr>
            <w:r>
              <w:rPr>
                <w:rFonts w:ascii="宋体" w:hAnsi="宋体" w:cs="方正仿宋_GBK" w:hint="eastAsia"/>
                <w:b/>
                <w:bCs/>
                <w:sz w:val="22"/>
              </w:rPr>
              <w:t>说明：同一关联关系类型有多个主体的，应分行填写。</w:t>
            </w:r>
          </w:p>
        </w:tc>
      </w:tr>
    </w:tbl>
    <w:p w:rsidR="007159EB">
      <w:pPr>
        <w:widowControl w:val="0"/>
        <w:spacing w:after="120"/>
        <w:jc w:val="both"/>
        <w:rPr>
          <w:rFonts w:eastAsia="宋体"/>
          <w:kern w:val="2"/>
          <w:sz w:val="21"/>
          <w:lang w:eastAsia="zh-CN"/>
        </w:rPr>
      </w:pPr>
    </w:p>
    <w:bookmarkEnd w:id="58"/>
    <w:bookmarkEnd w:id="59"/>
    <w:p w:rsidR="007159EB">
      <w:pPr>
        <w:keepNext/>
        <w:keepLines/>
        <w:widowControl w:val="0"/>
        <w:spacing w:before="260" w:after="260"/>
        <w:jc w:val="center"/>
        <w:outlineLvl w:val="2"/>
        <w:rPr>
          <w:rFonts w:eastAsia="黑体"/>
          <w:bCs/>
          <w:kern w:val="2"/>
          <w:lang w:eastAsia="zh-CN"/>
        </w:rPr>
      </w:pPr>
      <w:r>
        <w:rPr>
          <w:rFonts w:eastAsia="黑体"/>
          <w:bCs/>
          <w:kern w:val="2"/>
          <w:lang w:eastAsia="zh-CN"/>
        </w:rPr>
        <w:t>四、</w:t>
      </w:r>
      <w:r>
        <w:rPr>
          <w:rFonts w:eastAsia="黑体" w:hint="eastAsia"/>
          <w:bCs/>
          <w:kern w:val="2"/>
          <w:lang w:eastAsia="zh-CN" w:bidi="ar"/>
        </w:rPr>
        <w:t>货物情况响应</w:t>
      </w:r>
    </w:p>
    <w:tbl>
      <w:tblPr>
        <w:tblStyle w:val="TableNormal"/>
        <w:tblpPr w:leftFromText="180" w:rightFromText="180" w:vertAnchor="text" w:horzAnchor="margin" w:tblpX="-542"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710"/>
        <w:gridCol w:w="2836"/>
        <w:gridCol w:w="711"/>
        <w:gridCol w:w="711"/>
        <w:gridCol w:w="711"/>
        <w:gridCol w:w="711"/>
        <w:gridCol w:w="711"/>
        <w:gridCol w:w="71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63"/>
        </w:trPr>
        <w:tc>
          <w:tcPr>
            <w:tcW w:w="360" w:type="dxa"/>
            <w:vAlign w:val="center"/>
          </w:tcPr>
          <w:p w:rsidR="007159EB">
            <w:pPr>
              <w:widowControl w:val="0"/>
              <w:spacing w:line="276" w:lineRule="auto"/>
              <w:jc w:val="center"/>
              <w:rPr>
                <w:rFonts w:ascii="宋体" w:eastAsia="宋体" w:hAnsi="宋体" w:cs="宋体"/>
                <w:bCs/>
                <w:kern w:val="2"/>
                <w:lang w:eastAsia="zh-CN"/>
              </w:rPr>
            </w:pPr>
            <w:r>
              <w:rPr>
                <w:rFonts w:ascii="宋体" w:eastAsia="宋体" w:hAnsi="宋体" w:cs="宋体" w:hint="eastAsia"/>
                <w:bCs/>
                <w:kern w:val="2"/>
                <w:lang w:eastAsia="zh-CN"/>
              </w:rPr>
              <w:t>序号</w:t>
            </w:r>
          </w:p>
        </w:tc>
        <w:tc>
          <w:tcPr>
            <w:tcW w:w="360" w:type="dxa"/>
            <w:vAlign w:val="center"/>
          </w:tcPr>
          <w:p w:rsidR="007159EB">
            <w:pPr>
              <w:widowControl w:val="0"/>
              <w:spacing w:line="276" w:lineRule="auto"/>
              <w:jc w:val="center"/>
              <w:rPr>
                <w:rFonts w:ascii="宋体" w:eastAsia="宋体" w:hAnsi="宋体" w:cs="宋体"/>
                <w:bCs/>
                <w:kern w:val="2"/>
                <w:lang w:eastAsia="zh-CN"/>
              </w:rPr>
            </w:pPr>
            <w:r>
              <w:rPr>
                <w:rFonts w:ascii="宋体" w:eastAsia="宋体" w:hAnsi="宋体" w:cs="宋体" w:hint="eastAsia"/>
                <w:kern w:val="2"/>
                <w:lang w:eastAsia="zh-CN"/>
              </w:rPr>
              <w:t>采购计划编号</w:t>
            </w:r>
          </w:p>
        </w:tc>
        <w:tc>
          <w:tcPr>
            <w:tcW w:w="360" w:type="dxa"/>
            <w:vAlign w:val="center"/>
          </w:tcPr>
          <w:p w:rsidR="007159EB">
            <w:pPr>
              <w:widowControl w:val="0"/>
              <w:spacing w:line="276" w:lineRule="auto"/>
              <w:jc w:val="center"/>
              <w:rPr>
                <w:rFonts w:ascii="宋体" w:eastAsia="宋体" w:hAnsi="宋体" w:cs="宋体"/>
                <w:bCs/>
                <w:kern w:val="2"/>
                <w:lang w:eastAsia="zh-CN"/>
              </w:rPr>
            </w:pPr>
            <w:r>
              <w:rPr>
                <w:rFonts w:ascii="宋体" w:eastAsia="宋体" w:hAnsi="宋体" w:cs="宋体" w:hint="eastAsia"/>
                <w:bCs/>
                <w:kern w:val="2"/>
                <w:lang w:eastAsia="zh-CN"/>
              </w:rPr>
              <w:t>招标文件货物名称</w:t>
            </w:r>
          </w:p>
        </w:tc>
        <w:tc>
          <w:tcPr>
            <w:tcW w:w="360" w:type="dxa"/>
            <w:vAlign w:val="center"/>
          </w:tcPr>
          <w:p w:rsidR="007159EB">
            <w:pPr>
              <w:widowControl w:val="0"/>
              <w:spacing w:line="276" w:lineRule="auto"/>
              <w:jc w:val="center"/>
              <w:rPr>
                <w:rFonts w:ascii="宋体" w:eastAsia="宋体" w:hAnsi="宋体" w:cs="宋体"/>
                <w:bCs/>
                <w:kern w:val="2"/>
                <w:lang w:eastAsia="zh-CN"/>
              </w:rPr>
            </w:pPr>
            <w:r>
              <w:rPr>
                <w:rFonts w:ascii="宋体" w:eastAsia="宋体" w:hAnsi="宋体" w:cs="宋体"/>
                <w:bCs/>
                <w:kern w:val="2"/>
                <w:lang w:eastAsia="zh-CN"/>
              </w:rPr>
              <w:t>对应投标产品名称</w:t>
            </w:r>
          </w:p>
        </w:tc>
        <w:tc>
          <w:tcPr>
            <w:tcW w:w="360" w:type="dxa"/>
            <w:vAlign w:val="center"/>
          </w:tcPr>
          <w:p w:rsidR="007159EB">
            <w:pPr>
              <w:widowControl w:val="0"/>
              <w:spacing w:line="276" w:lineRule="auto"/>
              <w:jc w:val="center"/>
              <w:rPr>
                <w:rFonts w:ascii="宋体" w:eastAsia="宋体" w:hAnsi="宋体" w:cs="宋体"/>
                <w:kern w:val="2"/>
                <w:lang w:eastAsia="zh-CN"/>
              </w:rPr>
            </w:pPr>
            <w:r>
              <w:rPr>
                <w:rFonts w:ascii="宋体" w:eastAsia="宋体" w:hAnsi="宋体" w:cs="宋体" w:hint="eastAsia"/>
                <w:kern w:val="2"/>
                <w:lang w:eastAsia="zh-CN"/>
              </w:rPr>
              <w:t>品牌</w:t>
            </w:r>
          </w:p>
        </w:tc>
        <w:tc>
          <w:tcPr>
            <w:tcW w:w="360" w:type="dxa"/>
            <w:vAlign w:val="center"/>
          </w:tcPr>
          <w:p w:rsidR="007159EB">
            <w:pPr>
              <w:widowControl w:val="0"/>
              <w:spacing w:line="276" w:lineRule="auto"/>
              <w:jc w:val="center"/>
              <w:rPr>
                <w:rFonts w:ascii="宋体" w:eastAsia="宋体" w:hAnsi="宋体" w:cs="宋体"/>
                <w:bCs/>
                <w:kern w:val="2"/>
                <w:lang w:eastAsia="zh-CN"/>
              </w:rPr>
            </w:pPr>
            <w:r>
              <w:rPr>
                <w:rFonts w:ascii="宋体" w:eastAsia="宋体" w:hAnsi="宋体" w:cs="宋体" w:hint="eastAsia"/>
                <w:kern w:val="2"/>
                <w:lang w:eastAsia="zh-CN"/>
              </w:rPr>
              <w:t>规格/型号</w:t>
            </w:r>
          </w:p>
        </w:tc>
        <w:tc>
          <w:tcPr>
            <w:tcW w:w="360" w:type="dxa"/>
            <w:vAlign w:val="center"/>
          </w:tcPr>
          <w:p w:rsidR="007159EB">
            <w:pPr>
              <w:widowControl w:val="0"/>
              <w:spacing w:line="276" w:lineRule="auto"/>
              <w:jc w:val="center"/>
              <w:rPr>
                <w:rFonts w:ascii="宋体" w:eastAsia="宋体" w:hAnsi="宋体" w:cs="宋体"/>
                <w:bCs/>
                <w:kern w:val="2"/>
                <w:lang w:eastAsia="zh-CN"/>
              </w:rPr>
            </w:pPr>
            <w:r>
              <w:rPr>
                <w:rFonts w:ascii="宋体" w:eastAsia="宋体" w:hAnsi="宋体" w:cs="宋体" w:hint="eastAsia"/>
                <w:b/>
                <w:color w:val="FF0000"/>
                <w:kern w:val="2"/>
                <w:lang w:eastAsia="zh-CN"/>
              </w:rPr>
              <w:t>原产地</w:t>
            </w:r>
          </w:p>
        </w:tc>
        <w:tc>
          <w:tcPr>
            <w:tcW w:w="360" w:type="dxa"/>
            <w:vAlign w:val="center"/>
          </w:tcPr>
          <w:p w:rsidR="007159EB">
            <w:pPr>
              <w:widowControl w:val="0"/>
              <w:spacing w:line="276" w:lineRule="auto"/>
              <w:jc w:val="center"/>
              <w:rPr>
                <w:rFonts w:ascii="宋体" w:eastAsia="宋体" w:hAnsi="宋体" w:cs="宋体"/>
                <w:bCs/>
                <w:kern w:val="2"/>
                <w:lang w:eastAsia="zh-CN"/>
              </w:rPr>
            </w:pPr>
            <w:r>
              <w:rPr>
                <w:rFonts w:ascii="宋体" w:eastAsia="宋体" w:hAnsi="宋体" w:cs="宋体" w:hint="eastAsia"/>
                <w:kern w:val="2"/>
                <w:lang w:eastAsia="zh-CN"/>
              </w:rPr>
              <w:t>制造商名称</w:t>
            </w:r>
          </w:p>
        </w:tc>
        <w:tc>
          <w:tcPr>
            <w:tcW w:w="360" w:type="dxa"/>
            <w:vAlign w:val="center"/>
          </w:tcPr>
          <w:p w:rsidR="007159EB">
            <w:pPr>
              <w:widowControl w:val="0"/>
              <w:spacing w:line="276" w:lineRule="auto"/>
              <w:jc w:val="center"/>
              <w:rPr>
                <w:rFonts w:ascii="宋体" w:eastAsia="宋体" w:hAnsi="宋体" w:cs="宋体"/>
                <w:bCs/>
                <w:kern w:val="2"/>
                <w:lang w:eastAsia="zh-CN"/>
              </w:rPr>
            </w:pPr>
            <w:r>
              <w:rPr>
                <w:rFonts w:ascii="宋体" w:eastAsia="宋体" w:hAnsi="宋体" w:cs="宋体" w:hint="eastAsia"/>
                <w:bCs/>
                <w:kern w:val="2"/>
                <w:lang w:eastAsia="zh-CN"/>
              </w:rPr>
              <w:t>单位</w:t>
            </w:r>
          </w:p>
        </w:tc>
      </w:tr>
      <w:tr>
        <w:tblPrEx>
          <w:tblW w:w="5000" w:type="pct"/>
          <w:tblLayout w:type="fixed"/>
          <w:tblLook w:val="04A0"/>
        </w:tblPrEx>
        <w:trPr>
          <w:trHeight w:val="542"/>
        </w:trPr>
        <w:tc>
          <w:tcPr>
            <w:tcW w:w="360" w:type="dxa"/>
          </w:tcPr>
          <w:p w:rsidR="007159EB">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360" w:type="dxa"/>
            <w:vMerge w:val="restart"/>
            <w:vAlign w:val="center"/>
          </w:tcPr>
          <w:p w:rsidR="007159EB">
            <w:pPr>
              <w:widowControl w:val="0"/>
              <w:spacing w:line="276" w:lineRule="auto"/>
              <w:jc w:val="center"/>
              <w:rPr>
                <w:rFonts w:ascii="宋体" w:eastAsia="宋体" w:hAnsi="宋体" w:cs="宋体"/>
                <w:bCs/>
                <w:kern w:val="2"/>
                <w:sz w:val="21"/>
                <w:szCs w:val="21"/>
                <w:lang w:eastAsia="zh-CN"/>
              </w:rPr>
            </w:pPr>
          </w:p>
        </w:tc>
        <w:tc>
          <w:tcPr>
            <w:tcW w:w="1437" w:type="dxa"/>
            <w:vAlign w:val="center"/>
          </w:tcPr>
          <w:p w:rsidR="007159EB">
            <w:pPr>
              <w:jc w:val="center"/>
              <w:rPr>
                <w:rFonts w:ascii="宋体" w:eastAsia="宋体" w:hAnsi="宋体" w:cs="宋体"/>
                <w:bCs/>
                <w:kern w:val="2"/>
                <w:sz w:val="21"/>
                <w:szCs w:val="21"/>
                <w:lang w:eastAsia="zh-CN"/>
              </w:rPr>
            </w:pPr>
            <w:r>
              <w:rPr>
                <w:rFonts w:ascii="宋体" w:eastAsia="宋体" w:hAnsi="宋体" w:cs="宋体" w:hint="eastAsia"/>
                <w:color w:val="000000"/>
                <w:sz w:val="21"/>
                <w:szCs w:val="21"/>
                <w:lang w:eastAsia="zh-CN"/>
              </w:rPr>
              <w:t>2680整理箱</w:t>
            </w: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个</w:t>
            </w:r>
          </w:p>
        </w:tc>
      </w:tr>
      <w:tr>
        <w:tblPrEx>
          <w:tblW w:w="5000" w:type="pct"/>
          <w:tblLayout w:type="fixed"/>
          <w:tblLook w:val="04A0"/>
        </w:tblPrEx>
        <w:trPr>
          <w:trHeight w:val="542"/>
        </w:trPr>
        <w:tc>
          <w:tcPr>
            <w:tcW w:w="360" w:type="dxa"/>
          </w:tcPr>
          <w:p w:rsidR="007159EB">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360" w:type="dxa"/>
            <w:vMerge/>
            <w:vAlign w:val="center"/>
          </w:tcPr>
          <w:p w:rsidR="007159EB">
            <w:pPr>
              <w:widowControl w:val="0"/>
              <w:spacing w:line="276" w:lineRule="auto"/>
              <w:jc w:val="center"/>
              <w:rPr>
                <w:rFonts w:ascii="宋体" w:eastAsia="宋体" w:hAnsi="宋体" w:cs="宋体"/>
                <w:bCs/>
                <w:kern w:val="2"/>
                <w:sz w:val="21"/>
                <w:szCs w:val="21"/>
                <w:lang w:eastAsia="zh-CN"/>
              </w:rPr>
            </w:pPr>
          </w:p>
        </w:tc>
        <w:tc>
          <w:tcPr>
            <w:tcW w:w="1437" w:type="dxa"/>
            <w:vAlign w:val="center"/>
          </w:tcPr>
          <w:p w:rsidR="007159EB">
            <w:pPr>
              <w:jc w:val="center"/>
              <w:rPr>
                <w:rFonts w:ascii="宋体" w:eastAsia="宋体" w:hAnsi="宋体" w:cs="宋体"/>
                <w:bCs/>
                <w:kern w:val="2"/>
                <w:sz w:val="21"/>
                <w:szCs w:val="21"/>
                <w:lang w:eastAsia="zh-CN"/>
              </w:rPr>
            </w:pPr>
            <w:r>
              <w:rPr>
                <w:rFonts w:ascii="宋体" w:eastAsia="宋体" w:hAnsi="宋体" w:cs="宋体" w:hint="eastAsia"/>
                <w:color w:val="000000"/>
                <w:sz w:val="21"/>
                <w:szCs w:val="21"/>
                <w:lang w:eastAsia="zh-CN"/>
              </w:rPr>
              <w:t>2681整理箱</w:t>
            </w: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kern w:val="2"/>
                <w:sz w:val="21"/>
                <w:szCs w:val="21"/>
                <w:lang w:eastAsia="zh-CN"/>
              </w:rPr>
            </w:pPr>
            <w:r>
              <w:rPr>
                <w:rFonts w:ascii="宋体" w:eastAsia="宋体" w:hAnsi="宋体" w:hint="eastAsia"/>
                <w:kern w:val="2"/>
                <w:sz w:val="21"/>
                <w:szCs w:val="21"/>
                <w:lang w:eastAsia="zh-CN"/>
              </w:rPr>
              <w:t>个</w:t>
            </w:r>
          </w:p>
        </w:tc>
      </w:tr>
      <w:tr>
        <w:tblPrEx>
          <w:tblW w:w="5000" w:type="pct"/>
          <w:tblLayout w:type="fixed"/>
          <w:tblLook w:val="04A0"/>
        </w:tblPrEx>
        <w:trPr>
          <w:trHeight w:val="542"/>
        </w:trPr>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highlight w:val="yellow"/>
                <w:lang w:eastAsia="zh-CN" w:bidi="ar"/>
              </w:rPr>
              <w:t>***</w:t>
            </w:r>
          </w:p>
        </w:tc>
        <w:tc>
          <w:tcPr>
            <w:tcW w:w="360" w:type="dxa"/>
            <w:vMerge/>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highlight w:val="yellow"/>
                <w:lang w:eastAsia="zh-CN" w:bidi="ar"/>
              </w:rPr>
              <w:t>***（填写相关内容）</w:t>
            </w: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cs="宋体"/>
                <w:bCs/>
                <w:kern w:val="2"/>
                <w:sz w:val="21"/>
                <w:szCs w:val="21"/>
                <w:lang w:eastAsia="zh-CN"/>
              </w:rPr>
            </w:pPr>
          </w:p>
        </w:tc>
        <w:tc>
          <w:tcPr>
            <w:tcW w:w="360" w:type="dxa"/>
            <w:vAlign w:val="center"/>
          </w:tcPr>
          <w:p w:rsidR="007159EB">
            <w:pPr>
              <w:widowControl w:val="0"/>
              <w:spacing w:line="276" w:lineRule="auto"/>
              <w:jc w:val="center"/>
              <w:rPr>
                <w:rFonts w:ascii="宋体" w:eastAsia="宋体" w:hAnsi="宋体"/>
                <w:kern w:val="2"/>
                <w:sz w:val="21"/>
                <w:szCs w:val="21"/>
                <w:lang w:eastAsia="zh-CN"/>
              </w:rPr>
            </w:pPr>
            <w:r>
              <w:rPr>
                <w:rFonts w:ascii="宋体" w:eastAsia="宋体" w:hAnsi="宋体" w:cs="宋体" w:hint="eastAsia"/>
                <w:bCs/>
                <w:kern w:val="2"/>
                <w:sz w:val="21"/>
                <w:szCs w:val="21"/>
                <w:highlight w:val="yellow"/>
                <w:lang w:eastAsia="zh-CN" w:bidi="ar"/>
              </w:rPr>
              <w:t>***</w:t>
            </w:r>
          </w:p>
        </w:tc>
      </w:tr>
    </w:tbl>
    <w:p w:rsidR="007159EB">
      <w:pPr>
        <w:widowControl w:val="0"/>
        <w:spacing w:line="276" w:lineRule="auto"/>
        <w:ind w:firstLine="480" w:firstLineChars="200"/>
        <w:jc w:val="both"/>
        <w:rPr>
          <w:rFonts w:ascii="宋体" w:eastAsia="宋体" w:hAnsi="宋体"/>
          <w:b/>
          <w:kern w:val="2"/>
          <w:lang w:eastAsia="zh-CN"/>
        </w:rPr>
      </w:pPr>
      <w:r>
        <w:rPr>
          <w:rFonts w:ascii="宋体" w:eastAsia="宋体" w:hAnsi="宋体"/>
          <w:b/>
          <w:kern w:val="2"/>
          <w:lang w:eastAsia="zh-CN"/>
        </w:rPr>
        <w:t>注：</w:t>
      </w:r>
    </w:p>
    <w:p w:rsidR="007159EB">
      <w:pPr>
        <w:widowControl w:val="0"/>
        <w:ind w:firstLine="420" w:firstLineChars="200"/>
        <w:jc w:val="both"/>
        <w:rPr>
          <w:rFonts w:ascii="宋体" w:eastAsia="宋体" w:hAnsi="宋体" w:cs="宋体"/>
          <w:b/>
          <w:color w:val="FF0000"/>
          <w:szCs w:val="21"/>
          <w:lang w:eastAsia="zh-CN"/>
        </w:rPr>
      </w:pPr>
      <w:r>
        <w:rPr>
          <w:rFonts w:ascii="宋体" w:eastAsia="宋体" w:hAnsi="宋体" w:cs="宋体" w:hint="eastAsia"/>
          <w:b/>
          <w:color w:val="FF0000"/>
          <w:kern w:val="2"/>
          <w:sz w:val="21"/>
          <w:szCs w:val="21"/>
          <w:lang w:eastAsia="zh-CN" w:bidi="ar"/>
        </w:rPr>
        <w:t>1.本表按同样格式扩展。上表中“招标文件货物名称”根据用户需求书中货物需求明细表对应的“货物名称”填写，如存在缺漏，将导致投标无效。</w:t>
      </w:r>
    </w:p>
    <w:p w:rsidR="007159EB">
      <w:pPr>
        <w:widowControl w:val="0"/>
        <w:ind w:firstLine="480" w:firstLineChars="200"/>
        <w:jc w:val="both"/>
        <w:rPr>
          <w:rFonts w:ascii="宋体" w:eastAsia="宋体" w:hAnsi="宋体" w:cs="宋体"/>
          <w:b/>
          <w:lang w:eastAsia="zh-CN"/>
        </w:rPr>
      </w:pPr>
      <w:r>
        <w:rPr>
          <w:rFonts w:ascii="宋体" w:eastAsia="宋体" w:hAnsi="宋体" w:cs="宋体" w:hint="eastAsia"/>
          <w:b/>
          <w:kern w:val="2"/>
          <w:lang w:eastAsia="zh-CN" w:bidi="ar"/>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rsidR="007159EB">
      <w:pPr>
        <w:widowControl w:val="0"/>
        <w:ind w:firstLine="480" w:firstLineChars="200"/>
        <w:jc w:val="both"/>
        <w:rPr>
          <w:rFonts w:ascii="宋体" w:eastAsia="宋体" w:hAnsi="宋体" w:cs="宋体"/>
          <w:b/>
          <w:lang w:eastAsia="zh-CN"/>
        </w:rPr>
      </w:pPr>
      <w:r>
        <w:rPr>
          <w:rFonts w:ascii="宋体" w:eastAsia="宋体" w:hAnsi="宋体" w:cs="宋体" w:hint="eastAsia"/>
          <w:b/>
          <w:kern w:val="2"/>
          <w:lang w:eastAsia="zh-CN" w:bidi="ar"/>
        </w:rPr>
        <w:t>3.“规格/型号”一栏填写全部或任</w:t>
      </w:r>
      <w:r>
        <w:rPr>
          <w:rFonts w:ascii="宋体" w:eastAsia="宋体" w:hAnsi="宋体" w:cs="宋体" w:hint="eastAsia"/>
          <w:b/>
          <w:kern w:val="2"/>
          <w:lang w:eastAsia="zh-CN" w:bidi="ar"/>
        </w:rPr>
        <w:t>一</w:t>
      </w:r>
      <w:r>
        <w:rPr>
          <w:rFonts w:ascii="宋体" w:eastAsia="宋体" w:hAnsi="宋体" w:cs="宋体" w:hint="eastAsia"/>
          <w:b/>
          <w:kern w:val="2"/>
          <w:lang w:eastAsia="zh-CN" w:bidi="ar"/>
        </w:rPr>
        <w:t>信息即可；若为定制类，“品牌”应填写为“定制”，在“规格/型号”一栏填写规格信息即可。此类填写错误或缺漏的不利后果由供应商承担。经评审委员会认定，在使用综合评分法的项目中一项此类填写错误或缺漏将按照一项普通招标技术要求（一般参数/普通参数）负偏离扣分处理。</w:t>
      </w:r>
    </w:p>
    <w:p w:rsidR="007159EB">
      <w:pPr>
        <w:widowControl w:val="0"/>
        <w:ind w:firstLine="480" w:firstLineChars="200"/>
        <w:jc w:val="both"/>
        <w:rPr>
          <w:rFonts w:ascii="宋体" w:eastAsia="宋体" w:hAnsi="宋体" w:cs="宋体"/>
          <w:b/>
          <w:lang w:eastAsia="zh-CN"/>
        </w:rPr>
      </w:pPr>
      <w:r>
        <w:rPr>
          <w:rFonts w:ascii="宋体" w:eastAsia="宋体" w:hAnsi="宋体" w:cs="宋体" w:hint="eastAsia"/>
          <w:b/>
          <w:kern w:val="2"/>
          <w:lang w:eastAsia="zh-CN" w:bidi="ar"/>
        </w:rPr>
        <w:t>4.</w:t>
      </w:r>
      <w:bookmarkStart w:id="63" w:name="_Hlk72074795"/>
      <w:r>
        <w:rPr>
          <w:rFonts w:ascii="宋体" w:eastAsia="宋体" w:hAnsi="宋体" w:cs="宋体" w:hint="eastAsia"/>
          <w:b/>
          <w:kern w:val="2"/>
          <w:lang w:eastAsia="zh-CN" w:bidi="ar"/>
        </w:rPr>
        <w:t>“原产地”是指货物的实际生产加工地，非品牌所在地</w:t>
      </w:r>
      <w:bookmarkEnd w:id="63"/>
      <w:r>
        <w:rPr>
          <w:rFonts w:ascii="宋体" w:eastAsia="宋体" w:hAnsi="宋体" w:cs="宋体" w:hint="eastAsia"/>
          <w:b/>
          <w:kern w:val="2"/>
          <w:lang w:eastAsia="zh-CN" w:bidi="ar"/>
        </w:rPr>
        <w:t>。</w:t>
      </w:r>
    </w:p>
    <w:p w:rsidR="007159EB">
      <w:pPr>
        <w:widowControl w:val="0"/>
        <w:ind w:firstLine="480" w:firstLineChars="200"/>
        <w:jc w:val="both"/>
        <w:rPr>
          <w:rFonts w:ascii="宋体" w:eastAsia="宋体" w:hAnsi="宋体" w:cs="宋体"/>
          <w:b/>
          <w:lang w:eastAsia="zh-CN"/>
        </w:rPr>
      </w:pPr>
      <w:r>
        <w:rPr>
          <w:rFonts w:ascii="宋体" w:eastAsia="宋体" w:hAnsi="宋体" w:cs="宋体" w:hint="eastAsia"/>
          <w:b/>
          <w:kern w:val="2"/>
          <w:lang w:eastAsia="zh-CN" w:bidi="ar"/>
        </w:rPr>
        <w:t>5.所投货物均应填写制造商名称。制造商是指产品品牌制造商，产品代</w:t>
      </w:r>
      <w:r>
        <w:rPr>
          <w:rFonts w:ascii="宋体" w:eastAsia="宋体" w:hAnsi="宋体" w:cs="宋体" w:hint="eastAsia"/>
          <w:b/>
          <w:kern w:val="2"/>
          <w:lang w:eastAsia="zh-CN" w:bidi="ar"/>
        </w:rPr>
        <w:t>工制造</w:t>
      </w:r>
      <w:r>
        <w:rPr>
          <w:rFonts w:ascii="宋体" w:eastAsia="宋体" w:hAnsi="宋体" w:cs="宋体" w:hint="eastAsia"/>
          <w:b/>
          <w:kern w:val="2"/>
          <w:lang w:eastAsia="zh-CN" w:bidi="ar"/>
        </w:rPr>
        <w:t>的，应填写接受委托生产制造的制造商等。</w:t>
      </w:r>
    </w:p>
    <w:p w:rsidR="007159EB">
      <w:pPr>
        <w:ind w:firstLine="480" w:firstLineChars="200"/>
        <w:rPr>
          <w:rFonts w:ascii="宋体" w:eastAsia="宋体" w:hAnsi="宋体"/>
          <w:b/>
          <w:color w:val="FF0000"/>
          <w:lang w:eastAsia="zh-CN"/>
        </w:rPr>
      </w:pPr>
    </w:p>
    <w:p w:rsidR="007159EB">
      <w:pPr>
        <w:tabs>
          <w:tab w:val="left" w:pos="720"/>
        </w:tabs>
        <w:jc w:val="center"/>
        <w:rPr>
          <w:rFonts w:eastAsia="宋体"/>
          <w:b/>
          <w:lang w:eastAsia="zh-CN"/>
        </w:rPr>
      </w:pPr>
      <w:r>
        <w:rPr>
          <w:rFonts w:eastAsia="宋体" w:hint="eastAsia"/>
          <w:b/>
          <w:lang w:eastAsia="zh-CN"/>
        </w:rPr>
        <w:t>（二）核心产品品牌</w:t>
      </w:r>
    </w:p>
    <w:p w:rsidR="007159EB">
      <w:pPr>
        <w:ind w:firstLine="480" w:firstLineChars="200"/>
        <w:rPr>
          <w:rFonts w:ascii="宋体" w:eastAsia="宋体" w:hAnsi="宋体"/>
          <w:b/>
          <w:color w:val="FF0000"/>
          <w:lang w:eastAsia="zh-CN"/>
        </w:rPr>
      </w:pPr>
    </w:p>
    <w:p w:rsidR="007159EB">
      <w:pPr>
        <w:ind w:firstLine="480" w:firstLineChars="200"/>
        <w:rPr>
          <w:rFonts w:ascii="宋体" w:eastAsia="宋体" w:hAnsi="宋体"/>
          <w:b/>
          <w:lang w:eastAsia="zh-CN"/>
        </w:rPr>
      </w:pPr>
      <w:r>
        <w:rPr>
          <w:rFonts w:eastAsia="宋体" w:hint="eastAsia"/>
          <w:b/>
          <w:lang w:eastAsia="zh-CN"/>
        </w:rPr>
        <w:t>我单位所投核心产品的品牌为：</w:t>
      </w:r>
      <w:r>
        <w:rPr>
          <w:rFonts w:eastAsia="宋体" w:hint="eastAsia"/>
          <w:b/>
          <w:u w:val="single"/>
          <w:lang w:eastAsia="zh-CN"/>
        </w:rPr>
        <w:t xml:space="preserve">               </w:t>
      </w:r>
      <w:r>
        <w:rPr>
          <w:rFonts w:eastAsia="宋体" w:hint="eastAsia"/>
          <w:b/>
          <w:lang w:eastAsia="zh-CN"/>
        </w:rPr>
        <w:t>。</w:t>
      </w:r>
    </w:p>
    <w:p w:rsidR="007159EB">
      <w:pPr>
        <w:ind w:firstLine="480" w:firstLineChars="200"/>
        <w:rPr>
          <w:rFonts w:ascii="宋体" w:eastAsia="宋体" w:hAnsi="宋体"/>
          <w:lang w:eastAsia="zh-CN"/>
        </w:rPr>
      </w:pPr>
      <w:r>
        <w:rPr>
          <w:rFonts w:ascii="宋体" w:eastAsia="宋体" w:hAnsi="宋体" w:hint="eastAsia"/>
          <w:lang w:eastAsia="zh-CN"/>
        </w:rPr>
        <w:t>备注：单一产品采购项目，核心产品即为该单一产品。</w:t>
      </w:r>
    </w:p>
    <w:p w:rsidR="007159EB">
      <w:pPr>
        <w:ind w:firstLine="480" w:firstLineChars="200"/>
        <w:rPr>
          <w:rFonts w:ascii="宋体" w:eastAsia="宋体" w:hAnsi="宋体"/>
          <w:b/>
          <w:color w:val="FF0000"/>
          <w:lang w:eastAsia="zh-CN"/>
        </w:rPr>
      </w:pPr>
    </w:p>
    <w:p w:rsidR="007159EB">
      <w:pPr>
        <w:ind w:firstLine="480" w:firstLineChars="200"/>
        <w:rPr>
          <w:rFonts w:ascii="宋体" w:eastAsia="宋体" w:hAnsi="宋体"/>
          <w:b/>
          <w:color w:val="FF0000"/>
          <w:lang w:eastAsia="zh-CN"/>
        </w:rPr>
      </w:pPr>
    </w:p>
    <w:p w:rsidR="007159EB">
      <w:pPr>
        <w:rPr>
          <w:rFonts w:eastAsia="宋体"/>
          <w:b/>
          <w:lang w:eastAsia="zh-CN"/>
        </w:rPr>
      </w:pPr>
    </w:p>
    <w:p w:rsidR="007159EB">
      <w:pPr>
        <w:tabs>
          <w:tab w:val="left" w:pos="720"/>
        </w:tabs>
        <w:ind w:firstLine="1920" w:firstLineChars="800"/>
        <w:rPr>
          <w:rFonts w:eastAsia="宋体"/>
          <w:b/>
          <w:lang w:eastAsia="zh-CN"/>
        </w:rPr>
      </w:pPr>
      <w:r>
        <w:rPr>
          <w:rFonts w:eastAsia="宋体" w:hint="eastAsia"/>
          <w:b/>
          <w:lang w:eastAsia="zh-CN"/>
        </w:rPr>
        <w:t>（三）可选配件报价清单（不包括在总报价内）</w:t>
      </w:r>
    </w:p>
    <w:p w:rsidR="007159EB">
      <w:pPr>
        <w:ind w:firstLine="480" w:firstLineChars="200"/>
        <w:rPr>
          <w:rFonts w:eastAsia="宋体" w:hAnsi="宋体"/>
          <w:b/>
          <w:bCs/>
          <w:szCs w:val="21"/>
          <w:lang w:eastAsia="zh-CN"/>
        </w:rPr>
      </w:pPr>
      <w:r>
        <w:rPr>
          <w:rFonts w:eastAsia="宋体" w:hAnsi="宋体" w:hint="eastAsia"/>
          <w:b/>
          <w:bCs/>
          <w:szCs w:val="21"/>
          <w:lang w:eastAsia="zh-CN"/>
        </w:rPr>
        <w:t>注：格式自定，并提供相应的品牌</w:t>
      </w:r>
      <w:r>
        <w:rPr>
          <w:rFonts w:eastAsia="宋体" w:hAnsi="宋体" w:hint="eastAsia"/>
          <w:b/>
          <w:bCs/>
          <w:szCs w:val="21"/>
          <w:lang w:eastAsia="zh-CN"/>
        </w:rPr>
        <w:t>/</w:t>
      </w:r>
      <w:r>
        <w:rPr>
          <w:rFonts w:eastAsia="宋体" w:hAnsi="宋体" w:hint="eastAsia"/>
          <w:b/>
          <w:bCs/>
          <w:szCs w:val="21"/>
          <w:lang w:eastAsia="zh-CN"/>
        </w:rPr>
        <w:t>规格</w:t>
      </w:r>
      <w:r>
        <w:rPr>
          <w:rFonts w:eastAsia="宋体" w:hAnsi="宋体" w:hint="eastAsia"/>
          <w:b/>
          <w:bCs/>
          <w:szCs w:val="21"/>
          <w:lang w:eastAsia="zh-CN"/>
        </w:rPr>
        <w:t>/</w:t>
      </w:r>
      <w:r>
        <w:rPr>
          <w:rFonts w:eastAsia="宋体" w:hAnsi="宋体" w:hint="eastAsia"/>
          <w:b/>
          <w:bCs/>
          <w:szCs w:val="21"/>
          <w:lang w:eastAsia="zh-CN"/>
        </w:rPr>
        <w:t>型号、原产地、制造商信息（没有品牌、型号的，用“定制”描述即可）、单价等详细信息</w:t>
      </w:r>
    </w:p>
    <w:p w:rsidR="007159EB">
      <w:pPr>
        <w:ind w:firstLine="480" w:firstLineChars="200"/>
        <w:rPr>
          <w:rFonts w:eastAsia="宋体" w:hAnsi="宋体"/>
          <w:b/>
          <w:bCs/>
          <w:lang w:eastAsia="zh-CN"/>
        </w:rPr>
      </w:pPr>
    </w:p>
    <w:p w:rsidR="007159EB">
      <w:pPr>
        <w:ind w:firstLine="480" w:firstLineChars="200"/>
        <w:rPr>
          <w:rFonts w:eastAsia="宋体" w:hAnsi="宋体"/>
          <w:b/>
          <w:bCs/>
          <w:lang w:eastAsia="zh-CN"/>
        </w:rPr>
      </w:pPr>
    </w:p>
    <w:p w:rsidR="007159EB">
      <w:pPr>
        <w:widowControl w:val="0"/>
        <w:jc w:val="both"/>
        <w:rPr>
          <w:rFonts w:eastAsia="宋体"/>
          <w:b/>
          <w:lang w:eastAsia="zh-CN"/>
        </w:rPr>
      </w:pPr>
      <w:r>
        <w:rPr>
          <w:rFonts w:eastAsia="宋体" w:hint="eastAsia"/>
          <w:b/>
          <w:lang w:eastAsia="zh-CN"/>
        </w:rPr>
        <w:t>（四）</w:t>
      </w:r>
      <w:bookmarkStart w:id="64" w:name="_Hlk72073235"/>
      <w:r>
        <w:rPr>
          <w:rFonts w:eastAsia="宋体" w:hint="eastAsia"/>
          <w:b/>
          <w:lang w:eastAsia="zh-CN"/>
        </w:rPr>
        <w:t>投标人认为需要涉及的其他内容报价清单</w:t>
      </w:r>
      <w:bookmarkEnd w:id="64"/>
    </w:p>
    <w:p w:rsidR="007159EB">
      <w:pPr>
        <w:widowControl w:val="0"/>
        <w:jc w:val="both"/>
        <w:rPr>
          <w:rFonts w:eastAsia="宋体"/>
          <w:b/>
          <w:lang w:eastAsia="zh-CN"/>
        </w:rPr>
      </w:pPr>
    </w:p>
    <w:p w:rsidR="007159EB">
      <w:pPr>
        <w:widowControl w:val="0"/>
        <w:jc w:val="both"/>
        <w:rPr>
          <w:rFonts w:ascii="Calibri" w:eastAsia="宋体" w:hAnsi="Calibri"/>
          <w:kern w:val="2"/>
          <w:sz w:val="21"/>
          <w:szCs w:val="22"/>
          <w:lang w:eastAsia="zh-CN"/>
        </w:rPr>
      </w:pPr>
    </w:p>
    <w:p w:rsidR="007159EB">
      <w:pPr>
        <w:keepNext/>
        <w:keepLines/>
        <w:widowControl w:val="0"/>
        <w:spacing w:before="260" w:after="260"/>
        <w:jc w:val="center"/>
        <w:outlineLvl w:val="2"/>
        <w:rPr>
          <w:rFonts w:eastAsia="黑体"/>
          <w:bCs/>
          <w:kern w:val="2"/>
          <w:szCs w:val="32"/>
          <w:lang w:eastAsia="zh-CN"/>
        </w:rPr>
      </w:pPr>
      <w:bookmarkStart w:id="65" w:name="_Hlk72260530"/>
      <w:r>
        <w:rPr>
          <w:rFonts w:eastAsia="黑体" w:hint="eastAsia"/>
          <w:bCs/>
          <w:kern w:val="2"/>
          <w:szCs w:val="32"/>
          <w:lang w:eastAsia="zh-CN"/>
        </w:rPr>
        <w:t>六</w:t>
      </w:r>
      <w:r>
        <w:rPr>
          <w:rFonts w:eastAsia="黑体"/>
          <w:bCs/>
          <w:kern w:val="2"/>
          <w:szCs w:val="32"/>
          <w:lang w:eastAsia="zh-CN"/>
        </w:rPr>
        <w:t>、</w:t>
      </w:r>
      <w:bookmarkStart w:id="66" w:name="_Hlk72092499"/>
      <w:r>
        <w:rPr>
          <w:rFonts w:eastAsia="黑体"/>
          <w:bCs/>
          <w:kern w:val="2"/>
          <w:szCs w:val="32"/>
          <w:lang w:eastAsia="zh-CN"/>
        </w:rPr>
        <w:t>法定代表人（负责人）证明书</w:t>
      </w:r>
      <w:bookmarkEnd w:id="66"/>
    </w:p>
    <w:p w:rsidR="007159EB">
      <w:pPr>
        <w:widowControl w:val="0"/>
        <w:spacing w:line="360" w:lineRule="auto"/>
        <w:ind w:firstLine="480" w:firstLineChars="200"/>
        <w:jc w:val="both"/>
        <w:rPr>
          <w:rFonts w:eastAsia="宋体"/>
          <w:kern w:val="2"/>
          <w:lang w:eastAsia="zh-CN"/>
        </w:rPr>
      </w:pPr>
      <w:r>
        <w:rPr>
          <w:rFonts w:eastAsia="宋体"/>
          <w:kern w:val="2"/>
          <w:u w:val="single"/>
          <w:lang w:eastAsia="zh-CN"/>
        </w:rPr>
        <w:t xml:space="preserve">      </w:t>
      </w:r>
      <w:r>
        <w:rPr>
          <w:rFonts w:eastAsia="宋体" w:hint="eastAsia"/>
          <w:kern w:val="2"/>
          <w:u w:val="single"/>
          <w:lang w:eastAsia="zh-CN"/>
        </w:rPr>
        <w:t xml:space="preserve"> </w:t>
      </w:r>
      <w:r>
        <w:rPr>
          <w:rFonts w:eastAsia="宋体"/>
          <w:kern w:val="2"/>
          <w:u w:val="single"/>
          <w:lang w:eastAsia="zh-CN"/>
        </w:rPr>
        <w:t xml:space="preserve">  </w:t>
      </w:r>
      <w:r>
        <w:rPr>
          <w:rFonts w:eastAsia="宋体"/>
          <w:kern w:val="2"/>
          <w:lang w:eastAsia="zh-CN"/>
        </w:rPr>
        <w:t>同志，现任我单位</w:t>
      </w:r>
      <w:r>
        <w:rPr>
          <w:rFonts w:eastAsia="宋体"/>
          <w:kern w:val="2"/>
          <w:u w:val="single"/>
          <w:lang w:eastAsia="zh-CN"/>
        </w:rPr>
        <w:t xml:space="preserve">         </w:t>
      </w:r>
      <w:r>
        <w:rPr>
          <w:rFonts w:eastAsia="宋体"/>
          <w:kern w:val="2"/>
          <w:lang w:eastAsia="zh-CN"/>
        </w:rPr>
        <w:t>职务，为法定代表人（负责人），</w:t>
      </w:r>
      <w:r>
        <w:rPr>
          <w:rFonts w:eastAsia="宋体" w:hint="eastAsia"/>
          <w:kern w:val="2"/>
          <w:lang w:eastAsia="zh-CN"/>
        </w:rPr>
        <w:t>身份证号：</w:t>
      </w:r>
      <w:r>
        <w:rPr>
          <w:rFonts w:eastAsia="宋体" w:hint="eastAsia"/>
          <w:kern w:val="2"/>
          <w:u w:val="single"/>
          <w:lang w:eastAsia="zh-CN"/>
        </w:rPr>
        <w:t xml:space="preserve">                </w:t>
      </w:r>
      <w:r>
        <w:rPr>
          <w:rFonts w:eastAsia="宋体" w:hint="eastAsia"/>
          <w:kern w:val="2"/>
          <w:lang w:eastAsia="zh-CN"/>
        </w:rPr>
        <w:t>，联系电话：</w:t>
      </w:r>
      <w:r>
        <w:rPr>
          <w:rFonts w:eastAsia="宋体" w:hint="eastAsia"/>
          <w:kern w:val="2"/>
          <w:u w:val="single"/>
          <w:lang w:eastAsia="zh-CN"/>
        </w:rPr>
        <w:t xml:space="preserve">           </w:t>
      </w:r>
      <w:r>
        <w:rPr>
          <w:rFonts w:eastAsia="宋体" w:hint="eastAsia"/>
          <w:kern w:val="2"/>
          <w:lang w:eastAsia="zh-CN"/>
        </w:rPr>
        <w:t>，</w:t>
      </w:r>
      <w:r>
        <w:rPr>
          <w:rFonts w:eastAsia="宋体"/>
          <w:kern w:val="2"/>
          <w:lang w:eastAsia="zh-CN"/>
        </w:rPr>
        <w:t>特此证明。</w:t>
      </w:r>
    </w:p>
    <w:p w:rsidR="007159EB">
      <w:pPr>
        <w:widowControl w:val="0"/>
        <w:spacing w:line="360" w:lineRule="auto"/>
        <w:jc w:val="both"/>
        <w:rPr>
          <w:rFonts w:eastAsia="宋体"/>
          <w:kern w:val="2"/>
          <w:lang w:eastAsia="zh-CN"/>
        </w:rPr>
      </w:pPr>
    </w:p>
    <w:p w:rsidR="007159EB">
      <w:pPr>
        <w:widowControl w:val="0"/>
        <w:spacing w:line="360" w:lineRule="auto"/>
        <w:jc w:val="both"/>
        <w:rPr>
          <w:rFonts w:ascii="宋体" w:eastAsia="宋体" w:hAnsi="宋体" w:cs="宋体"/>
          <w:kern w:val="2"/>
          <w:lang w:eastAsia="zh-CN"/>
        </w:rPr>
      </w:pPr>
      <w:r>
        <w:rPr>
          <w:rFonts w:ascii="宋体" w:eastAsia="宋体" w:hAnsi="宋体" w:cs="宋体" w:hint="eastAsia"/>
          <w:kern w:val="2"/>
          <w:lang w:eastAsia="zh-CN"/>
        </w:rPr>
        <w:t>说明：1.法定代表人为投标人（企业事业单位、国家机关、社会团体）的主要行政负责人。</w:t>
      </w:r>
    </w:p>
    <w:p w:rsidR="007159EB">
      <w:pPr>
        <w:widowControl w:val="0"/>
        <w:spacing w:line="360" w:lineRule="auto"/>
        <w:ind w:firstLine="720" w:firstLineChars="3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2.本证明书要求投标供应商同时提供法定代表人（负责人）的身份证扫描件（正反两面）作为附件方为有效；港澳台居民可提供来往通行证扫描件；非中国国籍管辖范围人员，可提供公安部门认可的身份证明材料扫描件。</w:t>
      </w:r>
    </w:p>
    <w:p w:rsidR="007159EB">
      <w:pPr>
        <w:widowControl w:val="0"/>
        <w:spacing w:line="360" w:lineRule="auto"/>
        <w:ind w:firstLine="720" w:firstLineChars="300"/>
        <w:jc w:val="both"/>
        <w:rPr>
          <w:rFonts w:ascii="宋体" w:eastAsia="宋体" w:hAnsi="宋体" w:cs="宋体"/>
          <w:kern w:val="2"/>
          <w:lang w:eastAsia="zh-CN"/>
        </w:rPr>
      </w:pPr>
      <w:r>
        <w:rPr>
          <w:rFonts w:ascii="宋体" w:eastAsia="宋体" w:hAnsi="宋体" w:cs="宋体" w:hint="eastAsia"/>
          <w:kern w:val="2"/>
          <w:lang w:eastAsia="zh-CN"/>
        </w:rPr>
        <w:t>3.本项目投标授权代表为法定代表人（负责人）的，无需提供《投标文件签署授权委托书》。</w:t>
      </w:r>
    </w:p>
    <w:p w:rsidR="007159EB">
      <w:pPr>
        <w:widowControl w:val="0"/>
        <w:spacing w:line="360" w:lineRule="auto"/>
        <w:ind w:firstLine="720" w:firstLineChars="300"/>
        <w:jc w:val="both"/>
        <w:rPr>
          <w:rFonts w:ascii="宋体" w:eastAsia="宋体" w:hAnsi="宋体" w:cs="宋体"/>
          <w:kern w:val="2"/>
          <w:lang w:eastAsia="zh-CN"/>
        </w:rPr>
      </w:pPr>
      <w:r>
        <w:rPr>
          <w:rFonts w:ascii="宋体" w:eastAsia="宋体" w:hAnsi="宋体" w:cs="宋体" w:hint="eastAsia"/>
          <w:kern w:val="2"/>
          <w:lang w:eastAsia="zh-CN"/>
        </w:rPr>
        <w:t>4.内容必须填写真实、清楚，涂改无效，不得转让、买卖。</w:t>
      </w:r>
    </w:p>
    <w:tbl>
      <w:tblPr>
        <w:tblStyle w:val="4"/>
        <w:tblW w:w="5000" w:type="pct"/>
        <w:tblLayout w:type="fixed"/>
        <w:tblLook w:val="04A0"/>
      </w:tblPr>
      <w:tblGrid>
        <w:gridCol w:w="4261"/>
        <w:gridCol w:w="4261"/>
      </w:tblGrid>
      <w:tr>
        <w:tblPrEx>
          <w:tblW w:w="5000" w:type="pct"/>
          <w:tblLayout w:type="fixed"/>
          <w:tblLook w:val="04A0"/>
        </w:tblPrEx>
        <w:tc>
          <w:tcPr>
            <w:tcW w:w="4264" w:type="dxa"/>
          </w:tcPr>
          <w:p w:rsidR="007159EB">
            <w:pPr>
              <w:jc w:val="center"/>
            </w:pPr>
            <w:r>
              <w:rPr>
                <w:rFonts w:hint="eastAsia"/>
              </w:rPr>
              <w:t>证件扫描件正面</w:t>
            </w:r>
          </w:p>
          <w:p w:rsidR="007159EB">
            <w:pPr>
              <w:spacing w:line="360" w:lineRule="auto"/>
              <w:jc w:val="center"/>
              <w:rPr>
                <w:b/>
                <w:bCs/>
              </w:rPr>
            </w:pPr>
          </w:p>
          <w:p w:rsidR="007159EB">
            <w:pPr>
              <w:spacing w:line="360" w:lineRule="auto"/>
              <w:jc w:val="center"/>
            </w:pPr>
          </w:p>
          <w:p w:rsidR="007159EB">
            <w:pPr>
              <w:spacing w:line="360" w:lineRule="auto"/>
              <w:jc w:val="center"/>
            </w:pPr>
          </w:p>
          <w:p w:rsidR="007159EB">
            <w:pPr>
              <w:spacing w:line="360" w:lineRule="auto"/>
              <w:jc w:val="center"/>
            </w:pPr>
          </w:p>
          <w:p w:rsidR="007159EB">
            <w:pPr>
              <w:spacing w:line="360" w:lineRule="auto"/>
              <w:jc w:val="center"/>
            </w:pPr>
          </w:p>
          <w:p w:rsidR="007159EB">
            <w:pPr>
              <w:spacing w:line="360" w:lineRule="auto"/>
              <w:jc w:val="center"/>
            </w:pPr>
          </w:p>
          <w:p w:rsidR="007159EB">
            <w:pPr>
              <w:spacing w:line="360" w:lineRule="auto"/>
              <w:jc w:val="center"/>
            </w:pPr>
          </w:p>
        </w:tc>
        <w:tc>
          <w:tcPr>
            <w:tcW w:w="4265" w:type="dxa"/>
          </w:tcPr>
          <w:p w:rsidR="007159EB">
            <w:pPr>
              <w:jc w:val="center"/>
            </w:pPr>
            <w:r>
              <w:rPr>
                <w:rFonts w:hint="eastAsia"/>
              </w:rPr>
              <w:t>证件扫描件反面</w:t>
            </w:r>
          </w:p>
          <w:p w:rsidR="007159EB">
            <w:pPr>
              <w:spacing w:line="360" w:lineRule="auto"/>
              <w:jc w:val="center"/>
              <w:rPr>
                <w:b/>
                <w:bCs/>
              </w:rPr>
            </w:pPr>
          </w:p>
          <w:p w:rsidR="007159EB">
            <w:pPr>
              <w:spacing w:line="360" w:lineRule="auto"/>
              <w:jc w:val="center"/>
            </w:pPr>
          </w:p>
        </w:tc>
      </w:tr>
    </w:tbl>
    <w:p w:rsidR="007159EB">
      <w:pPr>
        <w:widowControl w:val="0"/>
        <w:spacing w:line="360" w:lineRule="auto"/>
        <w:jc w:val="both"/>
        <w:rPr>
          <w:rFonts w:eastAsia="宋体"/>
          <w:b/>
          <w:bCs/>
          <w:kern w:val="2"/>
          <w:lang w:eastAsia="zh-CN"/>
        </w:rPr>
      </w:pPr>
    </w:p>
    <w:p w:rsidR="007159EB">
      <w:pPr>
        <w:keepNext/>
        <w:keepLines/>
        <w:widowControl w:val="0"/>
        <w:spacing w:before="260" w:after="260"/>
        <w:jc w:val="center"/>
        <w:outlineLvl w:val="2"/>
        <w:rPr>
          <w:rFonts w:eastAsia="黑体"/>
          <w:bCs/>
          <w:kern w:val="2"/>
          <w:szCs w:val="32"/>
          <w:lang w:eastAsia="zh-CN"/>
        </w:rPr>
      </w:pPr>
      <w:r>
        <w:rPr>
          <w:rFonts w:eastAsia="黑体" w:hint="eastAsia"/>
          <w:bCs/>
          <w:kern w:val="2"/>
          <w:szCs w:val="32"/>
          <w:lang w:eastAsia="zh-CN"/>
        </w:rPr>
        <w:t>七</w:t>
      </w:r>
      <w:r>
        <w:rPr>
          <w:rFonts w:eastAsia="黑体"/>
          <w:bCs/>
          <w:kern w:val="2"/>
          <w:szCs w:val="32"/>
          <w:lang w:eastAsia="zh-CN"/>
        </w:rPr>
        <w:t>、投标文件签署授权委托书</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本授权委托书声明：我</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（姓名）系</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（投标人名称）的法定代表人（负责人），现授权委托</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（姓名）为我单位签署本项目已递交的投标文件的法定代表人（负责人）的授权委托代理人，代理人全权代表我所签署的本项目已递交的投标文件内容我均承认。</w:t>
      </w:r>
    </w:p>
    <w:p w:rsidR="007159EB">
      <w:pPr>
        <w:widowControl w:val="0"/>
        <w:spacing w:line="360" w:lineRule="auto"/>
        <w:ind w:firstLine="420"/>
        <w:jc w:val="both"/>
        <w:rPr>
          <w:rFonts w:ascii="宋体" w:eastAsia="宋体" w:hAnsi="宋体" w:cs="宋体"/>
          <w:kern w:val="2"/>
          <w:lang w:eastAsia="zh-CN"/>
        </w:rPr>
      </w:pPr>
      <w:r>
        <w:rPr>
          <w:rFonts w:ascii="宋体" w:eastAsia="宋体" w:hAnsi="宋体" w:cs="宋体" w:hint="eastAsia"/>
          <w:kern w:val="2"/>
          <w:lang w:eastAsia="zh-CN"/>
        </w:rPr>
        <w:t>代理人无转委托权，特此委托。</w:t>
      </w:r>
    </w:p>
    <w:p w:rsidR="007159EB">
      <w:pPr>
        <w:widowControl w:val="0"/>
        <w:spacing w:line="360" w:lineRule="auto"/>
        <w:ind w:firstLine="420"/>
        <w:jc w:val="both"/>
        <w:rPr>
          <w:rFonts w:ascii="宋体" w:eastAsia="宋体" w:hAnsi="宋体" w:cs="宋体"/>
          <w:kern w:val="2"/>
          <w:lang w:eastAsia="zh-CN"/>
        </w:rPr>
      </w:pPr>
    </w:p>
    <w:p w:rsidR="007159EB">
      <w:pPr>
        <w:widowControl w:val="0"/>
        <w:spacing w:line="360" w:lineRule="auto"/>
        <w:ind w:firstLine="420"/>
        <w:jc w:val="both"/>
        <w:rPr>
          <w:rFonts w:ascii="宋体" w:eastAsia="宋体" w:hAnsi="宋体" w:cs="宋体"/>
          <w:kern w:val="2"/>
          <w:lang w:eastAsia="zh-CN"/>
        </w:rPr>
      </w:pPr>
      <w:r>
        <w:rPr>
          <w:rFonts w:ascii="宋体" w:eastAsia="宋体" w:hAnsi="宋体" w:cs="宋体" w:hint="eastAsia"/>
          <w:kern w:val="2"/>
          <w:lang w:eastAsia="zh-CN"/>
        </w:rPr>
        <w:t>代理人：</w:t>
      </w:r>
      <w:r>
        <w:rPr>
          <w:rFonts w:ascii="宋体" w:eastAsia="宋体" w:hAnsi="宋体" w:cs="宋体" w:hint="eastAsia"/>
          <w:kern w:val="2"/>
          <w:u w:val="single"/>
          <w:lang w:eastAsia="zh-CN"/>
        </w:rPr>
        <w:t xml:space="preserve">             </w:t>
      </w:r>
    </w:p>
    <w:p w:rsidR="007159EB">
      <w:pPr>
        <w:widowControl w:val="0"/>
        <w:spacing w:line="360" w:lineRule="auto"/>
        <w:ind w:firstLine="420"/>
        <w:jc w:val="both"/>
        <w:rPr>
          <w:rFonts w:ascii="宋体" w:eastAsia="宋体" w:hAnsi="宋体" w:cs="宋体"/>
          <w:kern w:val="2"/>
          <w:u w:val="single"/>
          <w:lang w:eastAsia="zh-CN"/>
        </w:rPr>
      </w:pP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 xml:space="preserve">    手机：</w:t>
      </w:r>
      <w:r>
        <w:rPr>
          <w:rFonts w:ascii="宋体" w:eastAsia="宋体" w:hAnsi="宋体" w:cs="宋体" w:hint="eastAsia"/>
          <w:kern w:val="2"/>
          <w:u w:val="single"/>
          <w:lang w:eastAsia="zh-CN"/>
        </w:rPr>
        <w:t xml:space="preserve">               </w:t>
      </w:r>
    </w:p>
    <w:p w:rsidR="007159EB">
      <w:pPr>
        <w:widowControl w:val="0"/>
        <w:spacing w:line="360" w:lineRule="auto"/>
        <w:ind w:firstLine="420"/>
        <w:jc w:val="both"/>
        <w:rPr>
          <w:rFonts w:ascii="宋体" w:eastAsia="宋体" w:hAnsi="宋体" w:cs="宋体"/>
          <w:kern w:val="2"/>
          <w:u w:val="single"/>
          <w:lang w:eastAsia="zh-CN"/>
        </w:rPr>
      </w:pPr>
      <w:r>
        <w:rPr>
          <w:rFonts w:ascii="Calibri" w:eastAsia="宋体" w:hAnsi="Calibri" w:cstheme="minorBidi" w:hint="eastAsia"/>
          <w:kern w:val="2"/>
          <w:lang w:eastAsia="zh-CN"/>
        </w:rPr>
        <w:t>电子邮箱：</w:t>
      </w:r>
      <w:r>
        <w:rPr>
          <w:rFonts w:eastAsia="宋体" w:hint="eastAsia"/>
          <w:u w:val="single"/>
          <w:lang w:eastAsia="zh-CN"/>
        </w:rPr>
        <w:t xml:space="preserve">                        </w:t>
      </w:r>
    </w:p>
    <w:p w:rsidR="007159EB">
      <w:pPr>
        <w:widowControl w:val="0"/>
        <w:spacing w:line="360" w:lineRule="auto"/>
        <w:ind w:firstLine="420"/>
        <w:jc w:val="both"/>
        <w:rPr>
          <w:rFonts w:ascii="宋体" w:eastAsia="宋体" w:hAnsi="宋体" w:cs="宋体"/>
          <w:kern w:val="2"/>
          <w:lang w:eastAsia="zh-CN"/>
        </w:rPr>
      </w:pPr>
      <w:r>
        <w:rPr>
          <w:rFonts w:ascii="宋体" w:eastAsia="宋体" w:hAnsi="宋体" w:cs="宋体" w:hint="eastAsia"/>
          <w:kern w:val="2"/>
          <w:lang w:eastAsia="zh-CN"/>
        </w:rPr>
        <w:t>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 xml:space="preserve">    职务：</w:t>
      </w:r>
      <w:r>
        <w:rPr>
          <w:rFonts w:ascii="宋体" w:eastAsia="宋体" w:hAnsi="宋体" w:cs="宋体" w:hint="eastAsia"/>
          <w:kern w:val="2"/>
          <w:u w:val="single"/>
          <w:lang w:eastAsia="zh-CN"/>
        </w:rPr>
        <w:t xml:space="preserve">               </w:t>
      </w:r>
    </w:p>
    <w:p w:rsidR="007159EB">
      <w:pPr>
        <w:widowControl w:val="0"/>
        <w:spacing w:line="360" w:lineRule="auto"/>
        <w:ind w:firstLine="420"/>
        <w:jc w:val="both"/>
        <w:rPr>
          <w:rFonts w:ascii="宋体" w:eastAsia="宋体" w:hAnsi="宋体" w:cs="宋体"/>
          <w:kern w:val="2"/>
          <w:lang w:eastAsia="zh-CN"/>
        </w:rPr>
      </w:pPr>
      <w:r>
        <w:rPr>
          <w:rFonts w:ascii="宋体" w:eastAsia="宋体" w:hAnsi="宋体" w:cs="宋体" w:hint="eastAsia"/>
          <w:kern w:val="2"/>
          <w:lang w:eastAsia="zh-CN"/>
        </w:rPr>
        <w:t>授权委托日期：</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年</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 xml:space="preserve">月 </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日</w:t>
      </w:r>
    </w:p>
    <w:p w:rsidR="007159EB">
      <w:pPr>
        <w:widowControl w:val="0"/>
        <w:spacing w:line="360" w:lineRule="auto"/>
        <w:jc w:val="both"/>
        <w:rPr>
          <w:rFonts w:ascii="宋体" w:eastAsia="宋体" w:hAnsi="宋体" w:cs="宋体"/>
          <w:kern w:val="2"/>
          <w:lang w:eastAsia="zh-CN"/>
        </w:rPr>
      </w:pPr>
    </w:p>
    <w:p w:rsidR="007159EB">
      <w:pPr>
        <w:widowControl w:val="0"/>
        <w:spacing w:line="360" w:lineRule="auto"/>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附：请提供代理人身份证扫描件（正反两面）；港澳台居民可提供来往通行证扫描件；非中国国籍管辖范围人员，可提供公安部门认可的身份证明材料扫描件。</w:t>
      </w:r>
    </w:p>
    <w:tbl>
      <w:tblPr>
        <w:tblStyle w:val="4"/>
        <w:tblW w:w="5000" w:type="pct"/>
        <w:tblLayout w:type="fixed"/>
        <w:tblLook w:val="04A0"/>
      </w:tblPr>
      <w:tblGrid>
        <w:gridCol w:w="4261"/>
        <w:gridCol w:w="4261"/>
      </w:tblGrid>
      <w:tr>
        <w:tblPrEx>
          <w:tblW w:w="5000" w:type="pct"/>
          <w:tblLayout w:type="fixed"/>
          <w:tblLook w:val="04A0"/>
        </w:tblPrEx>
        <w:tc>
          <w:tcPr>
            <w:tcW w:w="4264" w:type="dxa"/>
          </w:tcPr>
          <w:p w:rsidR="007159EB">
            <w:pPr>
              <w:jc w:val="center"/>
            </w:pPr>
            <w:r>
              <w:rPr>
                <w:rFonts w:hint="eastAsia"/>
              </w:rPr>
              <w:t>证件扫描件正面</w:t>
            </w:r>
          </w:p>
          <w:p w:rsidR="007159EB">
            <w:pPr>
              <w:spacing w:line="360" w:lineRule="auto"/>
              <w:jc w:val="center"/>
              <w:rPr>
                <w:b/>
                <w:bCs/>
              </w:rPr>
            </w:pPr>
          </w:p>
          <w:p w:rsidR="007159EB">
            <w:pPr>
              <w:spacing w:line="360" w:lineRule="auto"/>
              <w:jc w:val="center"/>
            </w:pPr>
          </w:p>
          <w:p w:rsidR="007159EB">
            <w:pPr>
              <w:spacing w:line="360" w:lineRule="auto"/>
              <w:jc w:val="center"/>
            </w:pPr>
          </w:p>
          <w:p w:rsidR="007159EB">
            <w:pPr>
              <w:spacing w:line="360" w:lineRule="auto"/>
              <w:jc w:val="center"/>
            </w:pPr>
          </w:p>
          <w:p w:rsidR="007159EB">
            <w:pPr>
              <w:spacing w:line="360" w:lineRule="auto"/>
              <w:jc w:val="center"/>
            </w:pPr>
          </w:p>
          <w:p w:rsidR="007159EB">
            <w:pPr>
              <w:spacing w:line="360" w:lineRule="auto"/>
              <w:jc w:val="center"/>
            </w:pPr>
          </w:p>
          <w:p w:rsidR="007159EB">
            <w:pPr>
              <w:spacing w:line="360" w:lineRule="auto"/>
              <w:jc w:val="center"/>
            </w:pPr>
          </w:p>
        </w:tc>
        <w:tc>
          <w:tcPr>
            <w:tcW w:w="4265" w:type="dxa"/>
          </w:tcPr>
          <w:p w:rsidR="007159EB">
            <w:pPr>
              <w:jc w:val="center"/>
            </w:pPr>
            <w:r>
              <w:rPr>
                <w:rFonts w:hint="eastAsia"/>
              </w:rPr>
              <w:t>证件扫描件反面</w:t>
            </w:r>
          </w:p>
          <w:p w:rsidR="007159EB">
            <w:pPr>
              <w:spacing w:line="360" w:lineRule="auto"/>
              <w:jc w:val="center"/>
              <w:rPr>
                <w:b/>
                <w:bCs/>
              </w:rPr>
            </w:pPr>
          </w:p>
          <w:p w:rsidR="007159EB">
            <w:pPr>
              <w:spacing w:line="360" w:lineRule="auto"/>
              <w:jc w:val="center"/>
            </w:pPr>
          </w:p>
        </w:tc>
      </w:tr>
    </w:tbl>
    <w:p w:rsidR="007159EB">
      <w:pPr>
        <w:widowControl w:val="0"/>
        <w:jc w:val="both"/>
        <w:rPr>
          <w:rFonts w:eastAsia="黑体"/>
          <w:kern w:val="2"/>
          <w:lang w:eastAsia="zh-CN"/>
        </w:rPr>
      </w:pPr>
    </w:p>
    <w:p w:rsidR="007159EB">
      <w:pPr>
        <w:keepNext/>
        <w:keepLines/>
        <w:widowControl w:val="0"/>
        <w:spacing w:before="260" w:after="260"/>
        <w:jc w:val="center"/>
        <w:outlineLvl w:val="2"/>
        <w:rPr>
          <w:rFonts w:eastAsia="黑体"/>
          <w:bCs/>
          <w:kern w:val="2"/>
          <w:szCs w:val="32"/>
          <w:lang w:eastAsia="zh-CN"/>
        </w:rPr>
      </w:pPr>
      <w:r>
        <w:rPr>
          <w:rFonts w:eastAsia="黑体" w:hint="eastAsia"/>
          <w:bCs/>
          <w:kern w:val="2"/>
          <w:szCs w:val="32"/>
          <w:lang w:eastAsia="zh-CN"/>
        </w:rPr>
        <w:t>八</w:t>
      </w:r>
      <w:r>
        <w:rPr>
          <w:rFonts w:eastAsia="黑体"/>
          <w:bCs/>
          <w:kern w:val="2"/>
          <w:szCs w:val="32"/>
          <w:lang w:eastAsia="zh-CN"/>
        </w:rPr>
        <w:t>、</w:t>
      </w:r>
      <w:bookmarkStart w:id="67" w:name="_Hlk72092634"/>
      <w:r>
        <w:rPr>
          <w:rFonts w:eastAsia="黑体"/>
          <w:bCs/>
          <w:kern w:val="2"/>
          <w:szCs w:val="32"/>
          <w:lang w:eastAsia="zh-CN"/>
        </w:rPr>
        <w:t>实质性条款响应情况表</w:t>
      </w:r>
      <w:bookmarkEnd w:id="65"/>
      <w:bookmarkEnd w:id="6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2931"/>
        <w:gridCol w:w="2374"/>
        <w:gridCol w:w="1258"/>
        <w:gridCol w:w="1259"/>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9"/>
        </w:trPr>
        <w:tc>
          <w:tcPr>
            <w:tcW w:w="700" w:type="dxa"/>
            <w:vAlign w:val="center"/>
          </w:tcPr>
          <w:p w:rsidR="007159EB">
            <w:pPr>
              <w:widowControl w:val="0"/>
              <w:adjustRightInd w:val="0"/>
              <w:snapToGrid w:val="0"/>
              <w:jc w:val="center"/>
              <w:rPr>
                <w:rFonts w:ascii="宋体" w:eastAsia="宋体" w:hAnsi="宋体" w:cs="宋体"/>
                <w:b/>
                <w:sz w:val="21"/>
                <w:szCs w:val="21"/>
                <w:lang w:eastAsia="zh-CN"/>
              </w:rPr>
            </w:pPr>
            <w:r>
              <w:rPr>
                <w:rFonts w:ascii="宋体" w:eastAsia="宋体" w:hAnsi="宋体" w:cs="宋体" w:hint="eastAsia"/>
                <w:b/>
                <w:sz w:val="21"/>
                <w:szCs w:val="21"/>
                <w:lang w:eastAsia="zh-CN"/>
              </w:rPr>
              <w:t>序号</w:t>
            </w:r>
          </w:p>
        </w:tc>
        <w:tc>
          <w:tcPr>
            <w:tcW w:w="2931" w:type="dxa"/>
            <w:vAlign w:val="center"/>
          </w:tcPr>
          <w:p w:rsidR="007159EB">
            <w:pPr>
              <w:widowControl w:val="0"/>
              <w:adjustRightInd w:val="0"/>
              <w:snapToGrid w:val="0"/>
              <w:jc w:val="center"/>
              <w:rPr>
                <w:rFonts w:ascii="宋体" w:eastAsia="宋体" w:hAnsi="宋体" w:cs="宋体"/>
                <w:b/>
                <w:sz w:val="21"/>
                <w:szCs w:val="21"/>
                <w:lang w:eastAsia="zh-CN"/>
              </w:rPr>
            </w:pPr>
            <w:r>
              <w:rPr>
                <w:rFonts w:ascii="宋体" w:eastAsia="宋体" w:hAnsi="宋体" w:cs="宋体" w:hint="eastAsia"/>
                <w:b/>
                <w:color w:val="FF0000"/>
                <w:sz w:val="21"/>
                <w:szCs w:val="21"/>
                <w:lang w:eastAsia="zh-CN"/>
              </w:rPr>
              <w:t>★</w:t>
            </w:r>
            <w:r>
              <w:rPr>
                <w:rFonts w:ascii="宋体" w:eastAsia="宋体" w:hAnsi="宋体" w:cs="宋体" w:hint="eastAsia"/>
                <w:b/>
                <w:sz w:val="21"/>
                <w:szCs w:val="21"/>
                <w:lang w:eastAsia="zh-CN"/>
              </w:rPr>
              <w:t>实质性条款具体内容</w:t>
            </w:r>
          </w:p>
        </w:tc>
        <w:tc>
          <w:tcPr>
            <w:tcW w:w="2374" w:type="dxa"/>
            <w:vAlign w:val="center"/>
          </w:tcPr>
          <w:p w:rsidR="007159EB">
            <w:pPr>
              <w:widowControl w:val="0"/>
              <w:adjustRightInd w:val="0"/>
              <w:snapToGrid w:val="0"/>
              <w:jc w:val="center"/>
              <w:rPr>
                <w:rFonts w:ascii="宋体" w:eastAsia="宋体" w:hAnsi="宋体" w:cs="宋体"/>
                <w:b/>
                <w:sz w:val="21"/>
                <w:szCs w:val="21"/>
                <w:lang w:eastAsia="zh-CN"/>
              </w:rPr>
            </w:pPr>
            <w:r>
              <w:rPr>
                <w:rFonts w:ascii="宋体" w:eastAsia="宋体" w:hAnsi="宋体" w:cs="宋体" w:hint="eastAsia"/>
                <w:b/>
                <w:kern w:val="2"/>
                <w:sz w:val="21"/>
                <w:lang w:eastAsia="zh-CN"/>
              </w:rPr>
              <w:t>投标响应</w:t>
            </w:r>
          </w:p>
        </w:tc>
        <w:tc>
          <w:tcPr>
            <w:tcW w:w="1258" w:type="dxa"/>
            <w:vAlign w:val="center"/>
          </w:tcPr>
          <w:p w:rsidR="007159EB">
            <w:pPr>
              <w:widowControl w:val="0"/>
              <w:adjustRightInd w:val="0"/>
              <w:snapToGrid w:val="0"/>
              <w:jc w:val="center"/>
              <w:rPr>
                <w:rFonts w:ascii="宋体" w:eastAsia="宋体" w:hAnsi="宋体" w:cs="宋体"/>
                <w:b/>
                <w:sz w:val="21"/>
                <w:szCs w:val="21"/>
                <w:lang w:eastAsia="zh-CN"/>
              </w:rPr>
            </w:pPr>
            <w:r>
              <w:rPr>
                <w:rFonts w:ascii="宋体" w:eastAsia="宋体" w:hAnsi="宋体" w:cs="宋体" w:hint="eastAsia"/>
                <w:b/>
                <w:kern w:val="2"/>
                <w:sz w:val="21"/>
                <w:lang w:eastAsia="zh-CN"/>
              </w:rPr>
              <w:t>偏离情况</w:t>
            </w:r>
          </w:p>
        </w:tc>
        <w:tc>
          <w:tcPr>
            <w:tcW w:w="1259" w:type="dxa"/>
            <w:vAlign w:val="center"/>
          </w:tcPr>
          <w:p w:rsidR="007159EB">
            <w:pPr>
              <w:widowControl w:val="0"/>
              <w:adjustRightInd w:val="0"/>
              <w:snapToGrid w:val="0"/>
              <w:jc w:val="center"/>
              <w:rPr>
                <w:rFonts w:ascii="宋体" w:eastAsia="宋体" w:hAnsi="宋体" w:cs="宋体"/>
                <w:b/>
                <w:sz w:val="21"/>
                <w:szCs w:val="21"/>
                <w:lang w:eastAsia="zh-CN"/>
              </w:rPr>
            </w:pPr>
            <w:r>
              <w:rPr>
                <w:rFonts w:ascii="宋体" w:eastAsia="宋体" w:hAnsi="宋体" w:cs="宋体" w:hint="eastAsia"/>
                <w:b/>
                <w:kern w:val="2"/>
                <w:sz w:val="21"/>
                <w:lang w:eastAsia="zh-CN"/>
              </w:rPr>
              <w:t>说明</w:t>
            </w:r>
          </w:p>
        </w:tc>
      </w:tr>
      <w:tr>
        <w:tblPrEx>
          <w:tblW w:w="5000" w:type="pct"/>
          <w:tblInd w:w="108" w:type="dxa"/>
          <w:tblLayout w:type="fixed"/>
          <w:tblLook w:val="04A0"/>
        </w:tblPrEx>
        <w:trPr>
          <w:trHeight w:val="420"/>
        </w:trPr>
        <w:tc>
          <w:tcPr>
            <w:tcW w:w="700" w:type="dxa"/>
            <w:vAlign w:val="center"/>
          </w:tcPr>
          <w:p w:rsidR="007159EB">
            <w:pPr>
              <w:widowControl w:val="0"/>
              <w:adjustRightInd w:val="0"/>
              <w:snapToGrid w:val="0"/>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2931" w:type="dxa"/>
            <w:vAlign w:val="center"/>
          </w:tcPr>
          <w:p w:rsidR="007159EB">
            <w:pPr>
              <w:widowControl w:val="0"/>
              <w:adjustRightInd w:val="0"/>
              <w:snapToGrid w:val="0"/>
              <w:jc w:val="center"/>
              <w:rPr>
                <w:rFonts w:ascii="宋体" w:eastAsia="宋体" w:hAnsi="宋体" w:cs="宋体"/>
                <w:b/>
                <w:color w:val="FF0000"/>
                <w:sz w:val="21"/>
                <w:szCs w:val="21"/>
                <w:lang w:eastAsia="zh-CN"/>
              </w:rPr>
            </w:pPr>
            <w:r>
              <w:rPr>
                <w:rFonts w:ascii="宋体" w:eastAsia="宋体" w:hAnsi="宋体" w:cs="宋体" w:hint="eastAsia"/>
                <w:b/>
                <w:color w:val="FF0000"/>
                <w:sz w:val="21"/>
                <w:szCs w:val="21"/>
                <w:lang w:eastAsia="zh-CN"/>
              </w:rPr>
              <w:t>满足本项目标★的条款要求</w:t>
            </w:r>
          </w:p>
        </w:tc>
        <w:tc>
          <w:tcPr>
            <w:tcW w:w="2374" w:type="dxa"/>
            <w:vAlign w:val="center"/>
          </w:tcPr>
          <w:p w:rsidR="007159EB">
            <w:pPr>
              <w:widowControl w:val="0"/>
              <w:adjustRightInd w:val="0"/>
              <w:snapToGrid w:val="0"/>
              <w:jc w:val="center"/>
              <w:rPr>
                <w:rFonts w:ascii="宋体" w:eastAsia="宋体" w:hAnsi="宋体" w:cs="宋体"/>
                <w:sz w:val="21"/>
                <w:szCs w:val="21"/>
                <w:lang w:eastAsia="zh-CN"/>
              </w:rPr>
            </w:pPr>
          </w:p>
        </w:tc>
        <w:tc>
          <w:tcPr>
            <w:tcW w:w="1258" w:type="dxa"/>
            <w:vAlign w:val="center"/>
          </w:tcPr>
          <w:p w:rsidR="007159EB">
            <w:pPr>
              <w:widowControl w:val="0"/>
              <w:adjustRightInd w:val="0"/>
              <w:snapToGrid w:val="0"/>
              <w:jc w:val="center"/>
              <w:rPr>
                <w:rFonts w:ascii="宋体" w:eastAsia="宋体" w:hAnsi="宋体" w:cs="宋体"/>
                <w:sz w:val="21"/>
                <w:szCs w:val="21"/>
                <w:lang w:eastAsia="zh-CN"/>
              </w:rPr>
            </w:pPr>
          </w:p>
        </w:tc>
        <w:tc>
          <w:tcPr>
            <w:tcW w:w="1259" w:type="dxa"/>
            <w:vAlign w:val="center"/>
          </w:tcPr>
          <w:p w:rsidR="007159EB">
            <w:pPr>
              <w:widowControl w:val="0"/>
              <w:adjustRightInd w:val="0"/>
              <w:snapToGrid w:val="0"/>
              <w:jc w:val="center"/>
              <w:rPr>
                <w:rFonts w:ascii="宋体" w:eastAsia="宋体" w:hAnsi="宋体" w:cs="宋体"/>
                <w:sz w:val="21"/>
                <w:szCs w:val="21"/>
                <w:lang w:eastAsia="zh-CN"/>
              </w:rPr>
            </w:pPr>
          </w:p>
        </w:tc>
      </w:tr>
    </w:tbl>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注：</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1.上表所列各项均为不可负偏离条款。</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2.“投标响应”一</w:t>
      </w:r>
      <w:r>
        <w:rPr>
          <w:rFonts w:ascii="宋体" w:eastAsia="宋体" w:hAnsi="宋体" w:cs="宋体" w:hint="eastAsia"/>
          <w:kern w:val="2"/>
          <w:lang w:eastAsia="zh-CN"/>
        </w:rPr>
        <w:t>栏应当</w:t>
      </w:r>
      <w:r>
        <w:rPr>
          <w:rFonts w:ascii="宋体" w:eastAsia="宋体" w:hAnsi="宋体" w:cs="宋体" w:hint="eastAsia"/>
          <w:kern w:val="2"/>
          <w:lang w:eastAsia="zh-CN"/>
        </w:rPr>
        <w:t>详细填写投标人自身响应情况，而不能不合理照搬照抄招标文件实质性条款具体内容。</w:t>
      </w:r>
      <w:r>
        <w:rPr>
          <w:rFonts w:ascii="宋体" w:eastAsia="宋体" w:hAnsi="宋体" w:cs="宋体" w:hint="eastAsia"/>
          <w:b/>
          <w:kern w:val="2"/>
          <w:lang w:eastAsia="zh-CN"/>
        </w:rPr>
        <w:t>如完全满足实质性条款具体内容可填写“完全响应”。</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3.“偏离情况”一栏应填写</w:t>
      </w:r>
      <w:r>
        <w:rPr>
          <w:rFonts w:ascii="宋体" w:eastAsia="宋体" w:hAnsi="宋体" w:cs="宋体" w:hint="eastAsia"/>
          <w:b/>
          <w:kern w:val="2"/>
          <w:lang w:eastAsia="zh-CN"/>
        </w:rPr>
        <w:t>“正偏离”、“负偏离”或“无偏离”</w:t>
      </w:r>
      <w:r>
        <w:rPr>
          <w:rFonts w:ascii="宋体" w:eastAsia="宋体" w:hAnsi="宋体" w:cs="宋体" w:hint="eastAsia"/>
          <w:kern w:val="2"/>
          <w:lang w:eastAsia="zh-CN"/>
        </w:rPr>
        <w:t>，“正偏离”表示“投标响应优于实质性条款具体内容要求”，“负偏离”表示“投标响应不满足实质性条款具体内容要求”，“无偏离”表示“投标响应与实质性条款具体内容要求一致”。</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4.评审委员会有权对投标响应情况</w:t>
      </w:r>
      <w:r>
        <w:rPr>
          <w:rFonts w:ascii="宋体" w:eastAsia="宋体" w:hAnsi="宋体" w:cs="宋体" w:hint="eastAsia"/>
          <w:kern w:val="2"/>
          <w:lang w:eastAsia="zh-CN"/>
        </w:rPr>
        <w:t>作出</w:t>
      </w:r>
      <w:r>
        <w:rPr>
          <w:rFonts w:ascii="宋体" w:eastAsia="宋体" w:hAnsi="宋体" w:cs="宋体" w:hint="eastAsia"/>
          <w:kern w:val="2"/>
          <w:lang w:eastAsia="zh-CN"/>
        </w:rPr>
        <w:t>判断（</w:t>
      </w:r>
      <w:r>
        <w:rPr>
          <w:rFonts w:ascii="宋体" w:eastAsia="宋体" w:hAnsi="宋体" w:cs="宋体" w:hint="eastAsia"/>
          <w:kern w:val="2"/>
          <w:lang w:eastAsia="zh-CN"/>
        </w:rPr>
        <w:t>作出</w:t>
      </w:r>
      <w:r>
        <w:rPr>
          <w:rFonts w:ascii="宋体" w:eastAsia="宋体" w:hAnsi="宋体" w:cs="宋体" w:hint="eastAsia"/>
          <w:kern w:val="2"/>
          <w:lang w:eastAsia="zh-CN"/>
        </w:rPr>
        <w:t>评审结论）。</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5.实质性响应条款“投标响应”情况与投标文件其它内容冲突的，以</w:t>
      </w:r>
      <w:r>
        <w:rPr>
          <w:rFonts w:ascii="宋体" w:eastAsia="宋体" w:hAnsi="宋体" w:cs="宋体" w:hint="eastAsia"/>
          <w:b/>
          <w:kern w:val="2"/>
          <w:lang w:eastAsia="zh-CN"/>
        </w:rPr>
        <w:t>具体响应</w:t>
      </w:r>
      <w:r>
        <w:rPr>
          <w:rFonts w:ascii="宋体" w:eastAsia="宋体" w:hAnsi="宋体" w:cs="宋体" w:hint="eastAsia"/>
          <w:b/>
          <w:kern w:val="2"/>
          <w:lang w:eastAsia="zh-CN"/>
        </w:rPr>
        <w:t>的内容为准（如：技术要求偏离表、商务要求偏离表、主要配置情况、供应</w:t>
      </w:r>
      <w:r>
        <w:rPr>
          <w:rFonts w:ascii="宋体" w:eastAsia="宋体" w:hAnsi="宋体" w:cs="宋体" w:hint="eastAsia"/>
          <w:b/>
          <w:kern w:val="2"/>
          <w:lang w:eastAsia="zh-CN"/>
        </w:rPr>
        <w:t>商服务</w:t>
      </w:r>
      <w:r>
        <w:rPr>
          <w:rFonts w:ascii="宋体" w:eastAsia="宋体" w:hAnsi="宋体" w:cs="宋体" w:hint="eastAsia"/>
          <w:b/>
          <w:kern w:val="2"/>
          <w:lang w:eastAsia="zh-CN"/>
        </w:rPr>
        <w:t>承诺函等）。</w:t>
      </w:r>
    </w:p>
    <w:p w:rsidR="007159EB">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6.以上实质性条款中要求提供证明材料，需如实提供证明材料扫描件，在“说明”一栏中列明证明材料的位置，以便评审；未要求提供证明材料的，投标人可以不提供。</w:t>
      </w:r>
    </w:p>
    <w:p w:rsidR="007159EB">
      <w:pPr>
        <w:keepNext/>
        <w:keepLines/>
        <w:widowControl w:val="0"/>
        <w:spacing w:before="260" w:after="260"/>
        <w:jc w:val="center"/>
        <w:outlineLvl w:val="2"/>
        <w:rPr>
          <w:rFonts w:eastAsia="黑体"/>
          <w:bCs/>
          <w:kern w:val="2"/>
          <w:szCs w:val="32"/>
          <w:lang w:eastAsia="zh-CN"/>
        </w:rPr>
      </w:pPr>
      <w:r>
        <w:rPr>
          <w:rFonts w:eastAsia="黑体" w:hint="eastAsia"/>
          <w:bCs/>
          <w:kern w:val="2"/>
          <w:szCs w:val="32"/>
          <w:lang w:eastAsia="zh-CN"/>
        </w:rPr>
        <w:t>九</w:t>
      </w:r>
      <w:r>
        <w:rPr>
          <w:rFonts w:eastAsia="黑体"/>
          <w:bCs/>
          <w:kern w:val="2"/>
          <w:szCs w:val="32"/>
          <w:lang w:eastAsia="zh-CN"/>
        </w:rPr>
        <w:t>、技术要求偏离表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1170"/>
        <w:gridCol w:w="2837"/>
        <w:gridCol w:w="1655"/>
        <w:gridCol w:w="1243"/>
        <w:gridCol w:w="931"/>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0"/>
        </w:trPr>
        <w:tc>
          <w:tcPr>
            <w:tcW w:w="701" w:type="dxa"/>
            <w:vAlign w:val="center"/>
          </w:tcPr>
          <w:p w:rsidR="007159EB">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序号</w:t>
            </w:r>
          </w:p>
        </w:tc>
        <w:tc>
          <w:tcPr>
            <w:tcW w:w="1200" w:type="dxa"/>
            <w:vAlign w:val="center"/>
          </w:tcPr>
          <w:p w:rsidR="007159EB">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货物名称</w:t>
            </w:r>
          </w:p>
        </w:tc>
        <w:tc>
          <w:tcPr>
            <w:tcW w:w="2922" w:type="dxa"/>
            <w:vAlign w:val="center"/>
          </w:tcPr>
          <w:p w:rsidR="007159EB">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招标技术要求</w:t>
            </w:r>
          </w:p>
        </w:tc>
        <w:tc>
          <w:tcPr>
            <w:tcW w:w="1701" w:type="dxa"/>
            <w:vAlign w:val="center"/>
          </w:tcPr>
          <w:p w:rsidR="007159EB">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投标技术响应</w:t>
            </w:r>
          </w:p>
        </w:tc>
        <w:tc>
          <w:tcPr>
            <w:tcW w:w="1276" w:type="dxa"/>
            <w:vAlign w:val="center"/>
          </w:tcPr>
          <w:p w:rsidR="007159EB">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偏离情况</w:t>
            </w:r>
          </w:p>
        </w:tc>
        <w:tc>
          <w:tcPr>
            <w:tcW w:w="954" w:type="dxa"/>
            <w:vAlign w:val="center"/>
          </w:tcPr>
          <w:p w:rsidR="007159EB">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说明</w:t>
            </w:r>
          </w:p>
        </w:tc>
      </w:tr>
      <w:tr>
        <w:tblPrEx>
          <w:tblW w:w="5000" w:type="pct"/>
          <w:tblInd w:w="-37" w:type="dxa"/>
          <w:tblLayout w:type="fixed"/>
          <w:tblLook w:val="04A0"/>
        </w:tblPrEx>
        <w:trPr>
          <w:trHeight w:val="170"/>
        </w:trPr>
        <w:tc>
          <w:tcPr>
            <w:tcW w:w="701" w:type="dxa"/>
            <w:vMerge w:val="restart"/>
            <w:vAlign w:val="center"/>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200" w:type="dxa"/>
            <w:vMerge w:val="restart"/>
            <w:vAlign w:val="center"/>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***设备</w:t>
            </w: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170"/>
        </w:trPr>
        <w:tc>
          <w:tcPr>
            <w:tcW w:w="701"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170"/>
        </w:trPr>
        <w:tc>
          <w:tcPr>
            <w:tcW w:w="701"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170"/>
        </w:trPr>
        <w:tc>
          <w:tcPr>
            <w:tcW w:w="701"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170"/>
        </w:trPr>
        <w:tc>
          <w:tcPr>
            <w:tcW w:w="701"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170"/>
        </w:trPr>
        <w:tc>
          <w:tcPr>
            <w:tcW w:w="701"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170"/>
        </w:trPr>
        <w:tc>
          <w:tcPr>
            <w:tcW w:w="701"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b/>
                <w:bCs/>
                <w:color w:val="000000"/>
                <w:kern w:val="2"/>
                <w:sz w:val="21"/>
                <w:szCs w:val="21"/>
                <w:lang w:eastAsia="zh-CN"/>
              </w:rPr>
            </w:pPr>
            <w:r>
              <w:rPr>
                <w:rFonts w:ascii="宋体" w:eastAsia="宋体" w:hAnsi="宋体" w:cs="宋体" w:hint="eastAsia"/>
                <w:color w:val="000000"/>
                <w:kern w:val="2"/>
                <w:sz w:val="21"/>
                <w:szCs w:val="21"/>
                <w:lang w:eastAsia="zh-CN"/>
              </w:rPr>
              <w:t>……</w:t>
            </w:r>
          </w:p>
        </w:tc>
        <w:tc>
          <w:tcPr>
            <w:tcW w:w="1701" w:type="dxa"/>
          </w:tcPr>
          <w:p w:rsidR="007159EB">
            <w:pPr>
              <w:widowControl w:val="0"/>
              <w:spacing w:line="276" w:lineRule="auto"/>
              <w:jc w:val="both"/>
              <w:rPr>
                <w:rFonts w:ascii="宋体" w:eastAsia="宋体" w:hAnsi="宋体" w:cs="宋体"/>
                <w:b/>
                <w:bCs/>
                <w:color w:val="FF0000"/>
                <w:kern w:val="2"/>
                <w:sz w:val="21"/>
                <w:szCs w:val="21"/>
                <w:lang w:eastAsia="zh-CN"/>
              </w:rPr>
            </w:pPr>
          </w:p>
        </w:tc>
        <w:tc>
          <w:tcPr>
            <w:tcW w:w="1276" w:type="dxa"/>
          </w:tcPr>
          <w:p w:rsidR="007159EB">
            <w:pPr>
              <w:widowControl w:val="0"/>
              <w:spacing w:line="276" w:lineRule="auto"/>
              <w:jc w:val="both"/>
              <w:rPr>
                <w:rFonts w:ascii="宋体" w:eastAsia="宋体" w:hAnsi="宋体" w:cs="宋体"/>
                <w:b/>
                <w:bCs/>
                <w:color w:val="FF0000"/>
                <w:kern w:val="2"/>
                <w:sz w:val="21"/>
                <w:szCs w:val="21"/>
                <w:lang w:eastAsia="zh-CN"/>
              </w:rPr>
            </w:pPr>
          </w:p>
        </w:tc>
        <w:tc>
          <w:tcPr>
            <w:tcW w:w="954" w:type="dxa"/>
          </w:tcPr>
          <w:p w:rsidR="007159EB">
            <w:pPr>
              <w:widowControl w:val="0"/>
              <w:spacing w:line="276" w:lineRule="auto"/>
              <w:jc w:val="both"/>
              <w:rPr>
                <w:rFonts w:ascii="宋体" w:eastAsia="宋体" w:hAnsi="宋体" w:cs="宋体"/>
                <w:b/>
                <w:bCs/>
                <w:color w:val="FF0000"/>
                <w:kern w:val="2"/>
                <w:sz w:val="21"/>
                <w:szCs w:val="21"/>
                <w:lang w:eastAsia="zh-CN"/>
              </w:rPr>
            </w:pPr>
          </w:p>
        </w:tc>
      </w:tr>
      <w:tr>
        <w:tblPrEx>
          <w:tblW w:w="5000" w:type="pct"/>
          <w:tblInd w:w="-37" w:type="dxa"/>
          <w:tblLayout w:type="fixed"/>
          <w:tblLook w:val="04A0"/>
        </w:tblPrEx>
        <w:trPr>
          <w:trHeight w:val="170"/>
        </w:trPr>
        <w:tc>
          <w:tcPr>
            <w:tcW w:w="701"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vAlign w:val="center"/>
          </w:tcPr>
          <w:p w:rsidR="007159EB">
            <w:pPr>
              <w:widowControl w:val="0"/>
              <w:spacing w:line="276" w:lineRule="auto"/>
              <w:jc w:val="center"/>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165"/>
        </w:trPr>
        <w:tc>
          <w:tcPr>
            <w:tcW w:w="701" w:type="dxa"/>
            <w:vMerge w:val="restart"/>
            <w:vAlign w:val="center"/>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200" w:type="dxa"/>
            <w:vMerge w:val="restart"/>
            <w:vAlign w:val="center"/>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**设备</w:t>
            </w:r>
          </w:p>
        </w:tc>
        <w:tc>
          <w:tcPr>
            <w:tcW w:w="2922" w:type="dxa"/>
          </w:tcPr>
          <w:p w:rsidR="007159EB">
            <w:pPr>
              <w:widowControl w:val="0"/>
              <w:spacing w:line="276" w:lineRule="auto"/>
              <w:jc w:val="center"/>
              <w:rPr>
                <w:rFonts w:ascii="宋体" w:eastAsia="宋体" w:hAnsi="宋体" w:cs="宋体"/>
                <w:b/>
                <w:bCs/>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rsidR="007159EB">
            <w:pPr>
              <w:widowControl w:val="0"/>
              <w:spacing w:line="276" w:lineRule="auto"/>
              <w:jc w:val="both"/>
              <w:rPr>
                <w:rFonts w:ascii="宋体" w:eastAsia="宋体" w:hAnsi="宋体" w:cs="宋体"/>
                <w:b/>
                <w:bCs/>
                <w:color w:val="FF0000"/>
                <w:kern w:val="2"/>
                <w:sz w:val="21"/>
                <w:szCs w:val="21"/>
                <w:lang w:eastAsia="zh-CN"/>
              </w:rPr>
            </w:pPr>
          </w:p>
        </w:tc>
        <w:tc>
          <w:tcPr>
            <w:tcW w:w="1276" w:type="dxa"/>
          </w:tcPr>
          <w:p w:rsidR="007159EB">
            <w:pPr>
              <w:widowControl w:val="0"/>
              <w:spacing w:line="276" w:lineRule="auto"/>
              <w:jc w:val="both"/>
              <w:rPr>
                <w:rFonts w:ascii="宋体" w:eastAsia="宋体" w:hAnsi="宋体" w:cs="宋体"/>
                <w:b/>
                <w:bCs/>
                <w:color w:val="FF0000"/>
                <w:kern w:val="2"/>
                <w:sz w:val="21"/>
                <w:szCs w:val="21"/>
                <w:lang w:eastAsia="zh-CN"/>
              </w:rPr>
            </w:pPr>
          </w:p>
        </w:tc>
        <w:tc>
          <w:tcPr>
            <w:tcW w:w="954" w:type="dxa"/>
          </w:tcPr>
          <w:p w:rsidR="007159EB">
            <w:pPr>
              <w:widowControl w:val="0"/>
              <w:spacing w:line="276" w:lineRule="auto"/>
              <w:jc w:val="both"/>
              <w:rPr>
                <w:rFonts w:ascii="宋体" w:eastAsia="宋体" w:hAnsi="宋体" w:cs="宋体"/>
                <w:b/>
                <w:bCs/>
                <w:color w:val="FF0000"/>
                <w:kern w:val="2"/>
                <w:sz w:val="21"/>
                <w:szCs w:val="21"/>
                <w:lang w:eastAsia="zh-CN"/>
              </w:rPr>
            </w:pPr>
          </w:p>
        </w:tc>
      </w:tr>
      <w:tr>
        <w:tblPrEx>
          <w:tblW w:w="5000" w:type="pct"/>
          <w:tblInd w:w="-37" w:type="dxa"/>
          <w:tblLayout w:type="fixed"/>
          <w:tblLook w:val="04A0"/>
        </w:tblPrEx>
        <w:trPr>
          <w:trHeight w:val="170"/>
        </w:trPr>
        <w:tc>
          <w:tcPr>
            <w:tcW w:w="701" w:type="dxa"/>
            <w:vMerge/>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tcPr>
          <w:p w:rsidR="007159EB">
            <w:pPr>
              <w:widowControl w:val="0"/>
              <w:spacing w:line="276" w:lineRule="auto"/>
              <w:jc w:val="both"/>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32"/>
        </w:trPr>
        <w:tc>
          <w:tcPr>
            <w:tcW w:w="701" w:type="dxa"/>
            <w:vMerge/>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tcPr>
          <w:p w:rsidR="007159EB">
            <w:pPr>
              <w:widowControl w:val="0"/>
              <w:spacing w:line="276" w:lineRule="auto"/>
              <w:jc w:val="both"/>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Look w:val="04A0"/>
        </w:tblPrEx>
        <w:trPr>
          <w:trHeight w:val="20"/>
        </w:trPr>
        <w:tc>
          <w:tcPr>
            <w:tcW w:w="701" w:type="dxa"/>
            <w:vMerge/>
          </w:tcPr>
          <w:p w:rsidR="007159EB">
            <w:pPr>
              <w:widowControl w:val="0"/>
              <w:spacing w:line="276" w:lineRule="auto"/>
              <w:jc w:val="center"/>
              <w:rPr>
                <w:rFonts w:ascii="宋体" w:eastAsia="宋体" w:hAnsi="宋体" w:cs="宋体"/>
                <w:color w:val="000000"/>
                <w:kern w:val="2"/>
                <w:sz w:val="21"/>
                <w:szCs w:val="21"/>
                <w:lang w:eastAsia="zh-CN"/>
              </w:rPr>
            </w:pPr>
          </w:p>
        </w:tc>
        <w:tc>
          <w:tcPr>
            <w:tcW w:w="1200" w:type="dxa"/>
            <w:vMerge/>
          </w:tcPr>
          <w:p w:rsidR="007159EB">
            <w:pPr>
              <w:widowControl w:val="0"/>
              <w:spacing w:line="276" w:lineRule="auto"/>
              <w:jc w:val="both"/>
              <w:rPr>
                <w:rFonts w:ascii="宋体" w:eastAsia="宋体" w:hAnsi="宋体" w:cs="宋体"/>
                <w:color w:val="000000"/>
                <w:kern w:val="2"/>
                <w:sz w:val="21"/>
                <w:szCs w:val="21"/>
                <w:lang w:eastAsia="zh-CN"/>
              </w:rPr>
            </w:pPr>
          </w:p>
        </w:tc>
        <w:tc>
          <w:tcPr>
            <w:tcW w:w="2922" w:type="dxa"/>
          </w:tcPr>
          <w:p w:rsidR="007159EB">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1701" w:type="dxa"/>
          </w:tcPr>
          <w:p w:rsidR="007159EB">
            <w:pPr>
              <w:widowControl w:val="0"/>
              <w:spacing w:line="276" w:lineRule="auto"/>
              <w:jc w:val="both"/>
              <w:rPr>
                <w:rFonts w:ascii="宋体" w:eastAsia="宋体" w:hAnsi="宋体" w:cs="宋体"/>
                <w:color w:val="000000"/>
                <w:kern w:val="2"/>
                <w:sz w:val="21"/>
                <w:szCs w:val="21"/>
                <w:lang w:eastAsia="zh-CN"/>
              </w:rPr>
            </w:pPr>
          </w:p>
        </w:tc>
        <w:tc>
          <w:tcPr>
            <w:tcW w:w="1276" w:type="dxa"/>
          </w:tcPr>
          <w:p w:rsidR="007159EB">
            <w:pPr>
              <w:widowControl w:val="0"/>
              <w:spacing w:line="276" w:lineRule="auto"/>
              <w:jc w:val="both"/>
              <w:rPr>
                <w:rFonts w:ascii="宋体" w:eastAsia="宋体" w:hAnsi="宋体" w:cs="宋体"/>
                <w:color w:val="000000"/>
                <w:kern w:val="2"/>
                <w:sz w:val="21"/>
                <w:szCs w:val="21"/>
                <w:lang w:eastAsia="zh-CN"/>
              </w:rPr>
            </w:pPr>
          </w:p>
        </w:tc>
        <w:tc>
          <w:tcPr>
            <w:tcW w:w="954" w:type="dxa"/>
          </w:tcPr>
          <w:p w:rsidR="007159EB">
            <w:pPr>
              <w:widowControl w:val="0"/>
              <w:spacing w:line="276" w:lineRule="auto"/>
              <w:jc w:val="both"/>
              <w:rPr>
                <w:rFonts w:ascii="宋体" w:eastAsia="宋体" w:hAnsi="宋体" w:cs="宋体"/>
                <w:color w:val="000000"/>
                <w:kern w:val="2"/>
                <w:sz w:val="21"/>
                <w:szCs w:val="21"/>
                <w:lang w:eastAsia="zh-CN"/>
              </w:rPr>
            </w:pPr>
          </w:p>
        </w:tc>
      </w:tr>
    </w:tbl>
    <w:p w:rsidR="007159EB">
      <w:pPr>
        <w:widowControl w:val="0"/>
        <w:spacing w:line="360" w:lineRule="auto"/>
        <w:jc w:val="both"/>
        <w:rPr>
          <w:rFonts w:eastAsia="宋体"/>
          <w:b/>
          <w:kern w:val="2"/>
          <w:lang w:eastAsia="zh-CN"/>
        </w:rPr>
      </w:pPr>
      <w:bookmarkStart w:id="68" w:name="_Hlk72095977"/>
      <w:r>
        <w:rPr>
          <w:rFonts w:eastAsia="宋体"/>
          <w:b/>
          <w:kern w:val="2"/>
          <w:lang w:eastAsia="zh-CN"/>
        </w:rPr>
        <w:t>证明资料【如有的话，供应商提供的证明资料应统一编号（排序），格式自定】</w:t>
      </w:r>
      <w:bookmarkEnd w:id="68"/>
      <w:r>
        <w:rPr>
          <w:rFonts w:eastAsia="宋体"/>
          <w:b/>
          <w:kern w:val="2"/>
          <w:lang w:eastAsia="zh-CN"/>
        </w:rPr>
        <w:t>：</w:t>
      </w:r>
    </w:p>
    <w:p w:rsidR="007159EB">
      <w:pPr>
        <w:widowControl w:val="0"/>
        <w:spacing w:line="360" w:lineRule="auto"/>
        <w:ind w:firstLine="480" w:firstLineChars="200"/>
        <w:jc w:val="both"/>
        <w:rPr>
          <w:rFonts w:eastAsia="宋体"/>
          <w:b/>
          <w:kern w:val="2"/>
          <w:lang w:eastAsia="zh-CN"/>
        </w:rPr>
      </w:pP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《技术要求偏离表》编制指引：</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1.技术要求偏离表的序号、货物名称、招标技术要求等栏目对应“用户需求书”中的“技术要求”章节相关内容。</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2.“投标技术响应”一</w:t>
      </w:r>
      <w:r>
        <w:rPr>
          <w:rFonts w:ascii="宋体" w:eastAsia="宋体" w:hAnsi="宋体" w:cs="宋体" w:hint="eastAsia"/>
          <w:b/>
          <w:kern w:val="2"/>
          <w:lang w:eastAsia="zh-CN"/>
        </w:rPr>
        <w:t>栏必须</w:t>
      </w:r>
      <w:r>
        <w:rPr>
          <w:rFonts w:ascii="宋体" w:eastAsia="宋体" w:hAnsi="宋体" w:cs="宋体" w:hint="eastAsia"/>
          <w:b/>
          <w:kern w:val="2"/>
          <w:lang w:eastAsia="zh-CN"/>
        </w:rPr>
        <w:t>一一对照“招标技术要求”，详细填写投标人自身投标货物的具体参数，而不能不合理照搬照抄招标文件的技术要求，以体现</w:t>
      </w:r>
      <w:r>
        <w:rPr>
          <w:rFonts w:ascii="宋体" w:eastAsia="宋体" w:hAnsi="宋体" w:cs="宋体" w:hint="eastAsia"/>
          <w:b/>
          <w:kern w:val="2"/>
          <w:lang w:eastAsia="zh-CN"/>
        </w:rPr>
        <w:t>具体响应</w:t>
      </w:r>
      <w:r>
        <w:rPr>
          <w:rFonts w:ascii="宋体" w:eastAsia="宋体" w:hAnsi="宋体" w:cs="宋体" w:hint="eastAsia"/>
          <w:b/>
          <w:kern w:val="2"/>
          <w:lang w:eastAsia="zh-CN"/>
        </w:rPr>
        <w:t>情况。“投标技术响应”必须与所投产</w:t>
      </w:r>
      <w:r>
        <w:rPr>
          <w:rFonts w:ascii="宋体" w:eastAsia="宋体" w:hAnsi="宋体" w:cs="宋体" w:hint="eastAsia"/>
          <w:b/>
          <w:kern w:val="2"/>
          <w:lang w:eastAsia="zh-CN"/>
        </w:rPr>
        <w:t>品客观</w:t>
      </w:r>
      <w:r>
        <w:rPr>
          <w:rFonts w:ascii="宋体" w:eastAsia="宋体" w:hAnsi="宋体" w:cs="宋体" w:hint="eastAsia"/>
          <w:b/>
          <w:kern w:val="2"/>
          <w:lang w:eastAsia="zh-CN"/>
        </w:rPr>
        <w:t>实际保持一致，响应不实且情节严重的，经查实，将依法记入供应商诚信档案或受到行政处罚。</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3.“偏离情况”一栏填写如实填写“正偏离”、“负偏离”或“无偏离”，</w:t>
      </w:r>
      <w:r>
        <w:rPr>
          <w:rFonts w:ascii="宋体" w:eastAsia="宋体" w:hAnsi="宋体" w:cs="宋体" w:hint="eastAsia"/>
          <w:b/>
          <w:kern w:val="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w:t>
      </w:r>
      <w:r>
        <w:rPr>
          <w:rFonts w:ascii="宋体" w:eastAsia="宋体" w:hAnsi="宋体" w:cs="宋体" w:hint="eastAsia"/>
          <w:b/>
          <w:kern w:val="2"/>
          <w:lang w:eastAsia="zh-CN"/>
        </w:rPr>
        <w:t>品客观</w:t>
      </w:r>
      <w:r>
        <w:rPr>
          <w:rFonts w:ascii="宋体" w:eastAsia="宋体" w:hAnsi="宋体" w:cs="宋体" w:hint="eastAsia"/>
          <w:b/>
          <w:kern w:val="2"/>
          <w:lang w:eastAsia="zh-CN"/>
        </w:rPr>
        <w:t>实际保持一致，响应不实且情节严重的，经查实，将依法记入供应商诚信档案或受到行政处罚。</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4.未要求提供证明资料的招标技术要求，可以不提供证明资料（如实响应即可）。如未要求提供证明资料的招标技术要求，投标人提供相应的证明资料，出现证明资料与响应情况不一致的，以证明资料情况为准。</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5.证明资料条款响应要求：要求提供证明资料（且已对证明资料的形式、内容</w:t>
      </w:r>
      <w:r>
        <w:rPr>
          <w:rFonts w:ascii="宋体" w:eastAsia="宋体" w:hAnsi="宋体" w:cs="宋体" w:hint="eastAsia"/>
          <w:b/>
          <w:kern w:val="2"/>
          <w:lang w:eastAsia="zh-CN"/>
        </w:rPr>
        <w:t>作出</w:t>
      </w:r>
      <w:r>
        <w:rPr>
          <w:rFonts w:ascii="宋体" w:eastAsia="宋体" w:hAnsi="宋体" w:cs="宋体" w:hint="eastAsia"/>
          <w:b/>
          <w:kern w:val="2"/>
          <w:lang w:eastAsia="zh-CN"/>
        </w:rPr>
        <w:t>明确要求）进行响应的条款，可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6.表后“证明资料”部分内容的编制：提供的所有证明资料应当统一编号（排序），</w:t>
      </w:r>
      <w:r>
        <w:rPr>
          <w:rFonts w:ascii="宋体" w:eastAsia="宋体" w:hAnsi="宋体" w:cs="宋体" w:hint="eastAsia"/>
          <w:b/>
          <w:kern w:val="2"/>
          <w:lang w:eastAsia="zh-CN"/>
        </w:rPr>
        <w:t>且证明</w:t>
      </w:r>
      <w:r>
        <w:rPr>
          <w:rFonts w:ascii="宋体" w:eastAsia="宋体" w:hAnsi="宋体" w:cs="宋体" w:hint="eastAsia"/>
          <w:b/>
          <w:kern w:val="2"/>
          <w:lang w:eastAsia="zh-CN"/>
        </w:rPr>
        <w:t>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7.证明资料的形式及其它具体要求：</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（1）除照片、图片（截图）及不需加盖公章的文字说明（技术说明）外，其它证明资料均要求为原件扫描件；</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2）提供证明资料的形式包括但不限于：a.制造商公布（出具）的产品说明书、产品彩页；b.我国政府机构出具的产品检验和核准证件等；c.第三方机构出具的检测（检验、测试）报告、认证证书等；已对证明资料的形式、内</w:t>
      </w:r>
      <w:r>
        <w:rPr>
          <w:rFonts w:ascii="宋体" w:eastAsia="宋体" w:hAnsi="宋体" w:cs="宋体" w:hint="eastAsia"/>
          <w:b/>
          <w:kern w:val="2"/>
          <w:lang w:eastAsia="zh-CN"/>
        </w:rPr>
        <w:t>容</w:t>
      </w:r>
      <w:r>
        <w:rPr>
          <w:rFonts w:ascii="宋体" w:eastAsia="宋体" w:hAnsi="宋体" w:cs="宋体" w:hint="eastAsia"/>
          <w:b/>
          <w:kern w:val="2"/>
          <w:lang w:eastAsia="zh-CN"/>
        </w:rPr>
        <w:t>作出</w:t>
      </w:r>
      <w:r>
        <w:rPr>
          <w:rFonts w:ascii="宋体" w:eastAsia="宋体" w:hAnsi="宋体" w:cs="宋体" w:hint="eastAsia"/>
          <w:b/>
          <w:kern w:val="2"/>
          <w:lang w:eastAsia="zh-CN"/>
        </w:rPr>
        <w:t>具体要求的，必须严格按要求的形式、内容提供证明资料；</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我国政府机构出具的产品检验和核准证件应为证件正面、背面和附件标注的全部具体内容；产品检验和核准证件的尺寸和清晰度应该能够在电脑上被阅读、识别和判断；</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其它证明资料的形式要求参照以上要求执行；</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（4）证明资料均要求原件备查。</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8.其它注意事项：</w:t>
      </w:r>
    </w:p>
    <w:p w:rsidR="007159EB">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（1）评审委员会有权对投标人的响应情况</w:t>
      </w:r>
      <w:r>
        <w:rPr>
          <w:rFonts w:ascii="宋体" w:eastAsia="宋体" w:hAnsi="宋体" w:cs="宋体" w:hint="eastAsia"/>
          <w:b/>
          <w:kern w:val="2"/>
          <w:lang w:eastAsia="zh-CN"/>
        </w:rPr>
        <w:t>作出</w:t>
      </w:r>
      <w:r>
        <w:rPr>
          <w:rFonts w:ascii="宋体" w:eastAsia="宋体" w:hAnsi="宋体" w:cs="宋体" w:hint="eastAsia"/>
          <w:b/>
          <w:kern w:val="2"/>
          <w:lang w:eastAsia="zh-CN"/>
        </w:rPr>
        <w:t>判断（评审结论）；</w:t>
      </w:r>
    </w:p>
    <w:p w:rsidR="007159EB">
      <w:pPr>
        <w:widowControl w:val="0"/>
        <w:spacing w:line="360" w:lineRule="auto"/>
        <w:ind w:firstLine="480" w:firstLineChars="200"/>
        <w:jc w:val="both"/>
        <w:rPr>
          <w:rFonts w:eastAsia="宋体"/>
          <w:b/>
          <w:kern w:val="2"/>
          <w:lang w:eastAsia="zh-CN"/>
        </w:rPr>
      </w:pPr>
      <w:r>
        <w:rPr>
          <w:rFonts w:ascii="宋体" w:eastAsia="宋体" w:hAnsi="宋体" w:cs="宋体" w:hint="eastAsia"/>
          <w:b/>
          <w:kern w:val="2"/>
          <w:lang w:eastAsia="zh-CN"/>
        </w:rPr>
        <w:t>（2）评审委员会有权对以谋取中标为目的的技术规格模糊响应（如有意不合理照搬照抄招标文件的技术要求）或</w:t>
      </w:r>
      <w:r>
        <w:rPr>
          <w:rFonts w:ascii="宋体" w:eastAsia="宋体" w:hAnsi="宋体" w:cs="宋体" w:hint="eastAsia"/>
          <w:b/>
          <w:kern w:val="2"/>
          <w:lang w:eastAsia="zh-CN"/>
        </w:rPr>
        <w:t>虚假响应</w:t>
      </w:r>
      <w:r>
        <w:rPr>
          <w:rFonts w:ascii="宋体" w:eastAsia="宋体" w:hAnsi="宋体" w:cs="宋体" w:hint="eastAsia"/>
          <w:b/>
          <w:kern w:val="2"/>
          <w:lang w:eastAsia="zh-CN"/>
        </w:rPr>
        <w:t>予以认定，并视情况经政府集中采购机构报主管部门进行处理。</w:t>
      </w:r>
    </w:p>
    <w:p w:rsidR="007159EB">
      <w:pPr>
        <w:widowControl w:val="0"/>
        <w:jc w:val="both"/>
        <w:rPr>
          <w:rFonts w:eastAsia="宋体"/>
          <w:kern w:val="2"/>
          <w:lang w:eastAsia="zh-CN"/>
        </w:rPr>
      </w:pPr>
    </w:p>
    <w:p w:rsidR="007159EB">
      <w:pPr>
        <w:widowControl w:val="0"/>
        <w:jc w:val="both"/>
        <w:rPr>
          <w:rFonts w:eastAsia="黑体"/>
          <w:kern w:val="2"/>
          <w:lang w:eastAsia="zh-CN"/>
        </w:rPr>
      </w:pPr>
    </w:p>
    <w:p w:rsidR="007159EB">
      <w:pPr>
        <w:keepNext/>
        <w:keepLines/>
        <w:widowControl w:val="0"/>
        <w:tabs>
          <w:tab w:val="left" w:pos="1890"/>
        </w:tabs>
        <w:spacing w:before="260" w:after="260"/>
        <w:jc w:val="center"/>
        <w:outlineLvl w:val="2"/>
        <w:rPr>
          <w:rFonts w:eastAsia="黑体"/>
          <w:bCs/>
          <w:kern w:val="2"/>
          <w:szCs w:val="32"/>
          <w:lang w:eastAsia="zh-CN"/>
        </w:rPr>
      </w:pPr>
      <w:r>
        <w:rPr>
          <w:rFonts w:eastAsia="黑体" w:hint="eastAsia"/>
          <w:bCs/>
          <w:kern w:val="2"/>
          <w:szCs w:val="32"/>
          <w:lang w:eastAsia="zh-CN"/>
        </w:rPr>
        <w:t>十</w:t>
      </w:r>
      <w:r>
        <w:rPr>
          <w:rFonts w:eastAsia="黑体"/>
          <w:bCs/>
          <w:kern w:val="2"/>
          <w:szCs w:val="32"/>
          <w:lang w:eastAsia="zh-CN"/>
        </w:rPr>
        <w:t>、商务要求偏离表</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841"/>
        <w:gridCol w:w="2978"/>
        <w:gridCol w:w="1275"/>
        <w:gridCol w:w="850"/>
        <w:gridCol w:w="76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7"/>
        </w:trPr>
        <w:tc>
          <w:tcPr>
            <w:tcW w:w="480" w:type="pct"/>
            <w:vAlign w:val="center"/>
          </w:tcPr>
          <w:p w:rsidR="007159EB">
            <w:pPr>
              <w:widowControl w:val="0"/>
              <w:jc w:val="center"/>
              <w:rPr>
                <w:rFonts w:eastAsia="宋体"/>
                <w:b/>
                <w:kern w:val="2"/>
                <w:sz w:val="22"/>
                <w:lang w:eastAsia="zh-CN"/>
              </w:rPr>
            </w:pPr>
            <w:r>
              <w:rPr>
                <w:rFonts w:eastAsia="宋体"/>
                <w:b/>
                <w:kern w:val="2"/>
                <w:sz w:val="22"/>
                <w:lang w:eastAsia="zh-CN"/>
              </w:rPr>
              <w:t>序号</w:t>
            </w:r>
          </w:p>
        </w:tc>
        <w:tc>
          <w:tcPr>
            <w:tcW w:w="1080" w:type="pct"/>
            <w:vAlign w:val="center"/>
          </w:tcPr>
          <w:p w:rsidR="007159EB">
            <w:pPr>
              <w:widowControl w:val="0"/>
              <w:jc w:val="center"/>
              <w:rPr>
                <w:rFonts w:eastAsia="宋体"/>
                <w:b/>
                <w:kern w:val="2"/>
                <w:sz w:val="22"/>
                <w:lang w:eastAsia="zh-CN"/>
              </w:rPr>
            </w:pPr>
            <w:r>
              <w:rPr>
                <w:rFonts w:eastAsia="宋体"/>
                <w:b/>
                <w:kern w:val="2"/>
                <w:sz w:val="22"/>
                <w:lang w:eastAsia="zh-CN"/>
              </w:rPr>
              <w:t>商务需求项</w:t>
            </w:r>
          </w:p>
        </w:tc>
        <w:tc>
          <w:tcPr>
            <w:tcW w:w="1747" w:type="pct"/>
            <w:vAlign w:val="center"/>
          </w:tcPr>
          <w:p w:rsidR="007159EB">
            <w:pPr>
              <w:widowControl w:val="0"/>
              <w:jc w:val="center"/>
              <w:rPr>
                <w:rFonts w:eastAsia="宋体"/>
                <w:b/>
                <w:kern w:val="2"/>
                <w:sz w:val="22"/>
                <w:lang w:eastAsia="zh-CN"/>
              </w:rPr>
            </w:pPr>
            <w:r>
              <w:rPr>
                <w:rFonts w:eastAsia="宋体"/>
                <w:b/>
                <w:kern w:val="2"/>
                <w:sz w:val="22"/>
                <w:lang w:eastAsia="zh-CN"/>
              </w:rPr>
              <w:t>招标商务要求</w:t>
            </w:r>
          </w:p>
        </w:tc>
        <w:tc>
          <w:tcPr>
            <w:tcW w:w="748" w:type="pct"/>
            <w:vAlign w:val="center"/>
          </w:tcPr>
          <w:p w:rsidR="007159EB">
            <w:pPr>
              <w:widowControl w:val="0"/>
              <w:jc w:val="center"/>
              <w:rPr>
                <w:rFonts w:eastAsia="宋体"/>
                <w:b/>
                <w:kern w:val="2"/>
                <w:sz w:val="22"/>
                <w:lang w:eastAsia="zh-CN"/>
              </w:rPr>
            </w:pPr>
            <w:r>
              <w:rPr>
                <w:rFonts w:eastAsia="宋体"/>
                <w:b/>
                <w:kern w:val="2"/>
                <w:sz w:val="22"/>
                <w:lang w:eastAsia="zh-CN"/>
              </w:rPr>
              <w:t>投标商务响应</w:t>
            </w:r>
          </w:p>
        </w:tc>
        <w:tc>
          <w:tcPr>
            <w:tcW w:w="499" w:type="pct"/>
            <w:vAlign w:val="center"/>
          </w:tcPr>
          <w:p w:rsidR="007159EB">
            <w:pPr>
              <w:widowControl w:val="0"/>
              <w:jc w:val="center"/>
              <w:rPr>
                <w:rFonts w:eastAsia="宋体"/>
                <w:b/>
                <w:kern w:val="2"/>
                <w:sz w:val="22"/>
                <w:lang w:eastAsia="zh-CN"/>
              </w:rPr>
            </w:pPr>
            <w:r>
              <w:rPr>
                <w:rFonts w:eastAsia="宋体"/>
                <w:b/>
                <w:kern w:val="2"/>
                <w:sz w:val="22"/>
                <w:lang w:eastAsia="zh-CN"/>
              </w:rPr>
              <w:t>偏离情况</w:t>
            </w:r>
          </w:p>
        </w:tc>
        <w:tc>
          <w:tcPr>
            <w:tcW w:w="446" w:type="pct"/>
            <w:vAlign w:val="center"/>
          </w:tcPr>
          <w:p w:rsidR="007159EB">
            <w:pPr>
              <w:widowControl w:val="0"/>
              <w:jc w:val="center"/>
              <w:rPr>
                <w:rFonts w:eastAsia="宋体"/>
                <w:b/>
                <w:kern w:val="2"/>
                <w:sz w:val="22"/>
                <w:lang w:eastAsia="zh-CN"/>
              </w:rPr>
            </w:pPr>
            <w:r>
              <w:rPr>
                <w:rFonts w:eastAsia="宋体"/>
                <w:b/>
                <w:kern w:val="2"/>
                <w:sz w:val="22"/>
                <w:lang w:eastAsia="zh-CN"/>
              </w:rPr>
              <w:t>说明</w:t>
            </w:r>
          </w:p>
        </w:tc>
      </w:tr>
      <w:tr>
        <w:tblPrEx>
          <w:tblW w:w="5000" w:type="pct"/>
          <w:tblLayout w:type="fixed"/>
          <w:tblLook w:val="04A0"/>
        </w:tblPrEx>
        <w:trPr>
          <w:trHeight w:val="280"/>
        </w:trPr>
        <w:tc>
          <w:tcPr>
            <w:tcW w:w="5000" w:type="pct"/>
            <w:gridSpan w:val="6"/>
            <w:vAlign w:val="center"/>
          </w:tcPr>
          <w:p w:rsidR="007159EB">
            <w:pPr>
              <w:widowControl w:val="0"/>
              <w:jc w:val="both"/>
              <w:rPr>
                <w:rFonts w:eastAsia="宋体"/>
                <w:b/>
                <w:kern w:val="2"/>
                <w:sz w:val="21"/>
                <w:lang w:eastAsia="zh-CN"/>
              </w:rPr>
            </w:pPr>
            <w:r>
              <w:rPr>
                <w:rFonts w:eastAsia="宋体"/>
                <w:b/>
                <w:kern w:val="2"/>
                <w:sz w:val="21"/>
                <w:lang w:eastAsia="zh-CN"/>
              </w:rPr>
              <w:t>（一）</w:t>
            </w:r>
            <w:r>
              <w:rPr>
                <w:rFonts w:eastAsia="宋体" w:hint="eastAsia"/>
                <w:b/>
                <w:kern w:val="2"/>
                <w:sz w:val="21"/>
                <w:lang w:eastAsia="zh-CN"/>
              </w:rPr>
              <w:t>货物供给</w:t>
            </w:r>
          </w:p>
        </w:tc>
      </w:tr>
      <w:tr>
        <w:tblPrEx>
          <w:tblW w:w="5000" w:type="pct"/>
          <w:tblLayout w:type="fixed"/>
          <w:tblLook w:val="04A0"/>
        </w:tblPrEx>
        <w:trPr>
          <w:trHeight w:val="320"/>
        </w:trPr>
        <w:tc>
          <w:tcPr>
            <w:tcW w:w="480" w:type="pct"/>
            <w:vAlign w:val="center"/>
          </w:tcPr>
          <w:p w:rsidR="007159EB">
            <w:pPr>
              <w:widowControl w:val="0"/>
              <w:jc w:val="center"/>
              <w:rPr>
                <w:rFonts w:eastAsia="宋体"/>
                <w:bCs/>
                <w:kern w:val="2"/>
                <w:sz w:val="21"/>
                <w:lang w:eastAsia="zh-CN"/>
              </w:rPr>
            </w:pPr>
          </w:p>
        </w:tc>
        <w:tc>
          <w:tcPr>
            <w:tcW w:w="1080" w:type="pct"/>
            <w:vAlign w:val="center"/>
          </w:tcPr>
          <w:p w:rsidR="007159EB">
            <w:pPr>
              <w:widowControl w:val="0"/>
              <w:jc w:val="center"/>
              <w:rPr>
                <w:rFonts w:eastAsia="宋体"/>
                <w:kern w:val="2"/>
                <w:sz w:val="21"/>
                <w:lang w:eastAsia="zh-CN"/>
              </w:rPr>
            </w:pPr>
          </w:p>
        </w:tc>
        <w:tc>
          <w:tcPr>
            <w:tcW w:w="1747" w:type="pct"/>
            <w:vAlign w:val="center"/>
          </w:tcPr>
          <w:p w:rsidR="007159EB">
            <w:pPr>
              <w:widowControl w:val="0"/>
              <w:jc w:val="center"/>
              <w:rPr>
                <w:rFonts w:eastAsia="宋体"/>
                <w:bCs/>
                <w:kern w:val="2"/>
                <w:sz w:val="21"/>
                <w:szCs w:val="21"/>
                <w:lang w:eastAsia="zh-CN"/>
              </w:rPr>
            </w:pPr>
          </w:p>
        </w:tc>
        <w:tc>
          <w:tcPr>
            <w:tcW w:w="748" w:type="pct"/>
            <w:vAlign w:val="center"/>
          </w:tcPr>
          <w:p w:rsidR="007159EB">
            <w:pPr>
              <w:widowControl w:val="0"/>
              <w:jc w:val="center"/>
              <w:rPr>
                <w:rFonts w:eastAsia="宋体"/>
                <w:bCs/>
                <w:kern w:val="2"/>
                <w:sz w:val="21"/>
                <w:szCs w:val="21"/>
                <w:lang w:eastAsia="zh-CN"/>
              </w:rPr>
            </w:pPr>
          </w:p>
        </w:tc>
        <w:tc>
          <w:tcPr>
            <w:tcW w:w="499" w:type="pct"/>
            <w:vAlign w:val="center"/>
          </w:tcPr>
          <w:p w:rsidR="007159EB">
            <w:pPr>
              <w:widowControl w:val="0"/>
              <w:jc w:val="center"/>
              <w:rPr>
                <w:rFonts w:eastAsia="宋体"/>
                <w:bCs/>
                <w:kern w:val="2"/>
                <w:sz w:val="21"/>
                <w:szCs w:val="21"/>
                <w:lang w:eastAsia="zh-CN"/>
              </w:rPr>
            </w:pPr>
          </w:p>
        </w:tc>
        <w:tc>
          <w:tcPr>
            <w:tcW w:w="446" w:type="pct"/>
            <w:vAlign w:val="center"/>
          </w:tcPr>
          <w:p w:rsidR="007159EB">
            <w:pPr>
              <w:widowControl w:val="0"/>
              <w:jc w:val="center"/>
              <w:rPr>
                <w:rFonts w:eastAsia="宋体"/>
                <w:bCs/>
                <w:kern w:val="2"/>
                <w:sz w:val="21"/>
                <w:szCs w:val="21"/>
                <w:lang w:eastAsia="zh-CN"/>
              </w:rPr>
            </w:pPr>
          </w:p>
        </w:tc>
      </w:tr>
      <w:tr>
        <w:tblPrEx>
          <w:tblW w:w="5000" w:type="pct"/>
          <w:tblLayout w:type="fixed"/>
          <w:tblLook w:val="04A0"/>
        </w:tblPrEx>
        <w:trPr>
          <w:trHeight w:val="320"/>
        </w:trPr>
        <w:tc>
          <w:tcPr>
            <w:tcW w:w="480" w:type="pct"/>
            <w:vAlign w:val="center"/>
          </w:tcPr>
          <w:p w:rsidR="007159EB">
            <w:pPr>
              <w:widowControl w:val="0"/>
              <w:jc w:val="center"/>
              <w:rPr>
                <w:rFonts w:eastAsia="宋体"/>
                <w:bCs/>
                <w:kern w:val="2"/>
                <w:sz w:val="21"/>
                <w:lang w:eastAsia="zh-CN"/>
              </w:rPr>
            </w:pPr>
          </w:p>
        </w:tc>
        <w:tc>
          <w:tcPr>
            <w:tcW w:w="1080" w:type="pct"/>
            <w:vAlign w:val="center"/>
          </w:tcPr>
          <w:p w:rsidR="007159EB">
            <w:pPr>
              <w:widowControl w:val="0"/>
              <w:jc w:val="center"/>
              <w:rPr>
                <w:rFonts w:eastAsia="宋体"/>
                <w:kern w:val="2"/>
                <w:sz w:val="21"/>
                <w:lang w:eastAsia="zh-CN"/>
              </w:rPr>
            </w:pPr>
          </w:p>
        </w:tc>
        <w:tc>
          <w:tcPr>
            <w:tcW w:w="1747" w:type="pct"/>
            <w:vAlign w:val="center"/>
          </w:tcPr>
          <w:p w:rsidR="007159EB">
            <w:pPr>
              <w:widowControl w:val="0"/>
              <w:jc w:val="center"/>
              <w:rPr>
                <w:rFonts w:eastAsia="宋体"/>
                <w:bCs/>
                <w:kern w:val="2"/>
                <w:sz w:val="21"/>
                <w:szCs w:val="21"/>
                <w:lang w:eastAsia="zh-CN"/>
              </w:rPr>
            </w:pPr>
          </w:p>
        </w:tc>
        <w:tc>
          <w:tcPr>
            <w:tcW w:w="748" w:type="pct"/>
            <w:vAlign w:val="center"/>
          </w:tcPr>
          <w:p w:rsidR="007159EB">
            <w:pPr>
              <w:widowControl w:val="0"/>
              <w:jc w:val="center"/>
              <w:rPr>
                <w:rFonts w:eastAsia="宋体"/>
                <w:bCs/>
                <w:kern w:val="2"/>
                <w:sz w:val="21"/>
                <w:szCs w:val="21"/>
                <w:lang w:eastAsia="zh-CN"/>
              </w:rPr>
            </w:pPr>
          </w:p>
        </w:tc>
        <w:tc>
          <w:tcPr>
            <w:tcW w:w="499" w:type="pct"/>
            <w:vAlign w:val="center"/>
          </w:tcPr>
          <w:p w:rsidR="007159EB">
            <w:pPr>
              <w:widowControl w:val="0"/>
              <w:jc w:val="center"/>
              <w:rPr>
                <w:rFonts w:eastAsia="宋体"/>
                <w:bCs/>
                <w:kern w:val="2"/>
                <w:sz w:val="21"/>
                <w:szCs w:val="21"/>
                <w:lang w:eastAsia="zh-CN"/>
              </w:rPr>
            </w:pPr>
          </w:p>
        </w:tc>
        <w:tc>
          <w:tcPr>
            <w:tcW w:w="446" w:type="pct"/>
            <w:vAlign w:val="center"/>
          </w:tcPr>
          <w:p w:rsidR="007159EB">
            <w:pPr>
              <w:widowControl w:val="0"/>
              <w:jc w:val="center"/>
              <w:rPr>
                <w:rFonts w:eastAsia="宋体"/>
                <w:bCs/>
                <w:kern w:val="2"/>
                <w:sz w:val="21"/>
                <w:szCs w:val="21"/>
                <w:lang w:eastAsia="zh-CN"/>
              </w:rPr>
            </w:pPr>
          </w:p>
        </w:tc>
      </w:tr>
      <w:tr>
        <w:tblPrEx>
          <w:tblW w:w="5000" w:type="pct"/>
          <w:tblLayout w:type="fixed"/>
          <w:tblLook w:val="04A0"/>
        </w:tblPrEx>
        <w:trPr>
          <w:trHeight w:val="320"/>
        </w:trPr>
        <w:tc>
          <w:tcPr>
            <w:tcW w:w="1" w:type="pct"/>
            <w:gridSpan w:val="6"/>
            <w:vAlign w:val="center"/>
          </w:tcPr>
          <w:p w:rsidR="007159EB">
            <w:pPr>
              <w:widowControl w:val="0"/>
              <w:rPr>
                <w:rFonts w:eastAsia="宋体"/>
                <w:bCs/>
                <w:kern w:val="2"/>
                <w:sz w:val="21"/>
                <w:szCs w:val="21"/>
                <w:lang w:eastAsia="zh-CN"/>
              </w:rPr>
            </w:pPr>
            <w:r>
              <w:rPr>
                <w:rFonts w:eastAsia="宋体"/>
                <w:b/>
                <w:kern w:val="2"/>
                <w:sz w:val="21"/>
                <w:lang w:eastAsia="zh-CN"/>
              </w:rPr>
              <w:t>（二）</w:t>
            </w:r>
            <w:r>
              <w:rPr>
                <w:rFonts w:eastAsia="宋体" w:hint="eastAsia"/>
                <w:b/>
                <w:kern w:val="2"/>
                <w:sz w:val="21"/>
                <w:lang w:eastAsia="zh-CN"/>
              </w:rPr>
              <w:t>保修期内售后服务</w:t>
            </w:r>
          </w:p>
        </w:tc>
      </w:tr>
      <w:tr>
        <w:tblPrEx>
          <w:tblW w:w="5000" w:type="pct"/>
          <w:tblLayout w:type="fixed"/>
          <w:tblLook w:val="04A0"/>
        </w:tblPrEx>
        <w:trPr>
          <w:trHeight w:val="320"/>
        </w:trPr>
        <w:tc>
          <w:tcPr>
            <w:tcW w:w="480" w:type="pct"/>
            <w:vAlign w:val="center"/>
          </w:tcPr>
          <w:p w:rsidR="007159EB">
            <w:pPr>
              <w:widowControl w:val="0"/>
              <w:jc w:val="center"/>
              <w:rPr>
                <w:rFonts w:eastAsia="宋体"/>
                <w:bCs/>
                <w:kern w:val="2"/>
                <w:sz w:val="21"/>
                <w:lang w:eastAsia="zh-CN"/>
              </w:rPr>
            </w:pPr>
            <w:r>
              <w:rPr>
                <w:rFonts w:eastAsia="宋体"/>
                <w:bCs/>
                <w:kern w:val="2"/>
                <w:sz w:val="21"/>
                <w:lang w:eastAsia="zh-CN"/>
              </w:rPr>
              <w:t>1</w:t>
            </w:r>
          </w:p>
        </w:tc>
        <w:tc>
          <w:tcPr>
            <w:tcW w:w="1080" w:type="pct"/>
            <w:vAlign w:val="center"/>
          </w:tcPr>
          <w:p w:rsidR="007159EB">
            <w:pPr>
              <w:widowControl w:val="0"/>
              <w:jc w:val="center"/>
              <w:rPr>
                <w:rFonts w:eastAsia="宋体"/>
                <w:kern w:val="2"/>
                <w:sz w:val="21"/>
                <w:lang w:eastAsia="zh-CN"/>
              </w:rPr>
            </w:pPr>
            <w:r>
              <w:rPr>
                <w:rFonts w:eastAsia="宋体"/>
                <w:kern w:val="2"/>
                <w:sz w:val="21"/>
                <w:lang w:eastAsia="zh-CN"/>
              </w:rPr>
              <w:t>****</w:t>
            </w:r>
          </w:p>
        </w:tc>
        <w:tc>
          <w:tcPr>
            <w:tcW w:w="1747" w:type="pct"/>
            <w:vAlign w:val="center"/>
          </w:tcPr>
          <w:p w:rsidR="007159EB">
            <w:pPr>
              <w:widowControl w:val="0"/>
              <w:jc w:val="center"/>
              <w:rPr>
                <w:rFonts w:eastAsia="宋体"/>
                <w:b/>
                <w:kern w:val="2"/>
                <w:sz w:val="21"/>
                <w:lang w:eastAsia="zh-CN"/>
              </w:rPr>
            </w:pPr>
            <w:r>
              <w:rPr>
                <w:rFonts w:eastAsia="宋体"/>
                <w:bCs/>
                <w:kern w:val="2"/>
                <w:sz w:val="21"/>
                <w:szCs w:val="21"/>
                <w:lang w:eastAsia="zh-CN"/>
              </w:rPr>
              <w:t>（填写相关内容）</w:t>
            </w:r>
          </w:p>
        </w:tc>
        <w:tc>
          <w:tcPr>
            <w:tcW w:w="748" w:type="pct"/>
            <w:vAlign w:val="center"/>
          </w:tcPr>
          <w:p w:rsidR="007159EB">
            <w:pPr>
              <w:widowControl w:val="0"/>
              <w:jc w:val="center"/>
              <w:rPr>
                <w:rFonts w:eastAsia="宋体"/>
                <w:bCs/>
                <w:kern w:val="2"/>
                <w:sz w:val="21"/>
                <w:szCs w:val="21"/>
                <w:lang w:eastAsia="zh-CN"/>
              </w:rPr>
            </w:pPr>
          </w:p>
        </w:tc>
        <w:tc>
          <w:tcPr>
            <w:tcW w:w="499" w:type="pct"/>
            <w:vAlign w:val="center"/>
          </w:tcPr>
          <w:p w:rsidR="007159EB">
            <w:pPr>
              <w:widowControl w:val="0"/>
              <w:jc w:val="center"/>
              <w:rPr>
                <w:rFonts w:eastAsia="宋体"/>
                <w:bCs/>
                <w:kern w:val="2"/>
                <w:sz w:val="21"/>
                <w:szCs w:val="21"/>
                <w:lang w:eastAsia="zh-CN"/>
              </w:rPr>
            </w:pPr>
          </w:p>
        </w:tc>
        <w:tc>
          <w:tcPr>
            <w:tcW w:w="446" w:type="pct"/>
            <w:vAlign w:val="center"/>
          </w:tcPr>
          <w:p w:rsidR="007159EB">
            <w:pPr>
              <w:widowControl w:val="0"/>
              <w:jc w:val="center"/>
              <w:rPr>
                <w:rFonts w:eastAsia="宋体"/>
                <w:bCs/>
                <w:kern w:val="2"/>
                <w:sz w:val="21"/>
                <w:szCs w:val="21"/>
                <w:lang w:eastAsia="zh-CN"/>
              </w:rPr>
            </w:pPr>
          </w:p>
        </w:tc>
      </w:tr>
      <w:tr>
        <w:tblPrEx>
          <w:tblW w:w="5000" w:type="pct"/>
          <w:tblLayout w:type="fixed"/>
          <w:tblLook w:val="04A0"/>
        </w:tblPrEx>
        <w:trPr>
          <w:trHeight w:val="320"/>
        </w:trPr>
        <w:tc>
          <w:tcPr>
            <w:tcW w:w="480" w:type="pct"/>
            <w:vAlign w:val="center"/>
          </w:tcPr>
          <w:p w:rsidR="007159EB">
            <w:pPr>
              <w:widowControl w:val="0"/>
              <w:jc w:val="center"/>
              <w:rPr>
                <w:rFonts w:eastAsia="宋体"/>
                <w:bCs/>
                <w:kern w:val="2"/>
                <w:sz w:val="21"/>
                <w:lang w:eastAsia="zh-CN"/>
              </w:rPr>
            </w:pPr>
            <w:r>
              <w:rPr>
                <w:rFonts w:eastAsia="宋体"/>
                <w:bCs/>
                <w:kern w:val="2"/>
                <w:sz w:val="21"/>
                <w:lang w:eastAsia="zh-CN"/>
              </w:rPr>
              <w:t>…</w:t>
            </w:r>
          </w:p>
        </w:tc>
        <w:tc>
          <w:tcPr>
            <w:tcW w:w="1080" w:type="pct"/>
            <w:vAlign w:val="center"/>
          </w:tcPr>
          <w:p w:rsidR="007159EB">
            <w:pPr>
              <w:widowControl w:val="0"/>
              <w:jc w:val="center"/>
              <w:rPr>
                <w:rFonts w:eastAsia="宋体"/>
                <w:kern w:val="2"/>
                <w:sz w:val="21"/>
                <w:lang w:eastAsia="zh-CN"/>
              </w:rPr>
            </w:pPr>
            <w:r>
              <w:rPr>
                <w:rFonts w:eastAsia="宋体"/>
                <w:kern w:val="2"/>
                <w:sz w:val="21"/>
                <w:lang w:eastAsia="zh-CN"/>
              </w:rPr>
              <w:t>****</w:t>
            </w:r>
          </w:p>
        </w:tc>
        <w:tc>
          <w:tcPr>
            <w:tcW w:w="1747" w:type="pct"/>
            <w:vAlign w:val="center"/>
          </w:tcPr>
          <w:p w:rsidR="007159EB">
            <w:pPr>
              <w:widowControl w:val="0"/>
              <w:jc w:val="center"/>
              <w:rPr>
                <w:rFonts w:eastAsia="宋体"/>
                <w:bCs/>
                <w:kern w:val="2"/>
                <w:sz w:val="21"/>
                <w:szCs w:val="21"/>
                <w:lang w:eastAsia="zh-CN"/>
              </w:rPr>
            </w:pPr>
            <w:r>
              <w:rPr>
                <w:rFonts w:eastAsia="宋体"/>
                <w:kern w:val="2"/>
                <w:sz w:val="21"/>
                <w:lang w:eastAsia="zh-CN"/>
              </w:rPr>
              <w:t>（填写相关内容）</w:t>
            </w:r>
          </w:p>
        </w:tc>
        <w:tc>
          <w:tcPr>
            <w:tcW w:w="748" w:type="pct"/>
            <w:vAlign w:val="center"/>
          </w:tcPr>
          <w:p w:rsidR="007159EB">
            <w:pPr>
              <w:widowControl w:val="0"/>
              <w:jc w:val="center"/>
              <w:rPr>
                <w:rFonts w:eastAsia="宋体"/>
                <w:bCs/>
                <w:kern w:val="2"/>
                <w:sz w:val="21"/>
                <w:szCs w:val="21"/>
                <w:lang w:eastAsia="zh-CN"/>
              </w:rPr>
            </w:pPr>
          </w:p>
        </w:tc>
        <w:tc>
          <w:tcPr>
            <w:tcW w:w="499" w:type="pct"/>
            <w:vAlign w:val="center"/>
          </w:tcPr>
          <w:p w:rsidR="007159EB">
            <w:pPr>
              <w:widowControl w:val="0"/>
              <w:jc w:val="center"/>
              <w:rPr>
                <w:rFonts w:eastAsia="宋体"/>
                <w:bCs/>
                <w:kern w:val="2"/>
                <w:sz w:val="21"/>
                <w:szCs w:val="21"/>
                <w:lang w:eastAsia="zh-CN"/>
              </w:rPr>
            </w:pPr>
          </w:p>
        </w:tc>
        <w:tc>
          <w:tcPr>
            <w:tcW w:w="446" w:type="pct"/>
            <w:vAlign w:val="center"/>
          </w:tcPr>
          <w:p w:rsidR="007159EB">
            <w:pPr>
              <w:widowControl w:val="0"/>
              <w:jc w:val="center"/>
              <w:rPr>
                <w:rFonts w:eastAsia="宋体"/>
                <w:bCs/>
                <w:kern w:val="2"/>
                <w:sz w:val="21"/>
                <w:szCs w:val="21"/>
                <w:lang w:eastAsia="zh-CN"/>
              </w:rPr>
            </w:pPr>
          </w:p>
        </w:tc>
      </w:tr>
      <w:tr>
        <w:tblPrEx>
          <w:tblW w:w="5000" w:type="pct"/>
          <w:tblLayout w:type="fixed"/>
          <w:tblLook w:val="04A0"/>
        </w:tblPrEx>
        <w:trPr>
          <w:trHeight w:val="320"/>
        </w:trPr>
        <w:tc>
          <w:tcPr>
            <w:tcW w:w="5000" w:type="pct"/>
            <w:gridSpan w:val="6"/>
            <w:vAlign w:val="center"/>
          </w:tcPr>
          <w:p w:rsidR="007159EB">
            <w:pPr>
              <w:widowControl w:val="0"/>
              <w:jc w:val="both"/>
              <w:rPr>
                <w:rFonts w:eastAsia="宋体"/>
                <w:bCs/>
                <w:kern w:val="2"/>
                <w:sz w:val="21"/>
                <w:szCs w:val="21"/>
                <w:lang w:eastAsia="zh-CN"/>
              </w:rPr>
            </w:pPr>
            <w:r>
              <w:rPr>
                <w:rFonts w:eastAsia="宋体"/>
                <w:b/>
                <w:kern w:val="2"/>
                <w:sz w:val="21"/>
                <w:lang w:eastAsia="zh-CN"/>
              </w:rPr>
              <w:t>（三）</w:t>
            </w:r>
            <w:r>
              <w:rPr>
                <w:rFonts w:eastAsia="宋体" w:hint="eastAsia"/>
                <w:b/>
                <w:kern w:val="2"/>
                <w:sz w:val="21"/>
                <w:lang w:eastAsia="zh-CN"/>
              </w:rPr>
              <w:t>保修期外售后服务</w:t>
            </w:r>
          </w:p>
        </w:tc>
      </w:tr>
      <w:tr>
        <w:tblPrEx>
          <w:tblW w:w="5000" w:type="pct"/>
          <w:tblLayout w:type="fixed"/>
          <w:tblLook w:val="04A0"/>
        </w:tblPrEx>
        <w:trPr>
          <w:trHeight w:val="320"/>
        </w:trPr>
        <w:tc>
          <w:tcPr>
            <w:tcW w:w="480" w:type="pct"/>
            <w:vAlign w:val="center"/>
          </w:tcPr>
          <w:p w:rsidR="007159EB">
            <w:pPr>
              <w:widowControl w:val="0"/>
              <w:jc w:val="center"/>
              <w:rPr>
                <w:rFonts w:eastAsia="宋体"/>
                <w:bCs/>
                <w:kern w:val="2"/>
                <w:sz w:val="21"/>
                <w:lang w:eastAsia="zh-CN"/>
              </w:rPr>
            </w:pPr>
            <w:r>
              <w:rPr>
                <w:rFonts w:eastAsia="宋体"/>
                <w:kern w:val="2"/>
                <w:sz w:val="21"/>
                <w:lang w:eastAsia="zh-CN"/>
              </w:rPr>
              <w:t>1</w:t>
            </w:r>
          </w:p>
        </w:tc>
        <w:tc>
          <w:tcPr>
            <w:tcW w:w="1080" w:type="pct"/>
            <w:vAlign w:val="center"/>
          </w:tcPr>
          <w:p w:rsidR="007159EB">
            <w:pPr>
              <w:widowControl w:val="0"/>
              <w:jc w:val="center"/>
              <w:rPr>
                <w:rFonts w:eastAsia="宋体"/>
                <w:kern w:val="2"/>
                <w:sz w:val="21"/>
                <w:lang w:eastAsia="zh-CN"/>
              </w:rPr>
            </w:pPr>
            <w:r>
              <w:rPr>
                <w:rFonts w:eastAsia="宋体"/>
                <w:kern w:val="2"/>
                <w:sz w:val="21"/>
                <w:lang w:eastAsia="zh-CN"/>
              </w:rPr>
              <w:t>****</w:t>
            </w:r>
          </w:p>
        </w:tc>
        <w:tc>
          <w:tcPr>
            <w:tcW w:w="1747" w:type="pct"/>
            <w:vAlign w:val="center"/>
          </w:tcPr>
          <w:p w:rsidR="007159EB">
            <w:pPr>
              <w:widowControl w:val="0"/>
              <w:jc w:val="center"/>
              <w:rPr>
                <w:rFonts w:eastAsia="宋体"/>
                <w:kern w:val="2"/>
                <w:sz w:val="21"/>
                <w:lang w:eastAsia="zh-CN"/>
              </w:rPr>
            </w:pPr>
            <w:r>
              <w:rPr>
                <w:rFonts w:eastAsia="宋体"/>
                <w:kern w:val="2"/>
                <w:sz w:val="21"/>
                <w:lang w:eastAsia="zh-CN"/>
              </w:rPr>
              <w:t>（填写相关内容）</w:t>
            </w:r>
          </w:p>
        </w:tc>
        <w:tc>
          <w:tcPr>
            <w:tcW w:w="748" w:type="pct"/>
            <w:vAlign w:val="center"/>
          </w:tcPr>
          <w:p w:rsidR="007159EB">
            <w:pPr>
              <w:widowControl w:val="0"/>
              <w:jc w:val="center"/>
              <w:rPr>
                <w:rFonts w:eastAsia="宋体"/>
                <w:bCs/>
                <w:kern w:val="2"/>
                <w:sz w:val="21"/>
                <w:szCs w:val="21"/>
                <w:lang w:eastAsia="zh-CN"/>
              </w:rPr>
            </w:pPr>
          </w:p>
        </w:tc>
        <w:tc>
          <w:tcPr>
            <w:tcW w:w="499" w:type="pct"/>
            <w:vAlign w:val="center"/>
          </w:tcPr>
          <w:p w:rsidR="007159EB">
            <w:pPr>
              <w:widowControl w:val="0"/>
              <w:jc w:val="center"/>
              <w:rPr>
                <w:rFonts w:eastAsia="宋体"/>
                <w:bCs/>
                <w:kern w:val="2"/>
                <w:sz w:val="21"/>
                <w:szCs w:val="21"/>
                <w:lang w:eastAsia="zh-CN"/>
              </w:rPr>
            </w:pPr>
          </w:p>
        </w:tc>
        <w:tc>
          <w:tcPr>
            <w:tcW w:w="446" w:type="pct"/>
            <w:vAlign w:val="center"/>
          </w:tcPr>
          <w:p w:rsidR="007159EB">
            <w:pPr>
              <w:widowControl w:val="0"/>
              <w:jc w:val="center"/>
              <w:rPr>
                <w:rFonts w:eastAsia="宋体"/>
                <w:bCs/>
                <w:kern w:val="2"/>
                <w:sz w:val="21"/>
                <w:szCs w:val="21"/>
                <w:lang w:eastAsia="zh-CN"/>
              </w:rPr>
            </w:pPr>
          </w:p>
        </w:tc>
      </w:tr>
      <w:tr>
        <w:tblPrEx>
          <w:tblW w:w="5000" w:type="pct"/>
          <w:tblLayout w:type="fixed"/>
          <w:tblLook w:val="04A0"/>
        </w:tblPrEx>
        <w:trPr>
          <w:trHeight w:val="320"/>
        </w:trPr>
        <w:tc>
          <w:tcPr>
            <w:tcW w:w="480" w:type="pct"/>
            <w:vAlign w:val="center"/>
          </w:tcPr>
          <w:p w:rsidR="007159EB">
            <w:pPr>
              <w:widowControl w:val="0"/>
              <w:jc w:val="center"/>
              <w:rPr>
                <w:rFonts w:eastAsia="宋体"/>
                <w:bCs/>
                <w:kern w:val="2"/>
                <w:sz w:val="21"/>
                <w:lang w:eastAsia="zh-CN"/>
              </w:rPr>
            </w:pPr>
            <w:r>
              <w:rPr>
                <w:rFonts w:eastAsia="宋体"/>
                <w:kern w:val="2"/>
                <w:sz w:val="21"/>
                <w:lang w:eastAsia="zh-CN"/>
              </w:rPr>
              <w:t>…</w:t>
            </w:r>
          </w:p>
        </w:tc>
        <w:tc>
          <w:tcPr>
            <w:tcW w:w="1080" w:type="pct"/>
            <w:vAlign w:val="center"/>
          </w:tcPr>
          <w:p w:rsidR="007159EB">
            <w:pPr>
              <w:widowControl w:val="0"/>
              <w:jc w:val="center"/>
              <w:rPr>
                <w:rFonts w:eastAsia="宋体"/>
                <w:kern w:val="2"/>
                <w:sz w:val="21"/>
                <w:lang w:eastAsia="zh-CN"/>
              </w:rPr>
            </w:pPr>
            <w:r>
              <w:rPr>
                <w:rFonts w:eastAsia="宋体"/>
                <w:kern w:val="2"/>
                <w:sz w:val="21"/>
                <w:lang w:eastAsia="zh-CN"/>
              </w:rPr>
              <w:t>****</w:t>
            </w:r>
          </w:p>
        </w:tc>
        <w:tc>
          <w:tcPr>
            <w:tcW w:w="1747" w:type="pct"/>
            <w:vAlign w:val="center"/>
          </w:tcPr>
          <w:p w:rsidR="007159EB">
            <w:pPr>
              <w:widowControl w:val="0"/>
              <w:jc w:val="center"/>
              <w:rPr>
                <w:rFonts w:eastAsia="宋体"/>
                <w:kern w:val="2"/>
                <w:sz w:val="21"/>
                <w:lang w:eastAsia="zh-CN"/>
              </w:rPr>
            </w:pPr>
            <w:r>
              <w:rPr>
                <w:rFonts w:eastAsia="宋体"/>
                <w:kern w:val="2"/>
                <w:sz w:val="21"/>
                <w:lang w:eastAsia="zh-CN"/>
              </w:rPr>
              <w:t>（填写相关内容）</w:t>
            </w:r>
          </w:p>
        </w:tc>
        <w:tc>
          <w:tcPr>
            <w:tcW w:w="748" w:type="pct"/>
            <w:vAlign w:val="center"/>
          </w:tcPr>
          <w:p w:rsidR="007159EB">
            <w:pPr>
              <w:widowControl w:val="0"/>
              <w:jc w:val="center"/>
              <w:rPr>
                <w:rFonts w:eastAsia="宋体"/>
                <w:bCs/>
                <w:kern w:val="2"/>
                <w:sz w:val="21"/>
                <w:szCs w:val="21"/>
                <w:lang w:eastAsia="zh-CN"/>
              </w:rPr>
            </w:pPr>
          </w:p>
        </w:tc>
        <w:tc>
          <w:tcPr>
            <w:tcW w:w="499" w:type="pct"/>
            <w:vAlign w:val="center"/>
          </w:tcPr>
          <w:p w:rsidR="007159EB">
            <w:pPr>
              <w:widowControl w:val="0"/>
              <w:jc w:val="center"/>
              <w:rPr>
                <w:rFonts w:eastAsia="宋体"/>
                <w:bCs/>
                <w:kern w:val="2"/>
                <w:sz w:val="21"/>
                <w:szCs w:val="21"/>
                <w:lang w:eastAsia="zh-CN"/>
              </w:rPr>
            </w:pPr>
          </w:p>
        </w:tc>
        <w:tc>
          <w:tcPr>
            <w:tcW w:w="446" w:type="pct"/>
            <w:vAlign w:val="center"/>
          </w:tcPr>
          <w:p w:rsidR="007159EB">
            <w:pPr>
              <w:widowControl w:val="0"/>
              <w:jc w:val="center"/>
              <w:rPr>
                <w:rFonts w:eastAsia="宋体"/>
                <w:bCs/>
                <w:kern w:val="2"/>
                <w:sz w:val="21"/>
                <w:szCs w:val="21"/>
                <w:lang w:eastAsia="zh-CN"/>
              </w:rPr>
            </w:pPr>
          </w:p>
        </w:tc>
      </w:tr>
      <w:tr>
        <w:tblPrEx>
          <w:tblW w:w="5000" w:type="pct"/>
          <w:tblLayout w:type="fixed"/>
          <w:tblLook w:val="04A0"/>
        </w:tblPrEx>
        <w:trPr>
          <w:trHeight w:val="320"/>
        </w:trPr>
        <w:tc>
          <w:tcPr>
            <w:tcW w:w="5000" w:type="pct"/>
            <w:gridSpan w:val="6"/>
            <w:vAlign w:val="center"/>
          </w:tcPr>
          <w:p w:rsidR="007159EB">
            <w:pPr>
              <w:widowControl w:val="0"/>
              <w:jc w:val="both"/>
              <w:rPr>
                <w:rFonts w:eastAsia="宋体"/>
                <w:b/>
                <w:bCs/>
                <w:kern w:val="2"/>
                <w:sz w:val="21"/>
                <w:szCs w:val="21"/>
                <w:lang w:eastAsia="zh-CN"/>
              </w:rPr>
            </w:pPr>
            <w:r>
              <w:rPr>
                <w:rFonts w:eastAsia="宋体" w:hint="eastAsia"/>
                <w:b/>
                <w:bCs/>
                <w:kern w:val="2"/>
                <w:sz w:val="21"/>
                <w:szCs w:val="21"/>
                <w:lang w:eastAsia="zh-CN"/>
              </w:rPr>
              <w:t>（四）其他条款</w:t>
            </w:r>
          </w:p>
        </w:tc>
      </w:tr>
      <w:tr>
        <w:tblPrEx>
          <w:tblW w:w="5000" w:type="pct"/>
          <w:tblLayout w:type="fixed"/>
          <w:tblLook w:val="04A0"/>
        </w:tblPrEx>
        <w:trPr>
          <w:trHeight w:val="320"/>
        </w:trPr>
        <w:tc>
          <w:tcPr>
            <w:tcW w:w="480" w:type="pct"/>
            <w:vAlign w:val="center"/>
          </w:tcPr>
          <w:p w:rsidR="007159EB">
            <w:pPr>
              <w:widowControl w:val="0"/>
              <w:jc w:val="center"/>
              <w:rPr>
                <w:rFonts w:eastAsia="宋体"/>
                <w:bCs/>
                <w:kern w:val="2"/>
                <w:sz w:val="21"/>
                <w:lang w:eastAsia="zh-CN"/>
              </w:rPr>
            </w:pPr>
            <w:r>
              <w:rPr>
                <w:rFonts w:eastAsia="宋体"/>
                <w:kern w:val="2"/>
                <w:sz w:val="21"/>
                <w:lang w:eastAsia="zh-CN"/>
              </w:rPr>
              <w:t>1</w:t>
            </w:r>
          </w:p>
        </w:tc>
        <w:tc>
          <w:tcPr>
            <w:tcW w:w="1080" w:type="pct"/>
            <w:vAlign w:val="center"/>
          </w:tcPr>
          <w:p w:rsidR="007159EB">
            <w:pPr>
              <w:widowControl w:val="0"/>
              <w:jc w:val="center"/>
              <w:rPr>
                <w:rFonts w:eastAsia="宋体"/>
                <w:kern w:val="2"/>
                <w:sz w:val="21"/>
                <w:lang w:eastAsia="zh-CN"/>
              </w:rPr>
            </w:pPr>
            <w:r>
              <w:rPr>
                <w:rFonts w:eastAsia="宋体"/>
                <w:kern w:val="2"/>
                <w:sz w:val="21"/>
                <w:lang w:eastAsia="zh-CN"/>
              </w:rPr>
              <w:t>****</w:t>
            </w:r>
          </w:p>
        </w:tc>
        <w:tc>
          <w:tcPr>
            <w:tcW w:w="1747" w:type="pct"/>
            <w:vAlign w:val="center"/>
          </w:tcPr>
          <w:p w:rsidR="007159EB">
            <w:pPr>
              <w:widowControl w:val="0"/>
              <w:jc w:val="center"/>
              <w:rPr>
                <w:rFonts w:eastAsia="宋体"/>
                <w:kern w:val="2"/>
                <w:sz w:val="21"/>
                <w:lang w:eastAsia="zh-CN"/>
              </w:rPr>
            </w:pPr>
            <w:r>
              <w:rPr>
                <w:rFonts w:eastAsia="宋体"/>
                <w:kern w:val="2"/>
                <w:sz w:val="21"/>
                <w:lang w:eastAsia="zh-CN"/>
              </w:rPr>
              <w:t>（填写相关内容）</w:t>
            </w:r>
          </w:p>
        </w:tc>
        <w:tc>
          <w:tcPr>
            <w:tcW w:w="748" w:type="pct"/>
            <w:vAlign w:val="center"/>
          </w:tcPr>
          <w:p w:rsidR="007159EB">
            <w:pPr>
              <w:widowControl w:val="0"/>
              <w:jc w:val="center"/>
              <w:rPr>
                <w:rFonts w:eastAsia="宋体"/>
                <w:bCs/>
                <w:kern w:val="2"/>
                <w:sz w:val="21"/>
                <w:szCs w:val="21"/>
                <w:lang w:eastAsia="zh-CN"/>
              </w:rPr>
            </w:pPr>
          </w:p>
        </w:tc>
        <w:tc>
          <w:tcPr>
            <w:tcW w:w="499" w:type="pct"/>
            <w:vAlign w:val="center"/>
          </w:tcPr>
          <w:p w:rsidR="007159EB">
            <w:pPr>
              <w:widowControl w:val="0"/>
              <w:jc w:val="center"/>
              <w:rPr>
                <w:rFonts w:eastAsia="宋体"/>
                <w:bCs/>
                <w:kern w:val="2"/>
                <w:sz w:val="21"/>
                <w:szCs w:val="21"/>
                <w:lang w:eastAsia="zh-CN"/>
              </w:rPr>
            </w:pPr>
          </w:p>
        </w:tc>
        <w:tc>
          <w:tcPr>
            <w:tcW w:w="446" w:type="pct"/>
            <w:vAlign w:val="center"/>
          </w:tcPr>
          <w:p w:rsidR="007159EB">
            <w:pPr>
              <w:widowControl w:val="0"/>
              <w:jc w:val="center"/>
              <w:rPr>
                <w:rFonts w:eastAsia="宋体"/>
                <w:bCs/>
                <w:kern w:val="2"/>
                <w:sz w:val="21"/>
                <w:szCs w:val="21"/>
                <w:lang w:eastAsia="zh-CN"/>
              </w:rPr>
            </w:pPr>
          </w:p>
        </w:tc>
      </w:tr>
      <w:tr>
        <w:tblPrEx>
          <w:tblW w:w="5000" w:type="pct"/>
          <w:tblLayout w:type="fixed"/>
          <w:tblLook w:val="04A0"/>
        </w:tblPrEx>
        <w:trPr>
          <w:trHeight w:val="320"/>
        </w:trPr>
        <w:tc>
          <w:tcPr>
            <w:tcW w:w="480" w:type="pct"/>
            <w:vAlign w:val="center"/>
          </w:tcPr>
          <w:p w:rsidR="007159EB">
            <w:pPr>
              <w:widowControl w:val="0"/>
              <w:jc w:val="center"/>
              <w:rPr>
                <w:rFonts w:eastAsia="宋体"/>
                <w:bCs/>
                <w:kern w:val="2"/>
                <w:sz w:val="21"/>
                <w:lang w:eastAsia="zh-CN"/>
              </w:rPr>
            </w:pPr>
            <w:r>
              <w:rPr>
                <w:rFonts w:eastAsia="宋体"/>
                <w:kern w:val="2"/>
                <w:sz w:val="21"/>
                <w:lang w:eastAsia="zh-CN"/>
              </w:rPr>
              <w:t>…</w:t>
            </w:r>
          </w:p>
        </w:tc>
        <w:tc>
          <w:tcPr>
            <w:tcW w:w="1080" w:type="pct"/>
            <w:vAlign w:val="center"/>
          </w:tcPr>
          <w:p w:rsidR="007159EB">
            <w:pPr>
              <w:widowControl w:val="0"/>
              <w:jc w:val="center"/>
              <w:rPr>
                <w:rFonts w:eastAsia="宋体"/>
                <w:kern w:val="2"/>
                <w:sz w:val="21"/>
                <w:lang w:eastAsia="zh-CN"/>
              </w:rPr>
            </w:pPr>
            <w:r>
              <w:rPr>
                <w:rFonts w:eastAsia="宋体"/>
                <w:kern w:val="2"/>
                <w:sz w:val="21"/>
                <w:lang w:eastAsia="zh-CN"/>
              </w:rPr>
              <w:t>****</w:t>
            </w:r>
          </w:p>
        </w:tc>
        <w:tc>
          <w:tcPr>
            <w:tcW w:w="1747" w:type="pct"/>
            <w:vAlign w:val="center"/>
          </w:tcPr>
          <w:p w:rsidR="007159EB">
            <w:pPr>
              <w:widowControl w:val="0"/>
              <w:jc w:val="center"/>
              <w:rPr>
                <w:rFonts w:eastAsia="宋体"/>
                <w:kern w:val="2"/>
                <w:sz w:val="21"/>
                <w:lang w:eastAsia="zh-CN"/>
              </w:rPr>
            </w:pPr>
            <w:r>
              <w:rPr>
                <w:rFonts w:eastAsia="宋体"/>
                <w:kern w:val="2"/>
                <w:sz w:val="21"/>
                <w:lang w:eastAsia="zh-CN"/>
              </w:rPr>
              <w:t>（填写相关内容）</w:t>
            </w:r>
          </w:p>
        </w:tc>
        <w:tc>
          <w:tcPr>
            <w:tcW w:w="748" w:type="pct"/>
            <w:vAlign w:val="center"/>
          </w:tcPr>
          <w:p w:rsidR="007159EB">
            <w:pPr>
              <w:widowControl w:val="0"/>
              <w:jc w:val="center"/>
              <w:rPr>
                <w:rFonts w:eastAsia="宋体"/>
                <w:bCs/>
                <w:kern w:val="2"/>
                <w:sz w:val="21"/>
                <w:szCs w:val="21"/>
                <w:lang w:eastAsia="zh-CN"/>
              </w:rPr>
            </w:pPr>
          </w:p>
        </w:tc>
        <w:tc>
          <w:tcPr>
            <w:tcW w:w="499" w:type="pct"/>
            <w:vAlign w:val="center"/>
          </w:tcPr>
          <w:p w:rsidR="007159EB">
            <w:pPr>
              <w:widowControl w:val="0"/>
              <w:jc w:val="center"/>
              <w:rPr>
                <w:rFonts w:eastAsia="宋体"/>
                <w:bCs/>
                <w:kern w:val="2"/>
                <w:sz w:val="21"/>
                <w:szCs w:val="21"/>
                <w:lang w:eastAsia="zh-CN"/>
              </w:rPr>
            </w:pPr>
          </w:p>
        </w:tc>
        <w:tc>
          <w:tcPr>
            <w:tcW w:w="446" w:type="pct"/>
            <w:vAlign w:val="center"/>
          </w:tcPr>
          <w:p w:rsidR="007159EB">
            <w:pPr>
              <w:widowControl w:val="0"/>
              <w:jc w:val="center"/>
              <w:rPr>
                <w:rFonts w:eastAsia="宋体"/>
                <w:bCs/>
                <w:kern w:val="2"/>
                <w:sz w:val="21"/>
                <w:szCs w:val="21"/>
                <w:lang w:eastAsia="zh-CN"/>
              </w:rPr>
            </w:pPr>
          </w:p>
        </w:tc>
      </w:tr>
    </w:tbl>
    <w:p w:rsidR="007159EB">
      <w:pPr>
        <w:widowControl w:val="0"/>
        <w:spacing w:line="360" w:lineRule="auto"/>
        <w:ind w:firstLine="480" w:firstLineChars="200"/>
        <w:jc w:val="both"/>
        <w:rPr>
          <w:rFonts w:ascii="宋体" w:eastAsia="宋体" w:hAnsi="宋体"/>
          <w:b/>
          <w:kern w:val="2"/>
          <w:lang w:eastAsia="zh-CN"/>
        </w:rPr>
      </w:pPr>
      <w:r>
        <w:rPr>
          <w:rFonts w:ascii="宋体" w:eastAsia="宋体" w:hAnsi="宋体" w:hint="eastAsia"/>
          <w:b/>
          <w:kern w:val="2"/>
          <w:lang w:eastAsia="zh-CN"/>
        </w:rPr>
        <w:t>《商务要求偏离表》编制指引：</w:t>
      </w:r>
    </w:p>
    <w:p w:rsidR="007159EB">
      <w:pPr>
        <w:widowControl w:val="0"/>
        <w:spacing w:line="360" w:lineRule="auto"/>
        <w:ind w:firstLine="480" w:firstLineChars="200"/>
        <w:jc w:val="both"/>
        <w:rPr>
          <w:rFonts w:ascii="宋体" w:eastAsia="宋体" w:hAnsi="宋体"/>
          <w:b/>
          <w:kern w:val="2"/>
          <w:lang w:eastAsia="zh-CN"/>
        </w:rPr>
      </w:pPr>
      <w:r>
        <w:rPr>
          <w:rFonts w:ascii="宋体" w:eastAsia="宋体" w:hAnsi="宋体" w:hint="eastAsia"/>
          <w:b/>
          <w:kern w:val="2"/>
          <w:lang w:eastAsia="zh-CN"/>
        </w:rPr>
        <w:t>1.商务要求偏离表的序号、商务需求项、招标商务要求等栏目对应“用户需求书”中的“商务要求”章节相关内容。</w:t>
      </w:r>
    </w:p>
    <w:p w:rsidR="007159EB">
      <w:pPr>
        <w:widowControl w:val="0"/>
        <w:spacing w:line="360" w:lineRule="auto"/>
        <w:ind w:firstLine="480" w:firstLineChars="200"/>
        <w:jc w:val="both"/>
        <w:rPr>
          <w:rFonts w:ascii="宋体" w:eastAsia="宋体" w:hAnsi="宋体"/>
          <w:b/>
          <w:kern w:val="2"/>
          <w:lang w:eastAsia="zh-CN"/>
        </w:rPr>
      </w:pPr>
      <w:r>
        <w:rPr>
          <w:rFonts w:ascii="宋体" w:eastAsia="宋体" w:hAnsi="宋体" w:hint="eastAsia"/>
          <w:b/>
          <w:kern w:val="2"/>
          <w:lang w:eastAsia="zh-CN"/>
        </w:rPr>
        <w:t>2.“投标商务响应”一</w:t>
      </w:r>
      <w:r>
        <w:rPr>
          <w:rFonts w:ascii="宋体" w:eastAsia="宋体" w:hAnsi="宋体" w:hint="eastAsia"/>
          <w:b/>
          <w:kern w:val="2"/>
          <w:lang w:eastAsia="zh-CN"/>
        </w:rPr>
        <w:t>栏必须</w:t>
      </w:r>
      <w:r>
        <w:rPr>
          <w:rFonts w:ascii="宋体" w:eastAsia="宋体" w:hAnsi="宋体" w:hint="eastAsia"/>
          <w:b/>
          <w:kern w:val="2"/>
          <w:lang w:eastAsia="zh-CN"/>
        </w:rPr>
        <w:t>一一对照“招标商务要求”，详细填写自身响应情况，而不能不合理照搬照抄招标文件的商务要求，以体现</w:t>
      </w:r>
      <w:r>
        <w:rPr>
          <w:rFonts w:ascii="宋体" w:eastAsia="宋体" w:hAnsi="宋体" w:hint="eastAsia"/>
          <w:b/>
          <w:kern w:val="2"/>
          <w:lang w:eastAsia="zh-CN"/>
        </w:rPr>
        <w:t>具体响应</w:t>
      </w:r>
      <w:r>
        <w:rPr>
          <w:rFonts w:ascii="宋体" w:eastAsia="宋体" w:hAnsi="宋体" w:hint="eastAsia"/>
          <w:b/>
          <w:kern w:val="2"/>
          <w:lang w:eastAsia="zh-CN"/>
        </w:rPr>
        <w:t>情况。</w:t>
      </w:r>
    </w:p>
    <w:p w:rsidR="007159EB">
      <w:pPr>
        <w:widowControl w:val="0"/>
        <w:spacing w:line="360" w:lineRule="auto"/>
        <w:ind w:firstLine="480" w:firstLineChars="200"/>
        <w:jc w:val="both"/>
        <w:rPr>
          <w:rFonts w:ascii="宋体" w:eastAsia="宋体" w:hAnsi="宋体"/>
          <w:b/>
          <w:kern w:val="2"/>
          <w:lang w:eastAsia="zh-CN"/>
        </w:rPr>
      </w:pPr>
      <w:r>
        <w:rPr>
          <w:rFonts w:ascii="宋体" w:eastAsia="宋体" w:hAnsi="宋体" w:hint="eastAsia"/>
          <w:b/>
          <w:kern w:val="2"/>
          <w:lang w:eastAsia="zh-CN"/>
        </w:rPr>
        <w:t>3.“偏离情况”一栏填写如实填写“正偏离”、“负偏离”或“无偏离”，其中：“正偏离”表示“投标响应优于招标商务要求”，“负偏离”表示“投标响应不满足招标商务要求”，“无偏离”表示“投标响应与招标商务要求一致”。</w:t>
      </w:r>
    </w:p>
    <w:p w:rsidR="007159EB">
      <w:pPr>
        <w:widowControl w:val="0"/>
        <w:spacing w:line="360" w:lineRule="auto"/>
        <w:ind w:firstLine="480" w:firstLineChars="200"/>
        <w:jc w:val="both"/>
        <w:rPr>
          <w:rFonts w:ascii="宋体" w:eastAsia="宋体" w:hAnsi="宋体"/>
          <w:b/>
          <w:kern w:val="2"/>
          <w:lang w:eastAsia="zh-CN"/>
        </w:rPr>
      </w:pPr>
      <w:r>
        <w:rPr>
          <w:rFonts w:ascii="宋体" w:eastAsia="宋体" w:hAnsi="宋体" w:hint="eastAsia"/>
          <w:b/>
          <w:kern w:val="2"/>
          <w:lang w:eastAsia="zh-CN"/>
        </w:rPr>
        <w:t>“投标商务响应”对比“招标商务要求”存在响应不全（包括未响应整项招标商务要求或者未响应一项招标商务要求的部分内容），均视为“负偏离”。</w:t>
      </w:r>
    </w:p>
    <w:p w:rsidR="007159EB">
      <w:pPr>
        <w:widowControl w:val="0"/>
        <w:spacing w:line="360" w:lineRule="auto"/>
        <w:ind w:firstLine="480" w:firstLineChars="200"/>
        <w:jc w:val="both"/>
        <w:rPr>
          <w:rFonts w:ascii="宋体" w:eastAsia="宋体" w:hAnsi="宋体"/>
          <w:b/>
          <w:color w:val="FF0000"/>
          <w:kern w:val="2"/>
          <w:lang w:eastAsia="zh-CN"/>
        </w:rPr>
      </w:pPr>
      <w:r>
        <w:rPr>
          <w:rFonts w:ascii="宋体" w:eastAsia="宋体" w:hAnsi="宋体" w:hint="eastAsia"/>
          <w:b/>
          <w:color w:val="FF0000"/>
          <w:kern w:val="2"/>
          <w:lang w:eastAsia="zh-CN"/>
        </w:rPr>
        <w:t>4.带★号条款为不可偏离条款，如未响应或出现负偏离的，将作投标无效处理。</w:t>
      </w:r>
    </w:p>
    <w:p w:rsidR="007159EB">
      <w:pPr>
        <w:widowControl w:val="0"/>
        <w:jc w:val="both"/>
        <w:rPr>
          <w:rFonts w:eastAsia="宋体"/>
          <w:b/>
          <w:bCs/>
          <w:kern w:val="2"/>
          <w:lang w:eastAsia="zh-CN"/>
        </w:rPr>
      </w:pPr>
    </w:p>
    <w:p w:rsidR="007159EB">
      <w:pPr>
        <w:keepNext/>
        <w:keepLines/>
        <w:widowControl w:val="0"/>
        <w:spacing w:before="260" w:after="260"/>
        <w:jc w:val="center"/>
        <w:outlineLvl w:val="2"/>
        <w:rPr>
          <w:rFonts w:eastAsia="黑体"/>
          <w:bCs/>
          <w:kern w:val="2"/>
          <w:szCs w:val="32"/>
          <w:lang w:eastAsia="zh-CN"/>
        </w:rPr>
      </w:pPr>
      <w:r>
        <w:rPr>
          <w:rFonts w:eastAsia="黑体" w:hint="eastAsia"/>
          <w:bCs/>
          <w:kern w:val="2"/>
          <w:szCs w:val="32"/>
          <w:lang w:eastAsia="zh-CN"/>
        </w:rPr>
        <w:t>十一</w:t>
      </w:r>
      <w:r>
        <w:rPr>
          <w:rFonts w:eastAsia="黑体"/>
          <w:bCs/>
          <w:kern w:val="2"/>
          <w:szCs w:val="32"/>
          <w:lang w:eastAsia="zh-CN"/>
        </w:rPr>
        <w:t>、</w:t>
      </w:r>
      <w:r>
        <w:rPr>
          <w:rFonts w:eastAsia="黑体" w:hint="eastAsia"/>
          <w:bCs/>
          <w:kern w:val="2"/>
          <w:szCs w:val="32"/>
          <w:lang w:eastAsia="zh-CN"/>
        </w:rPr>
        <w:t>技术部分、商务部分等投标文件格式</w:t>
      </w:r>
    </w:p>
    <w:p w:rsidR="007159EB">
      <w:pPr>
        <w:shd w:val="clear" w:color="auto" w:fill="FFFFFF"/>
        <w:spacing w:line="360" w:lineRule="auto"/>
        <w:outlineLvl w:val="2"/>
        <w:rPr>
          <w:rFonts w:ascii="宋体" w:eastAsia="宋体" w:hAnsi="宋体" w:cs="宋体"/>
          <w:b/>
          <w:color w:val="222222"/>
          <w:shd w:val="clear" w:color="auto" w:fill="FFFFFF"/>
          <w:lang w:eastAsia="zh-CN"/>
        </w:rPr>
      </w:pPr>
      <w:r>
        <w:rPr>
          <w:rFonts w:ascii="宋体" w:eastAsia="宋体" w:hAnsi="宋体" w:cs="宋体" w:hint="eastAsia"/>
          <w:b/>
          <w:color w:val="222222"/>
          <w:shd w:val="clear" w:color="auto" w:fill="FFFFFF"/>
          <w:lang w:eastAsia="zh-CN"/>
        </w:rPr>
        <w:t>（一）质量及应急供应保障方案（格式自定）</w:t>
      </w:r>
    </w:p>
    <w:p w:rsidR="007159EB">
      <w:pPr>
        <w:shd w:val="clear" w:color="auto" w:fill="FFFFFF"/>
        <w:spacing w:line="360" w:lineRule="auto"/>
        <w:outlineLvl w:val="2"/>
        <w:rPr>
          <w:rFonts w:ascii="宋体" w:eastAsia="宋体" w:hAnsi="宋体" w:cs="宋体"/>
          <w:b/>
          <w:color w:val="222222"/>
          <w:shd w:val="clear" w:color="auto" w:fill="FFFFFF"/>
          <w:lang w:eastAsia="zh-CN"/>
        </w:rPr>
      </w:pPr>
      <w:r>
        <w:rPr>
          <w:rFonts w:ascii="宋体" w:eastAsia="宋体" w:hAnsi="宋体" w:cs="宋体" w:hint="eastAsia"/>
          <w:b/>
          <w:color w:val="222222"/>
          <w:shd w:val="clear" w:color="auto" w:fill="FFFFFF"/>
          <w:lang w:eastAsia="zh-CN"/>
        </w:rPr>
        <w:t>（二）配送及售后服务方案（格式自定）</w:t>
      </w:r>
    </w:p>
    <w:p w:rsidR="007159EB">
      <w:pPr>
        <w:shd w:val="clear" w:color="auto" w:fill="FFFFFF"/>
        <w:spacing w:line="360" w:lineRule="auto"/>
        <w:outlineLvl w:val="2"/>
        <w:rPr>
          <w:rFonts w:ascii="宋体" w:eastAsia="宋体" w:hAnsi="宋体" w:cs="宋体"/>
          <w:b/>
          <w:color w:val="222222"/>
          <w:shd w:val="clear" w:color="auto" w:fill="FFFFFF"/>
          <w:lang w:eastAsia="zh-CN"/>
        </w:rPr>
      </w:pPr>
      <w:r>
        <w:rPr>
          <w:rFonts w:ascii="宋体" w:eastAsia="宋体" w:hAnsi="宋体" w:cs="宋体" w:hint="eastAsia"/>
          <w:b/>
          <w:color w:val="222222"/>
          <w:shd w:val="clear" w:color="auto" w:fill="FFFFFF"/>
          <w:lang w:eastAsia="zh-CN"/>
        </w:rPr>
        <w:t>（三）拟安排项目团队成员情况（格式自定）</w:t>
      </w:r>
    </w:p>
    <w:p w:rsidR="007159EB">
      <w:pPr>
        <w:shd w:val="clear" w:color="auto" w:fill="FFFFFF"/>
        <w:spacing w:line="360" w:lineRule="auto"/>
        <w:outlineLvl w:val="2"/>
        <w:rPr>
          <w:rFonts w:ascii="宋体" w:eastAsia="宋体" w:hAnsi="宋体" w:cs="宋体"/>
          <w:b/>
          <w:color w:val="222222"/>
          <w:shd w:val="clear" w:color="auto" w:fill="FFFFFF"/>
          <w:lang w:eastAsia="zh-CN"/>
        </w:rPr>
      </w:pPr>
      <w:r>
        <w:rPr>
          <w:rFonts w:ascii="宋体" w:eastAsia="宋体" w:hAnsi="宋体" w:cs="宋体" w:hint="eastAsia"/>
          <w:b/>
          <w:color w:val="222222"/>
          <w:shd w:val="clear" w:color="auto" w:fill="FFFFFF"/>
          <w:lang w:eastAsia="zh-CN"/>
        </w:rPr>
        <w:t>（四）投标人同类项目业绩情况（格式自定）</w:t>
      </w:r>
    </w:p>
    <w:p w:rsidR="007159EB">
      <w:pPr>
        <w:shd w:val="clear" w:color="auto" w:fill="FFFFFF"/>
        <w:spacing w:line="360" w:lineRule="auto"/>
        <w:outlineLvl w:val="2"/>
        <w:rPr>
          <w:rFonts w:ascii="宋体" w:eastAsia="宋体" w:hAnsi="宋体" w:cs="宋体"/>
          <w:b/>
          <w:color w:val="222222"/>
          <w:shd w:val="clear" w:color="auto" w:fill="FFFFFF"/>
          <w:lang w:eastAsia="zh-CN"/>
        </w:rPr>
      </w:pPr>
      <w:r>
        <w:rPr>
          <w:rFonts w:ascii="宋体" w:eastAsia="宋体" w:hAnsi="宋体" w:cs="宋体" w:hint="eastAsia"/>
          <w:b/>
          <w:color w:val="222222"/>
          <w:shd w:val="clear" w:color="auto" w:fill="FFFFFF"/>
          <w:lang w:eastAsia="zh-CN"/>
        </w:rPr>
        <w:t>（五）服务响应评价（格式自定）</w:t>
      </w:r>
    </w:p>
    <w:p w:rsidR="007159EB">
      <w:pPr>
        <w:shd w:val="clear" w:color="auto" w:fill="FFFFFF"/>
        <w:spacing w:line="360" w:lineRule="auto"/>
        <w:outlineLvl w:val="2"/>
        <w:rPr>
          <w:rFonts w:ascii="宋体" w:eastAsia="宋体" w:hAnsi="宋体" w:cs="宋体"/>
          <w:b/>
          <w:color w:val="222222"/>
          <w:shd w:val="clear" w:color="auto" w:fill="FFFFFF"/>
          <w:lang w:eastAsia="zh-CN"/>
        </w:rPr>
      </w:pPr>
      <w:r>
        <w:rPr>
          <w:rFonts w:ascii="宋体" w:eastAsia="宋体" w:hAnsi="宋体" w:cs="宋体" w:hint="eastAsia"/>
          <w:b/>
          <w:color w:val="222222"/>
          <w:shd w:val="clear" w:color="auto" w:fill="FFFFFF"/>
          <w:lang w:eastAsia="zh-CN"/>
        </w:rPr>
        <w:t>（六）投标人认证情况（格式自定）</w:t>
      </w:r>
    </w:p>
    <w:p w:rsidR="007159EB">
      <w:pPr>
        <w:shd w:val="clear" w:color="auto" w:fill="FFFFFF"/>
        <w:spacing w:line="360" w:lineRule="auto"/>
        <w:outlineLvl w:val="2"/>
        <w:rPr>
          <w:rFonts w:ascii="宋体" w:eastAsia="宋体" w:hAnsi="宋体" w:cs="宋体"/>
          <w:b/>
          <w:color w:val="222222"/>
          <w:shd w:val="clear" w:color="auto" w:fill="FFFFFF"/>
          <w:lang w:eastAsia="zh-CN"/>
        </w:rPr>
      </w:pPr>
    </w:p>
    <w:p w:rsidR="007159EB">
      <w:pPr>
        <w:keepNext/>
        <w:keepLines/>
        <w:widowControl w:val="0"/>
        <w:spacing w:before="260" w:after="260" w:line="276" w:lineRule="auto"/>
        <w:jc w:val="center"/>
        <w:outlineLvl w:val="2"/>
        <w:rPr>
          <w:rFonts w:eastAsia="黑体"/>
          <w:bCs/>
          <w:kern w:val="2"/>
          <w:szCs w:val="32"/>
          <w:lang w:eastAsia="zh-CN"/>
        </w:rPr>
      </w:pPr>
      <w:r>
        <w:rPr>
          <w:rFonts w:eastAsia="黑体" w:hint="eastAsia"/>
          <w:bCs/>
          <w:kern w:val="2"/>
          <w:szCs w:val="32"/>
          <w:lang w:eastAsia="zh-CN"/>
        </w:rPr>
        <w:t>十二、</w:t>
      </w:r>
      <w:r>
        <w:rPr>
          <w:rFonts w:eastAsia="黑体"/>
          <w:bCs/>
          <w:kern w:val="2"/>
          <w:szCs w:val="32"/>
          <w:lang w:eastAsia="zh-CN"/>
        </w:rPr>
        <w:t>投标人认为需要加以说明的其他内容</w:t>
      </w:r>
    </w:p>
    <w:p w:rsidR="007159EB">
      <w:pPr>
        <w:widowControl w:val="0"/>
        <w:spacing w:before="156" w:beforeLines="50" w:after="156" w:afterLines="50" w:line="276" w:lineRule="auto"/>
        <w:jc w:val="center"/>
        <w:rPr>
          <w:rFonts w:ascii="黑体" w:eastAsia="黑体" w:hAnsi="黑体"/>
          <w:kern w:val="2"/>
          <w:lang w:eastAsia="zh-CN"/>
        </w:rPr>
      </w:pPr>
      <w:r>
        <w:rPr>
          <w:rFonts w:ascii="黑体" w:eastAsia="黑体" w:hAnsi="黑体" w:hint="eastAsia"/>
          <w:kern w:val="2"/>
          <w:lang w:eastAsia="zh-CN"/>
        </w:rPr>
        <w:t>（一）政府采购违法行为风险知悉确认书</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本公司在投标前已充分知悉以下情形为参与政府采购活动时的重大风险事项，并承诺已对下述风险提示事项重点排查，做到严谨、诚信、依法依规参与政府采购活动。</w:t>
      </w:r>
    </w:p>
    <w:p w:rsidR="007159EB">
      <w:pPr>
        <w:spacing w:line="276" w:lineRule="auto"/>
        <w:ind w:firstLine="420" w:firstLineChars="200"/>
        <w:rPr>
          <w:rFonts w:ascii="宋体" w:eastAsia="宋体" w:hAnsi="宋体" w:cs="宋体"/>
          <w:b/>
          <w:bCs/>
          <w:sz w:val="21"/>
          <w:szCs w:val="21"/>
          <w:lang w:eastAsia="zh-CN"/>
        </w:rPr>
      </w:pPr>
      <w:r>
        <w:rPr>
          <w:rFonts w:ascii="宋体" w:eastAsia="宋体" w:hAnsi="宋体" w:cs="宋体" w:hint="eastAsia"/>
          <w:b/>
          <w:bCs/>
          <w:sz w:val="21"/>
          <w:szCs w:val="21"/>
          <w:lang w:eastAsia="zh-CN"/>
        </w:rPr>
        <w:t>一、本公司已充分知悉“隐瞒真实情况，提供虚假资料”的法定情形，相关情形包括但不限于：</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（一）通过转让或者租借等方式从其他单位获取资格或者资质证书投标的。</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（二）由其他单位或者其他单位负责人在投标供应商编制的投标文件上加盖印章或者签字的。</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（三）项目负责人或者主要技术人员不是本单位人员的。</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（四）投标保证金不是从投标供应商基本账户转出的。</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（五）其他隐瞒真实情况、提供虚假资料的行为。</w:t>
      </w:r>
    </w:p>
    <w:p w:rsidR="007159EB">
      <w:pPr>
        <w:spacing w:line="276" w:lineRule="auto"/>
        <w:ind w:firstLine="420" w:firstLineChars="200"/>
        <w:rPr>
          <w:rFonts w:ascii="宋体" w:eastAsia="宋体" w:hAnsi="宋体" w:cs="宋体"/>
          <w:b/>
          <w:bCs/>
          <w:sz w:val="21"/>
          <w:szCs w:val="21"/>
          <w:lang w:eastAsia="zh-CN"/>
        </w:rPr>
      </w:pPr>
      <w:r>
        <w:rPr>
          <w:rFonts w:ascii="宋体" w:eastAsia="宋体" w:hAnsi="宋体" w:cs="宋体" w:hint="eastAsia"/>
          <w:b/>
          <w:bCs/>
          <w:sz w:val="21"/>
          <w:szCs w:val="21"/>
          <w:lang w:eastAsia="zh-CN"/>
        </w:rPr>
        <w:t>二、本公司已充分知悉“与其他采购参加人串通投标”的法定情形，相关情形包括但不限于：</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（一）投标供应商之间相互约定给予未中标的供应商利益补偿。</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（二）不同投标供应商的法定代表人、主要经营负责人、项目投标授权代表人、项目负责人、主要技术人员为同一人、属同一单位或者在同一单位缴纳社会保险。</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（三）不同投标供应商的投标文件由同一单位或者同一人编制，或者由同一人分阶段参与编制的。</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（四）不同投标供应商的投标文件或部分投标文件相互混装。</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（五）不同投标供应商的投标文件内容存在非正常一致。</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（六）由同一单位工作人员为两家以上（含两家）供应商进行同一项投标活动的。</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（七）不同投标人的投标报价呈规律性差异。</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（八）不同投标人的投标保证金从同一单位或者个人的账户转出。</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（九）主管部门依照法律、法规认定的其他情形。</w:t>
      </w:r>
    </w:p>
    <w:p w:rsidR="007159EB">
      <w:pPr>
        <w:spacing w:line="276" w:lineRule="auto"/>
        <w:ind w:firstLine="420" w:firstLineChars="200"/>
        <w:rPr>
          <w:rFonts w:ascii="宋体" w:eastAsia="宋体" w:hAnsi="宋体" w:cs="宋体"/>
          <w:b/>
          <w:bCs/>
          <w:sz w:val="21"/>
          <w:szCs w:val="21"/>
          <w:lang w:eastAsia="zh-CN"/>
        </w:rPr>
      </w:pPr>
      <w:r>
        <w:rPr>
          <w:rFonts w:ascii="宋体" w:eastAsia="宋体" w:hAnsi="宋体" w:cs="宋体" w:hint="eastAsia"/>
          <w:b/>
          <w:bCs/>
          <w:sz w:val="21"/>
          <w:szCs w:val="21"/>
          <w:lang w:eastAsia="zh-CN"/>
        </w:rPr>
        <w:t>三、本公司已充分知悉下列情形所对应的法律风险，并在投标前已对相关风险事项进行排查。</w:t>
      </w:r>
    </w:p>
    <w:p w:rsidR="007159EB">
      <w:pPr>
        <w:autoSpaceDE w:val="0"/>
        <w:autoSpaceDN w:val="0"/>
        <w:spacing w:line="276" w:lineRule="auto"/>
        <w:ind w:firstLine="420" w:firstLineChars="200"/>
        <w:rPr>
          <w:rFonts w:ascii="宋体" w:eastAsia="宋体" w:hAnsi="宋体" w:cs="宋体"/>
          <w:b/>
          <w:bCs/>
          <w:spacing w:val="-4"/>
          <w:sz w:val="21"/>
          <w:szCs w:val="21"/>
          <w:lang w:eastAsia="zh-CN"/>
        </w:rPr>
      </w:pPr>
      <w:r>
        <w:rPr>
          <w:rFonts w:ascii="宋体" w:eastAsia="宋体" w:hAnsi="宋体" w:cs="宋体" w:hint="eastAsia"/>
          <w:spacing w:val="-4"/>
          <w:sz w:val="21"/>
          <w:szCs w:val="21"/>
          <w:lang w:eastAsia="zh-CN"/>
        </w:rPr>
        <w:t>（一）对于从其他主体获取的投标资料，供应商应审慎核查，确保投标资料的真实性。</w:t>
      </w:r>
      <w:r>
        <w:rPr>
          <w:rFonts w:ascii="宋体" w:eastAsia="宋体" w:hAnsi="宋体" w:cs="宋体" w:hint="eastAsia"/>
          <w:b/>
          <w:bCs/>
          <w:spacing w:val="-4"/>
          <w:sz w:val="21"/>
          <w:szCs w:val="21"/>
          <w:lang w:eastAsia="zh-CN"/>
        </w:rPr>
        <w:t>如主管</w:t>
      </w:r>
      <w:r>
        <w:rPr>
          <w:rFonts w:ascii="宋体" w:eastAsia="宋体" w:hAnsi="宋体" w:cs="宋体" w:hint="eastAsia"/>
          <w:b/>
          <w:bCs/>
          <w:spacing w:val="-4"/>
          <w:sz w:val="21"/>
          <w:szCs w:val="21"/>
          <w:lang w:eastAsia="zh-CN"/>
        </w:rPr>
        <w:t>部门查实投标文件中存在虚假资料的，无论相关资料是否由第三方或本公司员工提供，均不影响主管部门对供应商存在“隐瞒真实情况，提供虚假资料”违法行为的认定。</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（三）对于涉及安全生产、特种作业、抢险救灾、防疫等政府采购项目，供应商实施提供虚假资料、串通投标等违法行为的，主管部门将依法从严处理。</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7159EB">
      <w:pPr>
        <w:autoSpaceDE w:val="0"/>
        <w:autoSpaceDN w:val="0"/>
        <w:spacing w:line="276" w:lineRule="auto"/>
        <w:ind w:firstLine="420" w:firstLineChars="200"/>
        <w:rPr>
          <w:rFonts w:ascii="宋体" w:eastAsia="宋体" w:hAnsi="宋体" w:cs="宋体"/>
          <w:b/>
          <w:bCs/>
          <w:sz w:val="21"/>
          <w:szCs w:val="21"/>
          <w:lang w:eastAsia="zh-CN"/>
        </w:rPr>
      </w:pPr>
      <w:r>
        <w:rPr>
          <w:rFonts w:ascii="宋体" w:eastAsia="宋体" w:hAnsi="宋体" w:cs="宋体" w:hint="eastAsia"/>
          <w:b/>
          <w:bCs/>
          <w:sz w:val="21"/>
          <w:szCs w:val="21"/>
          <w:lang w:eastAsia="zh-CN"/>
        </w:rPr>
        <w:t>四、本公司已充分知悉政府采购违法、违规行为的法律后果。</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经查实，若投标供应</w:t>
      </w:r>
      <w:r>
        <w:rPr>
          <w:rFonts w:ascii="宋体" w:eastAsia="宋体" w:hAnsi="宋体" w:cs="宋体" w:hint="eastAsia"/>
          <w:spacing w:val="-4"/>
          <w:sz w:val="21"/>
          <w:szCs w:val="21"/>
          <w:lang w:eastAsia="zh-CN"/>
        </w:rPr>
        <w:t>商存在</w:t>
      </w:r>
      <w:r>
        <w:rPr>
          <w:rFonts w:ascii="宋体" w:eastAsia="宋体" w:hAnsi="宋体" w:cs="宋体" w:hint="eastAsia"/>
          <w:spacing w:val="-4"/>
          <w:sz w:val="21"/>
          <w:szCs w:val="21"/>
          <w:lang w:eastAsia="zh-CN"/>
        </w:rPr>
        <w:t>政府采购违法、违规行为，主管部门将依据《深圳经济特区政府采购条例》第五十七条的规定，处以一至三年内禁止参与本市政府采购，并由主管部门记入供应商诚信档案，处采购金额千分之十以上千</w:t>
      </w:r>
      <w:r>
        <w:rPr>
          <w:rFonts w:ascii="宋体" w:eastAsia="宋体" w:hAnsi="宋体" w:cs="宋体" w:hint="eastAsia"/>
          <w:spacing w:val="-4"/>
          <w:sz w:val="21"/>
          <w:szCs w:val="21"/>
          <w:lang w:eastAsia="zh-CN"/>
        </w:rPr>
        <w:t>分之二十</w:t>
      </w:r>
      <w:r>
        <w:rPr>
          <w:rFonts w:ascii="宋体" w:eastAsia="宋体" w:hAnsi="宋体" w:cs="宋体" w:hint="eastAsia"/>
          <w:spacing w:val="-4"/>
          <w:sz w:val="21"/>
          <w:szCs w:val="21"/>
          <w:lang w:eastAsia="zh-CN"/>
        </w:rPr>
        <w:t>以下罚款；情节严重的，取消参与本市政府采购资格，处采购金额千分之二十以上千</w:t>
      </w:r>
      <w:r>
        <w:rPr>
          <w:rFonts w:ascii="宋体" w:eastAsia="宋体" w:hAnsi="宋体" w:cs="宋体" w:hint="eastAsia"/>
          <w:spacing w:val="-4"/>
          <w:sz w:val="21"/>
          <w:szCs w:val="21"/>
          <w:lang w:eastAsia="zh-CN"/>
        </w:rPr>
        <w:t>分之三十</w:t>
      </w:r>
      <w:r>
        <w:rPr>
          <w:rFonts w:ascii="宋体" w:eastAsia="宋体" w:hAnsi="宋体" w:cs="宋体" w:hint="eastAsia"/>
          <w:spacing w:val="-4"/>
          <w:sz w:val="21"/>
          <w:szCs w:val="21"/>
          <w:lang w:eastAsia="zh-CN"/>
        </w:rPr>
        <w:t>以下罚款，并由市场监管部门依法吊销营业执照。</w:t>
      </w:r>
    </w:p>
    <w:p w:rsidR="007159EB">
      <w:pPr>
        <w:autoSpaceDE w:val="0"/>
        <w:autoSpaceDN w:val="0"/>
        <w:spacing w:line="276" w:lineRule="auto"/>
        <w:ind w:firstLine="420" w:firstLineChars="200"/>
        <w:rPr>
          <w:rFonts w:ascii="宋体" w:eastAsia="宋体" w:hAnsi="宋体" w:cs="宋体"/>
          <w:b/>
          <w:bCs/>
          <w:spacing w:val="-4"/>
          <w:sz w:val="21"/>
          <w:szCs w:val="21"/>
          <w:lang w:eastAsia="zh-CN"/>
        </w:rPr>
      </w:pPr>
      <w:r>
        <w:rPr>
          <w:rFonts w:ascii="宋体" w:eastAsia="宋体" w:hAnsi="宋体" w:cs="宋体" w:hint="eastAsia"/>
          <w:b/>
          <w:bCs/>
          <w:spacing w:val="-4"/>
          <w:sz w:val="21"/>
          <w:szCs w:val="21"/>
          <w:lang w:eastAsia="zh-CN"/>
        </w:rPr>
        <w:t>以下文字请投标供应商抄写并确认：“本公司已仔细阅读《政府采购违法行为风险知悉确认书》，充分知悉违法行为的法律后果，并承诺将严谨、诚信、依法依规参与政府采购活动”。</w:t>
      </w:r>
    </w:p>
    <w:p w:rsidR="007159EB">
      <w:pPr>
        <w:autoSpaceDE w:val="0"/>
        <w:autoSpaceDN w:val="0"/>
        <w:spacing w:line="276" w:lineRule="auto"/>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w:t>
      </w:r>
    </w:p>
    <w:p w:rsidR="007159EB">
      <w:pPr>
        <w:autoSpaceDE w:val="0"/>
        <w:autoSpaceDN w:val="0"/>
        <w:spacing w:line="276" w:lineRule="auto"/>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w:t>
      </w:r>
    </w:p>
    <w:p w:rsidR="007159EB">
      <w:pPr>
        <w:autoSpaceDE w:val="0"/>
        <w:autoSpaceDN w:val="0"/>
        <w:spacing w:line="276" w:lineRule="auto"/>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w:t>
      </w:r>
    </w:p>
    <w:p w:rsidR="007159EB">
      <w:pPr>
        <w:autoSpaceDE w:val="0"/>
        <w:autoSpaceDN w:val="0"/>
        <w:spacing w:line="276" w:lineRule="auto"/>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w:t>
      </w:r>
    </w:p>
    <w:p w:rsidR="007159EB">
      <w:pPr>
        <w:autoSpaceDE w:val="0"/>
        <w:autoSpaceDN w:val="0"/>
        <w:spacing w:line="276" w:lineRule="auto"/>
        <w:rPr>
          <w:rFonts w:ascii="宋体" w:eastAsia="宋体" w:hAnsi="宋体" w:cs="宋体"/>
          <w:sz w:val="21"/>
          <w:szCs w:val="21"/>
          <w:lang w:eastAsia="zh-CN"/>
        </w:rPr>
      </w:pPr>
      <w:r>
        <w:rPr>
          <w:rFonts w:ascii="宋体" w:eastAsia="宋体" w:hAnsi="宋体" w:cs="宋体" w:hint="eastAsia"/>
          <w:sz w:val="21"/>
          <w:szCs w:val="21"/>
          <w:lang w:eastAsia="zh-CN"/>
        </w:rPr>
        <w:t xml:space="preserve"> </w:t>
      </w:r>
    </w:p>
    <w:p w:rsidR="007159EB">
      <w:pPr>
        <w:autoSpaceDE w:val="0"/>
        <w:autoSpaceDN w:val="0"/>
        <w:spacing w:line="276" w:lineRule="auto"/>
        <w:jc w:val="right"/>
        <w:rPr>
          <w:rFonts w:ascii="宋体" w:eastAsia="宋体" w:hAnsi="宋体" w:cs="宋体"/>
          <w:sz w:val="21"/>
          <w:szCs w:val="21"/>
          <w:lang w:eastAsia="zh-CN"/>
        </w:rPr>
      </w:pPr>
    </w:p>
    <w:p w:rsidR="007159EB">
      <w:pPr>
        <w:autoSpaceDE w:val="0"/>
        <w:autoSpaceDN w:val="0"/>
        <w:spacing w:line="276" w:lineRule="auto"/>
        <w:ind w:right="1442"/>
        <w:jc w:val="right"/>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 xml:space="preserve">负责人/投标授权代表签名：              </w:t>
      </w:r>
    </w:p>
    <w:p w:rsidR="007159EB">
      <w:pPr>
        <w:autoSpaceDE w:val="0"/>
        <w:autoSpaceDN w:val="0"/>
        <w:spacing w:line="276" w:lineRule="auto"/>
        <w:ind w:right="1442"/>
        <w:jc w:val="right"/>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 xml:space="preserve">知悉人（公章）：              </w:t>
      </w:r>
    </w:p>
    <w:p w:rsidR="007159EB">
      <w:pPr>
        <w:autoSpaceDE w:val="0"/>
        <w:autoSpaceDN w:val="0"/>
        <w:spacing w:line="276" w:lineRule="auto"/>
        <w:ind w:right="1442"/>
        <w:jc w:val="right"/>
        <w:rPr>
          <w:rFonts w:ascii="宋体" w:eastAsia="宋体" w:hAnsi="宋体"/>
          <w:spacing w:val="-4"/>
          <w:sz w:val="21"/>
          <w:szCs w:val="21"/>
          <w:lang w:eastAsia="zh-CN"/>
        </w:rPr>
      </w:pPr>
      <w:r>
        <w:rPr>
          <w:rFonts w:ascii="宋体" w:eastAsia="宋体" w:hAnsi="宋体" w:cs="宋体" w:hint="eastAsia"/>
          <w:spacing w:val="-4"/>
          <w:sz w:val="21"/>
          <w:szCs w:val="21"/>
          <w:lang w:eastAsia="zh-CN"/>
        </w:rPr>
        <w:t xml:space="preserve">日期：  </w:t>
      </w:r>
      <w:r>
        <w:rPr>
          <w:rFonts w:ascii="宋体" w:eastAsia="宋体" w:hAnsi="宋体" w:hint="eastAsia"/>
          <w:spacing w:val="-4"/>
          <w:sz w:val="21"/>
          <w:szCs w:val="21"/>
          <w:lang w:eastAsia="zh-CN"/>
        </w:rPr>
        <w:t xml:space="preserve">            </w:t>
      </w:r>
    </w:p>
    <w:p w:rsidR="007159EB">
      <w:pPr>
        <w:autoSpaceDE w:val="0"/>
        <w:autoSpaceDN w:val="0"/>
        <w:ind w:firstLine="420" w:firstLineChars="200"/>
        <w:rPr>
          <w:rFonts w:ascii="宋体" w:eastAsia="宋体" w:hAnsi="宋体"/>
          <w:spacing w:val="-4"/>
          <w:sz w:val="21"/>
          <w:szCs w:val="21"/>
          <w:lang w:eastAsia="zh-CN"/>
        </w:rPr>
      </w:pPr>
    </w:p>
    <w:p w:rsidR="007159EB">
      <w:pPr>
        <w:autoSpaceDE w:val="0"/>
        <w:autoSpaceDN w:val="0"/>
        <w:ind w:firstLine="420" w:firstLineChars="200"/>
        <w:rPr>
          <w:rFonts w:ascii="宋体" w:eastAsia="宋体" w:hAnsi="宋体" w:cs="宋体"/>
          <w:spacing w:val="-4"/>
          <w:sz w:val="21"/>
          <w:szCs w:val="21"/>
          <w:lang w:eastAsia="zh-CN"/>
        </w:rPr>
      </w:pP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注：1.根据《深圳市财政局关于采购文件增加风险告知有关事项的通知》（</w:t>
      </w:r>
      <w:r>
        <w:rPr>
          <w:rFonts w:ascii="宋体" w:eastAsia="宋体" w:hAnsi="宋体" w:cs="宋体" w:hint="eastAsia"/>
          <w:spacing w:val="-4"/>
          <w:sz w:val="21"/>
          <w:szCs w:val="21"/>
          <w:lang w:eastAsia="zh-CN"/>
        </w:rPr>
        <w:t>深财购〔2022〕</w:t>
      </w:r>
      <w:r>
        <w:rPr>
          <w:rFonts w:ascii="宋体" w:eastAsia="宋体" w:hAnsi="宋体" w:cs="宋体" w:hint="eastAsia"/>
          <w:spacing w:val="-4"/>
          <w:sz w:val="21"/>
          <w:szCs w:val="21"/>
          <w:lang w:eastAsia="zh-CN"/>
        </w:rPr>
        <w:t>22号），该风险知悉确认</w:t>
      </w:r>
      <w:r>
        <w:rPr>
          <w:rFonts w:ascii="宋体" w:eastAsia="宋体" w:hAnsi="宋体" w:cs="宋体" w:hint="eastAsia"/>
          <w:spacing w:val="-4"/>
          <w:sz w:val="21"/>
          <w:szCs w:val="21"/>
          <w:lang w:eastAsia="zh-CN"/>
        </w:rPr>
        <w:t>书用于</w:t>
      </w:r>
      <w:r>
        <w:rPr>
          <w:rFonts w:ascii="宋体" w:eastAsia="宋体" w:hAnsi="宋体" w:cs="宋体" w:hint="eastAsia"/>
          <w:spacing w:val="-4"/>
          <w:sz w:val="21"/>
          <w:szCs w:val="21"/>
          <w:lang w:eastAsia="zh-CN"/>
        </w:rPr>
        <w:t>对供应商违法行为的警示，不作为供应商资格性审查及符合性审查条件。</w:t>
      </w:r>
    </w:p>
    <w:p w:rsidR="007159EB">
      <w:pPr>
        <w:autoSpaceDE w:val="0"/>
        <w:autoSpaceDN w:val="0"/>
        <w:spacing w:line="276" w:lineRule="auto"/>
        <w:ind w:firstLine="420" w:firstLineChars="200"/>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2.投标供应商负责人或投标授权代表签字并加盖单位公章后，扫描上传至投标文件一并提交。</w:t>
      </w:r>
    </w:p>
    <w:p w:rsidR="007159EB">
      <w:pPr>
        <w:widowControl w:val="0"/>
        <w:jc w:val="both"/>
        <w:rPr>
          <w:rFonts w:ascii="Calibri" w:eastAsia="宋体" w:hAnsi="Calibri"/>
          <w:kern w:val="2"/>
          <w:sz w:val="21"/>
          <w:szCs w:val="22"/>
          <w:lang w:eastAsia="zh-CN"/>
        </w:rPr>
      </w:pPr>
    </w:p>
    <w:p w:rsidR="007159EB">
      <w:pPr>
        <w:widowControl w:val="0"/>
        <w:jc w:val="center"/>
        <w:rPr>
          <w:rFonts w:ascii="宋体" w:eastAsia="宋体" w:hAnsi="宋体"/>
          <w:kern w:val="2"/>
          <w:szCs w:val="20"/>
          <w:lang w:eastAsia="zh-CN"/>
        </w:rPr>
      </w:pPr>
      <w:r>
        <w:rPr>
          <w:rFonts w:ascii="宋体" w:eastAsia="宋体" w:hAnsi="宋体" w:hint="eastAsia"/>
          <w:kern w:val="2"/>
          <w:szCs w:val="20"/>
          <w:lang w:eastAsia="zh-CN"/>
        </w:rPr>
        <w:t>（二）订单融资情况</w:t>
      </w:r>
    </w:p>
    <w:p w:rsidR="007159EB">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1、关于政府采购订单融资政策</w:t>
      </w:r>
    </w:p>
    <w:p w:rsidR="007159EB">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为深入贯彻落实国家深化政府采购制度改革精神，充分发挥政府采购扶持中小企业发展的政策功能，缓解中小</w:t>
      </w:r>
      <w:r>
        <w:rPr>
          <w:rFonts w:ascii="宋体" w:eastAsia="宋体" w:hAnsi="宋体" w:hint="eastAsia"/>
          <w:bCs/>
          <w:kern w:val="2"/>
          <w:sz w:val="21"/>
          <w:szCs w:val="21"/>
          <w:lang w:eastAsia="zh-CN"/>
        </w:rPr>
        <w:t>微企业</w:t>
      </w:r>
      <w:r>
        <w:rPr>
          <w:rFonts w:ascii="宋体" w:eastAsia="宋体" w:hAnsi="宋体" w:hint="eastAsia"/>
          <w:bCs/>
          <w:kern w:val="2"/>
          <w:sz w:val="21"/>
          <w:szCs w:val="21"/>
          <w:lang w:eastAsia="zh-CN"/>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rsidR="007159EB">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2、供应商账户信息</w:t>
      </w:r>
    </w:p>
    <w:p w:rsidR="007159EB">
      <w:pPr>
        <w:widowControl w:val="0"/>
        <w:ind w:left="480" w:firstLine="210" w:leftChars="200" w:firstLineChars="1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投标人（单位全称）：</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 xml:space="preserve">；  </w:t>
      </w:r>
    </w:p>
    <w:p w:rsidR="007159EB">
      <w:pPr>
        <w:widowControl w:val="0"/>
        <w:ind w:left="480" w:firstLine="210" w:leftChars="200" w:firstLineChars="1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投标人单位地址：</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rsidR="007159EB">
      <w:pPr>
        <w:widowControl w:val="0"/>
        <w:ind w:left="480" w:firstLine="210" w:leftChars="200" w:firstLineChars="100"/>
        <w:jc w:val="both"/>
        <w:rPr>
          <w:rFonts w:ascii="宋体" w:eastAsia="宋体" w:hAnsi="宋体"/>
          <w:kern w:val="2"/>
          <w:sz w:val="21"/>
          <w:szCs w:val="21"/>
          <w:lang w:eastAsia="zh-CN"/>
        </w:rPr>
      </w:pPr>
      <w:r>
        <w:rPr>
          <w:rFonts w:ascii="宋体" w:eastAsia="宋体" w:hAnsi="宋体" w:hint="eastAsia"/>
          <w:kern w:val="2"/>
          <w:sz w:val="21"/>
          <w:szCs w:val="21"/>
          <w:lang w:eastAsia="zh-CN"/>
        </w:rPr>
        <w:t>法定代表人（负责人）或其授权委托代理人：</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rsidR="007159EB">
      <w:pPr>
        <w:widowControl w:val="0"/>
        <w:ind w:left="480" w:firstLine="210" w:leftChars="200" w:firstLineChars="100"/>
        <w:jc w:val="both"/>
        <w:rPr>
          <w:rFonts w:ascii="宋体" w:eastAsia="宋体" w:hAnsi="宋体"/>
          <w:kern w:val="2"/>
          <w:sz w:val="21"/>
          <w:szCs w:val="21"/>
          <w:u w:val="thick"/>
          <w:lang w:eastAsia="zh-CN"/>
        </w:rPr>
      </w:pPr>
      <w:r>
        <w:rPr>
          <w:rFonts w:ascii="宋体" w:eastAsia="宋体" w:hAnsi="宋体" w:hint="eastAsia"/>
          <w:kern w:val="2"/>
          <w:sz w:val="21"/>
          <w:szCs w:val="21"/>
          <w:lang w:eastAsia="zh-CN"/>
        </w:rPr>
        <w:t>联系电话：</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u w:val="thick"/>
          <w:lang w:eastAsia="zh-CN"/>
        </w:rPr>
        <w:t xml:space="preserve">               </w:t>
      </w:r>
    </w:p>
    <w:p w:rsidR="007159EB">
      <w:pPr>
        <w:widowControl w:val="0"/>
        <w:ind w:left="480" w:firstLine="210" w:leftChars="200" w:firstLineChars="100"/>
        <w:jc w:val="both"/>
        <w:rPr>
          <w:rFonts w:ascii="宋体" w:eastAsia="宋体" w:hAnsi="宋体"/>
          <w:kern w:val="2"/>
          <w:sz w:val="21"/>
          <w:szCs w:val="21"/>
          <w:lang w:eastAsia="zh-CN"/>
        </w:rPr>
      </w:pPr>
      <w:r>
        <w:rPr>
          <w:rFonts w:ascii="宋体" w:eastAsia="宋体" w:hAnsi="宋体" w:hint="eastAsia"/>
          <w:kern w:val="2"/>
          <w:sz w:val="21"/>
          <w:szCs w:val="21"/>
          <w:lang w:eastAsia="zh-CN"/>
        </w:rPr>
        <w:t>开户银行名称：</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rsidR="007159EB">
      <w:pPr>
        <w:widowControl w:val="0"/>
        <w:ind w:left="480" w:firstLine="210" w:leftChars="200" w:firstLineChars="100"/>
        <w:jc w:val="both"/>
        <w:rPr>
          <w:rFonts w:ascii="宋体" w:eastAsia="宋体" w:hAnsi="宋体"/>
          <w:kern w:val="2"/>
          <w:sz w:val="21"/>
          <w:szCs w:val="21"/>
          <w:u w:val="thick"/>
          <w:lang w:eastAsia="zh-CN"/>
        </w:rPr>
      </w:pPr>
      <w:r>
        <w:rPr>
          <w:rFonts w:ascii="宋体" w:eastAsia="宋体" w:hAnsi="宋体" w:hint="eastAsia"/>
          <w:kern w:val="2"/>
          <w:sz w:val="21"/>
          <w:szCs w:val="21"/>
          <w:lang w:eastAsia="zh-CN"/>
        </w:rPr>
        <w:t>开户银行账号：</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rsidR="007159EB">
      <w:pPr>
        <w:widowControl w:val="0"/>
        <w:ind w:left="480" w:firstLine="210" w:leftChars="200" w:firstLineChars="100"/>
        <w:jc w:val="both"/>
        <w:rPr>
          <w:rFonts w:ascii="宋体" w:eastAsia="宋体" w:hAnsi="宋体"/>
          <w:kern w:val="2"/>
          <w:sz w:val="21"/>
          <w:szCs w:val="21"/>
          <w:lang w:eastAsia="zh-CN"/>
        </w:rPr>
      </w:pPr>
      <w:r>
        <w:rPr>
          <w:rFonts w:ascii="宋体" w:eastAsia="宋体" w:hAnsi="宋体" w:hint="eastAsia"/>
          <w:kern w:val="2"/>
          <w:sz w:val="21"/>
          <w:szCs w:val="21"/>
          <w:lang w:eastAsia="zh-CN"/>
        </w:rPr>
        <w:t>开户银行地址：</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w:t>
      </w:r>
    </w:p>
    <w:p w:rsidR="007159EB">
      <w:pPr>
        <w:widowControl w:val="0"/>
        <w:ind w:left="480" w:firstLine="210" w:leftChars="200" w:firstLineChars="1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注：本项填写内容作为订单融资开展的参考信息，不作为供应商资格性审查及符合性审查条件。</w:t>
      </w:r>
    </w:p>
    <w:p w:rsidR="007159EB">
      <w:pPr>
        <w:widowControl w:val="0"/>
        <w:jc w:val="both"/>
        <w:rPr>
          <w:rFonts w:ascii="Calibri" w:eastAsia="宋体" w:hAnsi="Calibri"/>
          <w:kern w:val="2"/>
          <w:sz w:val="21"/>
          <w:szCs w:val="22"/>
          <w:lang w:eastAsia="zh-CN"/>
        </w:rPr>
      </w:pPr>
    </w:p>
    <w:p w:rsidR="007159EB">
      <w:pPr>
        <w:widowControl w:val="0"/>
        <w:jc w:val="both"/>
        <w:rPr>
          <w:rFonts w:ascii="Calibri" w:eastAsia="宋体" w:hAnsi="Calibri"/>
          <w:kern w:val="2"/>
          <w:sz w:val="21"/>
          <w:szCs w:val="22"/>
          <w:lang w:eastAsia="zh-CN"/>
        </w:rPr>
      </w:pPr>
    </w:p>
    <w:p w:rsidR="007159EB">
      <w:pPr>
        <w:widowControl w:val="0"/>
        <w:jc w:val="both"/>
        <w:rPr>
          <w:rFonts w:ascii="黑体" w:eastAsia="黑体"/>
          <w:kern w:val="2"/>
          <w:szCs w:val="20"/>
          <w:lang w:eastAsia="zh-CN"/>
        </w:rPr>
      </w:pPr>
      <w:r>
        <w:rPr>
          <w:rFonts w:ascii="黑体" w:eastAsia="黑体" w:hAnsi="黑体"/>
          <w:kern w:val="2"/>
          <w:lang w:eastAsia="zh-CN"/>
        </w:rPr>
        <w:t>（</w:t>
      </w:r>
      <w:r>
        <w:rPr>
          <w:rFonts w:ascii="黑体" w:eastAsia="黑体" w:hAnsi="黑体" w:hint="eastAsia"/>
          <w:kern w:val="2"/>
          <w:lang w:eastAsia="zh-CN"/>
        </w:rPr>
        <w:t>三</w:t>
      </w:r>
      <w:r>
        <w:rPr>
          <w:rFonts w:ascii="黑体" w:eastAsia="黑体" w:hAnsi="黑体"/>
          <w:kern w:val="2"/>
          <w:lang w:eastAsia="zh-CN"/>
        </w:rPr>
        <w:t>）投标人认为需要加以说明的其他内容</w:t>
      </w:r>
      <w:r>
        <w:rPr>
          <w:rFonts w:ascii="黑体" w:eastAsia="黑体" w:hAnsi="黑体" w:hint="eastAsia"/>
          <w:kern w:val="2"/>
          <w:lang w:eastAsia="zh-CN"/>
        </w:rPr>
        <w:t>（格式自定）</w:t>
      </w:r>
    </w:p>
    <w:p w:rsidR="007159EB">
      <w:pPr>
        <w:widowControl w:val="0"/>
        <w:jc w:val="both"/>
        <w:rPr>
          <w:rFonts w:eastAsia="宋体"/>
          <w:b/>
          <w:kern w:val="2"/>
          <w:sz w:val="22"/>
          <w:lang w:eastAsia="zh-CN"/>
        </w:rPr>
      </w:pPr>
      <w:r>
        <w:rPr>
          <w:rFonts w:eastAsia="宋体"/>
          <w:b/>
          <w:kern w:val="2"/>
          <w:sz w:val="22"/>
          <w:lang w:eastAsia="zh-CN"/>
        </w:rPr>
        <w:br w:type="page"/>
      </w:r>
    </w:p>
    <w:p w:rsidR="007159EB">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t>第五章</w:t>
      </w:r>
      <w:r>
        <w:rPr>
          <w:rFonts w:eastAsia="宋体"/>
          <w:b/>
          <w:bCs/>
          <w:sz w:val="28"/>
          <w:szCs w:val="28"/>
          <w:lang w:eastAsia="zh-CN"/>
        </w:rPr>
        <w:t xml:space="preserve">  </w:t>
      </w:r>
      <w:r>
        <w:rPr>
          <w:rFonts w:eastAsia="宋体"/>
          <w:b/>
          <w:bCs/>
          <w:sz w:val="28"/>
          <w:szCs w:val="28"/>
          <w:lang w:eastAsia="zh-CN"/>
        </w:rPr>
        <w:t>合同条款及格式</w:t>
      </w:r>
    </w:p>
    <w:p w:rsidR="007159EB" w:rsidP="009D4F78">
      <w:pPr>
        <w:widowControl w:val="0"/>
        <w:ind w:firstLine="412" w:firstLineChars="196"/>
        <w:jc w:val="both"/>
        <w:rPr>
          <w:rFonts w:eastAsia="宋体"/>
          <w:kern w:val="2"/>
          <w:sz w:val="21"/>
          <w:lang w:eastAsia="zh-CN"/>
        </w:rPr>
      </w:pPr>
    </w:p>
    <w:p w:rsidR="007159EB">
      <w:pPr>
        <w:widowControl w:val="0"/>
        <w:jc w:val="both"/>
        <w:rPr>
          <w:rFonts w:eastAsia="宋体"/>
          <w:kern w:val="2"/>
          <w:sz w:val="21"/>
          <w:lang w:eastAsia="zh-CN"/>
        </w:rPr>
      </w:pPr>
    </w:p>
    <w:p w:rsidR="007159EB">
      <w:pPr>
        <w:widowControl w:val="0"/>
        <w:jc w:val="both"/>
        <w:rPr>
          <w:rFonts w:eastAsia="宋体"/>
          <w:kern w:val="2"/>
          <w:sz w:val="21"/>
          <w:lang w:eastAsia="zh-CN"/>
        </w:rPr>
      </w:pPr>
    </w:p>
    <w:p w:rsidR="007159EB">
      <w:pPr>
        <w:widowControl w:val="0"/>
        <w:jc w:val="center"/>
        <w:rPr>
          <w:rFonts w:ascii="宋体" w:eastAsia="宋体" w:hAnsi="宋体" w:cs="宋体"/>
          <w:b/>
          <w:bCs/>
          <w:spacing w:val="-20"/>
          <w:kern w:val="44"/>
          <w:sz w:val="48"/>
          <w:szCs w:val="48"/>
          <w:lang w:eastAsia="zh-CN"/>
        </w:rPr>
      </w:pPr>
    </w:p>
    <w:p w:rsidR="007159EB">
      <w:pPr>
        <w:widowControl w:val="0"/>
        <w:jc w:val="center"/>
        <w:rPr>
          <w:rFonts w:ascii="宋体" w:eastAsia="宋体" w:hAnsi="宋体" w:cs="宋体"/>
          <w:b/>
          <w:bCs/>
          <w:spacing w:val="-20"/>
          <w:kern w:val="44"/>
          <w:sz w:val="48"/>
          <w:szCs w:val="48"/>
          <w:lang w:eastAsia="zh-CN"/>
        </w:rPr>
      </w:pPr>
    </w:p>
    <w:p w:rsidR="007159EB">
      <w:pPr>
        <w:widowControl w:val="0"/>
        <w:spacing w:after="120"/>
        <w:jc w:val="center"/>
        <w:rPr>
          <w:rFonts w:eastAsia="宋体"/>
          <w:b/>
          <w:bCs/>
          <w:kern w:val="2"/>
          <w:sz w:val="36"/>
          <w:szCs w:val="44"/>
          <w:lang w:eastAsia="zh-CN"/>
        </w:rPr>
      </w:pPr>
      <w:r>
        <w:rPr>
          <w:rFonts w:eastAsia="宋体" w:hint="eastAsia"/>
          <w:b/>
          <w:bCs/>
          <w:kern w:val="2"/>
          <w:sz w:val="36"/>
          <w:szCs w:val="44"/>
          <w:lang w:eastAsia="zh-CN"/>
        </w:rPr>
        <w:t>（仅供参考）</w:t>
      </w:r>
    </w:p>
    <w:p w:rsidR="007159EB">
      <w:pPr>
        <w:widowControl w:val="0"/>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rsidR="007159EB">
      <w:pPr>
        <w:widowControl w:val="0"/>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rsidR="007159EB">
      <w:pPr>
        <w:widowControl w:val="0"/>
        <w:jc w:val="both"/>
        <w:rPr>
          <w:rFonts w:ascii="宋体" w:eastAsia="宋体" w:hAnsi="宋体" w:cs="宋体"/>
          <w:b/>
          <w:bCs/>
          <w:spacing w:val="-20"/>
          <w:kern w:val="44"/>
          <w:sz w:val="40"/>
          <w:szCs w:val="40"/>
          <w:lang w:eastAsia="zh-CN"/>
        </w:rPr>
      </w:pPr>
    </w:p>
    <w:p w:rsidR="007159EB">
      <w:pPr>
        <w:widowControl w:val="0"/>
        <w:jc w:val="both"/>
        <w:rPr>
          <w:rFonts w:ascii="宋体" w:eastAsia="宋体" w:hAnsi="宋体" w:cs="宋体"/>
          <w:b/>
          <w:bCs/>
          <w:spacing w:val="-20"/>
          <w:kern w:val="44"/>
          <w:sz w:val="40"/>
          <w:szCs w:val="40"/>
          <w:lang w:eastAsia="zh-CN"/>
        </w:rPr>
      </w:pPr>
    </w:p>
    <w:p w:rsidR="007159EB">
      <w:pPr>
        <w:widowControl w:val="0"/>
        <w:jc w:val="both"/>
        <w:rPr>
          <w:rFonts w:ascii="宋体" w:eastAsia="宋体" w:hAnsi="宋体" w:cs="宋体"/>
          <w:b/>
          <w:bCs/>
          <w:spacing w:val="-20"/>
          <w:kern w:val="44"/>
          <w:sz w:val="40"/>
          <w:szCs w:val="40"/>
          <w:lang w:eastAsia="zh-CN"/>
        </w:rPr>
      </w:pPr>
    </w:p>
    <w:p w:rsidR="007159EB">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rsidR="007159EB">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rsidR="007159EB">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w:t>
      </w:r>
      <w:r>
        <w:rPr>
          <w:rFonts w:ascii="Calibri" w:eastAsia="宋体" w:hAnsi="Calibri" w:cstheme="minorBidi" w:hint="eastAsia"/>
          <w:kern w:val="2"/>
          <w:sz w:val="32"/>
          <w:szCs w:val="32"/>
          <w:lang w:eastAsia="zh-CN"/>
        </w:rPr>
        <w:t xml:space="preserve">    </w:t>
      </w:r>
      <w:r>
        <w:rPr>
          <w:rFonts w:ascii="Calibri" w:eastAsia="宋体" w:hAnsi="Calibri" w:cstheme="minorBidi" w:hint="eastAsia"/>
          <w:kern w:val="2"/>
          <w:sz w:val="32"/>
          <w:szCs w:val="32"/>
          <w:lang w:eastAsia="zh-CN"/>
        </w:rPr>
        <w:t>方：</w:t>
      </w:r>
      <w:r>
        <w:rPr>
          <w:rFonts w:ascii="Calibri" w:eastAsia="宋体" w:hAnsi="Calibri" w:cstheme="minorBidi" w:hint="eastAsia"/>
          <w:kern w:val="2"/>
          <w:sz w:val="32"/>
          <w:szCs w:val="32"/>
          <w:u w:val="single"/>
          <w:lang w:eastAsia="zh-CN"/>
        </w:rPr>
        <w:t xml:space="preserve">                             </w:t>
      </w:r>
    </w:p>
    <w:p w:rsidR="007159EB">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w:t>
      </w:r>
      <w:r>
        <w:rPr>
          <w:rFonts w:ascii="Calibri" w:eastAsia="宋体" w:hAnsi="Calibri" w:cstheme="minorBidi" w:hint="eastAsia"/>
          <w:kern w:val="2"/>
          <w:sz w:val="32"/>
          <w:szCs w:val="32"/>
          <w:lang w:eastAsia="zh-CN"/>
        </w:rPr>
        <w:t xml:space="preserve">    </w:t>
      </w:r>
      <w:r>
        <w:rPr>
          <w:rFonts w:ascii="Calibri" w:eastAsia="宋体" w:hAnsi="Calibri" w:cstheme="minorBidi" w:hint="eastAsia"/>
          <w:kern w:val="2"/>
          <w:sz w:val="32"/>
          <w:szCs w:val="32"/>
          <w:lang w:eastAsia="zh-CN"/>
        </w:rPr>
        <w:t>方：</w:t>
      </w:r>
      <w:r>
        <w:rPr>
          <w:rFonts w:ascii="Calibri" w:eastAsia="宋体" w:hAnsi="Calibri" w:cstheme="minorBidi" w:hint="eastAsia"/>
          <w:kern w:val="2"/>
          <w:sz w:val="32"/>
          <w:szCs w:val="32"/>
          <w:u w:val="single"/>
          <w:lang w:eastAsia="zh-CN"/>
        </w:rPr>
        <w:t xml:space="preserve">                             </w:t>
      </w:r>
    </w:p>
    <w:p w:rsidR="007159EB">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rsidR="007159EB">
      <w:pPr>
        <w:widowControl w:val="0"/>
        <w:jc w:val="both"/>
        <w:rPr>
          <w:rFonts w:ascii="Calibri" w:eastAsia="宋体" w:hAnsi="Calibri"/>
          <w:kern w:val="2"/>
          <w:sz w:val="21"/>
          <w:szCs w:val="22"/>
          <w:lang w:eastAsia="zh-CN"/>
        </w:rPr>
      </w:pPr>
    </w:p>
    <w:p w:rsidR="007159EB">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rsidR="007159EB">
      <w:pPr>
        <w:widowControl w:val="0"/>
        <w:jc w:val="both"/>
        <w:rPr>
          <w:rFonts w:ascii="Calibri" w:eastAsia="黑体" w:hAnsi="Calibri"/>
          <w:kern w:val="2"/>
          <w:sz w:val="44"/>
          <w:szCs w:val="44"/>
          <w:lang w:eastAsia="zh-CN"/>
        </w:rPr>
      </w:pPr>
    </w:p>
    <w:p w:rsidR="007159EB">
      <w:pPr>
        <w:widowControl w:val="0"/>
        <w:jc w:val="both"/>
        <w:rPr>
          <w:rFonts w:ascii="Calibri" w:eastAsia="黑体" w:hAnsi="Calibri"/>
          <w:kern w:val="2"/>
          <w:sz w:val="44"/>
          <w:szCs w:val="44"/>
          <w:lang w:eastAsia="zh-CN"/>
        </w:rPr>
      </w:pPr>
    </w:p>
    <w:p w:rsidR="007159EB">
      <w:pPr>
        <w:widowControl w:val="0"/>
        <w:jc w:val="center"/>
        <w:rPr>
          <w:rFonts w:ascii="Calibri" w:eastAsia="黑体" w:hAnsi="Calibri"/>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rsidR="007159EB">
      <w:pPr>
        <w:widowControl w:val="0"/>
        <w:ind w:firstLine="640" w:firstLineChars="200"/>
        <w:jc w:val="both"/>
        <w:rPr>
          <w:rFonts w:ascii="仿宋_GB2312" w:eastAsia="仿宋_GB2312" w:hAnsi="仿宋_GB2312" w:cs="仿宋_GB2312"/>
          <w:kern w:val="2"/>
          <w:sz w:val="32"/>
          <w:szCs w:val="32"/>
          <w:lang w:eastAsia="zh-CN"/>
        </w:rPr>
      </w:pPr>
    </w:p>
    <w:p w:rsidR="007159EB">
      <w:pPr>
        <w:widowControl w:val="0"/>
        <w:ind w:firstLine="640" w:firstLineChars="20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rsidR="007159EB">
      <w:pPr>
        <w:widowControl w:val="0"/>
        <w:ind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rsidR="007159EB">
      <w:pPr>
        <w:widowControl w:val="0"/>
        <w:ind w:firstLine="640" w:firstLineChars="20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rsidR="007159EB">
      <w:pPr>
        <w:widowControl w:val="0"/>
        <w:jc w:val="both"/>
        <w:rPr>
          <w:rFonts w:ascii="Calibri" w:eastAsia="黑体" w:hAnsi="Calibri"/>
          <w:kern w:val="2"/>
          <w:sz w:val="44"/>
          <w:szCs w:val="44"/>
          <w:lang w:eastAsia="zh-CN"/>
        </w:rPr>
        <w:sectPr>
          <w:headerReference w:type="default" r:id="rId4"/>
          <w:footerReference w:type="default" r:id="rId5"/>
          <w:pgSz w:w="11906" w:h="16838"/>
          <w:pgMar w:top="1440" w:right="1800" w:bottom="1440" w:left="1800" w:header="851" w:footer="992" w:gutter="0"/>
          <w:cols w:space="425"/>
          <w:docGrid w:type="lines" w:linePitch="312"/>
        </w:sectPr>
      </w:pPr>
    </w:p>
    <w:p w:rsidR="007159EB">
      <w:pPr>
        <w:widowControl w:val="0"/>
        <w:jc w:val="both"/>
        <w:rPr>
          <w:rFonts w:ascii="Calibri" w:eastAsia="宋体" w:hAnsi="Calibri"/>
          <w:kern w:val="2"/>
          <w:sz w:val="21"/>
          <w:szCs w:val="22"/>
          <w:lang w:eastAsia="zh-CN"/>
        </w:rPr>
      </w:pPr>
      <w:bookmarkStart w:id="69" w:name="_Toc22209"/>
    </w:p>
    <w:p w:rsidR="007159EB">
      <w:pPr>
        <w:keepNext/>
        <w:keepLines/>
        <w:widowControl w:val="0"/>
        <w:adjustRightInd w:val="0"/>
        <w:snapToGrid w:val="0"/>
        <w:spacing w:line="400" w:lineRule="exact"/>
        <w:jc w:val="center"/>
        <w:outlineLvl w:val="1"/>
        <w:rPr>
          <w:rFonts w:ascii="黑体" w:eastAsia="黑体" w:hAnsi="华文中宋"/>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69"/>
    </w:p>
    <w:p w:rsidR="007159EB">
      <w:pPr>
        <w:widowControl w:val="0"/>
        <w:jc w:val="both"/>
        <w:rPr>
          <w:rFonts w:ascii="Calibri" w:eastAsia="宋体" w:hAnsi="Calibri"/>
          <w:kern w:val="2"/>
          <w:sz w:val="21"/>
          <w:szCs w:val="22"/>
          <w:lang w:eastAsia="zh-CN"/>
        </w:rPr>
      </w:pPr>
    </w:p>
    <w:p w:rsidR="007159EB">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（采购人、受采购人委托签订合同的单位或采购</w:t>
      </w:r>
      <w:r>
        <w:rPr>
          <w:rFonts w:ascii="宋体" w:eastAsia="宋体" w:hAnsi="宋体" w:cstheme="minorBidi" w:hint="eastAsia"/>
          <w:kern w:val="2"/>
          <w:sz w:val="21"/>
          <w:szCs w:val="21"/>
          <w:lang w:eastAsia="zh-CN"/>
        </w:rPr>
        <w:tab/>
        <w:t xml:space="preserve">                                   文件约定的合同甲方）</w:t>
      </w:r>
    </w:p>
    <w:p w:rsidR="007159EB">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乙方1（全称）：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rsidR="007159EB">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rsidR="007159EB">
      <w:pPr>
        <w:widowControl w:val="0"/>
        <w:adjustRightInd w:val="0"/>
        <w:snapToGrid w:val="0"/>
        <w:spacing w:line="400" w:lineRule="exact"/>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rsidR="007159EB">
      <w:pPr>
        <w:widowControl w:val="0"/>
        <w:spacing w:line="400" w:lineRule="exact"/>
        <w:jc w:val="both"/>
        <w:rPr>
          <w:rFonts w:ascii="Calibri" w:eastAsia="宋体" w:hAnsi="Calibri"/>
          <w:kern w:val="2"/>
          <w:sz w:val="21"/>
          <w:szCs w:val="22"/>
          <w:lang w:eastAsia="zh-CN"/>
        </w:rPr>
      </w:pP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rsidR="007159EB">
      <w:pPr>
        <w:widowControl w:val="0"/>
        <w:numPr>
          <w:ilvl w:val="0"/>
          <w:numId w:val="1"/>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rsidR="007159EB">
      <w:pPr>
        <w:widowControl w:val="0"/>
        <w:numPr>
          <w:ilvl w:val="0"/>
          <w:numId w:val="2"/>
        </w:numPr>
        <w:adjustRightInd w:val="0"/>
        <w:snapToGrid w:val="0"/>
        <w:spacing w:line="400" w:lineRule="exact"/>
        <w:ind w:firstLine="42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p>
    <w:p w:rsidR="007159EB">
      <w:pPr>
        <w:widowControl w:val="0"/>
        <w:numPr>
          <w:ilvl w:val="12"/>
          <w:numId w:val="0"/>
        </w:numPr>
        <w:tabs>
          <w:tab w:val="left" w:pos="999"/>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（3）项目内容：</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采购标的及数量（台/套</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个</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架</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组等）：</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rsidR="007159EB">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 xml:space="preserve">   </w:t>
      </w:r>
    </w:p>
    <w:p w:rsidR="007159EB">
      <w:pPr>
        <w:widowControl w:val="0"/>
        <w:adjustRightInd w:val="0"/>
        <w:snapToGrid w:val="0"/>
        <w:spacing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技术要求、商务要求具体见附件。</w:t>
      </w:r>
    </w:p>
    <w:p w:rsidR="007159EB">
      <w:pPr>
        <w:widowControl w:val="0"/>
        <w:numPr>
          <w:ilvl w:val="12"/>
          <w:numId w:val="0"/>
        </w:numPr>
        <w:adjustRightInd w:val="0"/>
        <w:snapToGrid w:val="0"/>
        <w:spacing w:line="400" w:lineRule="exact"/>
        <w:ind w:left="0" w:firstLine="945" w:firstLineChars="450"/>
        <w:jc w:val="both"/>
        <w:rPr>
          <w:rFonts w:ascii="宋体" w:eastAsia="宋体" w:hAnsi="宋体" w:cs="宋体"/>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rsidR="007159EB">
      <w:pPr>
        <w:widowControl w:val="0"/>
        <w:numPr>
          <w:ilvl w:val="12"/>
          <w:numId w:val="0"/>
        </w:numPr>
        <w:adjustRightInd w:val="0"/>
        <w:snapToGrid w:val="0"/>
        <w:spacing w:line="400" w:lineRule="exact"/>
        <w:ind w:left="0" w:firstLine="420" w:firstLineChars="200"/>
        <w:jc w:val="both"/>
        <w:rPr>
          <w:rFonts w:ascii="宋体" w:eastAsia="宋体" w:hAnsi="宋体" w:cs="宋体"/>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eastAsia="zh-CN"/>
        </w:rPr>
        <w:t xml:space="preserve">               </w:t>
      </w:r>
      <w:r>
        <w:rPr>
          <w:rFonts w:ascii="宋体" w:eastAsia="宋体" w:hAnsi="宋体" w:cs="宋体" w:hint="eastAsia"/>
          <w:sz w:val="21"/>
          <w:szCs w:val="21"/>
          <w:u w:val="single"/>
          <w:lang w:eastAsia="zh-CN"/>
        </w:rPr>
        <w:t xml:space="preserve">    </w:t>
      </w:r>
    </w:p>
    <w:p w:rsidR="007159EB">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rsidR="007159EB">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rsidR="007159EB">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rsidR="007159EB">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w:t>
      </w:r>
      <w:r>
        <w:rPr>
          <w:rFonts w:ascii="宋体" w:eastAsia="宋体" w:hAnsi="宋体" w:cs="宋体" w:hint="eastAsia"/>
          <w:kern w:val="2"/>
          <w:sz w:val="21"/>
          <w:szCs w:val="21"/>
          <w:lang w:eastAsia="zh-CN"/>
        </w:rPr>
        <w:t>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rsidR="007159EB">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rsidR="007159EB">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rsidR="007159EB">
      <w:pPr>
        <w:widowControl w:val="0"/>
        <w:numPr>
          <w:ilvl w:val="12"/>
          <w:numId w:val="0"/>
        </w:numPr>
        <w:autoSpaceDE w:val="0"/>
        <w:autoSpaceDN w:val="0"/>
        <w:adjustRightInd w:val="0"/>
        <w:snapToGrid w:val="0"/>
        <w:spacing w:line="400" w:lineRule="exact"/>
        <w:ind w:left="240" w:firstLine="210" w:leftChars="100" w:firstLineChars="1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rsidR="007159EB">
      <w:pPr>
        <w:widowControl w:val="0"/>
        <w:numPr>
          <w:ilvl w:val="12"/>
          <w:numId w:val="0"/>
        </w:numPr>
        <w:autoSpaceDE w:val="0"/>
        <w:autoSpaceDN w:val="0"/>
        <w:adjustRightInd w:val="0"/>
        <w:snapToGrid w:val="0"/>
        <w:spacing w:line="400" w:lineRule="exact"/>
        <w:ind w:left="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rsidR="007159EB">
      <w:pPr>
        <w:widowControl w:val="0"/>
        <w:numPr>
          <w:ilvl w:val="12"/>
          <w:numId w:val="0"/>
        </w:numPr>
        <w:autoSpaceDE w:val="0"/>
        <w:autoSpaceDN w:val="0"/>
        <w:adjustRightInd w:val="0"/>
        <w:snapToGrid w:val="0"/>
        <w:spacing w:line="400" w:lineRule="exact"/>
        <w:ind w:left="0" w:firstLine="220" w:firstLineChars="100"/>
        <w:jc w:val="both"/>
        <w:rPr>
          <w:rFonts w:ascii="宋体" w:eastAsia="宋体" w:hAnsi="宋体"/>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hint="eastAsia"/>
          <w:kern w:val="2"/>
          <w:sz w:val="22"/>
          <w:szCs w:val="21"/>
          <w:lang w:eastAsia="zh-CN"/>
        </w:rPr>
        <w:t>（</w:t>
      </w:r>
      <w:r>
        <w:rPr>
          <w:rFonts w:ascii="宋体" w:eastAsia="华文楷体" w:hAnsi="宋体" w:cs="华文楷体"/>
          <w:kern w:val="2"/>
          <w:sz w:val="22"/>
          <w:szCs w:val="21"/>
          <w:lang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rsidR="007159EB">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kern w:val="2"/>
          <w:sz w:val="21"/>
          <w:szCs w:val="21"/>
          <w:lang w:eastAsia="zh-CN"/>
        </w:rPr>
        <w:t xml:space="preserve">         本合同是否为专门面向中小企业的采购合同（中小企业预留合同）：</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rsidR="007159EB">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若本项目</w:t>
      </w:r>
      <w:r>
        <w:rPr>
          <w:rFonts w:ascii="Calibri" w:eastAsia="宋体" w:hAnsi="Calibri" w:cstheme="minorBidi" w:hint="eastAsia"/>
          <w:kern w:val="2"/>
          <w:sz w:val="21"/>
          <w:szCs w:val="22"/>
          <w:lang w:eastAsia="zh-CN"/>
        </w:rPr>
        <w:t>不</w:t>
      </w:r>
      <w:r>
        <w:rPr>
          <w:rFonts w:ascii="Calibri" w:eastAsia="宋体" w:hAnsi="Calibri" w:cstheme="minorBidi" w:hint="eastAsia"/>
          <w:kern w:val="2"/>
          <w:sz w:val="21"/>
          <w:szCs w:val="22"/>
          <w:lang w:eastAsia="zh-CN"/>
        </w:rPr>
        <w:t>专门面向中小企业采购，是否给予小</w:t>
      </w:r>
      <w:r>
        <w:rPr>
          <w:rFonts w:ascii="Calibri" w:eastAsia="宋体" w:hAnsi="Calibri" w:cstheme="minorBidi" w:hint="eastAsia"/>
          <w:kern w:val="2"/>
          <w:sz w:val="21"/>
          <w:szCs w:val="22"/>
          <w:lang w:eastAsia="zh-CN"/>
        </w:rPr>
        <w:t>微企业</w:t>
      </w:r>
      <w:r>
        <w:rPr>
          <w:rFonts w:ascii="Calibri" w:eastAsia="宋体" w:hAnsi="Calibri" w:cstheme="minorBidi" w:hint="eastAsia"/>
          <w:kern w:val="2"/>
          <w:sz w:val="21"/>
          <w:szCs w:val="22"/>
          <w:lang w:eastAsia="zh-CN"/>
        </w:rPr>
        <w:t>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rsidR="007159EB">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rsidR="007159EB">
      <w:pPr>
        <w:widowControl w:val="0"/>
        <w:snapToGrid w:val="0"/>
        <w:spacing w:line="40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rsidR="007159EB">
      <w:pPr>
        <w:widowControl w:val="0"/>
        <w:adjustRightInd w:val="0"/>
        <w:snapToGrid w:val="0"/>
        <w:spacing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分包主要内容：</w:t>
      </w:r>
      <w:r>
        <w:rPr>
          <w:rFonts w:ascii="宋体" w:eastAsia="宋体" w:hAnsi="宋体" w:cstheme="minorBidi" w:hint="eastAsia"/>
          <w:kern w:val="2"/>
          <w:sz w:val="21"/>
          <w:szCs w:val="21"/>
          <w:u w:val="single"/>
          <w:lang w:eastAsia="zh-CN"/>
        </w:rPr>
        <w:t xml:space="preserve">                                            </w:t>
      </w:r>
    </w:p>
    <w:p w:rsidR="007159EB">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分包供应商/制造商名称（如供应商和制造商不同，请分别填写）：</w:t>
      </w:r>
    </w:p>
    <w:p w:rsidR="007159EB">
      <w:pPr>
        <w:widowControl w:val="0"/>
        <w:adjustRightInd w:val="0"/>
        <w:snapToGrid w:val="0"/>
        <w:spacing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p>
    <w:p w:rsidR="007159EB">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分包供应商/制造商类型（如果供应商和制造商不同，只填写制造商类型）：</w:t>
      </w:r>
    </w:p>
    <w:p w:rsidR="007159EB">
      <w:pPr>
        <w:widowControl w:val="0"/>
        <w:adjustRightInd w:val="0"/>
        <w:snapToGrid w:val="0"/>
        <w:spacing w:line="400" w:lineRule="exact"/>
        <w:ind w:firstLine="840" w:firstLineChars="40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小微型企业  </w:t>
      </w:r>
    </w:p>
    <w:p w:rsidR="007159EB">
      <w:pPr>
        <w:widowControl w:val="0"/>
        <w:adjustRightInd w:val="0"/>
        <w:snapToGrid w:val="0"/>
        <w:spacing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残疾人福利性单位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监狱企业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rsidR="007159EB">
      <w:pPr>
        <w:widowControl w:val="0"/>
        <w:numPr>
          <w:ilvl w:val="12"/>
          <w:numId w:val="0"/>
        </w:numPr>
        <w:adjustRightInd w:val="0"/>
        <w:snapToGrid w:val="0"/>
        <w:spacing w:line="400" w:lineRule="exact"/>
        <w:ind w:left="0" w:firstLine="0"/>
        <w:jc w:val="both"/>
        <w:rPr>
          <w:rFonts w:ascii="宋体" w:eastAsia="宋体" w:hAnsi="宋体" w:cs="宋体"/>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rsidR="007159EB">
      <w:pPr>
        <w:widowControl w:val="0"/>
        <w:tabs>
          <w:tab w:val="left" w:pos="1340"/>
        </w:tabs>
        <w:autoSpaceDE w:val="0"/>
        <w:autoSpaceDN w:val="0"/>
        <w:adjustRightIn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rsidR="007159EB">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9</w:t>
      </w:r>
      <w:r>
        <w:rPr>
          <w:rFonts w:ascii="宋体" w:eastAsia="宋体" w:hAnsi="宋体" w:cs="宋体" w:hint="eastAsia"/>
          <w:kern w:val="2"/>
          <w:sz w:val="21"/>
          <w:szCs w:val="21"/>
          <w:lang w:eastAsia="zh-CN"/>
        </w:rPr>
        <w:t>）是否涉及进口产品：</w:t>
      </w:r>
    </w:p>
    <w:p w:rsidR="007159EB">
      <w:pPr>
        <w:widowControl w:val="0"/>
        <w:numPr>
          <w:ilvl w:val="12"/>
          <w:numId w:val="0"/>
        </w:numPr>
        <w:adjustRightInd w:val="0"/>
        <w:snapToGrid w:val="0"/>
        <w:spacing w:line="400" w:lineRule="exact"/>
        <w:ind w:left="0" w:firstLine="840" w:firstLineChars="4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w:t>
      </w:r>
      <w:r>
        <w:rPr>
          <w:rFonts w:ascii="宋体" w:eastAsia="宋体" w:hAnsi="宋体" w:cs="宋体" w:hint="eastAsia"/>
          <w:kern w:val="2"/>
          <w:sz w:val="21"/>
          <w:szCs w:val="21"/>
          <w:lang w:eastAsia="zh-CN"/>
        </w:rPr>
        <w:t>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rsidR="007159EB">
      <w:pPr>
        <w:widowControl w:val="0"/>
        <w:numPr>
          <w:ilvl w:val="12"/>
          <w:numId w:val="0"/>
        </w:numPr>
        <w:adjustRightInd w:val="0"/>
        <w:snapToGrid w:val="0"/>
        <w:spacing w:line="400" w:lineRule="exact"/>
        <w:ind w:left="0" w:firstLine="840" w:firstLineChars="40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rsidR="007159EB">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）是否涉及节能产品：</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是，《节能产品政府采购品目清单》</w:t>
      </w:r>
      <w:r>
        <w:rPr>
          <w:rFonts w:ascii="宋体" w:eastAsia="宋体" w:hAnsi="宋体" w:cstheme="minorBidi" w:hint="eastAsia"/>
          <w:kern w:val="2"/>
          <w:sz w:val="21"/>
          <w:szCs w:val="21"/>
          <w:lang w:eastAsia="zh-CN"/>
        </w:rPr>
        <w:t>的底级品目</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是，《环境标志产品政府采购品目清单》</w:t>
      </w:r>
      <w:r>
        <w:rPr>
          <w:rFonts w:ascii="宋体" w:eastAsia="宋体" w:hAnsi="宋体" w:cstheme="minorBidi" w:hint="eastAsia"/>
          <w:kern w:val="2"/>
          <w:sz w:val="21"/>
          <w:szCs w:val="21"/>
          <w:lang w:eastAsia="zh-CN"/>
        </w:rPr>
        <w:t>的底级品目</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rsidR="007159EB">
      <w:pPr>
        <w:widowControl w:val="0"/>
        <w:numPr>
          <w:ilvl w:val="12"/>
          <w:numId w:val="0"/>
        </w:numPr>
        <w:autoSpaceDE w:val="0"/>
        <w:autoSpaceDN w:val="0"/>
        <w:adjustRightInd w:val="0"/>
        <w:snapToGrid w:val="0"/>
        <w:spacing w:line="400" w:lineRule="exact"/>
        <w:ind w:left="0" w:firstLine="0"/>
        <w:jc w:val="both"/>
        <w:rPr>
          <w:rFonts w:ascii="宋体" w:eastAsia="宋体" w:hAnsi="宋体"/>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rsidR="007159EB">
      <w:pPr>
        <w:widowControl w:val="0"/>
        <w:autoSpaceDE w:val="0"/>
        <w:autoSpaceDN w:val="0"/>
        <w:adjustRightInd w:val="0"/>
        <w:spacing w:line="400" w:lineRule="exact"/>
        <w:ind w:firstLine="420"/>
        <w:jc w:val="both"/>
        <w:rPr>
          <w:rFonts w:ascii="宋体" w:eastAsia="宋体" w:hAnsi="宋体" w:cs="华文楷体"/>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w:t>
      </w:r>
      <w:r>
        <w:rPr>
          <w:rFonts w:ascii="宋体" w:eastAsia="宋体" w:hAnsi="宋体" w:hint="eastAsia"/>
          <w:kern w:val="2"/>
          <w:sz w:val="21"/>
          <w:szCs w:val="21"/>
          <w:lang w:eastAsia="zh-CN"/>
        </w:rPr>
        <w:t>的底级品目</w:t>
      </w:r>
      <w:r>
        <w:rPr>
          <w:rFonts w:ascii="宋体" w:eastAsia="宋体" w:hAnsi="宋体" w:hint="eastAsia"/>
          <w:kern w:val="2"/>
          <w:sz w:val="21"/>
          <w:szCs w:val="21"/>
          <w:lang w:eastAsia="zh-CN"/>
        </w:rPr>
        <w:t>名称：</w:t>
      </w:r>
      <w:r>
        <w:rPr>
          <w:rFonts w:ascii="宋体" w:eastAsia="宋体" w:hAnsi="宋体" w:cs="华文楷体" w:hint="eastAsia"/>
          <w:kern w:val="2"/>
          <w:sz w:val="22"/>
          <w:szCs w:val="21"/>
          <w:u w:val="single"/>
          <w:lang w:eastAsia="zh-CN"/>
        </w:rPr>
        <w:t xml:space="preserve">         </w:t>
      </w:r>
    </w:p>
    <w:p w:rsidR="007159EB">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rsidR="007159EB">
      <w:pPr>
        <w:widowControl w:val="0"/>
        <w:autoSpaceDE w:val="0"/>
        <w:autoSpaceDN w:val="0"/>
        <w:adjustRightInd w:val="0"/>
        <w:spacing w:line="400" w:lineRule="exact"/>
        <w:ind w:firstLine="420"/>
        <w:jc w:val="both"/>
        <w:rPr>
          <w:rFonts w:ascii="宋体" w:eastAsia="华文楷体" w:hAnsi="宋体" w:cs="华文楷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rsidR="007159EB">
      <w:pPr>
        <w:widowControl w:val="0"/>
        <w:numPr>
          <w:ilvl w:val="12"/>
          <w:numId w:val="0"/>
        </w:numPr>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）涉及商品包装和快递包装的，是否参考《商品包装政府采购需求标准（试行）》、《快递包装政府采购需求标准（试行）》明确产品及相关快递服务的具体包装要求：</w:t>
      </w:r>
    </w:p>
    <w:p w:rsidR="007159EB">
      <w:pPr>
        <w:widowControl w:val="0"/>
        <w:numPr>
          <w:ilvl w:val="12"/>
          <w:numId w:val="0"/>
        </w:numPr>
        <w:adjustRightInd w:val="0"/>
        <w:snapToGrid w:val="0"/>
        <w:spacing w:line="400" w:lineRule="exact"/>
        <w:ind w:left="0" w:firstLine="840" w:firstLineChars="4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否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rsidR="007159EB">
      <w:pPr>
        <w:widowControl w:val="0"/>
        <w:numPr>
          <w:ilvl w:val="0"/>
          <w:numId w:val="1"/>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p>
    <w:p w:rsidR="007159EB">
      <w:pPr>
        <w:widowControl w:val="0"/>
        <w:adjustRightInd w:val="0"/>
        <w:snapToGrid w:val="0"/>
        <w:spacing w:line="400" w:lineRule="exact"/>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rsidR="007159EB">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分包金额（如有）小写：</w:t>
      </w:r>
      <w:r>
        <w:rPr>
          <w:rFonts w:ascii="宋体" w:eastAsia="宋体" w:hAnsi="宋体" w:cstheme="minorBidi" w:hint="eastAsia"/>
          <w:kern w:val="2"/>
          <w:sz w:val="21"/>
          <w:szCs w:val="21"/>
          <w:u w:val="single"/>
          <w:lang w:eastAsia="zh-CN"/>
        </w:rPr>
        <w:t xml:space="preserve">                   </w:t>
      </w:r>
    </w:p>
    <w:p w:rsidR="007159EB">
      <w:pPr>
        <w:widowControl w:val="0"/>
        <w:adjustRightInd w:val="0"/>
        <w:snapToGrid w:val="0"/>
        <w:spacing w:line="400" w:lineRule="exact"/>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rsidR="007159EB">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rsidR="007159EB">
      <w:pPr>
        <w:widowControl w:val="0"/>
        <w:numPr>
          <w:ilvl w:val="12"/>
          <w:numId w:val="0"/>
        </w:numPr>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（2）合同定价方式（采用组合定价方式的，</w:t>
      </w:r>
      <w:r>
        <w:rPr>
          <w:rFonts w:ascii="宋体" w:eastAsia="宋体" w:hAnsi="宋体" w:cstheme="minorBidi" w:hint="eastAsia"/>
          <w:kern w:val="2"/>
          <w:sz w:val="21"/>
          <w:szCs w:val="21"/>
          <w:lang w:eastAsia="zh-CN"/>
        </w:rPr>
        <w:t>可以勾选多项</w:t>
      </w:r>
      <w:r>
        <w:rPr>
          <w:rFonts w:ascii="宋体" w:eastAsia="宋体" w:hAnsi="宋体" w:cstheme="minorBidi" w:hint="eastAsia"/>
          <w:kern w:val="2"/>
          <w:sz w:val="21"/>
          <w:szCs w:val="21"/>
          <w:lang w:eastAsia="zh-CN"/>
        </w:rPr>
        <w:t>）：</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固定单价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固定费率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绩效激励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rsidR="007159EB">
      <w:pPr>
        <w:widowControl w:val="0"/>
        <w:spacing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w:t>
      </w:r>
      <w:r>
        <w:rPr>
          <w:rFonts w:ascii="宋体" w:eastAsia="宋体" w:hAnsi="宋体" w:hint="eastAsia"/>
          <w:kern w:val="2"/>
          <w:sz w:val="21"/>
          <w:szCs w:val="21"/>
          <w:lang w:eastAsia="zh-CN"/>
        </w:rPr>
        <w:t>实际勾选填写</w:t>
      </w:r>
      <w:r>
        <w:rPr>
          <w:rFonts w:ascii="宋体" w:eastAsia="宋体" w:hAnsi="宋体" w:hint="eastAsia"/>
          <w:kern w:val="2"/>
          <w:sz w:val="21"/>
          <w:szCs w:val="21"/>
          <w:lang w:eastAsia="zh-CN"/>
        </w:rPr>
        <w:t>）：</w:t>
      </w:r>
    </w:p>
    <w:p w:rsidR="007159EB">
      <w:pPr>
        <w:widowControl w:val="0"/>
        <w:adjustRightInd w:val="0"/>
        <w:snapToGrid w:val="0"/>
        <w:spacing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（应明确一次性支付合同款项的条件）                    </w:t>
      </w:r>
    </w:p>
    <w:p w:rsidR="007159EB">
      <w:pPr>
        <w:widowControl w:val="0"/>
        <w:snapToGrid w:val="0"/>
        <w:spacing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（应明确分期支付合同款项的各期比例和支付条件，各期支付条件应与分期履约验收情况挂钩） </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u w:val="single"/>
          <w:lang w:eastAsia="zh-CN"/>
        </w:rPr>
        <w:t xml:space="preserve"> （应明确预付款的支付比例和支付条件） </w:t>
      </w:r>
    </w:p>
    <w:p w:rsidR="007159EB">
      <w:pPr>
        <w:widowControl w:val="0"/>
        <w:adjustRightInd w:val="0"/>
        <w:snapToGrid w:val="0"/>
        <w:spacing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rsidR="007159EB">
      <w:pPr>
        <w:widowControl w:val="0"/>
        <w:adjustRightInd w:val="0"/>
        <w:snapToGrid w:val="0"/>
        <w:spacing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rsidR="007159EB">
      <w:pPr>
        <w:widowControl w:val="0"/>
        <w:numPr>
          <w:ilvl w:val="0"/>
          <w:numId w:val="1"/>
        </w:numPr>
        <w:adjustRightInd w:val="0"/>
        <w:snapToGrid w:val="0"/>
        <w:spacing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rsidR="007159EB">
      <w:pPr>
        <w:widowControl w:val="0"/>
        <w:adjustRightInd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rsidR="007159EB">
      <w:pPr>
        <w:widowControl w:val="0"/>
        <w:adjustRightInd w:val="0"/>
        <w:snapToGri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rsidR="007159EB">
      <w:pPr>
        <w:widowControl w:val="0"/>
        <w:adjustRightInd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rsidR="007159EB">
      <w:pPr>
        <w:widowControl w:val="0"/>
        <w:autoSpaceDE w:val="0"/>
        <w:autoSpaceDN w:val="0"/>
        <w:adjustRightInd w:val="0"/>
        <w:spacing w:line="400" w:lineRule="exact"/>
        <w:ind w:firstLine="440" w:firstLineChars="200"/>
        <w:jc w:val="both"/>
        <w:rPr>
          <w:rFonts w:ascii="宋体" w:eastAsia="宋体" w:hAnsi="宋体" w:cs="宋体"/>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rsidR="007159EB">
      <w:pPr>
        <w:widowControl w:val="0"/>
        <w:snapToGrid w:val="0"/>
        <w:spacing w:line="400" w:lineRule="exact"/>
        <w:ind w:firstLine="420" w:firstLineChars="200"/>
        <w:jc w:val="both"/>
        <w:rPr>
          <w:rFonts w:ascii="宋体" w:eastAsia="宋体" w:hAnsi="宋体" w:cs="宋体"/>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rsidR="007159EB">
      <w:pPr>
        <w:widowControl w:val="0"/>
        <w:adjustRightInd w:val="0"/>
        <w:snapToGrid w:val="0"/>
        <w:spacing w:line="400" w:lineRule="exact"/>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rsidR="007159EB">
      <w:pPr>
        <w:widowControl w:val="0"/>
        <w:adjustRightInd w:val="0"/>
        <w:snapToGri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rsidR="007159EB">
      <w:pPr>
        <w:widowControl w:val="0"/>
        <w:numPr>
          <w:ilvl w:val="0"/>
          <w:numId w:val="1"/>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rsidR="007159EB">
      <w:pPr>
        <w:widowControl w:val="0"/>
        <w:numPr>
          <w:ilvl w:val="0"/>
          <w:numId w:val="3"/>
        </w:numPr>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rsidR="007159EB">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验收主体：</w:t>
      </w:r>
      <w:r>
        <w:rPr>
          <w:rFonts w:ascii="宋体" w:eastAsia="宋体" w:hAnsi="宋体" w:cstheme="minorBidi" w:hint="eastAsia"/>
          <w:bCs/>
          <w:kern w:val="2"/>
          <w:sz w:val="21"/>
          <w:szCs w:val="21"/>
          <w:u w:val="single"/>
          <w:lang w:eastAsia="zh-CN"/>
        </w:rPr>
        <w:t xml:space="preserve">                  </w:t>
      </w:r>
    </w:p>
    <w:p w:rsidR="007159EB">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rsidR="007159EB">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rsidR="007159EB">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rsidR="007159EB">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rsidR="007159EB">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rsidR="007159EB">
      <w:pPr>
        <w:widowControl w:val="0"/>
        <w:adjustRightInd w:val="0"/>
        <w:snapToGrid w:val="0"/>
        <w:spacing w:line="400" w:lineRule="exact"/>
        <w:ind w:firstLine="840" w:firstLineChars="4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u w:val="single"/>
          <w:lang w:eastAsia="zh-CN"/>
        </w:rPr>
        <w:t>（应明确对被破坏的检测产品的处理方式）</w:t>
      </w:r>
    </w:p>
    <w:p w:rsidR="007159EB">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rsidR="007159EB">
      <w:pPr>
        <w:widowControl w:val="0"/>
        <w:adjustRightInd w:val="0"/>
        <w:snapToGrid w:val="0"/>
        <w:spacing w:line="400" w:lineRule="exact"/>
        <w:ind w:firstLine="840" w:firstLineChars="4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rsidR="007159EB">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 xml:space="preserve">（计划于何时验收/供应商提出验收申请之日起   日内组织验收） </w:t>
      </w:r>
    </w:p>
    <w:p w:rsidR="007159EB">
      <w:pPr>
        <w:widowControl w:val="0"/>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rsidR="007159EB">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u w:val="single"/>
          <w:lang w:eastAsia="zh-CN"/>
        </w:rPr>
        <w:t xml:space="preserve"> （应明确分期</w:t>
      </w:r>
      <w:r>
        <w:rPr>
          <w:rFonts w:ascii="宋体" w:eastAsia="宋体" w:hAnsi="宋体" w:cstheme="minorBidi"/>
          <w:bCs/>
          <w:kern w:val="2"/>
          <w:sz w:val="21"/>
          <w:szCs w:val="21"/>
          <w:u w:val="single"/>
          <w:lang w:eastAsia="zh-CN"/>
        </w:rPr>
        <w:t>/</w:t>
      </w:r>
      <w:r>
        <w:rPr>
          <w:rFonts w:ascii="宋体" w:eastAsia="宋体" w:hAnsi="宋体" w:cstheme="minorBidi" w:hint="eastAsia"/>
          <w:bCs/>
          <w:kern w:val="2"/>
          <w:sz w:val="21"/>
          <w:szCs w:val="21"/>
          <w:u w:val="single"/>
          <w:lang w:eastAsia="zh-CN"/>
        </w:rPr>
        <w:t xml:space="preserve">分项验收的工作安排）  </w:t>
      </w:r>
    </w:p>
    <w:p w:rsidR="007159EB">
      <w:pPr>
        <w:widowControl w:val="0"/>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rsidR="007159EB">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（应当包括每一项技术和商务要求的履约情况，特别是落实政府采购扶持中小企业，支持绿色发展和乡村振兴等政策情况）                                      </w:t>
      </w:r>
    </w:p>
    <w:p w:rsidR="007159EB">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rsidR="007159EB">
      <w:pPr>
        <w:widowControl w:val="0"/>
        <w:adjustRightInd w:val="0"/>
        <w:snapToGrid w:val="0"/>
        <w:spacing w:line="400" w:lineRule="exact"/>
        <w:ind w:firstLine="420" w:firstLineChars="200"/>
        <w:jc w:val="both"/>
        <w:rPr>
          <w:rFonts w:ascii="宋体" w:eastAsia="宋体" w:hAnsi="宋体" w:cs="宋体"/>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rsidR="007159EB">
      <w:pPr>
        <w:widowControl w:val="0"/>
        <w:numPr>
          <w:ilvl w:val="0"/>
          <w:numId w:val="1"/>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组成合同的文件</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（1）政府采购合同协议书及其变更、补充协议</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（2）政府采购合同专用条款</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（3）政府采购合同通用条款</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（4）中标（成交）通知书</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（5）投标（响应）文件</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rsidR="007159EB">
      <w:pPr>
        <w:widowControl w:val="0"/>
        <w:numPr>
          <w:ilvl w:val="0"/>
          <w:numId w:val="1"/>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合同生效</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rsidR="007159EB">
      <w:pPr>
        <w:widowControl w:val="0"/>
        <w:numPr>
          <w:ilvl w:val="0"/>
          <w:numId w:val="1"/>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合同份数</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份，甲方执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份，乙方执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rsidR="007159EB">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rsidR="007159EB">
      <w:pPr>
        <w:widowControl w:val="0"/>
        <w:adjustRightInd w:val="0"/>
        <w:snapToGrid w:val="0"/>
        <w:spacing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附件：具体标的及其技术要求和商务要求、联合协议、分包意向协议等。</w:t>
      </w:r>
    </w:p>
    <w:p w:rsidR="007159EB">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br w:type="page"/>
      </w:r>
    </w:p>
    <w:p w:rsidR="007159EB">
      <w:pPr>
        <w:widowControl w:val="0"/>
        <w:ind w:firstLine="420" w:firstLineChars="200"/>
        <w:jc w:val="both"/>
        <w:rPr>
          <w:rFonts w:eastAsia="宋体"/>
          <w:kern w:val="2"/>
          <w:sz w:val="21"/>
          <w:szCs w:val="21"/>
          <w:lang w:eastAsia="zh-CN"/>
        </w:rPr>
      </w:pPr>
    </w:p>
    <w:tbl>
      <w:tblPr>
        <w:tblStyle w:val="TableNormal"/>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tblPr>
      <w:tblGrid>
        <w:gridCol w:w="1919"/>
        <w:gridCol w:w="2448"/>
        <w:gridCol w:w="2008"/>
        <w:gridCol w:w="2147"/>
      </w:tblGrid>
      <w:tr>
        <w:tblPrEx>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tblPrEx>
        <w:trPr>
          <w:trHeight w:val="490"/>
        </w:trPr>
        <w:tc>
          <w:tcPr>
            <w:tcW w:w="4303" w:type="dxa"/>
            <w:gridSpan w:val="2"/>
            <w:tcBorders>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Layout w:type="fixed"/>
          <w:tblLook w:val="04A0"/>
        </w:tblPrEx>
        <w:trPr>
          <w:trHeight w:val="917"/>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1171"/>
        </w:trPr>
        <w:tc>
          <w:tcPr>
            <w:tcW w:w="1891" w:type="dxa"/>
            <w:vMerge w:val="restart"/>
            <w:tcBorders>
              <w:top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rsidR="007159EB" w:rsidP="009D4F78">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Layout w:type="fixed"/>
          <w:tblLook w:val="04A0"/>
        </w:tblPrEx>
        <w:trPr>
          <w:trHeight w:val="483"/>
        </w:trPr>
        <w:tc>
          <w:tcPr>
            <w:tcW w:w="1891" w:type="dxa"/>
            <w:vMerge/>
            <w:tcBorders>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w:t>
            </w:r>
            <w:r>
              <w:rPr>
                <w:rFonts w:ascii="Calibri" w:eastAsia="宋体" w:hAnsi="Calibri" w:cstheme="minorBidi"/>
                <w:kern w:val="2"/>
                <w:sz w:val="21"/>
                <w:szCs w:val="21"/>
                <w:lang w:eastAsia="zh-CN"/>
              </w:rPr>
              <w:t xml:space="preserve"> </w:t>
            </w:r>
            <w:r>
              <w:rPr>
                <w:rFonts w:ascii="Calibri" w:eastAsia="宋体" w:hAnsi="Calibri" w:cstheme="minorBidi"/>
                <w:kern w:val="2"/>
                <w:sz w:val="21"/>
                <w:szCs w:val="21"/>
                <w:lang w:eastAsia="zh-CN"/>
              </w:rPr>
              <w:t>系</w:t>
            </w:r>
            <w:r>
              <w:rPr>
                <w:rFonts w:ascii="Calibri" w:eastAsia="宋体" w:hAnsi="Calibri" w:cstheme="minorBidi"/>
                <w:kern w:val="2"/>
                <w:sz w:val="21"/>
                <w:szCs w:val="21"/>
                <w:lang w:eastAsia="zh-CN"/>
              </w:rPr>
              <w:t xml:space="preserve"> </w:t>
            </w:r>
            <w:r>
              <w:rPr>
                <w:rFonts w:ascii="Calibri" w:eastAsia="宋体" w:hAnsi="Calibri" w:cstheme="minorBidi"/>
                <w:kern w:val="2"/>
                <w:sz w:val="21"/>
                <w:szCs w:val="21"/>
                <w:lang w:eastAsia="zh-CN"/>
              </w:rPr>
              <w:t>人</w:t>
            </w: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w:t>
            </w:r>
            <w:r>
              <w:rPr>
                <w:rFonts w:ascii="Calibri" w:eastAsia="宋体" w:hAnsi="Calibri" w:cstheme="minorBidi"/>
                <w:kern w:val="2"/>
                <w:sz w:val="21"/>
                <w:szCs w:val="21"/>
                <w:lang w:eastAsia="zh-CN"/>
              </w:rPr>
              <w:t xml:space="preserve"> </w:t>
            </w:r>
            <w:r>
              <w:rPr>
                <w:rFonts w:ascii="Calibri" w:eastAsia="宋体" w:hAnsi="Calibri" w:cstheme="minorBidi"/>
                <w:kern w:val="2"/>
                <w:sz w:val="21"/>
                <w:szCs w:val="21"/>
                <w:lang w:eastAsia="zh-CN"/>
              </w:rPr>
              <w:t>系</w:t>
            </w:r>
            <w:r>
              <w:rPr>
                <w:rFonts w:ascii="Calibri" w:eastAsia="宋体" w:hAnsi="Calibri" w:cstheme="minorBidi"/>
                <w:kern w:val="2"/>
                <w:sz w:val="21"/>
                <w:szCs w:val="21"/>
                <w:lang w:eastAsia="zh-CN"/>
              </w:rPr>
              <w:t xml:space="preserve"> </w:t>
            </w:r>
            <w:r>
              <w:rPr>
                <w:rFonts w:ascii="Calibri" w:eastAsia="宋体" w:hAnsi="Calibri" w:cstheme="minorBidi"/>
                <w:kern w:val="2"/>
                <w:sz w:val="21"/>
                <w:szCs w:val="21"/>
                <w:lang w:eastAsia="zh-CN"/>
              </w:rPr>
              <w:t>人</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483"/>
        </w:trPr>
        <w:tc>
          <w:tcPr>
            <w:tcW w:w="1891" w:type="dxa"/>
            <w:tcBorders>
              <w:top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rsidR="007159EB">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rsidR="007159EB">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Layout w:type="fixed"/>
          <w:tblLook w:val="04A0"/>
        </w:tblPrEx>
        <w:trPr>
          <w:trHeight w:val="586"/>
        </w:trPr>
        <w:tc>
          <w:tcPr>
            <w:tcW w:w="8398" w:type="dxa"/>
            <w:gridSpan w:val="4"/>
            <w:tcBorders>
              <w:top w:val="single" w:sz="2" w:space="0" w:color="auto"/>
            </w:tcBorders>
            <w:vAlign w:val="center"/>
          </w:tcPr>
          <w:p w:rsidR="007159EB">
            <w:pPr>
              <w:widowControl w:val="0"/>
              <w:adjustRightInd w:val="0"/>
              <w:snapToGrid w:val="0"/>
              <w:spacing w:before="156" w:beforeLines="50" w:line="360" w:lineRule="auto"/>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rsidR="007159EB">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70" w:name="_Toc27624"/>
      <w:r>
        <w:rPr>
          <w:rFonts w:ascii="黑体" w:eastAsia="黑体" w:hAnsi="黑体" w:hint="eastAsia"/>
          <w:kern w:val="2"/>
          <w:sz w:val="28"/>
          <w:szCs w:val="28"/>
          <w:lang w:eastAsia="zh-CN"/>
        </w:rPr>
        <w:t>第二节 政府采购合同通用条款</w:t>
      </w:r>
      <w:bookmarkEnd w:id="70"/>
    </w:p>
    <w:p w:rsidR="007159EB">
      <w:pPr>
        <w:widowControl w:val="0"/>
        <w:tabs>
          <w:tab w:val="left" w:pos="8820"/>
          <w:tab w:val="left" w:pos="9345"/>
          <w:tab w:val="left" w:pos="9765"/>
        </w:tabs>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kern w:val="2"/>
          <w:szCs w:val="22"/>
          <w:lang w:eastAsia="zh-CN"/>
        </w:rPr>
        <w:t xml:space="preserve">1. </w:t>
      </w:r>
      <w:r>
        <w:rPr>
          <w:rFonts w:ascii="宋体" w:eastAsia="宋体" w:hAnsi="宋体" w:cstheme="minorBidi" w:hint="eastAsia"/>
          <w:b/>
          <w:bCs/>
          <w:kern w:val="2"/>
          <w:szCs w:val="22"/>
          <w:lang w:eastAsia="zh-CN"/>
        </w:rPr>
        <w:t>定义</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（1）采购人（以下称甲方）是指使用财政性资金，通过政府采购方式向供应商购买货物及其相关服务的国家机关、事业单位、团体组织。</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（2）供应商（以下称乙方）是指参加政府采购活动并且中标（成交），向采购人提供合同约定的货物及其相关服务的法人、非法人组织或者自然人。</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rsidR="007159EB">
      <w:pPr>
        <w:widowControl w:val="0"/>
        <w:tabs>
          <w:tab w:val="left" w:pos="570"/>
          <w:tab w:val="left" w:pos="9240"/>
          <w:tab w:val="left" w:pos="9555"/>
        </w:tabs>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rsidR="007159EB">
      <w:pPr>
        <w:widowControl w:val="0"/>
        <w:tabs>
          <w:tab w:val="left" w:pos="570"/>
          <w:tab w:val="left" w:pos="9240"/>
          <w:tab w:val="left" w:pos="9555"/>
        </w:tabs>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（2）“合同价款”系指根据本合同规定乙方在全面履行合同义务后甲方应支付给乙方的价款。</w:t>
      </w:r>
    </w:p>
    <w:p w:rsidR="007159EB">
      <w:pPr>
        <w:widowControl w:val="0"/>
        <w:tabs>
          <w:tab w:val="left" w:pos="570"/>
          <w:tab w:val="left" w:pos="9240"/>
          <w:tab w:val="left" w:pos="9555"/>
        </w:tabs>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kern w:val="2"/>
          <w:sz w:val="21"/>
          <w:szCs w:val="21"/>
          <w:lang w:eastAsia="zh-CN"/>
        </w:rPr>
        <w:t>（3）“货物”系指乙方根据本合同规定须向甲方提供的各种形态和种类的物品，包括原材料、设备、产品（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eastAsia="zh-CN"/>
        </w:rPr>
        <w:t>其他</w:t>
      </w:r>
      <w:r>
        <w:rPr>
          <w:rFonts w:ascii="宋体" w:eastAsia="宋体" w:hAnsi="宋体" w:cstheme="minorBidi" w:hint="eastAsia"/>
          <w:color w:val="000000"/>
          <w:kern w:val="2"/>
          <w:sz w:val="21"/>
          <w:szCs w:val="21"/>
          <w:lang w:eastAsia="zh-CN"/>
        </w:rPr>
        <w:t>技术资料和材料等。</w:t>
      </w:r>
    </w:p>
    <w:p w:rsidR="007159EB">
      <w:pPr>
        <w:widowControl w:val="0"/>
        <w:adjustRightInd w:val="0"/>
        <w:snapToGrid w:val="0"/>
        <w:spacing w:line="400" w:lineRule="exact"/>
        <w:ind w:firstLine="420" w:firstLineChars="200"/>
        <w:rPr>
          <w:rFonts w:ascii="宋体" w:eastAsia="宋体" w:hAnsi="宋体"/>
          <w:color w:val="000000"/>
          <w:kern w:val="2"/>
          <w:sz w:val="21"/>
          <w:szCs w:val="21"/>
          <w:highlight w:val="yellow"/>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服务”系指根据合同规定，乙方应提供的与货物有关的技术、管理和</w:t>
      </w:r>
      <w:r>
        <w:rPr>
          <w:rFonts w:ascii="宋体" w:eastAsia="宋体" w:hAnsi="宋体" w:cstheme="minorBidi"/>
          <w:color w:val="000000"/>
          <w:kern w:val="2"/>
          <w:sz w:val="21"/>
          <w:szCs w:val="21"/>
          <w:lang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stheme="minorBidi"/>
          <w:color w:val="000000"/>
          <w:kern w:val="2"/>
          <w:sz w:val="21"/>
          <w:szCs w:val="21"/>
          <w:lang w:eastAsia="zh-CN"/>
        </w:rPr>
        <w:t>其他</w:t>
      </w:r>
      <w:r>
        <w:rPr>
          <w:rFonts w:ascii="宋体" w:eastAsia="宋体" w:hAnsi="宋体" w:cstheme="minorBidi" w:hint="eastAsia"/>
          <w:color w:val="000000"/>
          <w:kern w:val="2"/>
          <w:sz w:val="21"/>
          <w:szCs w:val="21"/>
          <w:lang w:eastAsia="zh-CN"/>
        </w:rPr>
        <w:t>义务。</w:t>
      </w:r>
    </w:p>
    <w:p w:rsidR="007159EB">
      <w:pPr>
        <w:widowControl w:val="0"/>
        <w:adjustRightInd w:val="0"/>
        <w:snapToGrid w:val="0"/>
        <w:spacing w:line="400" w:lineRule="exact"/>
        <w:ind w:firstLine="420" w:firstLineChars="200"/>
        <w:rPr>
          <w:rFonts w:ascii="宋体" w:eastAsia="宋体" w:hAnsi="宋体"/>
          <w:color w:val="000000"/>
          <w:kern w:val="2"/>
          <w:sz w:val="21"/>
          <w:szCs w:val="21"/>
          <w:highlight w:val="yellow"/>
          <w:lang w:eastAsia="zh-CN"/>
        </w:rPr>
      </w:pPr>
      <w:r>
        <w:rPr>
          <w:rFonts w:ascii="宋体" w:eastAsia="宋体" w:hAnsi="宋体" w:cstheme="minorBidi" w:hint="eastAsia"/>
          <w:color w:val="000000"/>
          <w:kern w:val="2"/>
          <w:sz w:val="21"/>
          <w:szCs w:val="21"/>
          <w:lang w:eastAsia="zh-CN"/>
        </w:rPr>
        <w:t>（5）“分包”系指中标（成交）供应商按采购文件、投标（响应）文件的规定，根据分包意向协议，将中标（成交）项目中的部分履约内容，分给具有相应资质条件的供应</w:t>
      </w:r>
      <w:r>
        <w:rPr>
          <w:rFonts w:ascii="宋体" w:eastAsia="宋体" w:hAnsi="宋体" w:cstheme="minorBidi" w:hint="eastAsia"/>
          <w:color w:val="000000"/>
          <w:kern w:val="2"/>
          <w:sz w:val="21"/>
          <w:szCs w:val="21"/>
          <w:lang w:eastAsia="zh-CN"/>
        </w:rPr>
        <w:t>商履行</w:t>
      </w:r>
      <w:r>
        <w:rPr>
          <w:rFonts w:ascii="宋体" w:eastAsia="宋体" w:hAnsi="宋体" w:cstheme="minorBidi" w:hint="eastAsia"/>
          <w:color w:val="000000"/>
          <w:kern w:val="2"/>
          <w:sz w:val="21"/>
          <w:szCs w:val="21"/>
          <w:lang w:eastAsia="zh-CN"/>
        </w:rPr>
        <w:t>合同的行为。</w:t>
      </w:r>
    </w:p>
    <w:p w:rsidR="007159EB">
      <w:pPr>
        <w:widowControl w:val="0"/>
        <w:tabs>
          <w:tab w:val="left" w:pos="570"/>
          <w:tab w:val="left" w:pos="9240"/>
          <w:tab w:val="left" w:pos="9555"/>
        </w:tabs>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kern w:val="2"/>
          <w:sz w:val="21"/>
          <w:szCs w:val="21"/>
          <w:lang w:eastAsia="zh-CN"/>
        </w:rPr>
        <w:t>“联合体”系指由两个以上的自然人、法人或者非法人组织组成，以一个供应商的身份共同参加政府采购的主体</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rsidR="007159EB">
      <w:pPr>
        <w:widowControl w:val="0"/>
        <w:tabs>
          <w:tab w:val="left" w:pos="570"/>
          <w:tab w:val="left" w:pos="9240"/>
          <w:tab w:val="left" w:pos="9555"/>
        </w:tabs>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rsidR="007159EB">
      <w:pPr>
        <w:widowControl w:val="0"/>
        <w:numPr>
          <w:ilvl w:val="0"/>
          <w:numId w:val="4"/>
        </w:numPr>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rsidR="007159EB">
      <w:pPr>
        <w:widowControl w:val="0"/>
        <w:autoSpaceDE w:val="0"/>
        <w:autoSpaceDN w:val="0"/>
        <w:adjustRightInd w:val="0"/>
        <w:snapToGrid w:val="0"/>
        <w:spacing w:line="400" w:lineRule="exact"/>
        <w:ind w:firstLine="420" w:firstLineChars="200"/>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stheme="minorBidi"/>
          <w:color w:val="000000"/>
          <w:kern w:val="2"/>
          <w:sz w:val="21"/>
          <w:szCs w:val="21"/>
          <w:lang w:eastAsia="zh-CN"/>
        </w:rPr>
        <w:t>其他</w:t>
      </w:r>
      <w:r>
        <w:rPr>
          <w:rFonts w:ascii="宋体" w:eastAsia="宋体" w:hAnsi="宋体" w:cstheme="minorBidi" w:hint="eastAsia"/>
          <w:color w:val="000000"/>
          <w:kern w:val="2"/>
          <w:sz w:val="21"/>
          <w:szCs w:val="21"/>
          <w:lang w:eastAsia="zh-CN"/>
        </w:rPr>
        <w:t>任何费用。</w:t>
      </w:r>
    </w:p>
    <w:p w:rsidR="007159EB">
      <w:pPr>
        <w:widowControl w:val="0"/>
        <w:adjustRightInd w:val="0"/>
        <w:snapToGrid w:val="0"/>
        <w:spacing w:line="400" w:lineRule="exac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 履行合同的时间、地点和方式</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rsidR="007159EB">
      <w:pPr>
        <w:widowControl w:val="0"/>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 甲方的权利和义务</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4.2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rsidR="007159EB">
      <w:pPr>
        <w:widowControl w:val="0"/>
        <w:snapToGrid w:val="0"/>
        <w:spacing w:line="400" w:lineRule="exact"/>
        <w:ind w:firstLine="420" w:firstLineChars="200"/>
        <w:jc w:val="both"/>
        <w:rPr>
          <w:rFonts w:ascii="Calibri" w:eastAsia="华文楷体" w:hAnsi="Calibri"/>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w:t>
      </w:r>
      <w:r>
        <w:rPr>
          <w:rFonts w:ascii="宋体" w:eastAsia="宋体" w:hAnsi="宋体" w:cs="宋体" w:hint="eastAsia"/>
          <w:kern w:val="2"/>
          <w:sz w:val="21"/>
          <w:szCs w:val="21"/>
          <w:lang w:eastAsia="zh-CN"/>
        </w:rPr>
        <w:t>作出</w:t>
      </w:r>
      <w:r>
        <w:rPr>
          <w:rFonts w:ascii="宋体" w:eastAsia="宋体" w:hAnsi="宋体" w:cs="宋体" w:hint="eastAsia"/>
          <w:kern w:val="2"/>
          <w:sz w:val="21"/>
          <w:szCs w:val="21"/>
          <w:lang w:eastAsia="zh-CN"/>
        </w:rPr>
        <w:t>任何说明的，</w:t>
      </w:r>
      <w:r>
        <w:rPr>
          <w:rFonts w:ascii="宋体" w:eastAsia="宋体" w:hAnsi="宋体" w:cstheme="minorBidi" w:hint="eastAsia"/>
          <w:color w:val="000000"/>
          <w:kern w:val="2"/>
          <w:sz w:val="21"/>
          <w:szCs w:val="21"/>
          <w:lang w:eastAsia="zh-CN"/>
        </w:rPr>
        <w:t>视为验收通过。</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 xml:space="preserve">5 </w:t>
      </w:r>
      <w:r>
        <w:rPr>
          <w:rFonts w:ascii="宋体" w:eastAsia="宋体" w:hAnsi="宋体" w:cstheme="minorBidi" w:hint="eastAsia"/>
          <w:color w:val="000000"/>
          <w:kern w:val="2"/>
          <w:sz w:val="21"/>
          <w:szCs w:val="21"/>
          <w:lang w:eastAsia="zh-CN"/>
        </w:rPr>
        <w:t>甲方应当根据合同约定及时向乙方支付合同价款</w:t>
      </w:r>
      <w:r>
        <w:rPr>
          <w:rFonts w:ascii="宋体" w:eastAsia="宋体" w:hAnsi="宋体" w:cstheme="minorBidi"/>
          <w:color w:val="000000"/>
          <w:kern w:val="2"/>
          <w:sz w:val="21"/>
          <w:szCs w:val="21"/>
          <w:lang w:eastAsia="zh-CN"/>
        </w:rPr>
        <w:t>，不得以内部人员变更、履行内部付款流程等为由，拒绝或迟延支付。</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约定应由甲方承担的其他义务和责任。</w:t>
      </w:r>
    </w:p>
    <w:p w:rsidR="007159EB">
      <w:pPr>
        <w:widowControl w:val="0"/>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 乙方的权利和义务</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5.1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提供的货物及相关服务符合合同有关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。接受项目行业管理部门及政府有关部门的指导，配合甲方的履约检查及验收，并</w:t>
      </w:r>
      <w:r>
        <w:rPr>
          <w:rFonts w:ascii="宋体" w:eastAsia="宋体" w:hAnsi="宋体" w:cstheme="minorBidi"/>
          <w:color w:val="000000"/>
          <w:kern w:val="2"/>
          <w:sz w:val="21"/>
          <w:szCs w:val="21"/>
          <w:lang w:eastAsia="zh-CN"/>
        </w:rPr>
        <w:t>负责项目实施过程中的所有协调工作。</w:t>
      </w:r>
    </w:p>
    <w:p w:rsidR="007159EB" w:rsidP="009D4F78">
      <w:pPr>
        <w:widowControl w:val="0"/>
        <w:spacing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rsidR="007159EB" w:rsidP="009D4F78">
      <w:pPr>
        <w:widowControl w:val="0"/>
        <w:spacing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rsidR="007159EB">
      <w:pPr>
        <w:widowControl w:val="0"/>
        <w:numPr>
          <w:ilvl w:val="0"/>
          <w:numId w:val="5"/>
        </w:numPr>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合同履行</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rsidR="007159EB">
      <w:pPr>
        <w:widowControl w:val="0"/>
        <w:autoSpaceDE w:val="0"/>
        <w:autoSpaceDN w:val="0"/>
        <w:adjustRightInd w:val="0"/>
        <w:snapToGrid w:val="0"/>
        <w:spacing w:line="400" w:lineRule="exact"/>
        <w:ind w:firstLine="420" w:firstLineChars="200"/>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rsidR="007159EB">
      <w:pPr>
        <w:widowControl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 货物包装、运输、保险和交付要求</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7.1 本合同</w:t>
      </w:r>
      <w:r>
        <w:rPr>
          <w:rFonts w:ascii="宋体" w:eastAsia="宋体" w:hAnsi="宋体" w:cstheme="minorBidi" w:hint="eastAsia"/>
          <w:bCs/>
          <w:color w:val="000000"/>
          <w:kern w:val="2"/>
          <w:sz w:val="21"/>
          <w:szCs w:val="21"/>
          <w:lang w:eastAsia="zh-CN"/>
        </w:rPr>
        <w:t>涉及商品包装、快递包装的，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rsidR="007159EB">
      <w:pPr>
        <w:widowControl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乙方负责办理将货物运抵本合同规定的交货地点，并装卸、交付至甲方的一切运输事项，相关费用应包含在合同价款中。</w:t>
      </w:r>
    </w:p>
    <w:p w:rsidR="007159EB">
      <w:pPr>
        <w:widowControl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rsidR="007159EB">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rsidR="007159EB">
      <w:pPr>
        <w:widowControl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color w:val="000000"/>
          <w:kern w:val="2"/>
          <w:szCs w:val="22"/>
          <w:lang w:eastAsia="zh-CN"/>
        </w:rPr>
        <w:t xml:space="preserve">8. </w:t>
      </w:r>
      <w:r>
        <w:rPr>
          <w:rFonts w:ascii="宋体" w:eastAsia="宋体" w:hAnsi="宋体" w:cstheme="minorBidi" w:hint="eastAsia"/>
          <w:b/>
          <w:kern w:val="2"/>
          <w:szCs w:val="22"/>
          <w:lang w:eastAsia="zh-CN"/>
        </w:rPr>
        <w:t>质量标准和保证</w:t>
      </w:r>
    </w:p>
    <w:p w:rsidR="007159EB">
      <w:pPr>
        <w:widowControl w:val="0"/>
        <w:adjustRightInd w:val="0"/>
        <w:snapToGrid w:val="0"/>
        <w:spacing w:line="400" w:lineRule="exact"/>
        <w:ind w:firstLine="420" w:firstLineChars="200"/>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7159EB">
      <w:pPr>
        <w:widowControl w:val="0"/>
        <w:adjustRightInd w:val="0"/>
        <w:snapToGrid w:val="0"/>
        <w:spacing w:line="400" w:lineRule="exact"/>
        <w:ind w:firstLine="420" w:firstLineChars="200"/>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（3）乙方所提供的货物应符合国家有关安全、环保、卫生的规定。</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（4）乙方应向甲方提交所提供货物的技术文件，包括相应的中文技术文件，如：产品目录、图纸、操作手册、使用说明、维护手册或服务指南等。上述文件应</w:t>
      </w:r>
      <w:r>
        <w:rPr>
          <w:rFonts w:ascii="宋体" w:eastAsia="宋体" w:hAnsi="宋体" w:cstheme="minorBidi" w:hint="eastAsia"/>
          <w:kern w:val="2"/>
          <w:sz w:val="21"/>
          <w:szCs w:val="21"/>
          <w:lang w:eastAsia="zh-CN"/>
        </w:rPr>
        <w:t>包装好随货物</w:t>
      </w:r>
      <w:r>
        <w:rPr>
          <w:rFonts w:ascii="宋体" w:eastAsia="宋体" w:hAnsi="宋体" w:cstheme="minorBidi" w:hint="eastAsia"/>
          <w:kern w:val="2"/>
          <w:sz w:val="21"/>
          <w:szCs w:val="21"/>
          <w:lang w:eastAsia="zh-CN"/>
        </w:rPr>
        <w:t>一同发运。</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8.2 保证</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cstheme="minorBidi" w:hint="eastAsia"/>
          <w:kern w:val="2"/>
          <w:sz w:val="21"/>
          <w:szCs w:val="21"/>
          <w:lang w:eastAsia="zh-CN"/>
        </w:rPr>
        <w:t>。存在质量保证期的，货物最终交付验收合格后在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规定或乙方书面承诺（两者以较长的为准）的质量保证期内，</w:t>
      </w:r>
      <w:r>
        <w:rPr>
          <w:rFonts w:ascii="宋体" w:eastAsia="宋体" w:hAnsi="宋体" w:cstheme="minorBidi" w:hint="eastAsia"/>
          <w:kern w:val="2"/>
          <w:sz w:val="21"/>
          <w:szCs w:val="21"/>
          <w:lang w:eastAsia="zh-CN"/>
        </w:rPr>
        <w:t>本保证</w:t>
      </w:r>
      <w:r>
        <w:rPr>
          <w:rFonts w:ascii="宋体" w:eastAsia="宋体" w:hAnsi="宋体" w:cstheme="minorBidi" w:hint="eastAsia"/>
          <w:kern w:val="2"/>
          <w:sz w:val="21"/>
          <w:szCs w:val="21"/>
          <w:lang w:eastAsia="zh-CN"/>
        </w:rPr>
        <w:t>保持有效。</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rsidR="007159EB">
      <w:pPr>
        <w:widowControl w:val="0"/>
        <w:adjustRightInd w:val="0"/>
        <w:snapToGrid w:val="0"/>
        <w:spacing w:line="400" w:lineRule="exact"/>
        <w:ind w:firstLine="420" w:firstLineChars="200"/>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w:t>
      </w:r>
      <w:r>
        <w:rPr>
          <w:rFonts w:ascii="宋体" w:eastAsia="宋体" w:hAnsi="宋体" w:cstheme="minorBidi" w:hint="eastAsia"/>
          <w:kern w:val="2"/>
          <w:sz w:val="21"/>
          <w:szCs w:val="21"/>
          <w:lang w:eastAsia="zh-CN"/>
        </w:rPr>
        <w:t>用将由乙方承担，甲方根据合同约定对乙方行使的其他权利不受影响。</w:t>
      </w:r>
    </w:p>
    <w:p w:rsidR="007159EB">
      <w:pPr>
        <w:widowControl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9.1 乙方保证对其出售的货物享有合法的权利。</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rsidR="007159EB">
      <w:pPr>
        <w:widowControl w:val="0"/>
        <w:autoSpaceDE w:val="0"/>
        <w:autoSpaceDN w:val="0"/>
        <w:adjustRightInd w:val="0"/>
        <w:snapToGrid w:val="0"/>
        <w:spacing w:line="400" w:lineRule="exact"/>
        <w:ind w:firstLine="420" w:firstLineChars="200"/>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9.3 如甲方使用上述货物构成对第三人侵权的，则由乙方承担全部责任。</w:t>
      </w:r>
    </w:p>
    <w:p w:rsidR="007159EB">
      <w:pPr>
        <w:widowControl w:val="0"/>
        <w:autoSpaceDE w:val="0"/>
        <w:autoSpaceDN w:val="0"/>
        <w:adjustRightInd w:val="0"/>
        <w:snapToGrid w:val="0"/>
        <w:spacing w:line="400" w:lineRule="exac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10. 知识产权保护</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10.1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71"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71"/>
      <w:r>
        <w:rPr>
          <w:rFonts w:ascii="宋体" w:eastAsia="宋体" w:hAnsi="宋体" w:cstheme="minorBidi" w:hint="eastAsia"/>
          <w:kern w:val="2"/>
          <w:sz w:val="21"/>
          <w:szCs w:val="21"/>
          <w:lang w:eastAsia="zh-CN"/>
        </w:rPr>
        <w:t>。</w:t>
      </w:r>
    </w:p>
    <w:p w:rsidR="007159EB">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11. 保密义务</w:t>
      </w:r>
    </w:p>
    <w:p w:rsidR="007159EB">
      <w:pPr>
        <w:widowControl w:val="0"/>
        <w:autoSpaceDE w:val="0"/>
        <w:autoSpaceDN w:val="0"/>
        <w:adjustRightInd w:val="0"/>
        <w:snapToGrid w:val="0"/>
        <w:spacing w:line="400" w:lineRule="exact"/>
        <w:ind w:firstLine="420" w:firstLineChars="200"/>
        <w:rPr>
          <w:rFonts w:ascii="宋体" w:eastAsia="宋体" w:hAnsi="宋体" w:cs="宋体"/>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rsidR="007159EB">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12. 合同价款支付</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12.1 合同价款支付按照国库集中支付制度及财政管理相关规定执行。</w:t>
      </w:r>
    </w:p>
    <w:p w:rsidR="007159EB">
      <w:pPr>
        <w:widowControl w:val="0"/>
        <w:ind w:firstLine="420" w:firstLineChars="200"/>
        <w:jc w:val="both"/>
        <w:rPr>
          <w:rFonts w:ascii="Arial" w:eastAsia="宋体" w:hAnsi="Arial"/>
          <w:b/>
          <w:bCs/>
          <w:kern w:val="2"/>
          <w:szCs w:val="32"/>
          <w:lang w:eastAsia="zh-CN"/>
        </w:rPr>
      </w:pPr>
      <w:r>
        <w:rPr>
          <w:rFonts w:ascii="Calibri" w:eastAsia="宋体" w:hAnsi="Calibri" w:cstheme="minorBidi" w:hint="eastAsia"/>
          <w:kern w:val="2"/>
          <w:sz w:val="21"/>
          <w:szCs w:val="22"/>
          <w:lang w:eastAsia="zh-CN"/>
        </w:rPr>
        <w:t xml:space="preserve">12.2 </w:t>
      </w:r>
      <w:r>
        <w:rPr>
          <w:rFonts w:ascii="Calibri" w:eastAsia="宋体" w:hAnsi="Calibri" w:cstheme="minorBidi" w:hint="eastAsia"/>
          <w:kern w:val="2"/>
          <w:sz w:val="21"/>
          <w:szCs w:val="22"/>
          <w:lang w:eastAsia="zh-CN"/>
        </w:rPr>
        <w:t>对于满足合同约定支付条件的，甲方原则上应当自收到发票后</w:t>
      </w:r>
      <w:r>
        <w:rPr>
          <w:rFonts w:ascii="Calibri" w:eastAsia="宋体" w:hAnsi="Calibri" w:cstheme="minorBidi" w:hint="eastAsia"/>
          <w:kern w:val="2"/>
          <w:sz w:val="21"/>
          <w:szCs w:val="22"/>
          <w:lang w:eastAsia="zh-CN"/>
        </w:rPr>
        <w:t>10</w:t>
      </w:r>
      <w:r>
        <w:rPr>
          <w:rFonts w:ascii="Calibri" w:eastAsia="宋体" w:hAnsi="Calibri" w:cstheme="minorBidi" w:hint="eastAsia"/>
          <w:kern w:val="2"/>
          <w:sz w:val="21"/>
          <w:szCs w:val="22"/>
          <w:lang w:eastAsia="zh-CN"/>
        </w:rPr>
        <w:t>个工作日内将资金支付到合同约定的乙方账户，不得以机构变动、人员更替、政策调整等为由迟延付款，不得将采购文件和合同中未规定的义务作为向乙方付款的条件。具体合同价款支付时间在【</w:t>
      </w:r>
      <w:r>
        <w:rPr>
          <w:rFonts w:ascii="Calibri" w:eastAsia="宋体" w:hAnsi="Calibri" w:cstheme="minorBidi" w:hint="eastAsia"/>
          <w:b/>
          <w:bCs/>
          <w:kern w:val="2"/>
          <w:sz w:val="21"/>
          <w:szCs w:val="22"/>
          <w:lang w:eastAsia="zh-CN"/>
        </w:rPr>
        <w:t>政府采购合同专用条款</w:t>
      </w:r>
      <w:r>
        <w:rPr>
          <w:rFonts w:ascii="Calibri" w:eastAsia="宋体" w:hAnsi="Calibri" w:cstheme="minorBidi" w:hint="eastAsia"/>
          <w:kern w:val="2"/>
          <w:sz w:val="21"/>
          <w:szCs w:val="22"/>
          <w:lang w:eastAsia="zh-CN"/>
        </w:rPr>
        <w:t>】中约定。</w:t>
      </w:r>
    </w:p>
    <w:p w:rsidR="007159EB">
      <w:pPr>
        <w:widowControl w:val="0"/>
        <w:spacing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13.2 如果乙方出现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rsidR="007159EB">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13.3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rsidR="007159EB">
      <w:pPr>
        <w:widowControl w:val="0"/>
        <w:autoSpaceDE w:val="0"/>
        <w:autoSpaceDN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bCs/>
          <w:kern w:val="2"/>
          <w:szCs w:val="22"/>
          <w:lang w:eastAsia="zh-CN"/>
        </w:rPr>
        <w:t xml:space="preserve">14.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14.1 </w:t>
      </w:r>
      <w:r>
        <w:rPr>
          <w:rFonts w:ascii="宋体" w:eastAsia="宋体" w:hAnsi="宋体" w:cstheme="minorBidi" w:hint="eastAsia"/>
          <w:kern w:val="2"/>
          <w:sz w:val="21"/>
          <w:szCs w:val="21"/>
          <w:lang w:eastAsia="zh-CN"/>
        </w:rPr>
        <w:t>除项目</w:t>
      </w:r>
      <w:r>
        <w:rPr>
          <w:rFonts w:ascii="宋体" w:eastAsia="宋体" w:hAnsi="宋体" w:cstheme="minorBidi" w:hint="eastAsia"/>
          <w:kern w:val="2"/>
          <w:sz w:val="21"/>
          <w:szCs w:val="21"/>
          <w:lang w:eastAsia="zh-CN"/>
        </w:rPr>
        <w:t>不涉及或采购活动中明确约定无须承担外，乙方还应提供下列服务：</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约定的期限内对所有的货物实施运行监督、维修，</w:t>
      </w:r>
      <w:r>
        <w:rPr>
          <w:rFonts w:ascii="宋体" w:eastAsia="宋体" w:hAnsi="宋体" w:cstheme="minorBidi" w:hint="eastAsia"/>
          <w:kern w:val="2"/>
          <w:sz w:val="21"/>
          <w:szCs w:val="21"/>
          <w:lang w:eastAsia="zh-CN"/>
        </w:rPr>
        <w:t>但前提条件是该服务并不能免除乙方在质量保证期内所承担的义务；</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14.2 乙方提供的售后服务的费用已包含在合同价款中，甲方不再另行支付。</w:t>
      </w:r>
    </w:p>
    <w:p w:rsidR="007159EB">
      <w:pPr>
        <w:widowControl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15. 违约责任</w:t>
      </w:r>
    </w:p>
    <w:p w:rsidR="007159EB">
      <w:pPr>
        <w:widowControl w:val="0"/>
        <w:adjustRightInd w:val="0"/>
        <w:snapToGrid w:val="0"/>
        <w:spacing w:line="400" w:lineRule="exact"/>
        <w:ind w:firstLine="420" w:firstLineChars="200"/>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15.1质量瑕疵的违约责任</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乙方提供的产品不符合合同约定的质量标准或存在产品质量缺陷，甲方有权要求乙方根据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及时修理、重作、更换，并承担由此给甲方造成的损失。</w:t>
      </w:r>
    </w:p>
    <w:p w:rsidR="007159EB">
      <w:pPr>
        <w:widowControl w:val="0"/>
        <w:autoSpaceDE w:val="0"/>
        <w:autoSpaceDN w:val="0"/>
        <w:adjustRightInd w:val="0"/>
        <w:snapToGrid w:val="0"/>
        <w:spacing w:line="400" w:lineRule="exact"/>
        <w:ind w:firstLine="420" w:firstLineChars="200"/>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15.2 迟延交货的违约责任</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规定执行。如果涉及公共利益，且赔偿金额无法弥补公共利益损失，甲方可要求继续履行或者采取其他补救措施。</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15.3 迟延支付的违约责任</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15.4其他违约责任根据项目实际需要按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rsidR="007159EB">
      <w:pPr>
        <w:widowControl w:val="0"/>
        <w:numPr>
          <w:ilvl w:val="0"/>
          <w:numId w:val="6"/>
        </w:numPr>
        <w:autoSpaceDE w:val="0"/>
        <w:autoSpaceDN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kern w:val="2"/>
          <w:szCs w:val="22"/>
          <w:lang w:eastAsia="zh-CN"/>
        </w:rPr>
        <w:t>合同变更、中止与终止</w:t>
      </w:r>
    </w:p>
    <w:p w:rsidR="007159EB">
      <w:pPr>
        <w:widowControl w:val="0"/>
        <w:adjustRightInd w:val="0"/>
        <w:snapToGrid w:val="0"/>
        <w:spacing w:line="400" w:lineRule="exac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16.1合同的变更</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政府采购合同履行中，在不改变合同其他条款的前提下，甲方可以在合同价款10%的范围内追加与合同标的相同的货物，并就此与乙方协商一致后签订补充协议。</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16.2合同的中止</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（1）合同履行过程中因供应商就采购文件、采购过程或结果提起投诉的，甲方认为有必要的，可以中止合同的履行。</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（2）合同履行过程中，如果乙方出现以下情形之一的：1．经营状况严重恶化；2．转移财产、抽逃资金，以逃避债务；3．丧失商业信誉；4．有丧失或者可能丧失履约能力的</w:t>
      </w:r>
      <w:r>
        <w:rPr>
          <w:rFonts w:ascii="宋体" w:eastAsia="宋体" w:hAnsi="宋体" w:cstheme="minorBidi" w:hint="eastAsia"/>
          <w:kern w:val="2"/>
          <w:sz w:val="21"/>
          <w:szCs w:val="21"/>
          <w:lang w:eastAsia="zh-CN"/>
        </w:rPr>
        <w:t>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7159EB">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rsidR="007159EB">
      <w:pPr>
        <w:widowControl w:val="0"/>
        <w:snapToGrid w:val="0"/>
        <w:spacing w:line="400" w:lineRule="exact"/>
        <w:ind w:firstLine="420" w:firstLineChars="200"/>
        <w:rPr>
          <w:rFonts w:ascii="Calibri" w:eastAsia="宋体" w:hAnsi="Calibri"/>
          <w:kern w:val="2"/>
          <w:sz w:val="21"/>
          <w:szCs w:val="22"/>
          <w:lang w:eastAsia="zh-CN"/>
        </w:rPr>
      </w:pPr>
      <w:r>
        <w:rPr>
          <w:rFonts w:ascii="宋体" w:eastAsia="宋体" w:hAnsi="宋体" w:cstheme="minorBidi" w:hint="eastAsia"/>
          <w:kern w:val="2"/>
          <w:sz w:val="21"/>
          <w:szCs w:val="21"/>
          <w:lang w:eastAsia="zh-CN"/>
        </w:rPr>
        <w:t>（4）甲方不得以行政区划调整、政府换届、机构或者职能调整以及相关责任人更替为由中止合同。</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16.3合同的终止</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rsidR="007159EB">
      <w:pPr>
        <w:widowControl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cstheme="minorBidi" w:hint="eastAsia"/>
          <w:kern w:val="2"/>
          <w:sz w:val="21"/>
          <w:szCs w:val="21"/>
          <w:lang w:eastAsia="zh-CN"/>
        </w:rPr>
        <w:t>。</w:t>
      </w:r>
    </w:p>
    <w:p w:rsidR="007159EB">
      <w:pPr>
        <w:widowControl w:val="0"/>
        <w:autoSpaceDE w:val="0"/>
        <w:autoSpaceDN w:val="0"/>
        <w:adjustRightInd w:val="0"/>
        <w:spacing w:line="400" w:lineRule="exact"/>
        <w:ind w:firstLine="440" w:firstLineChars="200"/>
        <w:jc w:val="both"/>
        <w:rPr>
          <w:rFonts w:ascii="宋体" w:eastAsia="华文楷体" w:hAnsi="宋体" w:cs="华文楷体"/>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rsidR="007159EB">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rsidR="007159EB">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17. 合同分包</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17.1 乙方不得将合同转包给其他供应商。涉及合同分包的，乙方应根据采购文件和投标（响应）文件规定进行合同分包。</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17.2 乙方执行政府采购政策向中小企业依法分包的，乙方应当按采购文件和投标（响应）文件签订分包意向协议，分包意向协议属于本合同组成部分。</w:t>
      </w:r>
    </w:p>
    <w:p w:rsidR="007159EB">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18. 不可抗力</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18.1 不可抗力是指合同双方不能预见、不能避免且不能克服的客观情况。</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18.2 任何一方对由于不可抗力造成的部分或全部不能履行合同不承担违约责任。但迟延履行后发生不可抗力的，不能免除责任。</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7159EB">
      <w:pPr>
        <w:widowControl w:val="0"/>
        <w:autoSpaceDE w:val="0"/>
        <w:autoSpaceDN w:val="0"/>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19. 解决争议的方法</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w:t>
      </w:r>
      <w:r>
        <w:rPr>
          <w:rFonts w:ascii="宋体" w:eastAsia="宋体" w:hAnsi="宋体" w:cs="宋体" w:hint="eastAsia"/>
          <w:kern w:val="2"/>
          <w:sz w:val="21"/>
          <w:szCs w:val="21"/>
          <w:lang w:eastAsia="zh-CN"/>
        </w:rPr>
        <w:t>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rsidR="007159EB">
      <w:pPr>
        <w:widowControl w:val="0"/>
        <w:autoSpaceDE w:val="0"/>
        <w:autoSpaceDN w:val="0"/>
        <w:adjustRightInd w:val="0"/>
        <w:snapToGrid w:val="0"/>
        <w:spacing w:line="400" w:lineRule="exact"/>
        <w:rPr>
          <w:rFonts w:ascii="宋体" w:eastAsia="宋体" w:hAnsi="宋体"/>
          <w:kern w:val="2"/>
          <w:szCs w:val="22"/>
          <w:lang w:eastAsia="zh-CN"/>
        </w:rPr>
      </w:pPr>
      <w:r>
        <w:rPr>
          <w:rFonts w:ascii="宋体" w:eastAsia="宋体" w:hAnsi="宋体" w:cstheme="minorBidi" w:hint="eastAsia"/>
          <w:b/>
          <w:kern w:val="2"/>
          <w:szCs w:val="22"/>
          <w:lang w:eastAsia="zh-CN"/>
        </w:rPr>
        <w:t>20. 政府采购政策</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rsidR="007159EB">
      <w:pPr>
        <w:widowControl w:val="0"/>
        <w:autoSpaceDE w:val="0"/>
        <w:autoSpaceDN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rsidR="007159EB">
      <w:pPr>
        <w:widowControl w:val="0"/>
        <w:spacing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w:t>
      </w:r>
      <w:r>
        <w:rPr>
          <w:rFonts w:ascii="宋体" w:eastAsia="宋体" w:hAnsi="宋体" w:hint="eastAsia"/>
          <w:kern w:val="2"/>
          <w:sz w:val="21"/>
          <w:szCs w:val="21"/>
          <w:lang w:eastAsia="zh-CN"/>
        </w:rPr>
        <w:t>包专门</w:t>
      </w:r>
      <w:r>
        <w:rPr>
          <w:rFonts w:ascii="宋体" w:eastAsia="宋体" w:hAnsi="宋体" w:hint="eastAsia"/>
          <w:kern w:val="2"/>
          <w:sz w:val="21"/>
          <w:szCs w:val="21"/>
          <w:lang w:eastAsia="zh-CN"/>
        </w:rPr>
        <w:t>预留、要求以联合体形</w:t>
      </w:r>
      <w:r>
        <w:rPr>
          <w:rFonts w:ascii="宋体" w:eastAsia="宋体" w:hAnsi="宋体" w:hint="eastAsia"/>
          <w:kern w:val="2"/>
          <w:sz w:val="21"/>
          <w:szCs w:val="21"/>
          <w:lang w:eastAsia="zh-CN"/>
        </w:rPr>
        <w:t>式参加</w:t>
      </w:r>
      <w:r>
        <w:rPr>
          <w:rFonts w:ascii="宋体" w:eastAsia="宋体" w:hAnsi="宋体" w:hint="eastAsia"/>
          <w:kern w:val="2"/>
          <w:sz w:val="21"/>
          <w:szCs w:val="21"/>
          <w:lang w:eastAsia="zh-CN"/>
        </w:rPr>
        <w:t>或者合同分包等措施签订的采购合同，应当明确标注本合同为中小企业预留合同。其中，要求以联合体形</w:t>
      </w:r>
      <w:r>
        <w:rPr>
          <w:rFonts w:ascii="宋体" w:eastAsia="宋体" w:hAnsi="宋体" w:hint="eastAsia"/>
          <w:kern w:val="2"/>
          <w:sz w:val="21"/>
          <w:szCs w:val="21"/>
          <w:lang w:eastAsia="zh-CN"/>
        </w:rPr>
        <w:t>式参加</w:t>
      </w:r>
      <w:r>
        <w:rPr>
          <w:rFonts w:ascii="宋体" w:eastAsia="宋体" w:hAnsi="宋体" w:hint="eastAsia"/>
          <w:kern w:val="2"/>
          <w:sz w:val="21"/>
          <w:szCs w:val="21"/>
          <w:lang w:eastAsia="zh-CN"/>
        </w:rPr>
        <w:t>采购活动或者合同分包的，须将联合协议或者分包意向协议作为采购合同的组成部分。</w:t>
      </w:r>
    </w:p>
    <w:p w:rsidR="007159EB">
      <w:pPr>
        <w:widowControl w:val="0"/>
        <w:autoSpaceDE w:val="0"/>
        <w:autoSpaceDN w:val="0"/>
        <w:adjustRightInd w:val="0"/>
        <w:snapToGrid w:val="0"/>
        <w:spacing w:line="400" w:lineRule="exact"/>
        <w:rPr>
          <w:rFonts w:ascii="宋体" w:eastAsia="宋体" w:hAnsi="宋体"/>
          <w:b/>
          <w:kern w:val="2"/>
          <w:szCs w:val="22"/>
          <w:lang w:eastAsia="zh-CN"/>
        </w:rPr>
      </w:pPr>
      <w:r>
        <w:rPr>
          <w:rFonts w:ascii="宋体" w:eastAsia="宋体" w:hAnsi="宋体" w:cstheme="minorBidi" w:hint="eastAsia"/>
          <w:b/>
          <w:kern w:val="2"/>
          <w:szCs w:val="22"/>
          <w:lang w:eastAsia="zh-CN"/>
        </w:rPr>
        <w:t>21. 法律适用</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rsidR="007159EB">
      <w:pPr>
        <w:widowControl w:val="0"/>
        <w:numPr>
          <w:ilvl w:val="12"/>
          <w:numId w:val="0"/>
        </w:numPr>
        <w:autoSpaceDE w:val="0"/>
        <w:autoSpaceDN w:val="0"/>
        <w:adjustRightInd w:val="0"/>
        <w:snapToGrid w:val="0"/>
        <w:spacing w:line="400" w:lineRule="exact"/>
        <w:ind w:left="0" w:firstLine="0"/>
        <w:rPr>
          <w:rFonts w:ascii="宋体" w:eastAsia="宋体" w:hAnsi="宋体"/>
          <w:b/>
          <w:kern w:val="2"/>
          <w:szCs w:val="22"/>
          <w:lang w:eastAsia="zh-CN"/>
        </w:rPr>
      </w:pPr>
      <w:r>
        <w:rPr>
          <w:rFonts w:ascii="宋体" w:eastAsia="宋体" w:hAnsi="宋体" w:cstheme="minorBidi" w:hint="eastAsia"/>
          <w:b/>
          <w:kern w:val="2"/>
          <w:szCs w:val="22"/>
          <w:lang w:eastAsia="zh-CN"/>
        </w:rPr>
        <w:t>22. 通知</w:t>
      </w:r>
    </w:p>
    <w:p w:rsidR="007159EB">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22.1 本合同任何</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方向对方发出的通知、信件、数据电文等，应当发送至本合同第一部分《政府采购合同协议书》所约定的通讯地址、联系人、联系电话或电子邮箱。</w:t>
      </w:r>
    </w:p>
    <w:p w:rsidR="007159EB">
      <w:pPr>
        <w:widowControl w:val="0"/>
        <w:autoSpaceDE w:val="0"/>
        <w:autoSpaceDN w:val="0"/>
        <w:adjustRightInd w:val="0"/>
        <w:spacing w:line="400" w:lineRule="exact"/>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22.3本合同一方给另一方的通知均应采用书面形式，传真或快递送到本合同中规定的对方的地址和办理签收手续。</w:t>
      </w:r>
    </w:p>
    <w:p w:rsidR="007159EB">
      <w:pPr>
        <w:widowControl w:val="0"/>
        <w:adjustRightInd w:val="0"/>
        <w:snapToGrid w:val="0"/>
        <w:spacing w:line="400" w:lineRule="exact"/>
        <w:ind w:firstLine="420" w:firstLineChars="200"/>
        <w:rPr>
          <w:rFonts w:ascii="宋体" w:eastAsia="宋体" w:hAnsi="宋体"/>
          <w:kern w:val="2"/>
          <w:sz w:val="21"/>
          <w:szCs w:val="21"/>
          <w:lang w:eastAsia="zh-CN"/>
        </w:rPr>
      </w:pPr>
      <w:r>
        <w:rPr>
          <w:rFonts w:ascii="宋体" w:eastAsia="宋体" w:hAnsi="宋体" w:cstheme="minorBidi" w:hint="eastAsia"/>
          <w:kern w:val="2"/>
          <w:sz w:val="21"/>
          <w:szCs w:val="21"/>
          <w:lang w:eastAsia="zh-CN"/>
        </w:rPr>
        <w:t>22.4通知以送达之日或通知书中规定的生效之日起生效，两者中以较迟之日为准。</w:t>
      </w:r>
    </w:p>
    <w:p w:rsidR="007159EB">
      <w:pPr>
        <w:widowControl w:val="0"/>
        <w:numPr>
          <w:ilvl w:val="0"/>
          <w:numId w:val="7"/>
        </w:numPr>
        <w:adjustRightInd w:val="0"/>
        <w:snapToGrid w:val="0"/>
        <w:spacing w:line="400" w:lineRule="exac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rsidR="007159EB">
      <w:pPr>
        <w:widowControl w:val="0"/>
        <w:adjustRightInd w:val="0"/>
        <w:snapToGrid w:val="0"/>
        <w:spacing w:line="400" w:lineRule="exact"/>
        <w:ind w:firstLine="420" w:firstLineChars="200"/>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23.1合同未尽事项见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rsidR="007159EB">
      <w:pPr>
        <w:widowControl w:val="0"/>
        <w:adjustRightInd w:val="0"/>
        <w:snapToGrid w:val="0"/>
        <w:spacing w:line="400" w:lineRule="exac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72" w:name="_Toc20313"/>
    </w:p>
    <w:p w:rsidR="007159EB">
      <w:pPr>
        <w:widowControl w:val="0"/>
        <w:adjustRightInd w:val="0"/>
        <w:snapToGrid w:val="0"/>
        <w:jc w:val="center"/>
        <w:rPr>
          <w:rFonts w:ascii="黑体" w:eastAsia="黑体" w:hAnsi="华文中宋"/>
          <w:kern w:val="2"/>
          <w:sz w:val="28"/>
          <w:szCs w:val="28"/>
          <w:lang w:eastAsia="zh-CN"/>
        </w:rPr>
      </w:pPr>
      <w:r>
        <w:rPr>
          <w:rFonts w:ascii="黑体" w:eastAsia="黑体" w:hAnsi="华文中宋" w:cstheme="minorBidi" w:hint="eastAsia"/>
          <w:kern w:val="2"/>
          <w:sz w:val="28"/>
          <w:szCs w:val="28"/>
          <w:lang w:eastAsia="zh-CN"/>
        </w:rPr>
        <w:br w:type="page"/>
      </w:r>
    </w:p>
    <w:p w:rsidR="007159EB">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72"/>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07"/>
        <w:gridCol w:w="1743"/>
        <w:gridCol w:w="5172"/>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第1.2（6）项</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604"/>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第1.2（7）项</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第4.4款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履约验收中甲方提出异议或</w:t>
            </w:r>
            <w:r>
              <w:rPr>
                <w:rFonts w:ascii="宋体" w:eastAsia="宋体" w:hAnsi="宋体" w:cstheme="minorBidi" w:hint="eastAsia"/>
                <w:kern w:val="2"/>
                <w:sz w:val="21"/>
                <w:szCs w:val="21"/>
                <w:lang w:eastAsia="zh-CN"/>
              </w:rPr>
              <w:t>作出</w:t>
            </w:r>
            <w:r>
              <w:rPr>
                <w:rFonts w:ascii="宋体" w:eastAsia="宋体" w:hAnsi="宋体" w:cstheme="minorBidi" w:hint="eastAsia"/>
                <w:kern w:val="2"/>
                <w:sz w:val="21"/>
                <w:szCs w:val="21"/>
                <w:lang w:eastAsia="zh-CN"/>
              </w:rPr>
              <w:t>说明的期限</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第4.6款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第5.4款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第6.1款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667"/>
        </w:trPr>
        <w:tc>
          <w:tcPr>
            <w:tcW w:w="1607" w:type="dxa"/>
            <w:vMerge w:val="restart"/>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第7.1款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包装特殊要求</w:t>
            </w:r>
          </w:p>
        </w:tc>
        <w:tc>
          <w:tcPr>
            <w:tcW w:w="5170" w:type="dxa"/>
            <w:vAlign w:val="center"/>
          </w:tcPr>
          <w:p w:rsidR="007159EB">
            <w:pPr>
              <w:widowControl w:val="0"/>
              <w:jc w:val="both"/>
              <w:rPr>
                <w:rFonts w:ascii="Calibri" w:eastAsia="宋体" w:hAnsi="Calibri"/>
                <w:kern w:val="2"/>
                <w:sz w:val="21"/>
                <w:szCs w:val="22"/>
                <w:lang w:eastAsia="zh-CN"/>
              </w:rPr>
            </w:pPr>
          </w:p>
        </w:tc>
      </w:tr>
      <w:tr>
        <w:tblPrEx>
          <w:tblW w:w="5000" w:type="pct"/>
          <w:tblInd w:w="108" w:type="dxa"/>
          <w:tblLayout w:type="fixed"/>
          <w:tblLook w:val="04A0"/>
        </w:tblPrEx>
        <w:trPr>
          <w:trHeight w:val="667"/>
        </w:trPr>
        <w:tc>
          <w:tcPr>
            <w:tcW w:w="1607" w:type="dxa"/>
            <w:vMerge/>
            <w:vAlign w:val="center"/>
          </w:tcPr>
          <w:p w:rsidR="007159EB">
            <w:pPr>
              <w:widowControl w:val="0"/>
              <w:adjustRightInd w:val="0"/>
              <w:snapToGrid w:val="0"/>
              <w:jc w:val="center"/>
              <w:rPr>
                <w:rFonts w:ascii="宋体" w:eastAsia="宋体" w:hAnsi="宋体"/>
                <w:kern w:val="2"/>
                <w:sz w:val="21"/>
                <w:szCs w:val="21"/>
                <w:lang w:eastAsia="zh-CN"/>
              </w:rPr>
            </w:pP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rsidR="007159EB">
            <w:pPr>
              <w:widowControl w:val="0"/>
              <w:jc w:val="both"/>
              <w:rPr>
                <w:rFonts w:ascii="Calibri" w:eastAsia="宋体" w:hAnsi="Calibri"/>
                <w:kern w:val="2"/>
                <w:sz w:val="21"/>
                <w:szCs w:val="22"/>
                <w:lang w:eastAsia="zh-CN"/>
              </w:rPr>
            </w:pPr>
          </w:p>
        </w:tc>
      </w:tr>
      <w:tr>
        <w:tblPrEx>
          <w:tblW w:w="5000" w:type="pct"/>
          <w:tblInd w:w="108" w:type="dxa"/>
          <w:tblLayout w:type="fixed"/>
          <w:tblLook w:val="04A0"/>
        </w:tblPrEx>
        <w:trPr>
          <w:trHeight w:val="772"/>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第7.2款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rsidR="007159EB">
            <w:pPr>
              <w:widowControl w:val="0"/>
              <w:jc w:val="both"/>
              <w:rPr>
                <w:rFonts w:ascii="Calibri" w:eastAsia="宋体" w:hAnsi="Calibri"/>
                <w:kern w:val="2"/>
                <w:sz w:val="21"/>
                <w:szCs w:val="22"/>
                <w:lang w:eastAsia="zh-CN"/>
              </w:rPr>
            </w:pPr>
          </w:p>
        </w:tc>
      </w:tr>
      <w:tr>
        <w:tblPrEx>
          <w:tblW w:w="5000" w:type="pct"/>
          <w:tblInd w:w="108" w:type="dxa"/>
          <w:tblLayout w:type="fixed"/>
          <w:tblLook w:val="04A0"/>
        </w:tblPrEx>
        <w:trPr>
          <w:trHeight w:val="667"/>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第7.3款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rsidR="007159EB">
            <w:pPr>
              <w:widowControl w:val="0"/>
              <w:jc w:val="both"/>
              <w:rPr>
                <w:rFonts w:ascii="Calibri" w:eastAsia="宋体" w:hAnsi="Calibri"/>
                <w:kern w:val="2"/>
                <w:sz w:val="21"/>
                <w:szCs w:val="22"/>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第8.2（1）项</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rsidR="007159EB">
            <w:pPr>
              <w:widowControl w:val="0"/>
              <w:autoSpaceDE w:val="0"/>
              <w:autoSpaceDN w:val="0"/>
              <w:adjustRightInd w:val="0"/>
              <w:snapToGrid w:val="0"/>
              <w:ind w:firstLine="420" w:firstLineChars="20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第8.2（3）项</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货物质量缺陷</w:t>
            </w:r>
          </w:p>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第二节</w:t>
            </w:r>
          </w:p>
          <w:p w:rsidR="007159EB">
            <w:pPr>
              <w:widowControl w:val="0"/>
              <w:autoSpaceDE w:val="0"/>
              <w:autoSpaceDN w:val="0"/>
              <w:adjustRightInd w:val="0"/>
              <w:spacing w:line="400" w:lineRule="exact"/>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rsidR="007159EB">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697"/>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第12.2款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合同价款支付时间</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697"/>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第13.2款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第13.3款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履约保证金退还时间及逾期退还的违约金</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84"/>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第14.1（3）项</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84"/>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第14.1（5）项</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第14.1（6）项</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第15.1款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第15.2（2）项</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rsidR="007159EB">
            <w:pPr>
              <w:widowControl w:val="0"/>
              <w:adjustRightInd w:val="0"/>
              <w:snapToGrid w:val="0"/>
              <w:rPr>
                <w:rFonts w:ascii="宋体" w:eastAsia="宋体" w:hAnsi="宋体"/>
                <w:kern w:val="2"/>
                <w:sz w:val="21"/>
                <w:szCs w:val="21"/>
                <w:u w:val="single"/>
                <w:lang w:eastAsia="zh-CN"/>
              </w:rPr>
            </w:pPr>
          </w:p>
        </w:tc>
      </w:tr>
      <w:tr>
        <w:tblPrEx>
          <w:tblW w:w="5000" w:type="pct"/>
          <w:tblInd w:w="108" w:type="dxa"/>
          <w:tblLayout w:type="fixed"/>
          <w:tblLook w:val="04A0"/>
        </w:tblPrEx>
        <w:trPr>
          <w:trHeight w:val="736"/>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第15.3款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rsidR="007159EB">
            <w:pPr>
              <w:widowControl w:val="0"/>
              <w:adjustRightInd w:val="0"/>
              <w:snapToGrid w:val="0"/>
              <w:rPr>
                <w:rFonts w:ascii="宋体" w:eastAsia="宋体" w:hAnsi="宋体"/>
                <w:kern w:val="2"/>
                <w:sz w:val="21"/>
                <w:szCs w:val="21"/>
                <w:u w:val="single"/>
                <w:lang w:eastAsia="zh-CN"/>
              </w:rPr>
            </w:pPr>
          </w:p>
        </w:tc>
      </w:tr>
      <w:tr>
        <w:tblPrEx>
          <w:tblW w:w="5000" w:type="pct"/>
          <w:tblInd w:w="108" w:type="dxa"/>
          <w:tblLayout w:type="fixed"/>
          <w:tblLook w:val="04A0"/>
        </w:tblPrEx>
        <w:trPr>
          <w:trHeight w:val="876"/>
        </w:trPr>
        <w:tc>
          <w:tcPr>
            <w:tcW w:w="1607" w:type="dxa"/>
            <w:tcBorders>
              <w:bottom w:val="single" w:sz="2" w:space="0" w:color="auto"/>
              <w:right w:val="single" w:sz="2" w:space="0" w:color="auto"/>
            </w:tcBorders>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rsidR="007159EB">
            <w:pPr>
              <w:widowControl w:val="0"/>
              <w:adjustRightInd w:val="0"/>
              <w:snapToGrid w:val="0"/>
              <w:rPr>
                <w:rFonts w:ascii="宋体" w:eastAsia="宋体" w:hAnsi="宋体"/>
                <w:kern w:val="2"/>
                <w:sz w:val="21"/>
                <w:szCs w:val="21"/>
                <w:u w:val="single"/>
                <w:lang w:eastAsia="zh-CN"/>
              </w:rPr>
            </w:pPr>
          </w:p>
        </w:tc>
      </w:tr>
      <w:tr>
        <w:tblPrEx>
          <w:tblW w:w="5000" w:type="pct"/>
          <w:tblInd w:w="108" w:type="dxa"/>
          <w:tblLayout w:type="fixed"/>
          <w:tblLook w:val="04A0"/>
        </w:tblPrEx>
        <w:trPr>
          <w:trHeight w:val="90"/>
        </w:trPr>
        <w:tc>
          <w:tcPr>
            <w:tcW w:w="1607" w:type="dxa"/>
            <w:tcBorders>
              <w:top w:val="single" w:sz="2" w:space="0" w:color="auto"/>
              <w:right w:val="single" w:sz="2" w:space="0" w:color="auto"/>
            </w:tcBorders>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rsidR="007159EB">
            <w:pPr>
              <w:widowControl w:val="0"/>
              <w:autoSpaceDE w:val="0"/>
              <w:autoSpaceDN w:val="0"/>
              <w:adjustRightInd w:val="0"/>
              <w:snapToGrid w:val="0"/>
              <w:spacing w:line="400" w:lineRule="exac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rsidR="007159EB">
            <w:pPr>
              <w:widowControl w:val="0"/>
              <w:autoSpaceDE w:val="0"/>
              <w:autoSpaceDN w:val="0"/>
              <w:adjustRightInd w:val="0"/>
              <w:snapToGrid w:val="0"/>
              <w:spacing w:line="400" w:lineRule="exac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rsidR="007159EB">
            <w:pPr>
              <w:widowControl w:val="0"/>
              <w:adjustRightInd w:val="0"/>
              <w:snapToGrid w:val="0"/>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Look w:val="04A0"/>
        </w:tblPrEx>
        <w:trPr>
          <w:trHeight w:val="770"/>
        </w:trPr>
        <w:tc>
          <w:tcPr>
            <w:tcW w:w="1607" w:type="dxa"/>
            <w:vAlign w:val="center"/>
          </w:tcPr>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rsidR="007159EB">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第23.1款</w:t>
            </w:r>
          </w:p>
        </w:tc>
        <w:tc>
          <w:tcPr>
            <w:tcW w:w="1742" w:type="dxa"/>
            <w:vAlign w:val="center"/>
          </w:tcPr>
          <w:p w:rsidR="007159EB">
            <w:pPr>
              <w:widowControl w:val="0"/>
              <w:adjustRightInd w:val="0"/>
              <w:snapToGrid w:val="0"/>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rsidR="007159EB">
            <w:pPr>
              <w:widowControl w:val="0"/>
              <w:adjustRightInd w:val="0"/>
              <w:snapToGrid w:val="0"/>
              <w:rPr>
                <w:rFonts w:ascii="宋体" w:eastAsia="宋体" w:hAnsi="宋体"/>
                <w:kern w:val="2"/>
                <w:sz w:val="21"/>
                <w:szCs w:val="21"/>
                <w:lang w:eastAsia="zh-CN"/>
              </w:rPr>
            </w:pPr>
          </w:p>
        </w:tc>
      </w:tr>
    </w:tbl>
    <w:p w:rsidR="007159EB">
      <w:pPr>
        <w:widowControl w:val="0"/>
        <w:jc w:val="both"/>
        <w:rPr>
          <w:rFonts w:ascii="Calibri" w:eastAsia="宋体" w:hAnsi="Calibri"/>
          <w:kern w:val="2"/>
          <w:sz w:val="21"/>
          <w:szCs w:val="22"/>
          <w:lang w:eastAsia="zh-CN"/>
        </w:rPr>
      </w:pPr>
    </w:p>
    <w:p w:rsidR="007159EB">
      <w:pP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rsidR="007159EB">
      <w:pPr>
        <w:keepNext/>
        <w:keepLines/>
        <w:widowControl w:val="0"/>
        <w:adjustRightInd w:val="0"/>
        <w:spacing w:before="156" w:beforeLines="50" w:after="156" w:afterLines="50"/>
        <w:ind w:left="562"/>
        <w:jc w:val="center"/>
        <w:textAlignment w:val="baseline"/>
        <w:outlineLvl w:val="1"/>
        <w:rPr>
          <w:rFonts w:eastAsia="宋体"/>
          <w:b/>
          <w:bCs/>
          <w:sz w:val="28"/>
          <w:szCs w:val="28"/>
          <w:lang w:eastAsia="zh-CN"/>
        </w:rPr>
      </w:pPr>
      <w:r>
        <w:rPr>
          <w:rFonts w:eastAsia="宋体"/>
          <w:b/>
          <w:bCs/>
          <w:sz w:val="28"/>
          <w:szCs w:val="28"/>
          <w:lang w:eastAsia="zh-CN"/>
        </w:rPr>
        <w:t>第二册</w:t>
      </w:r>
      <w:r>
        <w:rPr>
          <w:rFonts w:eastAsia="宋体"/>
          <w:b/>
          <w:bCs/>
          <w:sz w:val="28"/>
          <w:szCs w:val="28"/>
          <w:lang w:eastAsia="zh-CN"/>
        </w:rPr>
        <w:t xml:space="preserve">  </w:t>
      </w:r>
      <w:r>
        <w:rPr>
          <w:rFonts w:eastAsia="宋体"/>
          <w:b/>
          <w:bCs/>
          <w:sz w:val="28"/>
          <w:szCs w:val="28"/>
          <w:lang w:eastAsia="zh-CN"/>
        </w:rPr>
        <w:t>通用条款（公开招标）</w:t>
      </w:r>
    </w:p>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bookmarkStart w:id="73" w:name="_Hlk72399513"/>
      <w:r>
        <w:rPr>
          <w:rFonts w:eastAsia="宋体"/>
          <w:b/>
          <w:bCs/>
          <w:sz w:val="28"/>
          <w:szCs w:val="28"/>
          <w:lang w:eastAsia="zh-CN"/>
        </w:rPr>
        <w:t>总则</w:t>
      </w:r>
    </w:p>
    <w:bookmarkEnd w:id="73"/>
    <w:p w:rsidR="007159EB">
      <w:pPr>
        <w:widowControl w:val="0"/>
        <w:spacing w:line="276" w:lineRule="auto"/>
        <w:jc w:val="both"/>
        <w:rPr>
          <w:rFonts w:eastAsia="黑体"/>
          <w:kern w:val="2"/>
          <w:lang w:eastAsia="zh-CN"/>
        </w:rPr>
      </w:pPr>
      <w:r>
        <w:rPr>
          <w:rFonts w:eastAsia="黑体"/>
          <w:kern w:val="2"/>
          <w:lang w:eastAsia="zh-CN"/>
        </w:rPr>
        <w:t xml:space="preserve">1. </w:t>
      </w:r>
      <w:r>
        <w:rPr>
          <w:rFonts w:eastAsia="黑体"/>
          <w:kern w:val="2"/>
          <w:lang w:eastAsia="zh-CN"/>
        </w:rPr>
        <w:t>通用条款说明</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1.1</w:t>
      </w:r>
      <w:r>
        <w:rPr>
          <w:rFonts w:eastAsia="宋体"/>
          <w:kern w:val="2"/>
          <w:sz w:val="21"/>
          <w:szCs w:val="21"/>
          <w:lang w:eastAsia="zh-CN"/>
        </w:rPr>
        <w:t>政府集中采购机构发出招标文件通用条款版本，列出深圳市政府采购项目进行招标采购所适用的通用条款内容。</w:t>
      </w:r>
      <w:bookmarkStart w:id="74" w:name="_Hlk72399729"/>
      <w:r>
        <w:rPr>
          <w:rFonts w:eastAsia="宋体"/>
          <w:kern w:val="2"/>
          <w:sz w:val="21"/>
          <w:szCs w:val="21"/>
          <w:lang w:eastAsia="zh-CN"/>
        </w:rPr>
        <w:t>如有需要，政府集中采购机构可以对通用条款的内容进行补充。</w:t>
      </w:r>
      <w:bookmarkEnd w:id="74"/>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w:t>
      </w:r>
      <w:r>
        <w:rPr>
          <w:rFonts w:eastAsia="宋体"/>
          <w:kern w:val="2"/>
          <w:sz w:val="21"/>
          <w:szCs w:val="21"/>
          <w:lang w:eastAsia="zh-CN"/>
        </w:rPr>
        <w:t>招标文件分为第一册</w:t>
      </w:r>
      <w:r>
        <w:rPr>
          <w:rFonts w:eastAsia="宋体"/>
          <w:kern w:val="2"/>
          <w:sz w:val="21"/>
          <w:szCs w:val="21"/>
          <w:lang w:eastAsia="zh-CN"/>
        </w:rPr>
        <w:t>“</w:t>
      </w:r>
      <w:r>
        <w:rPr>
          <w:rFonts w:eastAsia="宋体"/>
          <w:kern w:val="2"/>
          <w:sz w:val="21"/>
          <w:szCs w:val="21"/>
          <w:lang w:eastAsia="zh-CN"/>
        </w:rPr>
        <w:t>专用条款</w:t>
      </w:r>
      <w:r>
        <w:rPr>
          <w:rFonts w:eastAsia="宋体"/>
          <w:kern w:val="2"/>
          <w:sz w:val="21"/>
          <w:szCs w:val="21"/>
          <w:lang w:eastAsia="zh-CN"/>
        </w:rPr>
        <w:t>”</w:t>
      </w:r>
      <w:r>
        <w:rPr>
          <w:rFonts w:eastAsia="宋体"/>
          <w:kern w:val="2"/>
          <w:sz w:val="21"/>
          <w:szCs w:val="21"/>
          <w:lang w:eastAsia="zh-CN"/>
        </w:rPr>
        <w:t>和第二册</w:t>
      </w:r>
      <w:r>
        <w:rPr>
          <w:rFonts w:eastAsia="宋体"/>
          <w:kern w:val="2"/>
          <w:sz w:val="21"/>
          <w:szCs w:val="21"/>
          <w:lang w:eastAsia="zh-CN"/>
        </w:rPr>
        <w:t>“</w:t>
      </w:r>
      <w:r>
        <w:rPr>
          <w:rFonts w:eastAsia="宋体"/>
          <w:kern w:val="2"/>
          <w:sz w:val="21"/>
          <w:szCs w:val="21"/>
          <w:lang w:eastAsia="zh-CN"/>
        </w:rPr>
        <w:t>通用条款</w:t>
      </w:r>
      <w:r>
        <w:rPr>
          <w:rFonts w:eastAsia="宋体"/>
          <w:kern w:val="2"/>
          <w:sz w:val="21"/>
          <w:szCs w:val="21"/>
          <w:lang w:eastAsia="zh-CN"/>
        </w:rPr>
        <w:t>”</w:t>
      </w:r>
      <w:r>
        <w:rPr>
          <w:rFonts w:eastAsia="宋体"/>
          <w:kern w:val="2"/>
          <w:sz w:val="21"/>
          <w:szCs w:val="21"/>
          <w:lang w:eastAsia="zh-CN"/>
        </w:rPr>
        <w:t>。</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w:t>
      </w:r>
      <w:r>
        <w:rPr>
          <w:rFonts w:eastAsia="宋体"/>
          <w:kern w:val="2"/>
          <w:sz w:val="21"/>
          <w:szCs w:val="21"/>
          <w:lang w:eastAsia="zh-CN"/>
        </w:rPr>
        <w:t>专用条款</w:t>
      </w:r>
      <w:r>
        <w:rPr>
          <w:rFonts w:eastAsia="宋体"/>
          <w:kern w:val="2"/>
          <w:sz w:val="21"/>
          <w:szCs w:val="21"/>
          <w:lang w:eastAsia="zh-CN"/>
        </w:rPr>
        <w:t>”</w:t>
      </w:r>
      <w:r>
        <w:rPr>
          <w:rFonts w:eastAsia="宋体"/>
          <w:kern w:val="2"/>
          <w:sz w:val="21"/>
          <w:szCs w:val="21"/>
          <w:lang w:eastAsia="zh-CN"/>
        </w:rPr>
        <w:t>是对本次采购项目的具体要求，包含招标公告、对通用条款的补充内容及其他关键信息、用户需求书、投标文件格式及附件、合同条款及格式等内容。</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1.4“</w:t>
      </w:r>
      <w:r>
        <w:rPr>
          <w:rFonts w:eastAsia="宋体"/>
          <w:kern w:val="2"/>
          <w:sz w:val="21"/>
          <w:szCs w:val="21"/>
          <w:lang w:eastAsia="zh-CN"/>
        </w:rPr>
        <w:t>通用条款</w:t>
      </w:r>
      <w:r>
        <w:rPr>
          <w:rFonts w:eastAsia="宋体"/>
          <w:kern w:val="2"/>
          <w:sz w:val="21"/>
          <w:szCs w:val="21"/>
          <w:lang w:eastAsia="zh-CN"/>
        </w:rPr>
        <w:t>”</w:t>
      </w:r>
      <w:r>
        <w:rPr>
          <w:rFonts w:eastAsia="宋体"/>
          <w:kern w:val="2"/>
          <w:sz w:val="21"/>
          <w:szCs w:val="21"/>
          <w:lang w:eastAsia="zh-CN"/>
        </w:rPr>
        <w:t>是适用于政府采购公开招标项目的基础性条款，具有普遍性和通用性。</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1.5 “</w:t>
      </w:r>
      <w:r>
        <w:rPr>
          <w:rFonts w:eastAsia="宋体"/>
          <w:kern w:val="2"/>
          <w:sz w:val="21"/>
          <w:szCs w:val="21"/>
          <w:lang w:eastAsia="zh-CN"/>
        </w:rPr>
        <w:t>专用条款</w:t>
      </w:r>
      <w:r>
        <w:rPr>
          <w:rFonts w:eastAsia="宋体"/>
          <w:kern w:val="2"/>
          <w:sz w:val="21"/>
          <w:szCs w:val="21"/>
          <w:lang w:eastAsia="zh-CN"/>
        </w:rPr>
        <w:t>”</w:t>
      </w:r>
      <w:r>
        <w:rPr>
          <w:rFonts w:eastAsia="宋体"/>
          <w:kern w:val="2"/>
          <w:sz w:val="21"/>
          <w:szCs w:val="21"/>
          <w:lang w:eastAsia="zh-CN"/>
        </w:rPr>
        <w:t>和</w:t>
      </w:r>
      <w:r>
        <w:rPr>
          <w:rFonts w:eastAsia="宋体"/>
          <w:kern w:val="2"/>
          <w:sz w:val="21"/>
          <w:szCs w:val="21"/>
          <w:lang w:eastAsia="zh-CN"/>
        </w:rPr>
        <w:t>“</w:t>
      </w:r>
      <w:r>
        <w:rPr>
          <w:rFonts w:eastAsia="宋体"/>
          <w:kern w:val="2"/>
          <w:sz w:val="21"/>
          <w:szCs w:val="21"/>
          <w:lang w:eastAsia="zh-CN"/>
        </w:rPr>
        <w:t>通用条款</w:t>
      </w:r>
      <w:r>
        <w:rPr>
          <w:rFonts w:eastAsia="宋体"/>
          <w:kern w:val="2"/>
          <w:sz w:val="21"/>
          <w:szCs w:val="21"/>
          <w:lang w:eastAsia="zh-CN"/>
        </w:rPr>
        <w:t>”</w:t>
      </w:r>
      <w:r>
        <w:rPr>
          <w:rFonts w:eastAsia="宋体"/>
          <w:kern w:val="2"/>
          <w:sz w:val="21"/>
          <w:szCs w:val="21"/>
          <w:lang w:eastAsia="zh-CN"/>
        </w:rPr>
        <w:t>表述不一致或有冲突时，以</w:t>
      </w:r>
      <w:r>
        <w:rPr>
          <w:rFonts w:eastAsia="宋体"/>
          <w:kern w:val="2"/>
          <w:sz w:val="21"/>
          <w:szCs w:val="21"/>
          <w:lang w:eastAsia="zh-CN"/>
        </w:rPr>
        <w:t>“</w:t>
      </w:r>
      <w:r>
        <w:rPr>
          <w:rFonts w:eastAsia="宋体"/>
          <w:kern w:val="2"/>
          <w:sz w:val="21"/>
          <w:szCs w:val="21"/>
          <w:lang w:eastAsia="zh-CN"/>
        </w:rPr>
        <w:t>专用条款</w:t>
      </w:r>
      <w:r>
        <w:rPr>
          <w:rFonts w:eastAsia="宋体"/>
          <w:kern w:val="2"/>
          <w:sz w:val="21"/>
          <w:szCs w:val="21"/>
          <w:lang w:eastAsia="zh-CN"/>
        </w:rPr>
        <w:t>”</w:t>
      </w:r>
      <w:r>
        <w:rPr>
          <w:rFonts w:eastAsia="宋体"/>
          <w:kern w:val="2"/>
          <w:sz w:val="21"/>
          <w:szCs w:val="21"/>
          <w:lang w:eastAsia="zh-CN"/>
        </w:rPr>
        <w:t>为准。</w:t>
      </w:r>
    </w:p>
    <w:p w:rsidR="007159EB">
      <w:pPr>
        <w:widowControl w:val="0"/>
        <w:spacing w:line="276" w:lineRule="auto"/>
        <w:jc w:val="both"/>
        <w:rPr>
          <w:rFonts w:eastAsia="黑体"/>
          <w:kern w:val="2"/>
          <w:lang w:eastAsia="zh-CN"/>
        </w:rPr>
      </w:pPr>
      <w:r>
        <w:rPr>
          <w:rFonts w:eastAsia="黑体"/>
          <w:kern w:val="2"/>
          <w:lang w:eastAsia="zh-CN"/>
        </w:rPr>
        <w:t>2</w:t>
      </w:r>
      <w:r>
        <w:rPr>
          <w:rFonts w:eastAsia="黑体"/>
          <w:kern w:val="2"/>
          <w:lang w:eastAsia="zh-CN"/>
        </w:rPr>
        <w:t>．招标说明</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w:t>
      </w:r>
      <w:r>
        <w:rPr>
          <w:rFonts w:eastAsia="宋体" w:hint="eastAsia"/>
          <w:kern w:val="2"/>
          <w:sz w:val="21"/>
          <w:szCs w:val="21"/>
          <w:lang w:eastAsia="zh-CN"/>
        </w:rPr>
        <w:t>为自行采购项目，参照</w:t>
      </w:r>
      <w:r>
        <w:rPr>
          <w:rFonts w:eastAsia="宋体"/>
          <w:kern w:val="2"/>
          <w:sz w:val="21"/>
          <w:szCs w:val="21"/>
          <w:lang w:eastAsia="zh-CN"/>
        </w:rPr>
        <w:t>《深圳经济特区政府采购条例》、《深圳经济特区政府采购条例实施细则》及政府采购其他法律法规，通过公开招标方式确定中标供应商。</w:t>
      </w:r>
    </w:p>
    <w:p w:rsidR="007159EB">
      <w:pPr>
        <w:widowControl w:val="0"/>
        <w:spacing w:line="276" w:lineRule="auto"/>
        <w:jc w:val="both"/>
        <w:rPr>
          <w:rFonts w:eastAsia="黑体"/>
          <w:kern w:val="2"/>
          <w:lang w:eastAsia="zh-CN"/>
        </w:rPr>
      </w:pPr>
      <w:r>
        <w:rPr>
          <w:rFonts w:eastAsia="黑体"/>
          <w:kern w:val="2"/>
          <w:lang w:eastAsia="zh-CN"/>
        </w:rPr>
        <w:t>3</w:t>
      </w:r>
      <w:r>
        <w:rPr>
          <w:rFonts w:eastAsia="黑体"/>
          <w:kern w:val="2"/>
          <w:lang w:eastAsia="zh-CN"/>
        </w:rPr>
        <w:t>．定义</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招标文件中下列术语应解释为：</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3.1“</w:t>
      </w:r>
      <w:r>
        <w:rPr>
          <w:rFonts w:eastAsia="宋体"/>
          <w:kern w:val="2"/>
          <w:sz w:val="21"/>
          <w:szCs w:val="21"/>
          <w:lang w:eastAsia="zh-CN"/>
        </w:rPr>
        <w:t>采购人</w:t>
      </w:r>
      <w:r>
        <w:rPr>
          <w:rFonts w:eastAsia="宋体"/>
          <w:kern w:val="2"/>
          <w:sz w:val="21"/>
          <w:szCs w:val="21"/>
          <w:lang w:eastAsia="zh-CN"/>
        </w:rPr>
        <w:t>”</w:t>
      </w:r>
      <w:r>
        <w:rPr>
          <w:rFonts w:eastAsia="宋体"/>
          <w:kern w:val="2"/>
          <w:sz w:val="21"/>
          <w:szCs w:val="21"/>
          <w:lang w:eastAsia="zh-CN"/>
        </w:rPr>
        <w:t>：指利用财政性资金依法进行政府采购的国家机关、事业单位、团体组织；</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3.2 “</w:t>
      </w:r>
      <w:r>
        <w:rPr>
          <w:rFonts w:eastAsia="宋体"/>
          <w:kern w:val="2"/>
          <w:sz w:val="21"/>
          <w:szCs w:val="21"/>
          <w:lang w:eastAsia="zh-CN"/>
        </w:rPr>
        <w:t>政府集中采购机构</w:t>
      </w:r>
      <w:r>
        <w:rPr>
          <w:rFonts w:eastAsia="宋体"/>
          <w:kern w:val="2"/>
          <w:sz w:val="21"/>
          <w:szCs w:val="21"/>
          <w:lang w:eastAsia="zh-CN"/>
        </w:rPr>
        <w:t>”</w:t>
      </w:r>
      <w:r>
        <w:rPr>
          <w:rFonts w:eastAsia="宋体"/>
          <w:kern w:val="2"/>
          <w:sz w:val="21"/>
          <w:szCs w:val="21"/>
          <w:shd w:val="clear" w:color="auto" w:fill="FFFFFF"/>
          <w:lang w:eastAsia="zh-CN"/>
        </w:rPr>
        <w:t>是指市政府设立的，组织实施政府采购项目，并对政府采购活动提供服务的专门机构；</w:t>
      </w:r>
      <w:r>
        <w:rPr>
          <w:rFonts w:eastAsia="宋体"/>
          <w:kern w:val="2"/>
          <w:sz w:val="21"/>
          <w:szCs w:val="21"/>
          <w:lang w:eastAsia="zh-CN"/>
        </w:rPr>
        <w:t>本文件所述的</w:t>
      </w:r>
      <w:r>
        <w:rPr>
          <w:rFonts w:eastAsia="宋体"/>
          <w:kern w:val="2"/>
          <w:sz w:val="21"/>
          <w:szCs w:val="21"/>
          <w:lang w:eastAsia="zh-CN"/>
        </w:rPr>
        <w:t>“</w:t>
      </w:r>
      <w:r>
        <w:rPr>
          <w:rFonts w:eastAsia="宋体"/>
          <w:kern w:val="2"/>
          <w:sz w:val="21"/>
          <w:szCs w:val="21"/>
          <w:lang w:eastAsia="zh-CN"/>
        </w:rPr>
        <w:t>政府集中采购机构</w:t>
      </w:r>
      <w:r>
        <w:rPr>
          <w:rFonts w:eastAsia="宋体"/>
          <w:kern w:val="2"/>
          <w:sz w:val="21"/>
          <w:szCs w:val="21"/>
          <w:lang w:eastAsia="zh-CN"/>
        </w:rPr>
        <w:t>”</w:t>
      </w:r>
      <w:r>
        <w:rPr>
          <w:rFonts w:eastAsia="宋体"/>
          <w:kern w:val="2"/>
          <w:sz w:val="21"/>
          <w:szCs w:val="21"/>
          <w:lang w:eastAsia="zh-CN"/>
        </w:rPr>
        <w:t>指</w:t>
      </w:r>
      <w:r>
        <w:rPr>
          <w:rFonts w:eastAsia="宋体"/>
          <w:b/>
          <w:bCs/>
          <w:kern w:val="2"/>
          <w:sz w:val="21"/>
          <w:szCs w:val="21"/>
          <w:lang w:eastAsia="zh-CN"/>
        </w:rPr>
        <w:t>深圳公共资源交易中心</w:t>
      </w:r>
      <w:r>
        <w:rPr>
          <w:rFonts w:eastAsia="宋体"/>
          <w:kern w:val="2"/>
          <w:sz w:val="21"/>
          <w:szCs w:val="21"/>
          <w:lang w:eastAsia="zh-CN"/>
        </w:rPr>
        <w:t>；</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3.3“</w:t>
      </w:r>
      <w:r>
        <w:rPr>
          <w:rFonts w:eastAsia="宋体"/>
          <w:kern w:val="2"/>
          <w:sz w:val="21"/>
          <w:szCs w:val="21"/>
          <w:lang w:eastAsia="zh-CN"/>
        </w:rPr>
        <w:t>投标人</w:t>
      </w:r>
      <w:r>
        <w:rPr>
          <w:rFonts w:eastAsia="宋体"/>
          <w:kern w:val="2"/>
          <w:sz w:val="21"/>
          <w:szCs w:val="21"/>
          <w:lang w:eastAsia="zh-CN"/>
        </w:rPr>
        <w:t>”</w:t>
      </w:r>
      <w:r>
        <w:rPr>
          <w:rFonts w:eastAsia="宋体"/>
          <w:kern w:val="2"/>
          <w:sz w:val="21"/>
          <w:szCs w:val="21"/>
          <w:lang w:eastAsia="zh-CN"/>
        </w:rPr>
        <w:t>，</w:t>
      </w:r>
      <w:r>
        <w:rPr>
          <w:rFonts w:eastAsia="宋体"/>
          <w:kern w:val="2"/>
          <w:sz w:val="21"/>
          <w:szCs w:val="21"/>
          <w:lang w:eastAsia="zh-CN"/>
        </w:rPr>
        <w:t>即供应</w:t>
      </w:r>
      <w:r>
        <w:rPr>
          <w:rFonts w:eastAsia="宋体"/>
          <w:kern w:val="2"/>
          <w:sz w:val="21"/>
          <w:szCs w:val="21"/>
          <w:lang w:eastAsia="zh-CN"/>
        </w:rPr>
        <w:t>商，指参加投标竞争并愿意按照招标文件要求向采购人提供货物、工程或者服务的依法成立的法人、其他组织或者自然人；</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w:t>
      </w:r>
      <w:r>
        <w:rPr>
          <w:rFonts w:eastAsia="宋体"/>
          <w:kern w:val="2"/>
          <w:sz w:val="21"/>
          <w:szCs w:val="21"/>
          <w:lang w:eastAsia="zh-CN"/>
        </w:rPr>
        <w:t>中标候选人</w:t>
      </w:r>
      <w:r>
        <w:rPr>
          <w:rFonts w:eastAsia="宋体"/>
          <w:kern w:val="2"/>
          <w:sz w:val="21"/>
          <w:szCs w:val="21"/>
          <w:lang w:eastAsia="zh-CN"/>
        </w:rPr>
        <w:t>”</w:t>
      </w:r>
      <w:r>
        <w:rPr>
          <w:rFonts w:eastAsia="宋体"/>
          <w:kern w:val="2"/>
          <w:sz w:val="21"/>
          <w:szCs w:val="21"/>
          <w:lang w:eastAsia="zh-CN"/>
        </w:rPr>
        <w:t>即</w:t>
      </w:r>
      <w:r>
        <w:rPr>
          <w:rFonts w:eastAsia="宋体"/>
          <w:kern w:val="2"/>
          <w:sz w:val="21"/>
          <w:szCs w:val="21"/>
          <w:lang w:eastAsia="zh-CN"/>
        </w:rPr>
        <w:t>“</w:t>
      </w:r>
      <w:r>
        <w:rPr>
          <w:rFonts w:eastAsia="宋体"/>
          <w:kern w:val="2"/>
          <w:sz w:val="21"/>
          <w:szCs w:val="21"/>
          <w:lang w:eastAsia="zh-CN"/>
        </w:rPr>
        <w:t>候选中标供应商</w:t>
      </w:r>
      <w:r>
        <w:rPr>
          <w:rFonts w:eastAsia="宋体"/>
          <w:kern w:val="2"/>
          <w:sz w:val="21"/>
          <w:szCs w:val="21"/>
          <w:lang w:eastAsia="zh-CN"/>
        </w:rPr>
        <w:t>”</w:t>
      </w:r>
      <w:r>
        <w:rPr>
          <w:rFonts w:ascii="宋体" w:eastAsia="宋体" w:hint="eastAsia"/>
          <w:sz w:val="21"/>
          <w:szCs w:val="21"/>
          <w:lang w:eastAsia="zh-CN"/>
        </w:rPr>
        <w:t>；</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3.5“</w:t>
      </w:r>
      <w:r>
        <w:rPr>
          <w:rFonts w:eastAsia="宋体"/>
          <w:kern w:val="2"/>
          <w:sz w:val="21"/>
          <w:szCs w:val="21"/>
          <w:lang w:eastAsia="zh-CN"/>
        </w:rPr>
        <w:t>评审委员会</w:t>
      </w:r>
      <w:r>
        <w:rPr>
          <w:rFonts w:eastAsia="宋体"/>
          <w:kern w:val="2"/>
          <w:sz w:val="21"/>
          <w:szCs w:val="21"/>
          <w:lang w:eastAsia="zh-CN"/>
        </w:rPr>
        <w:t>”</w:t>
      </w:r>
      <w:r>
        <w:rPr>
          <w:rFonts w:eastAsia="宋体"/>
          <w:kern w:val="2"/>
          <w:sz w:val="21"/>
          <w:szCs w:val="21"/>
          <w:lang w:eastAsia="zh-CN"/>
        </w:rPr>
        <w:t>是依据《深圳经济特区政府采购条例》、《深圳经济特区政府采购条例实施细则》等有关规定组建的专门负责本次招标其评审工作的临时性机构；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3.6“</w:t>
      </w:r>
      <w:r>
        <w:rPr>
          <w:rFonts w:eastAsia="宋体"/>
          <w:kern w:val="2"/>
          <w:sz w:val="21"/>
          <w:szCs w:val="21"/>
          <w:lang w:eastAsia="zh-CN"/>
        </w:rPr>
        <w:t>日期</w:t>
      </w:r>
      <w:r>
        <w:rPr>
          <w:rFonts w:eastAsia="宋体"/>
          <w:kern w:val="2"/>
          <w:sz w:val="21"/>
          <w:szCs w:val="21"/>
          <w:lang w:eastAsia="zh-CN"/>
        </w:rPr>
        <w:t>”</w:t>
      </w:r>
      <w:r>
        <w:rPr>
          <w:rFonts w:eastAsia="宋体"/>
          <w:kern w:val="2"/>
          <w:sz w:val="21"/>
          <w:szCs w:val="21"/>
          <w:lang w:eastAsia="zh-CN"/>
        </w:rPr>
        <w:t>指公历日；</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3.7“</w:t>
      </w:r>
      <w:r>
        <w:rPr>
          <w:rFonts w:eastAsia="宋体"/>
          <w:kern w:val="2"/>
          <w:sz w:val="21"/>
          <w:szCs w:val="21"/>
          <w:lang w:eastAsia="zh-CN"/>
        </w:rPr>
        <w:t>合同</w:t>
      </w:r>
      <w:r>
        <w:rPr>
          <w:rFonts w:eastAsia="宋体"/>
          <w:kern w:val="2"/>
          <w:sz w:val="21"/>
          <w:szCs w:val="21"/>
          <w:lang w:eastAsia="zh-CN"/>
        </w:rPr>
        <w:t>”</w:t>
      </w:r>
      <w:r>
        <w:rPr>
          <w:rFonts w:eastAsia="宋体"/>
          <w:kern w:val="2"/>
          <w:sz w:val="21"/>
          <w:szCs w:val="21"/>
          <w:lang w:eastAsia="zh-CN"/>
        </w:rPr>
        <w:t>指由本次招标所产生的合同或合约文件；</w:t>
      </w:r>
    </w:p>
    <w:p w:rsidR="007159EB" w:rsidP="009D4F78">
      <w:pPr>
        <w:widowControl w:val="0"/>
        <w:suppressAutoHyphens/>
        <w:wordWrap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w:t>
      </w:r>
      <w:r>
        <w:rPr>
          <w:rFonts w:eastAsia="宋体"/>
          <w:kern w:val="2"/>
          <w:sz w:val="21"/>
          <w:szCs w:val="21"/>
          <w:lang w:eastAsia="zh-CN"/>
        </w:rPr>
        <w:t>电子投标文件</w:t>
      </w:r>
      <w:r>
        <w:rPr>
          <w:rFonts w:eastAsia="宋体"/>
          <w:kern w:val="2"/>
          <w:sz w:val="21"/>
          <w:szCs w:val="21"/>
          <w:lang w:eastAsia="zh-CN"/>
        </w:rPr>
        <w:t>”</w:t>
      </w:r>
      <w:r>
        <w:rPr>
          <w:rFonts w:eastAsia="宋体"/>
          <w:kern w:val="2"/>
          <w:sz w:val="21"/>
          <w:szCs w:val="21"/>
          <w:lang w:eastAsia="zh-CN"/>
        </w:rPr>
        <w:t>指利用</w:t>
      </w:r>
      <w:r>
        <w:rPr>
          <w:rFonts w:eastAsia="宋体"/>
          <w:b/>
          <w:bCs/>
          <w:color w:val="FF0000"/>
          <w:kern w:val="2"/>
          <w:sz w:val="21"/>
          <w:szCs w:val="21"/>
          <w:lang w:eastAsia="zh-CN"/>
        </w:rPr>
        <w:t>深圳公共资源交易中心（深圳交易集团有限公司</w:t>
      </w:r>
      <w:r>
        <w:rPr>
          <w:rFonts w:eastAsia="宋体" w:hint="eastAsia"/>
          <w:b/>
          <w:bCs/>
          <w:color w:val="FF0000"/>
          <w:kern w:val="2"/>
          <w:sz w:val="21"/>
          <w:szCs w:val="21"/>
          <w:lang w:eastAsia="zh-CN"/>
        </w:rPr>
        <w:t>南山</w:t>
      </w:r>
      <w:r>
        <w:rPr>
          <w:rFonts w:eastAsia="宋体"/>
          <w:b/>
          <w:bCs/>
          <w:color w:val="FF0000"/>
          <w:kern w:val="2"/>
          <w:sz w:val="21"/>
          <w:szCs w:val="21"/>
          <w:lang w:eastAsia="zh-CN"/>
        </w:rPr>
        <w:t>分公司）</w:t>
      </w:r>
      <w:r>
        <w:rPr>
          <w:rFonts w:eastAsia="宋体"/>
          <w:kern w:val="2"/>
          <w:sz w:val="21"/>
          <w:szCs w:val="21"/>
          <w:lang w:eastAsia="zh-CN"/>
        </w:rPr>
        <w:t>网站提供的</w:t>
      </w:r>
      <w:r>
        <w:rPr>
          <w:rFonts w:eastAsia="宋体" w:hint="eastAsia"/>
          <w:kern w:val="2"/>
          <w:sz w:val="21"/>
          <w:lang w:eastAsia="zh-CN"/>
        </w:rPr>
        <w:t>深圳市自行采购系统投标文件制作专用软件（以下简称：投标文件制作软件）制作并加密的投标文件，适用于网上投标；（投标文件制作软件可从“下载地址：</w:t>
      </w:r>
      <w:bookmarkStart w:id="75" w:name="OLE_LINK3"/>
      <w:bookmarkStart w:id="76" w:name="OLE_LINK4"/>
      <w:r>
        <w:rPr>
          <w:rFonts w:eastAsia="宋体"/>
          <w:kern w:val="2"/>
          <w:sz w:val="21"/>
          <w:lang w:eastAsia="zh-CN"/>
        </w:rPr>
        <w:t>https://www.szggzy.com/jyfw/details.html?contentId=2053275</w:t>
      </w:r>
      <w:bookmarkEnd w:id="75"/>
      <w:bookmarkEnd w:id="76"/>
      <w:r>
        <w:rPr>
          <w:rFonts w:eastAsia="宋体" w:hint="eastAsia"/>
          <w:kern w:val="2"/>
          <w:sz w:val="21"/>
          <w:lang w:eastAsia="zh-CN"/>
        </w:rPr>
        <w:t>深圳市自行采购系统投标文件编制工具”下载）</w:t>
      </w:r>
      <w:r>
        <w:rPr>
          <w:rFonts w:eastAsia="宋体"/>
          <w:kern w:val="2"/>
          <w:sz w:val="21"/>
          <w:szCs w:val="21"/>
          <w:lang w:eastAsia="zh-CN"/>
        </w:rPr>
        <w:t>；</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3.9“</w:t>
      </w:r>
      <w:r>
        <w:rPr>
          <w:rFonts w:eastAsia="宋体"/>
          <w:kern w:val="2"/>
          <w:sz w:val="21"/>
          <w:szCs w:val="21"/>
          <w:lang w:eastAsia="zh-CN"/>
        </w:rPr>
        <w:t>网上投标</w:t>
      </w:r>
      <w:r>
        <w:rPr>
          <w:rFonts w:eastAsia="宋体"/>
          <w:kern w:val="2"/>
          <w:sz w:val="21"/>
          <w:szCs w:val="21"/>
          <w:lang w:eastAsia="zh-CN"/>
        </w:rPr>
        <w:t>”</w:t>
      </w:r>
      <w:r>
        <w:rPr>
          <w:rFonts w:eastAsia="宋体"/>
          <w:kern w:val="2"/>
          <w:sz w:val="21"/>
          <w:szCs w:val="21"/>
          <w:lang w:eastAsia="zh-CN"/>
        </w:rPr>
        <w:t>指通过</w:t>
      </w:r>
      <w:r>
        <w:rPr>
          <w:rFonts w:eastAsia="宋体" w:hint="eastAsia"/>
          <w:b/>
          <w:bCs/>
          <w:color w:val="FF0000"/>
          <w:kern w:val="2"/>
          <w:sz w:val="21"/>
          <w:szCs w:val="21"/>
          <w:lang w:eastAsia="zh-CN"/>
        </w:rPr>
        <w:t>深圳政府采购自行采购系统</w:t>
      </w:r>
      <w:r>
        <w:rPr>
          <w:rFonts w:eastAsia="宋体"/>
          <w:kern w:val="2"/>
          <w:sz w:val="21"/>
          <w:szCs w:val="21"/>
          <w:lang w:eastAsia="zh-CN"/>
        </w:rPr>
        <w:t>网站上传电子投标文件；</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3.10</w:t>
      </w:r>
      <w:r>
        <w:rPr>
          <w:rFonts w:eastAsia="宋体"/>
          <w:kern w:val="2"/>
          <w:sz w:val="21"/>
          <w:szCs w:val="21"/>
          <w:lang w:eastAsia="zh-CN"/>
        </w:rPr>
        <w:t>招标文件中的标题或</w:t>
      </w:r>
      <w:r>
        <w:rPr>
          <w:rFonts w:eastAsia="宋体"/>
          <w:kern w:val="2"/>
          <w:sz w:val="21"/>
          <w:szCs w:val="21"/>
          <w:lang w:eastAsia="zh-CN"/>
        </w:rPr>
        <w:t>题名仅</w:t>
      </w:r>
      <w:r>
        <w:rPr>
          <w:rFonts w:eastAsia="宋体"/>
          <w:kern w:val="2"/>
          <w:sz w:val="21"/>
          <w:szCs w:val="21"/>
          <w:lang w:eastAsia="zh-CN"/>
        </w:rPr>
        <w:t>起引导作用，而不应视为对招标文件内容的理解和解释。</w:t>
      </w:r>
    </w:p>
    <w:p w:rsidR="007159EB">
      <w:pPr>
        <w:widowControl w:val="0"/>
        <w:spacing w:line="276" w:lineRule="auto"/>
        <w:jc w:val="both"/>
        <w:rPr>
          <w:rFonts w:eastAsia="黑体"/>
          <w:kern w:val="2"/>
          <w:lang w:eastAsia="zh-CN"/>
        </w:rPr>
      </w:pPr>
      <w:r>
        <w:rPr>
          <w:rFonts w:eastAsia="黑体"/>
          <w:kern w:val="2"/>
          <w:lang w:eastAsia="zh-CN"/>
        </w:rPr>
        <w:t xml:space="preserve">4. </w:t>
      </w:r>
      <w:bookmarkStart w:id="77" w:name="_Hlk72398643"/>
      <w:r>
        <w:rPr>
          <w:rFonts w:eastAsia="黑体"/>
          <w:kern w:val="2"/>
          <w:lang w:eastAsia="zh-CN"/>
        </w:rPr>
        <w:t>政府采购供应商责任</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w:t>
      </w:r>
      <w:r>
        <w:rPr>
          <w:rFonts w:eastAsia="宋体"/>
          <w:kern w:val="2"/>
          <w:sz w:val="21"/>
          <w:szCs w:val="21"/>
          <w:lang w:eastAsia="zh-CN"/>
        </w:rPr>
        <w:t>欢迎诚信、有实力和有社会责任心的供应商参与政府采购事业。</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4.2</w:t>
      </w:r>
      <w:r>
        <w:rPr>
          <w:rFonts w:eastAsia="宋体"/>
          <w:kern w:val="2"/>
          <w:sz w:val="21"/>
          <w:szCs w:val="21"/>
          <w:lang w:eastAsia="zh-CN"/>
        </w:rPr>
        <w:t>投标人应当遵循公平竞争的原则，不得恶意串通，不得妨碍其他投标人的竞争行为，不得损害采购人或者其他投标人的合法权益。如违反上述要求，经核实后，供应商的投标无效。</w:t>
      </w:r>
    </w:p>
    <w:p w:rsidR="007159EB">
      <w:pPr>
        <w:widowControl w:val="0"/>
        <w:spacing w:line="276" w:lineRule="auto"/>
        <w:jc w:val="both"/>
        <w:rPr>
          <w:rFonts w:eastAsia="黑体"/>
          <w:kern w:val="2"/>
          <w:lang w:eastAsia="zh-CN"/>
        </w:rPr>
      </w:pPr>
      <w:r>
        <w:rPr>
          <w:rFonts w:eastAsia="黑体"/>
          <w:kern w:val="2"/>
          <w:lang w:eastAsia="zh-CN"/>
        </w:rPr>
        <w:t>5</w:t>
      </w:r>
      <w:r>
        <w:rPr>
          <w:rFonts w:eastAsia="黑体"/>
          <w:kern w:val="2"/>
          <w:lang w:eastAsia="zh-CN"/>
        </w:rPr>
        <w:t>．投标人参加政府采购的条件</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w:t>
      </w:r>
      <w:r>
        <w:rPr>
          <w:rFonts w:eastAsia="宋体"/>
          <w:kern w:val="2"/>
          <w:sz w:val="21"/>
          <w:szCs w:val="21"/>
          <w:lang w:eastAsia="zh-CN"/>
        </w:rPr>
        <w:t>投标人应在投标前到</w:t>
      </w:r>
      <w:r>
        <w:rPr>
          <w:rFonts w:eastAsia="宋体"/>
          <w:b/>
          <w:bCs/>
          <w:kern w:val="2"/>
          <w:sz w:val="21"/>
          <w:szCs w:val="21"/>
          <w:lang w:eastAsia="zh-CN"/>
        </w:rPr>
        <w:t>深圳公共资源交易中心（具体在深圳交易集团有限公司政府采购业务分公司进行办理）</w:t>
      </w:r>
      <w:r>
        <w:rPr>
          <w:rFonts w:eastAsia="宋体"/>
          <w:kern w:val="2"/>
          <w:sz w:val="21"/>
          <w:szCs w:val="21"/>
          <w:lang w:eastAsia="zh-CN"/>
        </w:rPr>
        <w:t>进行注册并办理电子密钥。</w:t>
      </w:r>
      <w:r>
        <w:rPr>
          <w:rFonts w:eastAsia="宋体" w:hint="eastAsia"/>
          <w:kern w:val="2"/>
          <w:sz w:val="21"/>
          <w:szCs w:val="21"/>
          <w:lang w:eastAsia="zh-CN"/>
        </w:rPr>
        <w:t>《供应商注册及信息变更指引》详见</w:t>
      </w:r>
      <w:r>
        <w:rPr>
          <w:rFonts w:eastAsia="宋体" w:hint="eastAsia"/>
          <w:kern w:val="2"/>
          <w:sz w:val="21"/>
          <w:szCs w:val="21"/>
          <w:lang w:eastAsia="zh-CN"/>
        </w:rPr>
        <w:t>www.szggzy.com</w:t>
      </w:r>
      <w:r>
        <w:rPr>
          <w:rFonts w:eastAsia="宋体" w:hint="eastAsia"/>
          <w:kern w:val="2"/>
          <w:sz w:val="21"/>
          <w:szCs w:val="21"/>
          <w:lang w:eastAsia="zh-CN"/>
        </w:rPr>
        <w:t>网站“交易服务指南</w:t>
      </w:r>
      <w:r>
        <w:rPr>
          <w:rFonts w:eastAsia="宋体" w:hint="eastAsia"/>
          <w:kern w:val="2"/>
          <w:sz w:val="21"/>
          <w:szCs w:val="21"/>
          <w:lang w:eastAsia="zh-CN"/>
        </w:rPr>
        <w:t>-</w:t>
      </w:r>
      <w:r>
        <w:rPr>
          <w:rFonts w:eastAsia="宋体" w:hint="eastAsia"/>
          <w:kern w:val="2"/>
          <w:sz w:val="21"/>
          <w:szCs w:val="21"/>
          <w:lang w:eastAsia="zh-CN"/>
        </w:rPr>
        <w:t>政府采购”。</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5.2</w:t>
      </w:r>
      <w:r>
        <w:rPr>
          <w:rFonts w:eastAsia="宋体"/>
          <w:kern w:val="2"/>
          <w:sz w:val="21"/>
          <w:szCs w:val="21"/>
          <w:lang w:eastAsia="zh-CN"/>
        </w:rPr>
        <w:t>投标人资格要求</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参加本项目的投标人应具备的资格条件详见本项目招标公告中</w:t>
      </w:r>
      <w:r>
        <w:rPr>
          <w:rFonts w:eastAsia="宋体"/>
          <w:kern w:val="2"/>
          <w:sz w:val="21"/>
          <w:szCs w:val="21"/>
          <w:lang w:eastAsia="zh-CN"/>
        </w:rPr>
        <w:t xml:space="preserve"> “</w:t>
      </w:r>
      <w:r>
        <w:rPr>
          <w:rFonts w:eastAsia="宋体"/>
          <w:kern w:val="2"/>
          <w:sz w:val="21"/>
          <w:szCs w:val="21"/>
          <w:lang w:eastAsia="zh-CN"/>
        </w:rPr>
        <w:t>投标人资格要求</w:t>
      </w:r>
      <w:r>
        <w:rPr>
          <w:rFonts w:eastAsia="宋体"/>
          <w:kern w:val="2"/>
          <w:sz w:val="21"/>
          <w:szCs w:val="21"/>
          <w:lang w:eastAsia="zh-CN"/>
        </w:rPr>
        <w:t>”</w:t>
      </w:r>
      <w:r>
        <w:rPr>
          <w:rFonts w:eastAsia="宋体"/>
          <w:kern w:val="2"/>
          <w:sz w:val="21"/>
          <w:szCs w:val="21"/>
          <w:lang w:eastAsia="zh-CN"/>
        </w:rPr>
        <w:t>（即申请人的资格要求）的内容。</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5.3</w:t>
      </w:r>
      <w:r>
        <w:rPr>
          <w:rFonts w:eastAsia="宋体"/>
          <w:kern w:val="2"/>
          <w:sz w:val="21"/>
          <w:szCs w:val="21"/>
          <w:lang w:eastAsia="zh-CN"/>
        </w:rPr>
        <w:t>联合体投标</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5.3.1</w:t>
      </w:r>
      <w:r>
        <w:rPr>
          <w:rFonts w:eastAsia="宋体" w:hint="eastAsia"/>
          <w:kern w:val="2"/>
          <w:sz w:val="21"/>
          <w:szCs w:val="21"/>
          <w:lang w:eastAsia="zh-CN"/>
        </w:rPr>
        <w:t xml:space="preserve">  </w:t>
      </w:r>
      <w:r>
        <w:rPr>
          <w:rFonts w:eastAsia="宋体"/>
          <w:kern w:val="2"/>
          <w:sz w:val="21"/>
          <w:szCs w:val="21"/>
          <w:lang w:eastAsia="zh-CN"/>
        </w:rPr>
        <w:t>以下有关联合体投标的条款仅适用于允许投标人组成联合体投标的项目。</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 xml:space="preserve">5.3.2  </w:t>
      </w:r>
      <w:r>
        <w:rPr>
          <w:rFonts w:eastAsia="宋体"/>
          <w:kern w:val="2"/>
          <w:sz w:val="21"/>
          <w:szCs w:val="21"/>
          <w:lang w:eastAsia="zh-CN"/>
        </w:rPr>
        <w:t>由两个或两个以上的自然人、法人或者其他组织可以组成一个联合体，以一个供应商的身份共同投标时，应符合以下原则：</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）投标联合体各方参加政府采购活动应当具备下列条件：</w:t>
      </w:r>
    </w:p>
    <w:p w:rsidR="007159EB" w:rsidP="009D4F78">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具有独立承担民事责任的能力；</w:t>
      </w:r>
    </w:p>
    <w:p w:rsidR="007159EB" w:rsidP="009D4F78">
      <w:pPr>
        <w:widowControl w:val="0"/>
        <w:spacing w:line="276" w:lineRule="auto"/>
        <w:ind w:left="420" w:firstLine="412" w:firstLineChars="196"/>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eastAsia="宋体"/>
          <w:kern w:val="2"/>
          <w:sz w:val="21"/>
          <w:lang w:eastAsia="zh-CN"/>
        </w:rPr>
        <w:t>有良好的商业信誉和健全的财务会计制度；</w:t>
      </w:r>
    </w:p>
    <w:p w:rsidR="007159EB" w:rsidP="009D4F78">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3</w:t>
      </w:r>
      <w:r>
        <w:rPr>
          <w:rFonts w:eastAsia="宋体" w:hint="eastAsia"/>
          <w:kern w:val="2"/>
          <w:sz w:val="21"/>
          <w:lang w:eastAsia="zh-CN"/>
        </w:rPr>
        <w:t>.</w:t>
      </w:r>
      <w:r>
        <w:rPr>
          <w:rFonts w:eastAsia="宋体"/>
          <w:kern w:val="2"/>
          <w:sz w:val="21"/>
          <w:lang w:eastAsia="zh-CN"/>
        </w:rPr>
        <w:t>具有履行合同所必需的设备和专业技术能力；</w:t>
      </w:r>
    </w:p>
    <w:p w:rsidR="007159EB" w:rsidP="009D4F78">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4</w:t>
      </w:r>
      <w:r>
        <w:rPr>
          <w:rFonts w:eastAsia="宋体" w:hint="eastAsia"/>
          <w:kern w:val="2"/>
          <w:sz w:val="21"/>
          <w:lang w:eastAsia="zh-CN"/>
        </w:rPr>
        <w:t>.</w:t>
      </w:r>
      <w:r>
        <w:rPr>
          <w:rFonts w:eastAsia="宋体"/>
          <w:kern w:val="2"/>
          <w:sz w:val="21"/>
          <w:lang w:eastAsia="zh-CN"/>
        </w:rPr>
        <w:t>有依法缴纳税收和社会保障资金的良好记录；</w:t>
      </w:r>
    </w:p>
    <w:p w:rsidR="007159EB" w:rsidP="009D4F78">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5</w:t>
      </w:r>
      <w:r>
        <w:rPr>
          <w:rFonts w:eastAsia="宋体" w:hint="eastAsia"/>
          <w:kern w:val="2"/>
          <w:sz w:val="21"/>
          <w:lang w:eastAsia="zh-CN"/>
        </w:rPr>
        <w:t>.</w:t>
      </w:r>
      <w:r>
        <w:rPr>
          <w:rFonts w:eastAsia="宋体"/>
          <w:kern w:val="2"/>
          <w:sz w:val="21"/>
          <w:lang w:eastAsia="zh-CN"/>
        </w:rPr>
        <w:t>参加政府采购活动前三年内，在经营活动中没有重大违法记录；</w:t>
      </w:r>
    </w:p>
    <w:p w:rsidR="007159EB" w:rsidP="009D4F78">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6</w:t>
      </w:r>
      <w:r>
        <w:rPr>
          <w:rFonts w:eastAsia="宋体" w:hint="eastAsia"/>
          <w:kern w:val="2"/>
          <w:sz w:val="21"/>
          <w:lang w:eastAsia="zh-CN"/>
        </w:rPr>
        <w:t>.</w:t>
      </w:r>
      <w:r>
        <w:rPr>
          <w:rFonts w:eastAsia="宋体"/>
          <w:kern w:val="2"/>
          <w:sz w:val="21"/>
          <w:lang w:eastAsia="zh-CN"/>
        </w:rPr>
        <w:t>法律、行政法规规定的其他条件。</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2</w:t>
      </w:r>
      <w:r>
        <w:rPr>
          <w:rFonts w:eastAsia="宋体"/>
          <w:kern w:val="2"/>
          <w:sz w:val="21"/>
          <w:lang w:eastAsia="zh-CN"/>
        </w:rPr>
        <w:t>）在投标截止前，投标联合体各方均应注册成</w:t>
      </w:r>
      <w:r>
        <w:rPr>
          <w:rFonts w:eastAsia="宋体" w:hint="eastAsia"/>
          <w:b/>
          <w:color w:val="FF0000"/>
          <w:kern w:val="2"/>
          <w:sz w:val="21"/>
          <w:lang w:eastAsia="zh-CN"/>
        </w:rPr>
        <w:t>深圳政府采购自行采购系统</w:t>
      </w:r>
      <w:r>
        <w:rPr>
          <w:rFonts w:eastAsia="宋体"/>
          <w:kern w:val="2"/>
          <w:sz w:val="21"/>
          <w:lang w:eastAsia="zh-CN"/>
        </w:rPr>
        <w:t>供应商；</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3</w:t>
      </w:r>
      <w:r>
        <w:rPr>
          <w:rFonts w:eastAsia="宋体"/>
          <w:kern w:val="2"/>
          <w:sz w:val="21"/>
          <w:lang w:eastAsia="zh-CN"/>
        </w:rPr>
        <w:t>）联合体中有同类资质的供应</w:t>
      </w:r>
      <w:r>
        <w:rPr>
          <w:rFonts w:eastAsia="宋体"/>
          <w:kern w:val="2"/>
          <w:sz w:val="21"/>
          <w:lang w:eastAsia="zh-CN"/>
        </w:rPr>
        <w:t>商按照</w:t>
      </w:r>
      <w:r>
        <w:rPr>
          <w:rFonts w:eastAsia="宋体"/>
          <w:kern w:val="2"/>
          <w:sz w:val="21"/>
          <w:lang w:eastAsia="zh-CN"/>
        </w:rPr>
        <w:t>联合体分工承担相同工作的，应当按照资质等级较低的供应商确定资质等级；</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4</w:t>
      </w:r>
      <w:r>
        <w:rPr>
          <w:rFonts w:eastAsia="宋体"/>
          <w:kern w:val="2"/>
          <w:sz w:val="21"/>
          <w:lang w:eastAsia="zh-CN"/>
        </w:rPr>
        <w:t>）是否允许联合体参加投标，应当由采购人和采购代理机构根据项目的实际情况和潜在供应商的数量自主决定，如果决定接受联合体投标则应当在招标公告中明示；</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5</w:t>
      </w:r>
      <w:r>
        <w:rPr>
          <w:rFonts w:eastAsia="宋体"/>
          <w:kern w:val="2"/>
          <w:sz w:val="21"/>
          <w:lang w:eastAsia="zh-CN"/>
        </w:rPr>
        <w:t>）投标人的投标文件及中标后签署的合同协议对联合体各方均具法律约束力；</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6</w:t>
      </w:r>
      <w:r>
        <w:rPr>
          <w:rFonts w:eastAsia="宋体"/>
          <w:kern w:val="2"/>
          <w:sz w:val="21"/>
          <w:lang w:eastAsia="zh-CN"/>
        </w:rPr>
        <w:t>）联合体各方应当签订联合体投标协议，明确约定各方拟承担的工作和责任，并将该协议随投标文件一并递交给政府集中采购机构；</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7</w:t>
      </w:r>
      <w:r>
        <w:rPr>
          <w:rFonts w:eastAsia="宋体"/>
          <w:kern w:val="2"/>
          <w:sz w:val="21"/>
          <w:lang w:eastAsia="zh-CN"/>
        </w:rPr>
        <w:t>）联合体中标后，联合体各方应当共同与采购人签订合同，就中标项目向采购人承担连带责任；</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8</w:t>
      </w:r>
      <w:r>
        <w:rPr>
          <w:rFonts w:eastAsia="宋体"/>
          <w:kern w:val="2"/>
          <w:sz w:val="21"/>
          <w:lang w:eastAsia="zh-CN"/>
        </w:rPr>
        <w:t>）以联合体形</w:t>
      </w:r>
      <w:r>
        <w:rPr>
          <w:rFonts w:eastAsia="宋体"/>
          <w:kern w:val="2"/>
          <w:sz w:val="21"/>
          <w:lang w:eastAsia="zh-CN"/>
        </w:rPr>
        <w:t>式参加</w:t>
      </w:r>
      <w:r>
        <w:rPr>
          <w:rFonts w:eastAsia="宋体"/>
          <w:kern w:val="2"/>
          <w:sz w:val="21"/>
          <w:lang w:eastAsia="zh-CN"/>
        </w:rPr>
        <w:t>政府采购活动的，联合体各方不得再单独参加或者与其</w:t>
      </w:r>
      <w:r>
        <w:rPr>
          <w:rFonts w:eastAsia="宋体"/>
          <w:kern w:val="2"/>
          <w:sz w:val="21"/>
          <w:lang w:eastAsia="zh-CN"/>
        </w:rPr>
        <w:t>他供应</w:t>
      </w:r>
      <w:r>
        <w:rPr>
          <w:rFonts w:eastAsia="宋体"/>
          <w:kern w:val="2"/>
          <w:sz w:val="21"/>
          <w:lang w:eastAsia="zh-CN"/>
        </w:rPr>
        <w:t>商另外组成联合体参加同一合同项下的政府采购活动，出现上述情况者，其投标和与此有关联合体、总包单位的投标将被拒绝；</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lang w:eastAsia="zh-CN"/>
        </w:rPr>
        <w:t>（</w:t>
      </w:r>
      <w:r>
        <w:rPr>
          <w:rFonts w:eastAsia="宋体"/>
          <w:kern w:val="2"/>
          <w:sz w:val="21"/>
          <w:lang w:eastAsia="zh-CN"/>
        </w:rPr>
        <w:t>9</w:t>
      </w:r>
      <w:r>
        <w:rPr>
          <w:rFonts w:eastAsia="宋体"/>
          <w:kern w:val="2"/>
          <w:sz w:val="21"/>
          <w:lang w:eastAsia="zh-CN"/>
        </w:rPr>
        <w:t>）本通用条款中</w:t>
      </w:r>
      <w:r>
        <w:rPr>
          <w:rFonts w:eastAsia="宋体"/>
          <w:kern w:val="2"/>
          <w:sz w:val="21"/>
          <w:lang w:eastAsia="zh-CN"/>
        </w:rPr>
        <w:t>“</w:t>
      </w:r>
      <w:r>
        <w:rPr>
          <w:rFonts w:eastAsia="宋体"/>
          <w:kern w:val="2"/>
          <w:sz w:val="21"/>
          <w:lang w:eastAsia="zh-CN"/>
        </w:rPr>
        <w:t>投标人</w:t>
      </w:r>
      <w:r>
        <w:rPr>
          <w:rFonts w:eastAsia="宋体"/>
          <w:kern w:val="2"/>
          <w:sz w:val="21"/>
          <w:lang w:eastAsia="zh-CN"/>
        </w:rPr>
        <w:t>”</w:t>
      </w:r>
      <w:r>
        <w:rPr>
          <w:rFonts w:eastAsia="宋体"/>
          <w:kern w:val="2"/>
          <w:sz w:val="21"/>
          <w:lang w:eastAsia="zh-CN"/>
        </w:rPr>
        <w:t>一词亦指联合体各方，专用条款另有规定或说明的除外。</w:t>
      </w:r>
    </w:p>
    <w:p w:rsidR="007159EB">
      <w:pPr>
        <w:widowControl w:val="0"/>
        <w:spacing w:line="276" w:lineRule="auto"/>
        <w:jc w:val="both"/>
        <w:rPr>
          <w:rFonts w:eastAsia="黑体"/>
          <w:kern w:val="2"/>
          <w:lang w:eastAsia="zh-CN"/>
        </w:rPr>
      </w:pPr>
      <w:r>
        <w:rPr>
          <w:rFonts w:eastAsia="黑体"/>
          <w:kern w:val="2"/>
          <w:lang w:eastAsia="zh-CN"/>
        </w:rPr>
        <w:t>6</w:t>
      </w:r>
      <w:r>
        <w:rPr>
          <w:rFonts w:eastAsia="黑体"/>
          <w:kern w:val="2"/>
          <w:lang w:eastAsia="zh-CN"/>
        </w:rPr>
        <w:t>．政策导向</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6.1</w:t>
      </w:r>
      <w:r>
        <w:rPr>
          <w:rFonts w:eastAsia="宋体" w:hint="eastAsia"/>
          <w:kern w:val="2"/>
          <w:sz w:val="21"/>
          <w:lang w:eastAsia="zh-CN"/>
        </w:rPr>
        <w:t>政府采购支持本国产品、支持中小企业、监狱企业和残疾人福利性单位发展，支持乡村产业振兴，支持创新、节能减排、绿色环保等。</w:t>
      </w:r>
    </w:p>
    <w:p w:rsidR="007159EB">
      <w:pPr>
        <w:widowControl w:val="0"/>
        <w:spacing w:line="276" w:lineRule="auto"/>
        <w:ind w:firstLine="405"/>
        <w:jc w:val="both"/>
        <w:rPr>
          <w:rFonts w:eastAsia="宋体"/>
          <w:kern w:val="2"/>
          <w:sz w:val="21"/>
          <w:lang w:eastAsia="zh-CN"/>
        </w:rPr>
      </w:pPr>
      <w:r>
        <w:rPr>
          <w:rFonts w:eastAsia="宋体"/>
          <w:kern w:val="2"/>
          <w:sz w:val="21"/>
          <w:lang w:eastAsia="zh-CN"/>
        </w:rPr>
        <w:t>6.2</w:t>
      </w:r>
      <w:r>
        <w:rPr>
          <w:rFonts w:eastAsia="宋体"/>
          <w:kern w:val="2"/>
          <w:sz w:val="21"/>
          <w:lang w:eastAsia="zh-CN"/>
        </w:rPr>
        <w:t>本项目落实深圳市政府采购供应商诚信管理政策要求。</w:t>
      </w:r>
    </w:p>
    <w:p w:rsidR="007159EB">
      <w:pPr>
        <w:widowControl w:val="0"/>
        <w:spacing w:line="276" w:lineRule="auto"/>
        <w:ind w:firstLine="405"/>
        <w:jc w:val="both"/>
        <w:rPr>
          <w:rFonts w:eastAsia="宋体"/>
          <w:kern w:val="2"/>
          <w:sz w:val="21"/>
          <w:shd w:val="clear" w:color="auto" w:fill="FFFFFF"/>
          <w:lang w:eastAsia="zh-CN"/>
        </w:rPr>
      </w:pPr>
      <w:r>
        <w:rPr>
          <w:rFonts w:eastAsia="宋体" w:hint="eastAsia"/>
          <w:kern w:val="2"/>
          <w:sz w:val="21"/>
          <w:shd w:val="clear" w:color="auto" w:fill="FFFFFF"/>
          <w:lang w:eastAsia="zh-CN"/>
        </w:rPr>
        <w:t>6.3</w:t>
      </w:r>
      <w:r>
        <w:rPr>
          <w:rFonts w:eastAsia="宋体" w:hint="eastAsia"/>
          <w:kern w:val="2"/>
          <w:sz w:val="21"/>
          <w:shd w:val="clear" w:color="auto" w:fill="FFFFFF"/>
          <w:lang w:eastAsia="zh-CN"/>
        </w:rPr>
        <w:t>本项目支持投标人性别平等的相关政策。</w:t>
      </w:r>
    </w:p>
    <w:p w:rsidR="007159EB">
      <w:pPr>
        <w:widowControl w:val="0"/>
        <w:spacing w:line="276" w:lineRule="auto"/>
        <w:jc w:val="both"/>
        <w:rPr>
          <w:rFonts w:eastAsia="黑体"/>
          <w:kern w:val="2"/>
          <w:lang w:eastAsia="zh-CN"/>
        </w:rPr>
      </w:pPr>
      <w:r>
        <w:rPr>
          <w:rFonts w:eastAsia="黑体"/>
          <w:kern w:val="2"/>
          <w:lang w:eastAsia="zh-CN"/>
        </w:rPr>
        <w:t>7</w:t>
      </w:r>
      <w:r>
        <w:rPr>
          <w:rFonts w:eastAsia="黑体" w:hint="eastAsia"/>
          <w:kern w:val="2"/>
          <w:lang w:eastAsia="zh-CN"/>
        </w:rPr>
        <w:t>．</w:t>
      </w:r>
      <w:r>
        <w:rPr>
          <w:rFonts w:eastAsia="黑体"/>
          <w:kern w:val="2"/>
          <w:lang w:eastAsia="zh-CN"/>
        </w:rPr>
        <w:t>本项目若涉及采购货物，则合格的货物及相应服务应满足以下要求：</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 xml:space="preserve">7.1  </w:t>
      </w:r>
      <w:r>
        <w:rPr>
          <w:rFonts w:eastAsia="宋体"/>
          <w:kern w:val="2"/>
          <w:sz w:val="21"/>
          <w:lang w:eastAsia="zh-CN"/>
        </w:rPr>
        <w:t>必须是全新、未使用过的原装合格正品（包括零部件），如安装或配置了软件的，须为正版软件。</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 xml:space="preserve">7.2  </w:t>
      </w:r>
      <w:r>
        <w:rPr>
          <w:rFonts w:eastAsia="宋体"/>
          <w:kern w:val="2"/>
          <w:sz w:val="21"/>
          <w:lang w:eastAsia="zh-CN"/>
        </w:rPr>
        <w:t>国产的货物及其有关服务必须符合中华人民共和国的设计、制造生产标准及行业标准。招标公告有其他要求的，亦应符合其要求。</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7.3</w:t>
      </w:r>
      <w:r>
        <w:rPr>
          <w:rFonts w:eastAsia="宋体"/>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7.4</w:t>
      </w:r>
      <w:r>
        <w:rPr>
          <w:rFonts w:eastAsia="宋体"/>
          <w:kern w:val="2"/>
          <w:sz w:val="21"/>
          <w:lang w:eastAsia="zh-CN"/>
        </w:rPr>
        <w:t>投标人</w:t>
      </w:r>
      <w:bookmarkStart w:id="78" w:name="_Hlk72152753"/>
      <w:r>
        <w:rPr>
          <w:rFonts w:eastAsia="宋体"/>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8"/>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 xml:space="preserve">7.5  </w:t>
      </w:r>
      <w:r>
        <w:rPr>
          <w:rFonts w:eastAsia="宋体"/>
          <w:kern w:val="2"/>
          <w:sz w:val="21"/>
          <w:lang w:eastAsia="zh-CN"/>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 xml:space="preserve">7.6  </w:t>
      </w:r>
      <w:r>
        <w:rPr>
          <w:rFonts w:eastAsia="宋体"/>
          <w:kern w:val="2"/>
          <w:sz w:val="21"/>
          <w:lang w:eastAsia="zh-CN"/>
        </w:rPr>
        <w:t>工期要求：投标人在投标时对其所投项目应提交交货进度、交货计划等，在合同规定的时间内完成项目实施工作。</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 xml:space="preserve">7.7  </w:t>
      </w:r>
      <w:r>
        <w:rPr>
          <w:rFonts w:eastAsia="宋体"/>
          <w:kern w:val="2"/>
          <w:sz w:val="21"/>
          <w:lang w:eastAsia="zh-CN"/>
        </w:rPr>
        <w:t>投标人必须承担的设备运输、安装调试、验收检测和提供设备操作说明书、图纸等其他相关及类似的义务。</w:t>
      </w:r>
    </w:p>
    <w:p w:rsidR="007159EB">
      <w:pPr>
        <w:widowControl w:val="0"/>
        <w:spacing w:line="276" w:lineRule="auto"/>
        <w:jc w:val="both"/>
        <w:rPr>
          <w:rFonts w:eastAsia="黑体"/>
          <w:kern w:val="2"/>
          <w:lang w:eastAsia="zh-CN"/>
        </w:rPr>
      </w:pPr>
      <w:r>
        <w:rPr>
          <w:rFonts w:eastAsia="黑体"/>
          <w:kern w:val="2"/>
          <w:lang w:eastAsia="zh-CN"/>
        </w:rPr>
        <w:t>8</w:t>
      </w:r>
      <w:r>
        <w:rPr>
          <w:rFonts w:eastAsia="黑体"/>
          <w:kern w:val="2"/>
          <w:lang w:eastAsia="zh-CN"/>
        </w:rPr>
        <w:t>．投标费用</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不论投标结果如何，投标人应承担其编制投标文件与递交投标文件所涉及的一切费用。</w:t>
      </w:r>
    </w:p>
    <w:p w:rsidR="007159EB">
      <w:pPr>
        <w:widowControl w:val="0"/>
        <w:spacing w:line="276" w:lineRule="auto"/>
        <w:jc w:val="both"/>
        <w:rPr>
          <w:rFonts w:eastAsia="黑体"/>
          <w:kern w:val="2"/>
          <w:lang w:eastAsia="zh-CN"/>
        </w:rPr>
      </w:pPr>
      <w:r>
        <w:rPr>
          <w:rFonts w:eastAsia="黑体"/>
          <w:kern w:val="2"/>
          <w:lang w:eastAsia="zh-CN"/>
        </w:rPr>
        <w:t>9</w:t>
      </w:r>
      <w:r>
        <w:rPr>
          <w:rFonts w:eastAsia="黑体"/>
          <w:kern w:val="2"/>
          <w:lang w:eastAsia="zh-CN"/>
        </w:rPr>
        <w:t>．踏勘现场</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9.1</w:t>
      </w:r>
      <w:r>
        <w:rPr>
          <w:rFonts w:eastAsia="宋体"/>
          <w:kern w:val="2"/>
          <w:sz w:val="21"/>
          <w:szCs w:val="21"/>
          <w:lang w:eastAsia="zh-CN"/>
        </w:rPr>
        <w:t>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9.2</w:t>
      </w:r>
      <w:r>
        <w:rPr>
          <w:rFonts w:eastAsia="宋体"/>
          <w:kern w:val="2"/>
          <w:sz w:val="21"/>
          <w:lang w:eastAsia="zh-CN"/>
        </w:rPr>
        <w:t>投标人及其人员经过采购人的允许，可以进入采购人的项目现场踏勘。若招标文件要求投标人于统一时间地点踏勘现场的，投标人应当按时前往。</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9.3</w:t>
      </w:r>
      <w:r>
        <w:rPr>
          <w:rFonts w:eastAsia="宋体"/>
          <w:kern w:val="2"/>
          <w:sz w:val="21"/>
          <w:lang w:eastAsia="zh-CN"/>
        </w:rPr>
        <w:t>采购人应当通过政府集中采购机构向投标人提供有关现场的书面资料和数据。</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9.4</w:t>
      </w:r>
      <w:r>
        <w:rPr>
          <w:rFonts w:eastAsia="宋体"/>
          <w:kern w:val="2"/>
          <w:sz w:val="21"/>
          <w:lang w:eastAsia="zh-CN"/>
        </w:rPr>
        <w:t>任何人或任何组织在踏勘现场时向投标人提供的任何书面资料或口头承诺，未经政府集中采购机构在网上发布或书面通知，均作无效处理。</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9.5</w:t>
      </w:r>
      <w:r>
        <w:rPr>
          <w:rFonts w:eastAsia="宋体"/>
          <w:kern w:val="2"/>
          <w:sz w:val="21"/>
          <w:szCs w:val="21"/>
          <w:lang w:eastAsia="zh-CN"/>
        </w:rPr>
        <w:t>未参与踏勘现场不作为否定投标人资格的理由。</w:t>
      </w:r>
    </w:p>
    <w:p w:rsidR="007159EB">
      <w:pPr>
        <w:widowControl w:val="0"/>
        <w:spacing w:line="276" w:lineRule="auto"/>
        <w:jc w:val="both"/>
        <w:rPr>
          <w:rFonts w:eastAsia="黑体"/>
          <w:kern w:val="2"/>
          <w:lang w:eastAsia="zh-CN"/>
        </w:rPr>
      </w:pPr>
      <w:r>
        <w:rPr>
          <w:rFonts w:eastAsia="黑体"/>
          <w:kern w:val="2"/>
          <w:lang w:eastAsia="zh-CN"/>
        </w:rPr>
        <w:t>10</w:t>
      </w:r>
      <w:r>
        <w:rPr>
          <w:rFonts w:eastAsia="黑体"/>
          <w:kern w:val="2"/>
          <w:lang w:eastAsia="zh-CN"/>
        </w:rPr>
        <w:t>．标前会议</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10.1</w:t>
      </w:r>
      <w:r>
        <w:rPr>
          <w:rFonts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lang w:eastAsia="zh-CN"/>
        </w:rPr>
        <w:t>10.2</w:t>
      </w:r>
      <w:r>
        <w:rPr>
          <w:rFonts w:eastAsia="宋体"/>
          <w:kern w:val="2"/>
          <w:sz w:val="21"/>
          <w:lang w:eastAsia="zh-CN"/>
        </w:rPr>
        <w:t>任何人或任何组织在标前会议时向投标人提供的任何书面资料或口头承诺，未经政府集中采购机构在网上发布或书面通知，均作无效处理。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10.3</w:t>
      </w:r>
      <w:r>
        <w:rPr>
          <w:rFonts w:eastAsia="宋体"/>
          <w:kern w:val="2"/>
          <w:sz w:val="21"/>
          <w:szCs w:val="21"/>
          <w:lang w:eastAsia="zh-CN"/>
        </w:rPr>
        <w:t>未参与标前会议不作为否定投标人资格的理由。</w:t>
      </w:r>
    </w:p>
    <w:bookmarkEnd w:id="77"/>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招标文件</w:t>
      </w:r>
    </w:p>
    <w:p w:rsidR="007159EB">
      <w:pPr>
        <w:widowControl w:val="0"/>
        <w:spacing w:line="276" w:lineRule="auto"/>
        <w:jc w:val="both"/>
        <w:rPr>
          <w:rFonts w:eastAsia="黑体"/>
          <w:kern w:val="2"/>
          <w:lang w:eastAsia="zh-CN"/>
        </w:rPr>
      </w:pPr>
      <w:r>
        <w:rPr>
          <w:rFonts w:eastAsia="黑体"/>
          <w:kern w:val="2"/>
          <w:lang w:eastAsia="zh-CN"/>
        </w:rPr>
        <w:t>11</w:t>
      </w:r>
      <w:r>
        <w:rPr>
          <w:rFonts w:eastAsia="黑体"/>
          <w:kern w:val="2"/>
          <w:lang w:eastAsia="zh-CN"/>
        </w:rPr>
        <w:t>．</w:t>
      </w:r>
      <w:bookmarkStart w:id="79" w:name="_Hlk72399819"/>
      <w:r>
        <w:rPr>
          <w:rFonts w:eastAsia="黑体"/>
          <w:kern w:val="2"/>
          <w:lang w:eastAsia="zh-CN"/>
        </w:rPr>
        <w:t>招标文件的编制与组成</w:t>
      </w:r>
    </w:p>
    <w:p w:rsidR="007159EB">
      <w:pPr>
        <w:widowControl w:val="0"/>
        <w:snapToGrid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11.1</w:t>
      </w:r>
      <w:r>
        <w:rPr>
          <w:rFonts w:eastAsia="宋体"/>
          <w:kern w:val="2"/>
          <w:sz w:val="21"/>
          <w:szCs w:val="21"/>
          <w:lang w:eastAsia="zh-CN"/>
        </w:rPr>
        <w:t>招标文件除以下内容外，政府集中采购机构在招标期间发出的澄清或修改等相关公告或通知内容，均是招标文件的组成部分，对投标人起约束作用；</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招标文件包括下列内容：</w:t>
      </w:r>
    </w:p>
    <w:p w:rsidR="007159EB">
      <w:pPr>
        <w:widowControl w:val="0"/>
        <w:spacing w:line="276" w:lineRule="auto"/>
        <w:ind w:left="480" w:firstLine="412" w:leftChars="200" w:firstLineChars="196"/>
        <w:jc w:val="both"/>
        <w:rPr>
          <w:rFonts w:eastAsia="宋体"/>
          <w:b/>
          <w:kern w:val="2"/>
          <w:sz w:val="21"/>
          <w:szCs w:val="21"/>
          <w:lang w:eastAsia="zh-CN"/>
        </w:rPr>
      </w:pPr>
      <w:r>
        <w:rPr>
          <w:rFonts w:eastAsia="宋体"/>
          <w:b/>
          <w:kern w:val="2"/>
          <w:sz w:val="21"/>
          <w:szCs w:val="21"/>
          <w:lang w:eastAsia="zh-CN"/>
        </w:rPr>
        <w:t>第一册</w:t>
      </w:r>
      <w:r>
        <w:rPr>
          <w:rFonts w:eastAsia="宋体"/>
          <w:b/>
          <w:kern w:val="2"/>
          <w:sz w:val="21"/>
          <w:szCs w:val="21"/>
          <w:lang w:eastAsia="zh-CN"/>
        </w:rPr>
        <w:t xml:space="preserve">  </w:t>
      </w:r>
      <w:r>
        <w:rPr>
          <w:rFonts w:eastAsia="宋体"/>
          <w:b/>
          <w:kern w:val="2"/>
          <w:sz w:val="21"/>
          <w:szCs w:val="21"/>
          <w:lang w:eastAsia="zh-CN"/>
        </w:rPr>
        <w:t>专用条款</w:t>
      </w:r>
    </w:p>
    <w:p w:rsidR="007159EB">
      <w:pPr>
        <w:widowControl w:val="0"/>
        <w:spacing w:line="276" w:lineRule="auto"/>
        <w:ind w:left="1234" w:leftChars="514"/>
        <w:jc w:val="both"/>
        <w:rPr>
          <w:rFonts w:eastAsia="宋体"/>
          <w:b/>
          <w:kern w:val="2"/>
          <w:sz w:val="21"/>
          <w:szCs w:val="21"/>
          <w:lang w:eastAsia="zh-CN"/>
        </w:rPr>
      </w:pPr>
      <w:r>
        <w:rPr>
          <w:rFonts w:eastAsia="宋体"/>
          <w:b/>
          <w:kern w:val="2"/>
          <w:sz w:val="21"/>
          <w:szCs w:val="21"/>
          <w:lang w:eastAsia="zh-CN"/>
        </w:rPr>
        <w:t>关键信息</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第一章</w:t>
      </w:r>
      <w:r>
        <w:rPr>
          <w:rFonts w:eastAsia="宋体"/>
          <w:kern w:val="2"/>
          <w:sz w:val="21"/>
          <w:lang w:eastAsia="zh-CN"/>
        </w:rPr>
        <w:t xml:space="preserve">  </w:t>
      </w:r>
      <w:r>
        <w:rPr>
          <w:rFonts w:eastAsia="宋体"/>
          <w:kern w:val="2"/>
          <w:sz w:val="21"/>
          <w:lang w:eastAsia="zh-CN"/>
        </w:rPr>
        <w:t>招标公告</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第二章</w:t>
      </w:r>
      <w:r>
        <w:rPr>
          <w:rFonts w:eastAsia="宋体"/>
          <w:kern w:val="2"/>
          <w:sz w:val="21"/>
          <w:lang w:eastAsia="zh-CN"/>
        </w:rPr>
        <w:t xml:space="preserve">  </w:t>
      </w:r>
      <w:r>
        <w:rPr>
          <w:rFonts w:eastAsia="宋体"/>
          <w:kern w:val="2"/>
          <w:sz w:val="21"/>
          <w:lang w:eastAsia="zh-CN"/>
        </w:rPr>
        <w:t>对通用条款的补充内容及其他关键信息</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第三章</w:t>
      </w:r>
      <w:r>
        <w:rPr>
          <w:rFonts w:eastAsia="宋体"/>
          <w:kern w:val="2"/>
          <w:sz w:val="21"/>
          <w:lang w:eastAsia="zh-CN"/>
        </w:rPr>
        <w:t xml:space="preserve">  </w:t>
      </w:r>
      <w:r>
        <w:rPr>
          <w:rFonts w:eastAsia="宋体"/>
          <w:kern w:val="2"/>
          <w:sz w:val="21"/>
          <w:lang w:eastAsia="zh-CN"/>
        </w:rPr>
        <w:t>用户需求书</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第四章</w:t>
      </w:r>
      <w:r>
        <w:rPr>
          <w:rFonts w:eastAsia="宋体"/>
          <w:kern w:val="2"/>
          <w:sz w:val="21"/>
          <w:lang w:eastAsia="zh-CN"/>
        </w:rPr>
        <w:t xml:space="preserve"> </w:t>
      </w:r>
      <w:r>
        <w:rPr>
          <w:rFonts w:eastAsia="宋体"/>
          <w:kern w:val="2"/>
          <w:sz w:val="21"/>
          <w:lang w:eastAsia="zh-CN"/>
        </w:rPr>
        <w:t>投标文件组成要求及格式</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第五章</w:t>
      </w:r>
      <w:r>
        <w:rPr>
          <w:rFonts w:eastAsia="宋体"/>
          <w:kern w:val="2"/>
          <w:sz w:val="21"/>
          <w:lang w:eastAsia="zh-CN"/>
        </w:rPr>
        <w:t xml:space="preserve">  </w:t>
      </w:r>
      <w:r>
        <w:rPr>
          <w:rFonts w:eastAsia="宋体"/>
          <w:kern w:val="2"/>
          <w:sz w:val="21"/>
          <w:lang w:eastAsia="zh-CN"/>
        </w:rPr>
        <w:t>合同条款及格式</w:t>
      </w:r>
    </w:p>
    <w:p w:rsidR="007159EB">
      <w:pPr>
        <w:widowControl w:val="0"/>
        <w:spacing w:line="276" w:lineRule="auto"/>
        <w:ind w:left="480" w:firstLine="412" w:leftChars="200" w:firstLineChars="196"/>
        <w:jc w:val="both"/>
        <w:rPr>
          <w:rFonts w:eastAsia="宋体"/>
          <w:b/>
          <w:kern w:val="2"/>
          <w:sz w:val="21"/>
          <w:szCs w:val="21"/>
          <w:lang w:eastAsia="zh-CN"/>
        </w:rPr>
      </w:pPr>
      <w:r>
        <w:rPr>
          <w:rFonts w:eastAsia="宋体"/>
          <w:b/>
          <w:kern w:val="2"/>
          <w:sz w:val="21"/>
          <w:szCs w:val="21"/>
          <w:lang w:eastAsia="zh-CN"/>
        </w:rPr>
        <w:t>第二册</w:t>
      </w:r>
      <w:r>
        <w:rPr>
          <w:rFonts w:eastAsia="宋体"/>
          <w:b/>
          <w:kern w:val="2"/>
          <w:sz w:val="21"/>
          <w:szCs w:val="21"/>
          <w:lang w:eastAsia="zh-CN"/>
        </w:rPr>
        <w:t xml:space="preserve">  </w:t>
      </w:r>
      <w:r>
        <w:rPr>
          <w:rFonts w:eastAsia="宋体"/>
          <w:b/>
          <w:kern w:val="2"/>
          <w:sz w:val="21"/>
          <w:szCs w:val="21"/>
          <w:lang w:eastAsia="zh-CN"/>
        </w:rPr>
        <w:t>通用条款</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第一章</w:t>
      </w:r>
      <w:r>
        <w:rPr>
          <w:rFonts w:eastAsia="宋体"/>
          <w:kern w:val="2"/>
          <w:sz w:val="21"/>
          <w:lang w:eastAsia="zh-CN"/>
        </w:rPr>
        <w:t xml:space="preserve">  </w:t>
      </w:r>
      <w:r>
        <w:rPr>
          <w:rFonts w:eastAsia="宋体"/>
          <w:kern w:val="2"/>
          <w:sz w:val="21"/>
          <w:lang w:eastAsia="zh-CN"/>
        </w:rPr>
        <w:t>总则</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第二章</w:t>
      </w:r>
      <w:r>
        <w:rPr>
          <w:rFonts w:eastAsia="宋体"/>
          <w:kern w:val="2"/>
          <w:sz w:val="21"/>
          <w:lang w:eastAsia="zh-CN"/>
        </w:rPr>
        <w:t xml:space="preserve">  </w:t>
      </w:r>
      <w:r>
        <w:rPr>
          <w:rFonts w:eastAsia="宋体"/>
          <w:kern w:val="2"/>
          <w:sz w:val="21"/>
          <w:lang w:eastAsia="zh-CN"/>
        </w:rPr>
        <w:t>招标文件</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第三章</w:t>
      </w:r>
      <w:r>
        <w:rPr>
          <w:rFonts w:eastAsia="宋体"/>
          <w:kern w:val="2"/>
          <w:sz w:val="21"/>
          <w:lang w:eastAsia="zh-CN"/>
        </w:rPr>
        <w:t xml:space="preserve">  </w:t>
      </w:r>
      <w:r>
        <w:rPr>
          <w:rFonts w:eastAsia="宋体"/>
          <w:kern w:val="2"/>
          <w:sz w:val="21"/>
          <w:lang w:eastAsia="zh-CN"/>
        </w:rPr>
        <w:t>投标文件的编制</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第四章</w:t>
      </w:r>
      <w:r>
        <w:rPr>
          <w:rFonts w:eastAsia="宋体"/>
          <w:kern w:val="2"/>
          <w:sz w:val="21"/>
          <w:lang w:eastAsia="zh-CN"/>
        </w:rPr>
        <w:t xml:space="preserve">  </w:t>
      </w:r>
      <w:r>
        <w:rPr>
          <w:rFonts w:eastAsia="宋体"/>
          <w:kern w:val="2"/>
          <w:sz w:val="21"/>
          <w:lang w:eastAsia="zh-CN"/>
        </w:rPr>
        <w:t>投标文件的递交</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第五章</w:t>
      </w:r>
      <w:r>
        <w:rPr>
          <w:rFonts w:eastAsia="宋体"/>
          <w:kern w:val="2"/>
          <w:sz w:val="21"/>
          <w:lang w:eastAsia="zh-CN"/>
        </w:rPr>
        <w:t xml:space="preserve">  </w:t>
      </w:r>
      <w:r>
        <w:rPr>
          <w:rFonts w:eastAsia="宋体"/>
          <w:kern w:val="2"/>
          <w:sz w:val="21"/>
          <w:lang w:eastAsia="zh-CN"/>
        </w:rPr>
        <w:t>开标</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第六章</w:t>
      </w:r>
      <w:r>
        <w:rPr>
          <w:rFonts w:eastAsia="宋体"/>
          <w:kern w:val="2"/>
          <w:sz w:val="21"/>
          <w:lang w:eastAsia="zh-CN"/>
        </w:rPr>
        <w:t xml:space="preserve">  </w:t>
      </w:r>
      <w:r>
        <w:rPr>
          <w:rFonts w:eastAsia="宋体"/>
          <w:kern w:val="2"/>
          <w:sz w:val="21"/>
          <w:lang w:eastAsia="zh-CN"/>
        </w:rPr>
        <w:t>评审要求</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第七章</w:t>
      </w:r>
      <w:r>
        <w:rPr>
          <w:rFonts w:eastAsia="宋体"/>
          <w:kern w:val="2"/>
          <w:sz w:val="21"/>
          <w:lang w:eastAsia="zh-CN"/>
        </w:rPr>
        <w:t xml:space="preserve">  </w:t>
      </w:r>
      <w:r>
        <w:rPr>
          <w:rFonts w:eastAsia="宋体"/>
          <w:kern w:val="2"/>
          <w:sz w:val="21"/>
          <w:lang w:eastAsia="zh-CN"/>
        </w:rPr>
        <w:t>评审程序及评审方法</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第八章</w:t>
      </w:r>
      <w:r>
        <w:rPr>
          <w:rFonts w:eastAsia="宋体"/>
          <w:kern w:val="2"/>
          <w:sz w:val="21"/>
          <w:lang w:eastAsia="zh-CN"/>
        </w:rPr>
        <w:t xml:space="preserve">  </w:t>
      </w:r>
      <w:r>
        <w:rPr>
          <w:rFonts w:eastAsia="宋体"/>
          <w:kern w:val="2"/>
          <w:sz w:val="21"/>
          <w:lang w:eastAsia="zh-CN"/>
        </w:rPr>
        <w:t>定标及公示</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第九章</w:t>
      </w:r>
      <w:r>
        <w:rPr>
          <w:rFonts w:eastAsia="宋体"/>
          <w:kern w:val="2"/>
          <w:sz w:val="21"/>
          <w:lang w:eastAsia="zh-CN"/>
        </w:rPr>
        <w:t xml:space="preserve">  </w:t>
      </w:r>
      <w:r>
        <w:rPr>
          <w:rFonts w:eastAsia="宋体"/>
          <w:kern w:val="2"/>
          <w:sz w:val="21"/>
          <w:lang w:eastAsia="zh-CN"/>
        </w:rPr>
        <w:t>公开招标失败的后续处理</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第十章</w:t>
      </w:r>
      <w:r>
        <w:rPr>
          <w:rFonts w:eastAsia="宋体"/>
          <w:kern w:val="2"/>
          <w:sz w:val="21"/>
          <w:lang w:eastAsia="zh-CN"/>
        </w:rPr>
        <w:t xml:space="preserve">  </w:t>
      </w:r>
      <w:r>
        <w:rPr>
          <w:rFonts w:eastAsia="宋体"/>
          <w:kern w:val="2"/>
          <w:sz w:val="21"/>
          <w:lang w:eastAsia="zh-CN"/>
        </w:rPr>
        <w:t>合同的授予与备案</w:t>
      </w:r>
    </w:p>
    <w:p w:rsidR="007159EB">
      <w:pPr>
        <w:widowControl w:val="0"/>
        <w:spacing w:line="276" w:lineRule="auto"/>
        <w:ind w:firstLine="1050" w:firstLineChars="500"/>
        <w:jc w:val="both"/>
        <w:rPr>
          <w:rFonts w:eastAsia="宋体"/>
          <w:kern w:val="2"/>
          <w:sz w:val="21"/>
          <w:lang w:eastAsia="zh-CN"/>
        </w:rPr>
      </w:pPr>
      <w:r>
        <w:rPr>
          <w:rFonts w:eastAsia="宋体"/>
          <w:kern w:val="2"/>
          <w:sz w:val="21"/>
          <w:lang w:eastAsia="zh-CN"/>
        </w:rPr>
        <w:t>第十一章</w:t>
      </w:r>
      <w:r>
        <w:rPr>
          <w:rFonts w:eastAsia="宋体"/>
          <w:kern w:val="2"/>
          <w:sz w:val="21"/>
          <w:lang w:eastAsia="zh-CN"/>
        </w:rPr>
        <w:t xml:space="preserve">  </w:t>
      </w:r>
      <w:r>
        <w:rPr>
          <w:rFonts w:eastAsia="宋体"/>
          <w:kern w:val="2"/>
          <w:sz w:val="21"/>
          <w:lang w:eastAsia="zh-CN"/>
        </w:rPr>
        <w:t>质疑处理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 xml:space="preserve">11.2 </w:t>
      </w:r>
      <w:r>
        <w:rPr>
          <w:rFonts w:eastAsia="宋体"/>
          <w:kern w:val="2"/>
          <w:sz w:val="21"/>
          <w:szCs w:val="21"/>
          <w:lang w:eastAsia="zh-CN"/>
        </w:rPr>
        <w:t>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11.3</w:t>
      </w:r>
      <w:r>
        <w:rPr>
          <w:rFonts w:eastAsia="宋体"/>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rsidR="007159EB">
      <w:pPr>
        <w:widowControl w:val="0"/>
        <w:spacing w:line="276" w:lineRule="auto"/>
        <w:jc w:val="both"/>
        <w:rPr>
          <w:rFonts w:eastAsia="黑体"/>
          <w:kern w:val="2"/>
          <w:lang w:eastAsia="zh-CN"/>
        </w:rPr>
      </w:pPr>
      <w:r>
        <w:rPr>
          <w:rFonts w:eastAsia="黑体"/>
          <w:kern w:val="2"/>
          <w:lang w:eastAsia="zh-CN"/>
        </w:rPr>
        <w:t>12</w:t>
      </w:r>
      <w:r>
        <w:rPr>
          <w:rFonts w:eastAsia="黑体"/>
          <w:kern w:val="2"/>
          <w:lang w:eastAsia="zh-CN"/>
        </w:rPr>
        <w:t>．招标文件的澄清</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12.1</w:t>
      </w:r>
      <w:r>
        <w:rPr>
          <w:rFonts w:eastAsia="宋体"/>
          <w:kern w:val="2"/>
          <w:sz w:val="21"/>
          <w:szCs w:val="21"/>
          <w:lang w:eastAsia="zh-CN"/>
        </w:rPr>
        <w:t>招标文件澄清的目的是澄清、解答投标人在查阅招标文件后或现场踏勘中可能提出的与投标有关的疑问或询问。</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12.2</w:t>
      </w:r>
      <w:r>
        <w:rPr>
          <w:rFonts w:eastAsia="宋体"/>
          <w:kern w:val="2"/>
          <w:sz w:val="21"/>
          <w:szCs w:val="21"/>
          <w:lang w:eastAsia="zh-CN"/>
        </w:rPr>
        <w:t>投标人如对招标文件内容有疑问，应当在招标公告规定的澄清（提问）截止时间</w:t>
      </w:r>
      <w:r>
        <w:rPr>
          <w:rFonts w:eastAsia="宋体"/>
          <w:kern w:val="2"/>
          <w:sz w:val="21"/>
          <w:szCs w:val="21"/>
          <w:lang w:eastAsia="zh-CN"/>
        </w:rPr>
        <w:t>前以网上提问的形式通过</w:t>
      </w:r>
      <w:r>
        <w:rPr>
          <w:rFonts w:eastAsia="宋体" w:hint="eastAsia"/>
          <w:kern w:val="2"/>
          <w:sz w:val="21"/>
          <w:szCs w:val="21"/>
          <w:lang w:eastAsia="zh-CN"/>
        </w:rPr>
        <w:t>深圳政府采购自行采购系统</w:t>
      </w:r>
      <w:r>
        <w:rPr>
          <w:rFonts w:eastAsia="宋体"/>
          <w:kern w:val="2"/>
          <w:sz w:val="21"/>
          <w:szCs w:val="21"/>
          <w:lang w:eastAsia="zh-CN"/>
        </w:rPr>
        <w:t>提交政府集中采购机构。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12.3</w:t>
      </w:r>
      <w:r>
        <w:rPr>
          <w:rFonts w:eastAsia="宋体"/>
          <w:kern w:val="2"/>
          <w:sz w:val="21"/>
          <w:szCs w:val="21"/>
          <w:lang w:eastAsia="zh-CN"/>
        </w:rPr>
        <w:t>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w:t>
      </w:r>
      <w:r>
        <w:rPr>
          <w:rFonts w:eastAsia="宋体"/>
          <w:kern w:val="2"/>
          <w:sz w:val="21"/>
          <w:szCs w:val="21"/>
          <w:lang w:eastAsia="zh-CN"/>
        </w:rPr>
        <w:t>13.3</w:t>
      </w:r>
      <w:r>
        <w:rPr>
          <w:rFonts w:eastAsia="宋体"/>
          <w:kern w:val="2"/>
          <w:sz w:val="21"/>
          <w:szCs w:val="21"/>
          <w:lang w:eastAsia="zh-CN"/>
        </w:rPr>
        <w:t>、</w:t>
      </w:r>
      <w:r>
        <w:rPr>
          <w:rFonts w:eastAsia="宋体"/>
          <w:kern w:val="2"/>
          <w:sz w:val="21"/>
          <w:szCs w:val="21"/>
          <w:lang w:eastAsia="zh-CN"/>
        </w:rPr>
        <w:t>13.4</w:t>
      </w:r>
      <w:r>
        <w:rPr>
          <w:rFonts w:eastAsia="宋体"/>
          <w:kern w:val="2"/>
          <w:sz w:val="21"/>
          <w:szCs w:val="21"/>
          <w:lang w:eastAsia="zh-CN"/>
        </w:rPr>
        <w:t>款规定执行。</w:t>
      </w:r>
    </w:p>
    <w:p w:rsidR="007159EB">
      <w:pPr>
        <w:widowControl w:val="0"/>
        <w:spacing w:line="276" w:lineRule="auto"/>
        <w:jc w:val="both"/>
        <w:rPr>
          <w:rFonts w:eastAsia="黑体"/>
          <w:kern w:val="2"/>
          <w:lang w:eastAsia="zh-CN"/>
        </w:rPr>
      </w:pPr>
      <w:r>
        <w:rPr>
          <w:rFonts w:eastAsia="黑体"/>
          <w:kern w:val="2"/>
          <w:lang w:eastAsia="zh-CN"/>
        </w:rPr>
        <w:t>13</w:t>
      </w:r>
      <w:r>
        <w:rPr>
          <w:rFonts w:eastAsia="黑体"/>
          <w:kern w:val="2"/>
          <w:lang w:eastAsia="zh-CN"/>
        </w:rPr>
        <w:t>．招标文件的修改</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13.1</w:t>
      </w:r>
      <w:r>
        <w:rPr>
          <w:rFonts w:eastAsia="宋体"/>
          <w:kern w:val="2"/>
          <w:sz w:val="21"/>
          <w:szCs w:val="21"/>
          <w:lang w:eastAsia="zh-CN"/>
        </w:rPr>
        <w:t>招标文件发出后，在投标截止日期</w:t>
      </w:r>
      <w:r>
        <w:rPr>
          <w:rFonts w:eastAsia="宋体"/>
          <w:kern w:val="2"/>
          <w:sz w:val="21"/>
          <w:szCs w:val="21"/>
          <w:lang w:eastAsia="zh-CN"/>
        </w:rPr>
        <w:t>前任何</w:t>
      </w:r>
      <w:r>
        <w:rPr>
          <w:rFonts w:eastAsia="宋体"/>
          <w:kern w:val="2"/>
          <w:sz w:val="21"/>
          <w:szCs w:val="21"/>
          <w:lang w:eastAsia="zh-CN"/>
        </w:rPr>
        <w:t>时候，确需要变更招标文件内容的，政府集中采购机构可主动或在解答投标人提出的澄清问题时对招标文件进行修改。</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13.2</w:t>
      </w:r>
      <w:r>
        <w:rPr>
          <w:rFonts w:eastAsia="宋体"/>
          <w:kern w:val="2"/>
          <w:sz w:val="21"/>
          <w:szCs w:val="21"/>
          <w:lang w:eastAsia="zh-CN"/>
        </w:rPr>
        <w:t>招标文件的修改以书面形式（包括政府集中采购机构网站发布方式，如更正公告等）发送给所有投标人，招标文件的修改内容作为招标文件的组成部分，并具有约束力。</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13.3</w:t>
      </w:r>
      <w:r>
        <w:rPr>
          <w:rFonts w:eastAsia="宋体"/>
          <w:kern w:val="2"/>
          <w:sz w:val="21"/>
          <w:szCs w:val="21"/>
          <w:lang w:eastAsia="zh-CN"/>
        </w:rPr>
        <w:t>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13.4</w:t>
      </w:r>
      <w:r>
        <w:rPr>
          <w:rFonts w:eastAsia="宋体"/>
          <w:kern w:val="2"/>
          <w:sz w:val="21"/>
          <w:szCs w:val="21"/>
          <w:lang w:eastAsia="zh-CN"/>
        </w:rPr>
        <w:t>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9"/>
    </w:p>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投标文件的编制</w:t>
      </w:r>
    </w:p>
    <w:p w:rsidR="007159EB">
      <w:pPr>
        <w:widowControl w:val="0"/>
        <w:spacing w:line="276" w:lineRule="auto"/>
        <w:jc w:val="both"/>
        <w:rPr>
          <w:rFonts w:eastAsia="黑体"/>
          <w:kern w:val="2"/>
          <w:lang w:eastAsia="zh-CN"/>
        </w:rPr>
      </w:pPr>
      <w:r>
        <w:rPr>
          <w:rFonts w:eastAsia="黑体"/>
          <w:kern w:val="2"/>
          <w:lang w:eastAsia="zh-CN"/>
        </w:rPr>
        <w:t>14</w:t>
      </w:r>
      <w:r>
        <w:rPr>
          <w:rFonts w:eastAsia="黑体"/>
          <w:kern w:val="2"/>
          <w:lang w:eastAsia="zh-CN"/>
        </w:rPr>
        <w:t>．</w:t>
      </w:r>
      <w:bookmarkStart w:id="80" w:name="_Hlk72400236"/>
      <w:r>
        <w:rPr>
          <w:rFonts w:eastAsia="黑体"/>
          <w:kern w:val="2"/>
          <w:lang w:eastAsia="zh-CN"/>
        </w:rPr>
        <w:t>投标文件的语言及度量单位</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 xml:space="preserve">14.1 </w:t>
      </w:r>
      <w:r>
        <w:rPr>
          <w:rFonts w:eastAsia="宋体"/>
          <w:kern w:val="2"/>
          <w:sz w:val="21"/>
          <w:szCs w:val="21"/>
          <w:lang w:eastAsia="zh-CN"/>
        </w:rPr>
        <w:t>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 xml:space="preserve">14.2 </w:t>
      </w:r>
      <w:r>
        <w:rPr>
          <w:rFonts w:eastAsia="宋体"/>
          <w:kern w:val="2"/>
          <w:sz w:val="21"/>
          <w:szCs w:val="21"/>
          <w:lang w:eastAsia="zh-CN"/>
        </w:rPr>
        <w:t>除技术规范另有规定外，投标文件使用的度量单位，均采用中华人民共和国法定计量单位。</w:t>
      </w:r>
    </w:p>
    <w:bookmarkEnd w:id="80"/>
    <w:p w:rsidR="007159EB">
      <w:pPr>
        <w:widowControl w:val="0"/>
        <w:spacing w:line="276" w:lineRule="auto"/>
        <w:jc w:val="both"/>
        <w:rPr>
          <w:rFonts w:eastAsia="黑体"/>
          <w:kern w:val="2"/>
          <w:lang w:eastAsia="zh-CN"/>
        </w:rPr>
      </w:pPr>
      <w:r>
        <w:rPr>
          <w:rFonts w:eastAsia="黑体"/>
          <w:kern w:val="2"/>
          <w:lang w:eastAsia="zh-CN"/>
        </w:rPr>
        <w:t>15</w:t>
      </w:r>
      <w:r>
        <w:rPr>
          <w:rFonts w:eastAsia="黑体"/>
          <w:kern w:val="2"/>
          <w:lang w:eastAsia="zh-CN"/>
        </w:rPr>
        <w:t>．</w:t>
      </w:r>
      <w:bookmarkStart w:id="81" w:name="_Hlk72401567"/>
      <w:r>
        <w:rPr>
          <w:rFonts w:eastAsia="黑体"/>
          <w:kern w:val="2"/>
          <w:lang w:eastAsia="zh-CN"/>
        </w:rPr>
        <w:t>投标文件的组成</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具体内容在招标文件专用条款中进行规定。</w:t>
      </w:r>
    </w:p>
    <w:p w:rsidR="007159EB">
      <w:pPr>
        <w:widowControl w:val="0"/>
        <w:spacing w:line="276" w:lineRule="auto"/>
        <w:jc w:val="both"/>
        <w:rPr>
          <w:rFonts w:eastAsia="黑体"/>
          <w:kern w:val="2"/>
          <w:lang w:eastAsia="zh-CN"/>
        </w:rPr>
      </w:pPr>
      <w:r>
        <w:rPr>
          <w:rFonts w:eastAsia="黑体"/>
          <w:kern w:val="2"/>
          <w:lang w:eastAsia="zh-CN"/>
        </w:rPr>
        <w:t>16</w:t>
      </w:r>
      <w:r>
        <w:rPr>
          <w:rFonts w:eastAsia="黑体"/>
          <w:kern w:val="2"/>
          <w:lang w:eastAsia="zh-CN"/>
        </w:rPr>
        <w:t>．投标文件格式</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投标文件包括本通用条款第</w:t>
      </w:r>
      <w:r>
        <w:rPr>
          <w:rFonts w:eastAsia="宋体"/>
          <w:kern w:val="2"/>
          <w:sz w:val="21"/>
          <w:szCs w:val="21"/>
          <w:lang w:eastAsia="zh-CN"/>
        </w:rPr>
        <w:t>15</w:t>
      </w:r>
      <w:r>
        <w:rPr>
          <w:rFonts w:eastAsia="宋体"/>
          <w:kern w:val="2"/>
          <w:sz w:val="21"/>
          <w:szCs w:val="21"/>
          <w:lang w:eastAsia="zh-CN"/>
        </w:rPr>
        <w:t>条中规定的内容。如招标文件提供了投标文件格式，则</w:t>
      </w:r>
      <w:r>
        <w:rPr>
          <w:rFonts w:eastAsia="宋体"/>
          <w:b/>
          <w:bCs/>
          <w:kern w:val="2"/>
          <w:sz w:val="21"/>
          <w:szCs w:val="21"/>
          <w:lang w:eastAsia="zh-CN"/>
        </w:rPr>
        <w:t>投标人提交的投标文件应毫无例外地使用招标文件所提供的相应格式</w:t>
      </w:r>
      <w:r>
        <w:rPr>
          <w:rFonts w:eastAsia="宋体"/>
          <w:kern w:val="2"/>
          <w:sz w:val="21"/>
          <w:szCs w:val="21"/>
          <w:lang w:eastAsia="zh-CN"/>
        </w:rPr>
        <w:t>（表格均可按同样格式扩展）。</w:t>
      </w:r>
    </w:p>
    <w:p w:rsidR="007159EB">
      <w:pPr>
        <w:widowControl w:val="0"/>
        <w:spacing w:line="276" w:lineRule="auto"/>
        <w:jc w:val="both"/>
        <w:rPr>
          <w:rFonts w:eastAsia="黑体"/>
          <w:kern w:val="2"/>
          <w:lang w:eastAsia="zh-CN"/>
        </w:rPr>
      </w:pPr>
      <w:r>
        <w:rPr>
          <w:rFonts w:eastAsia="黑体"/>
          <w:kern w:val="2"/>
          <w:lang w:eastAsia="zh-CN"/>
        </w:rPr>
        <w:t>17</w:t>
      </w:r>
      <w:r>
        <w:rPr>
          <w:rFonts w:eastAsia="黑体"/>
          <w:kern w:val="2"/>
          <w:lang w:eastAsia="zh-CN"/>
        </w:rPr>
        <w:t>．投标货币</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本项目的投标报价应以人民币计。</w:t>
      </w:r>
    </w:p>
    <w:bookmarkEnd w:id="81"/>
    <w:p w:rsidR="007159EB">
      <w:pPr>
        <w:widowControl w:val="0"/>
        <w:spacing w:line="276" w:lineRule="auto"/>
        <w:jc w:val="both"/>
        <w:rPr>
          <w:rFonts w:eastAsia="黑体"/>
          <w:kern w:val="2"/>
          <w:lang w:eastAsia="zh-CN"/>
        </w:rPr>
      </w:pPr>
      <w:r>
        <w:rPr>
          <w:rFonts w:eastAsia="黑体"/>
          <w:kern w:val="2"/>
          <w:lang w:eastAsia="zh-CN"/>
        </w:rPr>
        <w:t>18</w:t>
      </w:r>
      <w:r>
        <w:rPr>
          <w:rFonts w:eastAsia="黑体"/>
          <w:kern w:val="2"/>
          <w:lang w:eastAsia="zh-CN"/>
        </w:rPr>
        <w:t>．</w:t>
      </w:r>
      <w:bookmarkStart w:id="82" w:name="_Hlk72401735"/>
      <w:r>
        <w:rPr>
          <w:rFonts w:eastAsia="黑体"/>
          <w:kern w:val="2"/>
          <w:lang w:eastAsia="zh-CN"/>
        </w:rPr>
        <w:t>证明投标文件投标技术方案的合格性和符合招标文件规定的文件要求</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18.1</w:t>
      </w:r>
      <w:r>
        <w:rPr>
          <w:rFonts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w:t>
      </w:r>
      <w:r>
        <w:rPr>
          <w:rFonts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w:t>
      </w:r>
      <w:r>
        <w:rPr>
          <w:rFonts w:eastAsia="宋体"/>
          <w:kern w:val="2"/>
          <w:sz w:val="21"/>
          <w:szCs w:val="21"/>
          <w:lang w:eastAsia="zh-CN"/>
        </w:rPr>
        <w:t>检验和核准证件等，提供的文件应符合以下要求：</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18.2.1</w:t>
      </w:r>
      <w:r>
        <w:rPr>
          <w:rFonts w:eastAsia="宋体"/>
          <w:kern w:val="2"/>
          <w:sz w:val="21"/>
          <w:szCs w:val="21"/>
          <w:lang w:eastAsia="zh-CN"/>
        </w:rPr>
        <w:t>主要技术指标和性能的详细说明。</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18.2.2</w:t>
      </w:r>
      <w:r>
        <w:rPr>
          <w:rFonts w:eastAsia="宋体"/>
          <w:kern w:val="2"/>
          <w:sz w:val="21"/>
          <w:szCs w:val="21"/>
          <w:lang w:eastAsia="zh-CN"/>
        </w:rPr>
        <w:t>投标产品从采购人开始使用至招标文件中规定的周期内正常、连续地使用所必须的备件和专用工具清单，包括备件和专用工具的货源及现行价格。</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18.2.3</w:t>
      </w:r>
      <w:r>
        <w:rPr>
          <w:rFonts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18.2.4</w:t>
      </w:r>
      <w:r>
        <w:rPr>
          <w:rFonts w:eastAsia="宋体"/>
          <w:kern w:val="2"/>
          <w:sz w:val="21"/>
          <w:szCs w:val="21"/>
          <w:lang w:eastAsia="zh-C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kern w:val="2"/>
          <w:sz w:val="21"/>
          <w:lang w:eastAsia="zh-CN"/>
        </w:rPr>
        <w:t>清晰度要求能够使用电脑阅读、识别和判断</w:t>
      </w:r>
      <w:r>
        <w:rPr>
          <w:rFonts w:eastAsia="宋体"/>
          <w:kern w:val="2"/>
          <w:sz w:val="21"/>
          <w:szCs w:val="21"/>
          <w:lang w:eastAsia="zh-CN"/>
        </w:rPr>
        <w:t>；</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18.2.5</w:t>
      </w:r>
      <w:r>
        <w:rPr>
          <w:rFonts w:eastAsia="宋体"/>
          <w:kern w:val="2"/>
          <w:sz w:val="21"/>
          <w:szCs w:val="21"/>
          <w:lang w:eastAsia="zh-CN"/>
        </w:rPr>
        <w:t>我国政府机构出具的产品检验和核准证件应为证件正面、背面和附件标注的全部具体内容；产品检验和核准证件的尺寸和清晰度应该能够在电脑上被阅读、识别和判断，提供原件扫描件。</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18.3</w:t>
      </w:r>
      <w:r>
        <w:rPr>
          <w:rFonts w:eastAsia="宋体"/>
          <w:kern w:val="2"/>
          <w:sz w:val="21"/>
          <w:szCs w:val="21"/>
          <w:lang w:eastAsia="zh-CN"/>
        </w:rPr>
        <w:t>相关资料不符合</w:t>
      </w:r>
      <w:r>
        <w:rPr>
          <w:rFonts w:eastAsia="宋体"/>
          <w:kern w:val="2"/>
          <w:sz w:val="21"/>
          <w:szCs w:val="21"/>
          <w:lang w:eastAsia="zh-CN"/>
        </w:rPr>
        <w:t>18.2</w:t>
      </w:r>
      <w:r>
        <w:rPr>
          <w:rFonts w:eastAsia="宋体"/>
          <w:kern w:val="2"/>
          <w:sz w:val="21"/>
          <w:szCs w:val="21"/>
          <w:lang w:eastAsia="zh-CN"/>
        </w:rPr>
        <w:t>款要求的，评审委员会有权认定为投标技术方案不合格响应，其相关分数予以扣减或作投标无效处理。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18.4</w:t>
      </w:r>
      <w:r>
        <w:rPr>
          <w:rFonts w:eastAsia="宋体"/>
          <w:kern w:val="2"/>
          <w:sz w:val="21"/>
          <w:szCs w:val="21"/>
          <w:lang w:eastAsia="zh-CN"/>
        </w:rPr>
        <w:t>投标人在阐述</w:t>
      </w:r>
      <w:r>
        <w:rPr>
          <w:rFonts w:eastAsia="宋体"/>
          <w:kern w:val="2"/>
          <w:sz w:val="21"/>
          <w:szCs w:val="21"/>
          <w:lang w:eastAsia="zh-CN"/>
        </w:rPr>
        <w:t>上述第</w:t>
      </w:r>
      <w:r>
        <w:rPr>
          <w:rFonts w:eastAsia="宋体"/>
          <w:kern w:val="2"/>
          <w:sz w:val="21"/>
          <w:szCs w:val="21"/>
          <w:lang w:eastAsia="zh-CN"/>
        </w:rPr>
        <w:t>18</w:t>
      </w:r>
      <w:r>
        <w:rPr>
          <w:rFonts w:eastAsia="宋体"/>
          <w:kern w:val="2"/>
          <w:sz w:val="21"/>
          <w:szCs w:val="21"/>
          <w:lang w:eastAsia="zh-CN"/>
        </w:rPr>
        <w:t>.2</w:t>
      </w:r>
      <w:r>
        <w:rPr>
          <w:rFonts w:eastAsia="宋体"/>
          <w:kern w:val="2"/>
          <w:sz w:val="21"/>
          <w:szCs w:val="21"/>
          <w:lang w:eastAsia="zh-CN"/>
        </w:rPr>
        <w:t>时应注意采购人在技术规格中指出的工艺、材料和设备的标准以及参照的牌号或分类号仅</w:t>
      </w:r>
      <w:r>
        <w:rPr>
          <w:rFonts w:eastAsia="宋体"/>
          <w:kern w:val="2"/>
          <w:sz w:val="21"/>
          <w:szCs w:val="21"/>
          <w:lang w:eastAsia="zh-CN"/>
        </w:rPr>
        <w:t>起说明</w:t>
      </w:r>
      <w:r>
        <w:rPr>
          <w:rFonts w:eastAsia="宋体"/>
          <w:kern w:val="2"/>
          <w:sz w:val="21"/>
          <w:szCs w:val="21"/>
          <w:lang w:eastAsia="zh-CN"/>
        </w:rPr>
        <w:t>作用，并没有任何限制性。投标人在投标中可以选用替代标准、牌号或分类号，但这些替代要实质上满足招标文件中技术规格的要求，是否</w:t>
      </w:r>
      <w:r>
        <w:rPr>
          <w:rFonts w:eastAsia="宋体"/>
          <w:kern w:val="2"/>
          <w:sz w:val="21"/>
          <w:lang w:eastAsia="zh-CN"/>
        </w:rPr>
        <w:t>满足要求</w:t>
      </w:r>
      <w:r>
        <w:rPr>
          <w:rFonts w:eastAsia="宋体"/>
          <w:kern w:val="2"/>
          <w:sz w:val="21"/>
          <w:szCs w:val="21"/>
          <w:lang w:eastAsia="zh-CN"/>
        </w:rPr>
        <w:t>，由评审委员会来评判。</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18.5</w:t>
      </w:r>
      <w:r>
        <w:rPr>
          <w:rFonts w:eastAsia="宋体"/>
          <w:kern w:val="2"/>
          <w:sz w:val="21"/>
          <w:szCs w:val="21"/>
          <w:lang w:eastAsia="zh-CN"/>
        </w:rPr>
        <w:t>除非另有规定或说明，投标人对同一项目投标时，不得同时提供两套或两套以上的投标方案。</w:t>
      </w:r>
    </w:p>
    <w:bookmarkEnd w:id="82"/>
    <w:p w:rsidR="007159EB">
      <w:pPr>
        <w:widowControl w:val="0"/>
        <w:spacing w:line="276" w:lineRule="auto"/>
        <w:jc w:val="both"/>
        <w:rPr>
          <w:rFonts w:eastAsia="黑体"/>
          <w:kern w:val="2"/>
          <w:lang w:eastAsia="zh-CN"/>
        </w:rPr>
      </w:pPr>
      <w:r>
        <w:rPr>
          <w:rFonts w:eastAsia="黑体"/>
          <w:kern w:val="2"/>
          <w:lang w:eastAsia="zh-CN"/>
        </w:rPr>
        <w:t>19</w:t>
      </w:r>
      <w:r>
        <w:rPr>
          <w:rFonts w:eastAsia="黑体"/>
          <w:kern w:val="2"/>
          <w:lang w:eastAsia="zh-CN"/>
        </w:rPr>
        <w:t>．</w:t>
      </w:r>
      <w:bookmarkStart w:id="83" w:name="_Hlk72402034"/>
      <w:r>
        <w:rPr>
          <w:rFonts w:eastAsia="黑体"/>
          <w:kern w:val="2"/>
          <w:lang w:eastAsia="zh-CN"/>
        </w:rPr>
        <w:t>投标文件其他证明文件的要求</w:t>
      </w:r>
    </w:p>
    <w:p w:rsidR="007159EB">
      <w:pPr>
        <w:widowControl w:val="0"/>
        <w:spacing w:line="276" w:lineRule="auto"/>
        <w:ind w:firstLine="420" w:firstLineChars="200"/>
        <w:jc w:val="both"/>
        <w:rPr>
          <w:rFonts w:eastAsia="宋体"/>
          <w:color w:val="FF0000"/>
          <w:kern w:val="2"/>
          <w:sz w:val="21"/>
          <w:szCs w:val="21"/>
          <w:lang w:eastAsia="zh-CN"/>
        </w:rPr>
      </w:pPr>
      <w:r>
        <w:rPr>
          <w:rFonts w:eastAsia="宋体"/>
          <w:kern w:val="2"/>
          <w:sz w:val="21"/>
          <w:szCs w:val="21"/>
          <w:lang w:eastAsia="zh-CN"/>
        </w:rPr>
        <w:t>19.1</w:t>
      </w:r>
      <w:r>
        <w:rPr>
          <w:rFonts w:eastAsia="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w:t>
      </w:r>
      <w:r>
        <w:rPr>
          <w:rFonts w:eastAsia="宋体" w:hint="eastAsia"/>
          <w:kern w:val="2"/>
          <w:sz w:val="21"/>
          <w:szCs w:val="21"/>
          <w:lang w:eastAsia="zh-CN"/>
        </w:rPr>
        <w:t>采购人或代理机构或评审委员会依据各自审查范围，</w:t>
      </w:r>
      <w:r>
        <w:rPr>
          <w:rFonts w:eastAsia="宋体"/>
          <w:kern w:val="2"/>
          <w:sz w:val="21"/>
          <w:szCs w:val="21"/>
          <w:lang w:eastAsia="zh-CN"/>
        </w:rPr>
        <w:t>有权认定其投标文件未对招标文件有关需求进行响应，涉及资格性检查或符合性检查的予以投标无效处理，涉及《评标信息》打分项的则该项评分予以</w:t>
      </w:r>
      <w:r>
        <w:rPr>
          <w:rFonts w:eastAsia="宋体"/>
          <w:kern w:val="2"/>
          <w:sz w:val="21"/>
          <w:szCs w:val="21"/>
          <w:lang w:eastAsia="zh-CN"/>
        </w:rPr>
        <w:t>0</w:t>
      </w:r>
      <w:r>
        <w:rPr>
          <w:rFonts w:eastAsia="宋体"/>
          <w:kern w:val="2"/>
          <w:sz w:val="21"/>
          <w:szCs w:val="21"/>
          <w:lang w:eastAsia="zh-CN"/>
        </w:rPr>
        <w:t>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4" w:name="_Hlk71407299"/>
    </w:p>
    <w:bookmarkEnd w:id="84"/>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19.2</w:t>
      </w:r>
      <w:r>
        <w:rPr>
          <w:rFonts w:eastAsia="宋体"/>
          <w:kern w:val="2"/>
          <w:sz w:val="21"/>
          <w:szCs w:val="21"/>
          <w:lang w:eastAsia="zh-CN"/>
        </w:rPr>
        <w:t>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rsidR="007159EB">
      <w:pPr>
        <w:widowControl w:val="0"/>
        <w:spacing w:line="276" w:lineRule="auto"/>
        <w:jc w:val="both"/>
        <w:rPr>
          <w:rFonts w:eastAsia="黑体"/>
          <w:kern w:val="2"/>
          <w:lang w:eastAsia="zh-CN"/>
        </w:rPr>
      </w:pPr>
      <w:r>
        <w:rPr>
          <w:rFonts w:eastAsia="黑体"/>
          <w:kern w:val="2"/>
          <w:lang w:eastAsia="zh-CN"/>
        </w:rPr>
        <w:t>20</w:t>
      </w:r>
      <w:r>
        <w:rPr>
          <w:rFonts w:eastAsia="黑体"/>
          <w:kern w:val="2"/>
          <w:lang w:eastAsia="zh-CN"/>
        </w:rPr>
        <w:t>．投标有效期</w:t>
      </w:r>
    </w:p>
    <w:p w:rsidR="007159EB" w:rsidP="009D4F78">
      <w:pPr>
        <w:widowControl w:val="0"/>
        <w:spacing w:line="276" w:lineRule="auto"/>
        <w:ind w:firstLine="412" w:firstLineChars="196"/>
        <w:jc w:val="both"/>
        <w:rPr>
          <w:rFonts w:eastAsia="宋体"/>
          <w:kern w:val="2"/>
          <w:sz w:val="21"/>
          <w:szCs w:val="21"/>
          <w:lang w:eastAsia="zh-CN"/>
        </w:rPr>
      </w:pPr>
      <w:bookmarkStart w:id="85" w:name="_Hlk72402214"/>
      <w:bookmarkEnd w:id="83"/>
      <w:r>
        <w:rPr>
          <w:rFonts w:eastAsia="宋体"/>
          <w:kern w:val="2"/>
          <w:sz w:val="21"/>
          <w:szCs w:val="21"/>
          <w:lang w:eastAsia="zh-CN"/>
        </w:rPr>
        <w:t>20.1</w:t>
      </w:r>
      <w:r>
        <w:rPr>
          <w:rFonts w:eastAsia="宋体"/>
          <w:kern w:val="2"/>
          <w:sz w:val="21"/>
          <w:szCs w:val="21"/>
          <w:lang w:eastAsia="zh-CN"/>
        </w:rPr>
        <w:t>投标有效期为从投标截止之日算起的日历天数。在此期限内，所有投标文件均保持有效。</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20.2</w:t>
      </w:r>
      <w:r>
        <w:rPr>
          <w:rFonts w:eastAsia="宋体"/>
          <w:kern w:val="2"/>
          <w:sz w:val="21"/>
          <w:szCs w:val="21"/>
          <w:lang w:eastAsia="zh-CN"/>
        </w:rPr>
        <w:t>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20.3</w:t>
      </w:r>
      <w:r>
        <w:rPr>
          <w:rFonts w:eastAsia="宋体"/>
          <w:kern w:val="2"/>
          <w:sz w:val="21"/>
          <w:szCs w:val="21"/>
          <w:lang w:eastAsia="zh-CN"/>
        </w:rPr>
        <w:t>中标供应商的投标文件有效期，截止于完成本招标文件规定的全部项目内容，并通过竣工验收及保修期结束。</w:t>
      </w:r>
    </w:p>
    <w:bookmarkEnd w:id="85"/>
    <w:p w:rsidR="007159EB">
      <w:pPr>
        <w:widowControl w:val="0"/>
        <w:spacing w:line="276" w:lineRule="auto"/>
        <w:jc w:val="both"/>
        <w:rPr>
          <w:rFonts w:eastAsia="黑体"/>
          <w:kern w:val="2"/>
          <w:lang w:eastAsia="zh-CN"/>
        </w:rPr>
      </w:pPr>
      <w:r>
        <w:rPr>
          <w:rFonts w:eastAsia="黑体"/>
          <w:kern w:val="2"/>
          <w:lang w:eastAsia="zh-CN"/>
        </w:rPr>
        <w:t>21</w:t>
      </w:r>
      <w:r>
        <w:rPr>
          <w:rFonts w:eastAsia="黑体"/>
          <w:kern w:val="2"/>
          <w:lang w:eastAsia="zh-CN"/>
        </w:rPr>
        <w:t>．</w:t>
      </w:r>
      <w:bookmarkStart w:id="86" w:name="_Hlk72402325"/>
      <w:r>
        <w:rPr>
          <w:rFonts w:eastAsia="黑体"/>
          <w:kern w:val="2"/>
          <w:lang w:eastAsia="zh-CN"/>
        </w:rPr>
        <w:t>关于投标保证金</w:t>
      </w:r>
      <w:r>
        <w:rPr>
          <w:rFonts w:eastAsia="黑体"/>
          <w:kern w:val="2"/>
          <w:lang w:eastAsia="zh-CN"/>
        </w:rPr>
        <w:t xml:space="preserve"> </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21.1</w:t>
      </w:r>
      <w:r>
        <w:rPr>
          <w:rFonts w:eastAsia="宋体" w:hint="eastAsia"/>
          <w:kern w:val="2"/>
          <w:sz w:val="21"/>
          <w:lang w:eastAsia="zh-CN"/>
        </w:rPr>
        <w:t>根据《深圳市财政局关于调整政府采购投标（响应）保证金管理政策的通知》（</w:t>
      </w:r>
      <w:r>
        <w:rPr>
          <w:rFonts w:eastAsia="宋体" w:hint="eastAsia"/>
          <w:kern w:val="2"/>
          <w:sz w:val="21"/>
          <w:lang w:eastAsia="zh-CN"/>
        </w:rPr>
        <w:t>深财购〔</w:t>
      </w:r>
      <w:r>
        <w:rPr>
          <w:rFonts w:eastAsia="宋体" w:hint="eastAsia"/>
          <w:kern w:val="2"/>
          <w:sz w:val="21"/>
          <w:lang w:eastAsia="zh-CN"/>
        </w:rPr>
        <w:t>2021</w:t>
      </w:r>
      <w:r>
        <w:rPr>
          <w:rFonts w:eastAsia="宋体" w:hint="eastAsia"/>
          <w:kern w:val="2"/>
          <w:sz w:val="21"/>
          <w:lang w:eastAsia="zh-CN"/>
        </w:rPr>
        <w:t>〕</w:t>
      </w:r>
      <w:r>
        <w:rPr>
          <w:rFonts w:eastAsia="宋体" w:hint="eastAsia"/>
          <w:kern w:val="2"/>
          <w:sz w:val="21"/>
          <w:lang w:eastAsia="zh-CN"/>
        </w:rPr>
        <w:t>51</w:t>
      </w:r>
      <w:r>
        <w:rPr>
          <w:rFonts w:eastAsia="宋体" w:hint="eastAsia"/>
          <w:kern w:val="2"/>
          <w:sz w:val="21"/>
          <w:lang w:eastAsia="zh-CN"/>
        </w:rPr>
        <w:t>号）文的规定，本项目不收取投标保证金。</w:t>
      </w:r>
    </w:p>
    <w:p w:rsidR="007159EB">
      <w:pPr>
        <w:widowControl w:val="0"/>
        <w:spacing w:line="276" w:lineRule="auto"/>
        <w:jc w:val="both"/>
        <w:rPr>
          <w:rFonts w:eastAsia="黑体"/>
          <w:kern w:val="2"/>
          <w:lang w:eastAsia="zh-CN"/>
        </w:rPr>
      </w:pPr>
      <w:r>
        <w:rPr>
          <w:rFonts w:eastAsia="黑体"/>
          <w:kern w:val="2"/>
          <w:lang w:eastAsia="zh-CN"/>
        </w:rPr>
        <w:t>22</w:t>
      </w:r>
      <w:r>
        <w:rPr>
          <w:rFonts w:eastAsia="黑体"/>
          <w:kern w:val="2"/>
          <w:lang w:eastAsia="zh-CN"/>
        </w:rPr>
        <w:t>．投标人的替代方案</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22.1</w:t>
      </w:r>
      <w:r>
        <w:rPr>
          <w:rFonts w:eastAsia="宋体"/>
          <w:kern w:val="2"/>
          <w:sz w:val="21"/>
          <w:szCs w:val="21"/>
          <w:lang w:eastAsia="zh-CN"/>
        </w:rPr>
        <w:t>投标人所提交的投标文件应完全满足招标文件（包括图纸和技术规范所示的基本技术设计）的要求。除非项目明确允许投标人提交替代方案，否则投标人有关替代方案的条款将初审不通过，作投标无效处理。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22.2</w:t>
      </w:r>
      <w:r>
        <w:rPr>
          <w:rFonts w:eastAsia="宋体"/>
          <w:kern w:val="2"/>
          <w:sz w:val="21"/>
          <w:szCs w:val="21"/>
          <w:lang w:eastAsia="zh-C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6"/>
    <w:p w:rsidR="007159EB">
      <w:pPr>
        <w:widowControl w:val="0"/>
        <w:spacing w:line="276" w:lineRule="auto"/>
        <w:jc w:val="both"/>
        <w:rPr>
          <w:rFonts w:eastAsia="黑体"/>
          <w:kern w:val="2"/>
          <w:lang w:eastAsia="zh-CN"/>
        </w:rPr>
      </w:pPr>
      <w:r>
        <w:rPr>
          <w:rFonts w:eastAsia="黑体"/>
          <w:kern w:val="2"/>
          <w:lang w:eastAsia="zh-CN"/>
        </w:rPr>
        <w:t>23</w:t>
      </w:r>
      <w:r>
        <w:rPr>
          <w:rFonts w:eastAsia="黑体"/>
          <w:kern w:val="2"/>
          <w:lang w:eastAsia="zh-CN"/>
        </w:rPr>
        <w:t>．</w:t>
      </w:r>
      <w:bookmarkStart w:id="87" w:name="_Hlk72402860"/>
      <w:r>
        <w:rPr>
          <w:rFonts w:eastAsia="黑体"/>
          <w:kern w:val="2"/>
          <w:lang w:eastAsia="zh-CN"/>
        </w:rPr>
        <w:t>投标文件的制作要求</w:t>
      </w:r>
    </w:p>
    <w:p w:rsidR="007159EB" w:rsidP="009D4F78">
      <w:pPr>
        <w:widowControl w:val="0"/>
        <w:wordWrap w:val="0"/>
        <w:spacing w:line="276" w:lineRule="auto"/>
        <w:ind w:firstLine="412" w:firstLineChars="196"/>
        <w:jc w:val="both"/>
        <w:rPr>
          <w:rFonts w:eastAsia="宋体"/>
          <w:kern w:val="2"/>
          <w:sz w:val="21"/>
          <w:lang w:eastAsia="zh-CN"/>
        </w:rPr>
      </w:pPr>
      <w:r>
        <w:rPr>
          <w:rFonts w:eastAsia="宋体"/>
          <w:kern w:val="2"/>
          <w:sz w:val="21"/>
          <w:lang w:eastAsia="zh-CN"/>
        </w:rPr>
        <w:t>23.1</w:t>
      </w:r>
      <w:r>
        <w:rPr>
          <w:rFonts w:eastAsia="宋体" w:hint="eastAsia"/>
          <w:kern w:val="2"/>
          <w:sz w:val="21"/>
          <w:lang w:eastAsia="zh-CN"/>
        </w:rPr>
        <w:t>投标人应准备所投项目的电子投标文件一份。</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23.2</w:t>
      </w:r>
      <w:r>
        <w:rPr>
          <w:rFonts w:eastAsia="宋体"/>
          <w:kern w:val="2"/>
          <w:sz w:val="21"/>
          <w:lang w:eastAsia="zh-CN"/>
        </w:rPr>
        <w:t>投标人在使用</w:t>
      </w:r>
      <w:r>
        <w:rPr>
          <w:rFonts w:eastAsia="宋体" w:hint="eastAsia"/>
          <w:kern w:val="2"/>
          <w:sz w:val="21"/>
          <w:lang w:eastAsia="zh-CN"/>
        </w:rPr>
        <w:t>《投标书编制软件》</w:t>
      </w:r>
      <w:r>
        <w:rPr>
          <w:rFonts w:eastAsia="宋体"/>
          <w:kern w:val="2"/>
          <w:sz w:val="21"/>
          <w:lang w:eastAsia="zh-CN"/>
        </w:rPr>
        <w:t>编制投标书时须注意：</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23.2.1</w:t>
      </w:r>
      <w:r>
        <w:rPr>
          <w:rFonts w:eastAsia="宋体"/>
          <w:kern w:val="2"/>
          <w:sz w:val="21"/>
          <w:lang w:eastAsia="zh-CN"/>
        </w:rPr>
        <w:t>导入</w:t>
      </w:r>
      <w:r>
        <w:rPr>
          <w:rFonts w:eastAsia="宋体" w:hint="eastAsia"/>
          <w:kern w:val="2"/>
          <w:sz w:val="21"/>
          <w:lang w:eastAsia="zh-CN"/>
        </w:rPr>
        <w:t>《投标书编制软件》</w:t>
      </w:r>
      <w:r>
        <w:rPr>
          <w:rFonts w:eastAsia="宋体"/>
          <w:kern w:val="2"/>
          <w:sz w:val="21"/>
          <w:lang w:eastAsia="zh-CN"/>
        </w:rPr>
        <w:t>的招标文件项目编号、</w:t>
      </w:r>
      <w:r>
        <w:rPr>
          <w:rFonts w:eastAsia="宋体"/>
          <w:kern w:val="2"/>
          <w:sz w:val="21"/>
          <w:lang w:eastAsia="zh-CN"/>
        </w:rPr>
        <w:t>包号应</w:t>
      </w:r>
      <w:r>
        <w:rPr>
          <w:rFonts w:eastAsia="宋体"/>
          <w:kern w:val="2"/>
          <w:sz w:val="21"/>
          <w:lang w:eastAsia="zh-CN"/>
        </w:rPr>
        <w:t>与以此制作的投标文件项目编号、</w:t>
      </w:r>
      <w:r>
        <w:rPr>
          <w:rFonts w:eastAsia="宋体"/>
          <w:kern w:val="2"/>
          <w:sz w:val="21"/>
          <w:lang w:eastAsia="zh-CN"/>
        </w:rPr>
        <w:t>包号一致</w:t>
      </w:r>
      <w:r>
        <w:rPr>
          <w:rFonts w:eastAsia="宋体"/>
          <w:kern w:val="2"/>
          <w:sz w:val="21"/>
          <w:lang w:eastAsia="zh-CN"/>
        </w:rPr>
        <w:t>。例如，不能将</w:t>
      </w:r>
      <w:r>
        <w:rPr>
          <w:rFonts w:eastAsia="宋体"/>
          <w:kern w:val="2"/>
          <w:sz w:val="21"/>
          <w:lang w:eastAsia="zh-CN"/>
        </w:rPr>
        <w:t>甲项目</w:t>
      </w:r>
      <w:r>
        <w:rPr>
          <w:rFonts w:eastAsia="宋体"/>
          <w:kern w:val="2"/>
          <w:sz w:val="21"/>
          <w:lang w:eastAsia="zh-CN"/>
        </w:rPr>
        <w:t>A</w:t>
      </w:r>
      <w:r>
        <w:rPr>
          <w:rFonts w:eastAsia="宋体"/>
          <w:kern w:val="2"/>
          <w:sz w:val="21"/>
          <w:lang w:eastAsia="zh-CN"/>
        </w:rPr>
        <w:t>包的招标书导入</w:t>
      </w:r>
      <w:r>
        <w:rPr>
          <w:rFonts w:eastAsia="宋体" w:hint="eastAsia"/>
          <w:kern w:val="2"/>
          <w:sz w:val="21"/>
          <w:lang w:eastAsia="zh-CN"/>
        </w:rPr>
        <w:t>《投标书编制软件》</w:t>
      </w:r>
      <w:r>
        <w:rPr>
          <w:rFonts w:eastAsia="宋体"/>
          <w:kern w:val="2"/>
          <w:sz w:val="21"/>
          <w:lang w:eastAsia="zh-CN"/>
        </w:rPr>
        <w:t>，制作</w:t>
      </w:r>
      <w:r>
        <w:rPr>
          <w:rFonts w:eastAsia="宋体"/>
          <w:kern w:val="2"/>
          <w:sz w:val="21"/>
          <w:lang w:eastAsia="zh-CN"/>
        </w:rPr>
        <w:t>乙项目</w:t>
      </w:r>
      <w:r>
        <w:rPr>
          <w:rFonts w:eastAsia="宋体"/>
          <w:kern w:val="2"/>
          <w:sz w:val="21"/>
          <w:lang w:eastAsia="zh-CN"/>
        </w:rPr>
        <w:t>B</w:t>
      </w:r>
      <w:r>
        <w:rPr>
          <w:rFonts w:eastAsia="宋体"/>
          <w:kern w:val="2"/>
          <w:sz w:val="21"/>
          <w:lang w:eastAsia="zh-CN"/>
        </w:rPr>
        <w:t>包的投标书。</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23.2.2</w:t>
      </w:r>
      <w:r>
        <w:rPr>
          <w:rFonts w:eastAsia="宋体"/>
          <w:kern w:val="2"/>
          <w:sz w:val="21"/>
          <w:lang w:eastAsia="zh-CN"/>
        </w:rPr>
        <w:t>不能用非本公司的电子密钥加密本公司的投标文件，或者用其它公司的登录用户上传本公司的投标文件。</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23.2.3</w:t>
      </w:r>
      <w:r>
        <w:rPr>
          <w:rFonts w:eastAsia="宋体"/>
          <w:kern w:val="2"/>
          <w:sz w:val="21"/>
          <w:lang w:eastAsia="zh-CN"/>
        </w:rPr>
        <w:t>要求用</w:t>
      </w:r>
      <w:r>
        <w:rPr>
          <w:rFonts w:eastAsia="宋体" w:hint="eastAsia"/>
          <w:kern w:val="2"/>
          <w:sz w:val="21"/>
          <w:lang w:eastAsia="zh-CN"/>
        </w:rPr>
        <w:t>《投标书编制软件》</w:t>
      </w:r>
      <w:r>
        <w:rPr>
          <w:rFonts w:eastAsia="宋体"/>
          <w:kern w:val="2"/>
          <w:sz w:val="21"/>
          <w:lang w:eastAsia="zh-CN"/>
        </w:rPr>
        <w:t>编制投标书的包，不能用其它方式编制投标书。编制投标文件时，电脑须连通互联网。</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23.2.4</w:t>
      </w:r>
      <w:r>
        <w:rPr>
          <w:rFonts w:eastAsia="宋体"/>
          <w:kern w:val="2"/>
          <w:sz w:val="21"/>
          <w:lang w:eastAsia="zh-CN"/>
        </w:rPr>
        <w:t>投标文件</w:t>
      </w:r>
      <w:r>
        <w:rPr>
          <w:rFonts w:eastAsia="宋体"/>
          <w:kern w:val="2"/>
          <w:sz w:val="21"/>
          <w:lang w:eastAsia="zh-CN"/>
        </w:rPr>
        <w:t>不</w:t>
      </w:r>
      <w:r>
        <w:rPr>
          <w:rFonts w:eastAsia="宋体"/>
          <w:kern w:val="2"/>
          <w:sz w:val="21"/>
          <w:lang w:eastAsia="zh-CN"/>
        </w:rPr>
        <w:t>能带病毒。政府集中采购机构将用专业杀毒软件对投标文件进行病毒检测，如果这两种软件均报告发现病毒，则政府集中采购机构认为该投标文件带病毒。</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5</w:t>
      </w:r>
      <w:r>
        <w:rPr>
          <w:rFonts w:eastAsia="宋体"/>
          <w:kern w:val="2"/>
          <w:sz w:val="21"/>
          <w:lang w:eastAsia="zh-CN"/>
        </w:rPr>
        <w:t>投标人在编辑投标文件时，</w:t>
      </w:r>
      <w:r>
        <w:rPr>
          <w:rFonts w:eastAsia="宋体"/>
          <w:b/>
          <w:kern w:val="2"/>
          <w:sz w:val="21"/>
          <w:lang w:eastAsia="zh-CN"/>
        </w:rPr>
        <w:t>在投标文件目录中属于本节点内容的必须在本节点中填写，填写到其他节点或附件，</w:t>
      </w:r>
      <w:r>
        <w:rPr>
          <w:rFonts w:eastAsia="宋体"/>
          <w:kern w:val="2"/>
          <w:sz w:val="21"/>
          <w:lang w:eastAsia="zh-CN"/>
        </w:rPr>
        <w:t>一切后果由供应商自行承担。</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6</w:t>
      </w:r>
      <w:r>
        <w:rPr>
          <w:rFonts w:eastAsia="宋体"/>
          <w:kern w:val="2"/>
          <w:sz w:val="21"/>
          <w:lang w:eastAsia="zh-CN"/>
        </w:rPr>
        <w:t>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7</w:t>
      </w:r>
      <w:r>
        <w:rPr>
          <w:rFonts w:eastAsia="宋体"/>
          <w:kern w:val="2"/>
          <w:sz w:val="21"/>
          <w:lang w:eastAsia="zh-CN"/>
        </w:rPr>
        <w:t>如果开标时出现网络故障、技术故障，影响了政府采购活动，政府集中采购机构有权采取措施如延期、接受无法从网上</w:t>
      </w:r>
      <w:r>
        <w:rPr>
          <w:rFonts w:eastAsia="宋体"/>
          <w:kern w:val="2"/>
          <w:sz w:val="21"/>
          <w:lang w:eastAsia="zh-CN"/>
        </w:rPr>
        <w:t>上</w:t>
      </w:r>
      <w:r>
        <w:rPr>
          <w:rFonts w:eastAsia="宋体"/>
          <w:kern w:val="2"/>
          <w:sz w:val="21"/>
          <w:lang w:eastAsia="zh-CN"/>
        </w:rPr>
        <w:t>传的投标书等，以保障政府采购活动的公开、公平和公正。</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23.3</w:t>
      </w:r>
      <w:r>
        <w:rPr>
          <w:rFonts w:eastAsia="宋体"/>
          <w:kern w:val="2"/>
          <w:sz w:val="21"/>
          <w:lang w:eastAsia="zh-CN"/>
        </w:rPr>
        <w:t>电报、电话、传真形式的投标概不接受。</w:t>
      </w:r>
    </w:p>
    <w:p w:rsidR="007159EB">
      <w:pPr>
        <w:widowControl w:val="0"/>
        <w:spacing w:line="276" w:lineRule="auto"/>
        <w:ind w:firstLine="412" w:firstLineChars="196"/>
        <w:jc w:val="both"/>
        <w:rPr>
          <w:rFonts w:eastAsia="宋体"/>
          <w:b/>
          <w:kern w:val="2"/>
          <w:sz w:val="21"/>
          <w:lang w:eastAsia="zh-CN"/>
        </w:rPr>
      </w:pPr>
      <w:r>
        <w:rPr>
          <w:rFonts w:eastAsia="宋体"/>
          <w:b/>
          <w:kern w:val="2"/>
          <w:sz w:val="21"/>
          <w:lang w:eastAsia="zh-CN"/>
        </w:rPr>
        <w:t>23.4</w:t>
      </w:r>
      <w:r>
        <w:rPr>
          <w:rFonts w:eastAsia="宋体" w:hint="eastAsia"/>
          <w:b/>
          <w:kern w:val="2"/>
          <w:sz w:val="21"/>
          <w:lang w:eastAsia="zh-CN"/>
        </w:rPr>
        <w:t>全流程线上投标的投标文件无须盖章或签字</w:t>
      </w:r>
      <w:r>
        <w:rPr>
          <w:rFonts w:eastAsia="宋体"/>
          <w:b/>
          <w:kern w:val="2"/>
          <w:sz w:val="21"/>
          <w:lang w:eastAsia="zh-CN"/>
        </w:rPr>
        <w:t>，</w:t>
      </w:r>
      <w:r>
        <w:rPr>
          <w:rFonts w:eastAsia="宋体"/>
          <w:kern w:val="2"/>
          <w:sz w:val="21"/>
          <w:lang w:eastAsia="zh-CN"/>
        </w:rPr>
        <w:t>专用条款另有要求的除外。</w:t>
      </w:r>
    </w:p>
    <w:p w:rsidR="007159EB">
      <w:pPr>
        <w:widowControl w:val="0"/>
        <w:spacing w:line="276" w:lineRule="auto"/>
        <w:ind w:firstLine="412" w:firstLineChars="196"/>
        <w:jc w:val="both"/>
        <w:rPr>
          <w:rFonts w:eastAsia="宋体"/>
          <w:kern w:val="2"/>
          <w:sz w:val="21"/>
          <w:lang w:eastAsia="zh-CN"/>
        </w:rPr>
      </w:pPr>
      <w:r>
        <w:rPr>
          <w:rFonts w:eastAsia="宋体"/>
          <w:b/>
          <w:kern w:val="2"/>
          <w:sz w:val="21"/>
          <w:lang w:eastAsia="zh-CN"/>
        </w:rPr>
        <w:t>23.5</w:t>
      </w:r>
      <w:r>
        <w:rPr>
          <w:rFonts w:eastAsia="宋体"/>
          <w:kern w:val="2"/>
          <w:sz w:val="21"/>
          <w:lang w:eastAsia="zh-CN"/>
        </w:rPr>
        <w:t xml:space="preserve"> </w:t>
      </w:r>
      <w:r>
        <w:rPr>
          <w:rFonts w:eastAsia="宋体"/>
          <w:kern w:val="2"/>
          <w:sz w:val="21"/>
          <w:lang w:eastAsia="zh-CN"/>
        </w:rPr>
        <w:t>各类资格（资质）文件提供扫描件，专用条款另有要求的除外。</w:t>
      </w:r>
      <w:bookmarkEnd w:id="87"/>
    </w:p>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投标文件的递交</w:t>
      </w:r>
      <w:bookmarkStart w:id="88" w:name="_Hlk72405459"/>
    </w:p>
    <w:p w:rsidR="007159EB">
      <w:pPr>
        <w:widowControl w:val="0"/>
        <w:spacing w:line="276" w:lineRule="auto"/>
        <w:jc w:val="both"/>
        <w:rPr>
          <w:rFonts w:eastAsia="黑体"/>
          <w:kern w:val="2"/>
          <w:lang w:eastAsia="zh-CN"/>
        </w:rPr>
      </w:pPr>
      <w:r>
        <w:rPr>
          <w:rFonts w:eastAsia="黑体"/>
          <w:kern w:val="2"/>
          <w:lang w:eastAsia="zh-CN"/>
        </w:rPr>
        <w:t>24</w:t>
      </w:r>
      <w:r>
        <w:rPr>
          <w:rFonts w:eastAsia="黑体"/>
          <w:kern w:val="2"/>
          <w:lang w:eastAsia="zh-CN"/>
        </w:rPr>
        <w:t>．投标</w:t>
      </w:r>
      <w:r>
        <w:rPr>
          <w:rFonts w:eastAsia="黑体" w:hint="eastAsia"/>
          <w:kern w:val="2"/>
          <w:lang w:eastAsia="zh-CN"/>
        </w:rPr>
        <w:t>文件</w:t>
      </w:r>
      <w:r>
        <w:rPr>
          <w:rFonts w:eastAsia="黑体"/>
          <w:kern w:val="2"/>
          <w:lang w:eastAsia="zh-CN"/>
        </w:rPr>
        <w:t>的保密</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24.1</w:t>
      </w:r>
      <w:r>
        <w:rPr>
          <w:rFonts w:ascii="宋体" w:eastAsia="宋体" w:hAnsi="宋体" w:cstheme="minorBidi" w:hint="eastAsia"/>
          <w:kern w:val="2"/>
          <w:sz w:val="21"/>
          <w:szCs w:val="22"/>
          <w:lang w:eastAsia="zh-CN"/>
        </w:rPr>
        <w:t>在投标文件制作完成后，生成后会选择是否加密投标文件，如不加密则直接点击生成文件即可，如需加密请插入</w:t>
      </w:r>
      <w:r>
        <w:rPr>
          <w:rFonts w:ascii="宋体" w:eastAsia="宋体" w:hAnsi="宋体" w:cstheme="minorBidi"/>
          <w:kern w:val="2"/>
          <w:sz w:val="21"/>
          <w:szCs w:val="22"/>
          <w:lang w:eastAsia="zh-CN"/>
        </w:rPr>
        <w:t>CA锁，点击加密后生成文件，需输入CA锁密码即可加密成功。加密后会提示文件生成成功！(注意：加密的投标文件开标时须使用加密文件时使用的锁在项目规定时间内解密！)</w:t>
      </w:r>
    </w:p>
    <w:p w:rsidR="007159EB">
      <w:pPr>
        <w:widowControl w:val="0"/>
        <w:spacing w:line="276" w:lineRule="auto"/>
        <w:ind w:firstLine="420" w:firstLineChars="200"/>
        <w:jc w:val="both"/>
        <w:rPr>
          <w:rFonts w:eastAsia="宋体"/>
          <w:b/>
          <w:kern w:val="2"/>
          <w:sz w:val="21"/>
          <w:lang w:eastAsia="zh-CN"/>
        </w:rPr>
      </w:pPr>
      <w:r>
        <w:rPr>
          <w:rFonts w:eastAsia="宋体"/>
          <w:b/>
          <w:kern w:val="2"/>
          <w:sz w:val="21"/>
          <w:lang w:eastAsia="zh-CN"/>
        </w:rPr>
        <w:t>24.2</w:t>
      </w:r>
      <w:r>
        <w:rPr>
          <w:rFonts w:eastAsia="宋体"/>
          <w:b/>
          <w:kern w:val="2"/>
          <w:sz w:val="21"/>
          <w:lang w:eastAsia="zh-CN"/>
        </w:rPr>
        <w:t>若采购项目出现延期情况：</w:t>
      </w:r>
    </w:p>
    <w:p w:rsidR="007159EB">
      <w:pPr>
        <w:widowControl w:val="0"/>
        <w:spacing w:line="276" w:lineRule="auto"/>
        <w:ind w:firstLine="420" w:firstLineChars="200"/>
        <w:jc w:val="both"/>
        <w:rPr>
          <w:rFonts w:eastAsia="黑体"/>
          <w:b/>
          <w:kern w:val="2"/>
          <w:lang w:eastAsia="zh-CN"/>
        </w:rPr>
      </w:pPr>
      <w:r>
        <w:rPr>
          <w:rFonts w:eastAsia="宋体"/>
          <w:b/>
          <w:kern w:val="2"/>
          <w:sz w:val="21"/>
          <w:lang w:eastAsia="zh-CN"/>
        </w:rPr>
        <w:t>如果供下载的招标文件有更新，投标人必须重新下载招标文件、重新制作投标文件、重新加密投标文件、重新上传投标文件。</w:t>
      </w:r>
    </w:p>
    <w:p w:rsidR="007159EB">
      <w:pPr>
        <w:widowControl w:val="0"/>
        <w:spacing w:line="276" w:lineRule="auto"/>
        <w:jc w:val="both"/>
        <w:rPr>
          <w:rFonts w:eastAsia="黑体"/>
          <w:kern w:val="2"/>
          <w:lang w:eastAsia="zh-CN"/>
        </w:rPr>
      </w:pPr>
      <w:r>
        <w:rPr>
          <w:rFonts w:eastAsia="黑体"/>
          <w:kern w:val="2"/>
          <w:lang w:eastAsia="zh-CN"/>
        </w:rPr>
        <w:t>25</w:t>
      </w:r>
      <w:r>
        <w:rPr>
          <w:rFonts w:eastAsia="黑体"/>
          <w:kern w:val="2"/>
          <w:lang w:eastAsia="zh-CN"/>
        </w:rPr>
        <w:t>．上传投标文件及投标截止日期</w:t>
      </w:r>
    </w:p>
    <w:p w:rsidR="007159EB" w:rsidP="009D4F78">
      <w:pPr>
        <w:widowControl w:val="0"/>
        <w:wordWrap w:val="0"/>
        <w:spacing w:line="276" w:lineRule="auto"/>
        <w:ind w:firstLine="412" w:firstLineChars="196"/>
        <w:jc w:val="both"/>
        <w:rPr>
          <w:rFonts w:eastAsia="宋体"/>
          <w:kern w:val="2"/>
          <w:sz w:val="21"/>
          <w:lang w:eastAsia="zh-CN"/>
        </w:rPr>
      </w:pPr>
      <w:r>
        <w:rPr>
          <w:rFonts w:eastAsia="宋体"/>
          <w:kern w:val="2"/>
          <w:sz w:val="21"/>
          <w:lang w:eastAsia="zh-CN"/>
        </w:rPr>
        <w:t>25.1</w:t>
      </w:r>
      <w:r>
        <w:rPr>
          <w:rFonts w:eastAsia="宋体" w:hint="eastAsia"/>
          <w:kern w:val="2"/>
          <w:sz w:val="21"/>
          <w:lang w:eastAsia="zh-CN"/>
        </w:rPr>
        <w:t>实行网上投标，投标人必须在招标文件规定的投标截止时间前用电子密钥登录“深圳市自行采购系统（</w:t>
      </w:r>
      <w:r>
        <w:rPr>
          <w:rFonts w:eastAsia="宋体"/>
          <w:kern w:val="2"/>
          <w:sz w:val="21"/>
          <w:lang w:eastAsia="zh-CN"/>
        </w:rPr>
        <w:t>https://trade.szggzy.com/ggzy/center/#/login</w:t>
      </w:r>
      <w:r>
        <w:rPr>
          <w:rFonts w:eastAsia="宋体" w:hint="eastAsia"/>
          <w:kern w:val="2"/>
          <w:sz w:val="21"/>
          <w:lang w:eastAsia="zh-CN"/>
        </w:rPr>
        <w:t>）”上传投标文件。如上传过程中遇到问题，可拨打采购公告中的技术支持电话</w:t>
      </w:r>
      <w:r>
        <w:rPr>
          <w:rFonts w:eastAsia="宋体"/>
          <w:kern w:val="2"/>
          <w:sz w:val="21"/>
          <w:lang w:eastAsia="zh-CN"/>
        </w:rPr>
        <w:t>，联系方式：</w:t>
      </w:r>
      <w:r>
        <w:rPr>
          <w:rFonts w:eastAsia="宋体" w:hint="eastAsia"/>
          <w:kern w:val="2"/>
          <w:sz w:val="21"/>
          <w:lang w:eastAsia="zh-CN"/>
        </w:rPr>
        <w:t>0755-36568999 1</w:t>
      </w:r>
      <w:r>
        <w:rPr>
          <w:rFonts w:eastAsia="宋体" w:hint="eastAsia"/>
          <w:kern w:val="2"/>
          <w:sz w:val="21"/>
          <w:lang w:eastAsia="zh-CN"/>
        </w:rPr>
        <w:t>转</w:t>
      </w:r>
      <w:r>
        <w:rPr>
          <w:rFonts w:eastAsia="宋体" w:hint="eastAsia"/>
          <w:kern w:val="2"/>
          <w:sz w:val="21"/>
          <w:lang w:eastAsia="zh-CN"/>
        </w:rPr>
        <w:t>7</w:t>
      </w:r>
      <w:r>
        <w:rPr>
          <w:rFonts w:eastAsia="宋体" w:hint="eastAsia"/>
          <w:kern w:val="2"/>
          <w:sz w:val="21"/>
          <w:lang w:eastAsia="zh-CN"/>
        </w:rPr>
        <w:t>（按</w:t>
      </w:r>
      <w:r>
        <w:rPr>
          <w:rFonts w:eastAsia="宋体" w:hint="eastAsia"/>
          <w:kern w:val="2"/>
          <w:sz w:val="21"/>
          <w:lang w:eastAsia="zh-CN"/>
        </w:rPr>
        <w:t>1</w:t>
      </w:r>
      <w:r>
        <w:rPr>
          <w:rFonts w:eastAsia="宋体" w:hint="eastAsia"/>
          <w:kern w:val="2"/>
          <w:sz w:val="21"/>
          <w:lang w:eastAsia="zh-CN"/>
        </w:rPr>
        <w:t>再转</w:t>
      </w:r>
      <w:r>
        <w:rPr>
          <w:rFonts w:eastAsia="宋体" w:hint="eastAsia"/>
          <w:kern w:val="2"/>
          <w:sz w:val="21"/>
          <w:lang w:eastAsia="zh-CN"/>
        </w:rPr>
        <w:t>7</w:t>
      </w:r>
      <w:r>
        <w:rPr>
          <w:rFonts w:eastAsia="宋体" w:hint="eastAsia"/>
          <w:kern w:val="2"/>
          <w:sz w:val="21"/>
          <w:lang w:eastAsia="zh-CN"/>
        </w:rPr>
        <w:t>）</w:t>
      </w:r>
      <w:r>
        <w:rPr>
          <w:rFonts w:eastAsia="宋体"/>
          <w:kern w:val="2"/>
          <w:sz w:val="21"/>
          <w:lang w:eastAsia="zh-CN"/>
        </w:rPr>
        <w:t>。</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25.2</w:t>
      </w:r>
      <w:r>
        <w:rPr>
          <w:rFonts w:eastAsia="宋体"/>
          <w:kern w:val="2"/>
          <w:sz w:val="21"/>
          <w:lang w:eastAsia="zh-CN"/>
        </w:rPr>
        <w:t>政府集中采购机构可以按本通用条款第</w:t>
      </w:r>
      <w:r>
        <w:rPr>
          <w:rFonts w:eastAsia="宋体"/>
          <w:kern w:val="2"/>
          <w:sz w:val="21"/>
          <w:lang w:eastAsia="zh-CN"/>
        </w:rPr>
        <w:t>13</w:t>
      </w:r>
      <w:r>
        <w:rPr>
          <w:rFonts w:eastAsia="宋体"/>
          <w:kern w:val="2"/>
          <w:sz w:val="21"/>
          <w:lang w:eastAsia="zh-CN"/>
        </w:rPr>
        <w:t>条规定，通过修改招标文件自行决定酌情延长投标截止期。在此情况下，政府集中采购机构、采购人和投标人受投标截止期制约的所有权利和义务均应延长至新的截止期。</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25.3</w:t>
      </w:r>
      <w:r>
        <w:rPr>
          <w:rFonts w:eastAsia="宋体"/>
          <w:kern w:val="2"/>
          <w:sz w:val="21"/>
          <w:lang w:eastAsia="zh-CN"/>
        </w:rPr>
        <w:t>投标截止时间以后不得上传投标文件。</w:t>
      </w:r>
    </w:p>
    <w:bookmarkEnd w:id="88"/>
    <w:p w:rsidR="007159EB">
      <w:pPr>
        <w:widowControl w:val="0"/>
        <w:spacing w:line="276" w:lineRule="auto"/>
        <w:jc w:val="both"/>
        <w:rPr>
          <w:rFonts w:eastAsia="黑体"/>
          <w:kern w:val="2"/>
          <w:lang w:eastAsia="zh-CN"/>
        </w:rPr>
      </w:pPr>
      <w:r>
        <w:rPr>
          <w:rFonts w:eastAsia="黑体"/>
          <w:kern w:val="2"/>
          <w:lang w:eastAsia="zh-CN"/>
        </w:rPr>
        <w:t>26</w:t>
      </w:r>
      <w:r>
        <w:rPr>
          <w:rFonts w:eastAsia="黑体"/>
          <w:kern w:val="2"/>
          <w:lang w:eastAsia="zh-CN"/>
        </w:rPr>
        <w:t>．样品、演示、方案讲解</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 xml:space="preserve">26.1 </w:t>
      </w:r>
      <w:r>
        <w:rPr>
          <w:rFonts w:eastAsia="宋体"/>
          <w:kern w:val="2"/>
          <w:sz w:val="21"/>
          <w:szCs w:val="21"/>
          <w:lang w:eastAsia="zh-CN"/>
        </w:rPr>
        <w:t>样品、演示、方案讲解等事项在招标文件专用条款中进行规定。</w:t>
      </w:r>
    </w:p>
    <w:p w:rsidR="007159EB">
      <w:pPr>
        <w:widowControl w:val="0"/>
        <w:spacing w:line="276" w:lineRule="auto"/>
        <w:jc w:val="both"/>
        <w:rPr>
          <w:rFonts w:eastAsia="黑体"/>
          <w:kern w:val="2"/>
          <w:lang w:eastAsia="zh-CN"/>
        </w:rPr>
      </w:pPr>
      <w:bookmarkStart w:id="89" w:name="_Hlk72428346"/>
      <w:r>
        <w:rPr>
          <w:rFonts w:eastAsia="黑体"/>
          <w:kern w:val="2"/>
          <w:lang w:eastAsia="zh-CN"/>
        </w:rPr>
        <w:t>27</w:t>
      </w:r>
      <w:r>
        <w:rPr>
          <w:rFonts w:eastAsia="黑体"/>
          <w:kern w:val="2"/>
          <w:lang w:eastAsia="zh-CN"/>
        </w:rPr>
        <w:t>．投标文件的修改和撤销</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27.1</w:t>
      </w:r>
      <w:r>
        <w:rPr>
          <w:rFonts w:eastAsia="宋体"/>
          <w:kern w:val="2"/>
          <w:sz w:val="21"/>
          <w:lang w:eastAsia="zh-CN"/>
        </w:rPr>
        <w:t>投标方在提交投标文件后可对其投标文件进行修改并重新上传投标文件或在网上进行撤销投标的操作。</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27.2</w:t>
      </w:r>
      <w:r>
        <w:rPr>
          <w:rFonts w:eastAsia="宋体"/>
          <w:kern w:val="2"/>
          <w:sz w:val="21"/>
          <w:lang w:eastAsia="zh-CN"/>
        </w:rPr>
        <w:t>投标截止时间以后不得修改投标文件。</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27.3</w:t>
      </w:r>
      <w:r>
        <w:rPr>
          <w:rFonts w:eastAsia="宋体"/>
          <w:kern w:val="2"/>
          <w:sz w:val="21"/>
          <w:lang w:eastAsia="zh-CN"/>
        </w:rPr>
        <w:t>从投标截止期至投标人在投标文件中确定的投标有效期之间的这段时间内，投标人不得撤回其投标。</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27.4</w:t>
      </w:r>
      <w:r>
        <w:rPr>
          <w:rFonts w:eastAsia="宋体"/>
          <w:kern w:val="2"/>
          <w:sz w:val="21"/>
          <w:szCs w:val="21"/>
          <w:lang w:eastAsia="zh-CN"/>
        </w:rPr>
        <w:t>政府集中采购机构不退还投标文件，专用条款另有规定的除外。</w:t>
      </w:r>
    </w:p>
    <w:bookmarkEnd w:id="89"/>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开标</w:t>
      </w:r>
    </w:p>
    <w:p w:rsidR="007159EB">
      <w:pPr>
        <w:widowControl w:val="0"/>
        <w:spacing w:line="276" w:lineRule="auto"/>
        <w:jc w:val="both"/>
        <w:rPr>
          <w:rFonts w:eastAsia="黑体"/>
          <w:kern w:val="2"/>
          <w:lang w:eastAsia="zh-CN"/>
        </w:rPr>
      </w:pPr>
      <w:r>
        <w:rPr>
          <w:rFonts w:eastAsia="黑体"/>
          <w:kern w:val="2"/>
          <w:lang w:eastAsia="zh-CN"/>
        </w:rPr>
        <w:t>28</w:t>
      </w:r>
      <w:r>
        <w:rPr>
          <w:rFonts w:eastAsia="黑体"/>
          <w:kern w:val="2"/>
          <w:lang w:eastAsia="zh-CN"/>
        </w:rPr>
        <w:t>．开标</w:t>
      </w:r>
    </w:p>
    <w:p w:rsidR="007159EB">
      <w:pPr>
        <w:widowControl w:val="0"/>
        <w:spacing w:line="276" w:lineRule="auto"/>
        <w:ind w:firstLine="420" w:firstLineChars="200"/>
        <w:jc w:val="both"/>
        <w:rPr>
          <w:rFonts w:eastAsia="宋体"/>
          <w:kern w:val="2"/>
          <w:sz w:val="21"/>
          <w:lang w:eastAsia="zh-CN"/>
        </w:rPr>
      </w:pPr>
      <w:r>
        <w:rPr>
          <w:rFonts w:eastAsia="宋体"/>
          <w:kern w:val="2"/>
          <w:sz w:val="21"/>
          <w:szCs w:val="21"/>
          <w:lang w:eastAsia="zh-CN"/>
        </w:rPr>
        <w:t>28.1</w:t>
      </w:r>
      <w:r>
        <w:rPr>
          <w:rFonts w:eastAsia="宋体" w:hint="eastAsia"/>
          <w:b/>
          <w:bCs/>
          <w:kern w:val="2"/>
          <w:sz w:val="21"/>
          <w:lang w:eastAsia="zh-CN"/>
        </w:rPr>
        <w:t>投标人须在开标当日的开标时间至解密截止时间内进行解密（如有加密投标文件），逾期未解密的作无效处理。解密方法：登录“深圳市自行采购系统（</w:t>
      </w:r>
      <w:r>
        <w:rPr>
          <w:rFonts w:eastAsia="宋体"/>
          <w:b/>
          <w:bCs/>
          <w:kern w:val="2"/>
          <w:sz w:val="21"/>
          <w:lang w:eastAsia="zh-CN"/>
        </w:rPr>
        <w:t>https://trade.szggzy.com/ggzy/center/#/login</w:t>
      </w:r>
      <w:r>
        <w:rPr>
          <w:rFonts w:eastAsia="宋体" w:hint="eastAsia"/>
          <w:b/>
          <w:bCs/>
          <w:kern w:val="2"/>
          <w:sz w:val="21"/>
          <w:lang w:eastAsia="zh-CN"/>
        </w:rPr>
        <w:t>）”，使用本单位制作电子投标文件同一个电子密钥进行在线解密、查询开标情况。</w:t>
      </w:r>
    </w:p>
    <w:p w:rsidR="007159EB">
      <w:pPr>
        <w:widowControl w:val="0"/>
        <w:spacing w:line="276" w:lineRule="auto"/>
        <w:ind w:firstLine="359" w:firstLineChars="171"/>
        <w:jc w:val="both"/>
        <w:rPr>
          <w:rFonts w:eastAsia="宋体"/>
          <w:kern w:val="2"/>
          <w:sz w:val="21"/>
          <w:szCs w:val="21"/>
          <w:lang w:eastAsia="zh-CN"/>
        </w:rPr>
      </w:pPr>
      <w:r>
        <w:rPr>
          <w:rFonts w:eastAsia="宋体"/>
          <w:kern w:val="2"/>
          <w:sz w:val="21"/>
          <w:szCs w:val="21"/>
          <w:lang w:eastAsia="zh-CN"/>
        </w:rPr>
        <w:t>28.2</w:t>
      </w:r>
      <w:r>
        <w:rPr>
          <w:rFonts w:eastAsia="宋体" w:hint="eastAsia"/>
          <w:kern w:val="2"/>
          <w:sz w:val="21"/>
          <w:szCs w:val="21"/>
          <w:lang w:eastAsia="zh-CN"/>
        </w:rPr>
        <w:t>政府集中采购机构将在满足开标条件（①解密时间结束，解密后的投标供应商数量满足开标要求或②解密时间结束前所有投标供应商均完成投标文件解密）后，对投标文件进行开标，并在网上公布开标结果。</w:t>
      </w:r>
    </w:p>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评审要求</w:t>
      </w:r>
    </w:p>
    <w:p w:rsidR="007159EB">
      <w:pPr>
        <w:widowControl w:val="0"/>
        <w:spacing w:line="276" w:lineRule="auto"/>
        <w:jc w:val="both"/>
        <w:rPr>
          <w:rFonts w:eastAsia="黑体"/>
          <w:kern w:val="2"/>
          <w:lang w:eastAsia="zh-CN"/>
        </w:rPr>
      </w:pPr>
      <w:r>
        <w:rPr>
          <w:rFonts w:eastAsia="黑体"/>
          <w:kern w:val="2"/>
          <w:lang w:eastAsia="zh-CN"/>
        </w:rPr>
        <w:t>29</w:t>
      </w:r>
      <w:r>
        <w:rPr>
          <w:rFonts w:eastAsia="黑体"/>
          <w:kern w:val="2"/>
          <w:lang w:eastAsia="zh-CN"/>
        </w:rPr>
        <w:t>．评审委员会组成</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29.1</w:t>
      </w:r>
      <w:r>
        <w:rPr>
          <w:rFonts w:eastAsia="宋体"/>
          <w:kern w:val="2"/>
          <w:sz w:val="21"/>
          <w:lang w:eastAsia="zh-CN"/>
        </w:rPr>
        <w:t>网上开标结束后召开评审会议，</w:t>
      </w:r>
      <w:r>
        <w:rPr>
          <w:rFonts w:eastAsia="宋体"/>
          <w:kern w:val="2"/>
          <w:sz w:val="21"/>
          <w:szCs w:val="21"/>
          <w:lang w:eastAsia="zh-CN"/>
        </w:rPr>
        <w:t>评审委员会</w:t>
      </w:r>
      <w:r>
        <w:rPr>
          <w:rFonts w:eastAsia="宋体"/>
          <w:kern w:val="2"/>
          <w:sz w:val="21"/>
          <w:lang w:eastAsia="zh-CN"/>
        </w:rPr>
        <w:t>由政府集中采购机构依法组建，负责评审活动。</w:t>
      </w:r>
    </w:p>
    <w:p w:rsidR="007159EB" w:rsidP="009D4F78">
      <w:pPr>
        <w:widowControl w:val="0"/>
        <w:spacing w:line="276" w:lineRule="auto"/>
        <w:ind w:firstLine="412" w:firstLineChars="196"/>
        <w:jc w:val="both"/>
        <w:rPr>
          <w:rFonts w:eastAsia="宋体"/>
          <w:kern w:val="2"/>
          <w:sz w:val="21"/>
          <w:lang w:eastAsia="zh-CN"/>
        </w:rPr>
      </w:pPr>
      <w:bookmarkStart w:id="90" w:name="_Hlk72436580"/>
      <w:r>
        <w:rPr>
          <w:rFonts w:eastAsia="宋体"/>
          <w:kern w:val="2"/>
          <w:sz w:val="21"/>
          <w:lang w:eastAsia="zh-CN"/>
        </w:rPr>
        <w:t>评审委员会由采购人代表和评审专家组成，成员人数应当为</w:t>
      </w:r>
      <w:r>
        <w:rPr>
          <w:rFonts w:eastAsia="宋体"/>
          <w:kern w:val="2"/>
          <w:sz w:val="21"/>
          <w:lang w:eastAsia="zh-CN"/>
        </w:rPr>
        <w:t>5</w:t>
      </w:r>
      <w:r>
        <w:rPr>
          <w:rFonts w:eastAsia="宋体"/>
          <w:kern w:val="2"/>
          <w:sz w:val="21"/>
          <w:lang w:eastAsia="zh-CN"/>
        </w:rPr>
        <w:t>人以上单数（部分条件下为</w:t>
      </w:r>
      <w:r>
        <w:rPr>
          <w:rFonts w:eastAsia="宋体"/>
          <w:kern w:val="2"/>
          <w:sz w:val="21"/>
          <w:lang w:eastAsia="zh-CN"/>
        </w:rPr>
        <w:t>7</w:t>
      </w:r>
      <w:r>
        <w:rPr>
          <w:rFonts w:eastAsia="宋体"/>
          <w:kern w:val="2"/>
          <w:sz w:val="21"/>
          <w:lang w:eastAsia="zh-CN"/>
        </w:rPr>
        <w:t>人以上单数），其中评审专家不得少于成员总数的三分之二。</w:t>
      </w:r>
      <w:bookmarkEnd w:id="90"/>
      <w:r>
        <w:rPr>
          <w:rFonts w:eastAsia="宋体"/>
          <w:kern w:val="2"/>
          <w:sz w:val="21"/>
          <w:lang w:eastAsia="zh-CN"/>
        </w:rPr>
        <w:t>评定分离项目评审专家均由评审专家组成。</w:t>
      </w:r>
      <w:r>
        <w:rPr>
          <w:rFonts w:eastAsia="宋体"/>
          <w:kern w:val="2"/>
          <w:sz w:val="21"/>
          <w:szCs w:val="21"/>
          <w:lang w:eastAsia="zh-CN"/>
        </w:rPr>
        <w:t>评审专家一般是</w:t>
      </w:r>
      <w:r>
        <w:rPr>
          <w:rFonts w:eastAsia="宋体"/>
          <w:kern w:val="2"/>
          <w:sz w:val="21"/>
          <w:lang w:eastAsia="zh-CN"/>
        </w:rPr>
        <w:t>从深圳市政府采购评审专家库中随机抽取。采购人代表须持采购人出具的《评审授权书》参加评审，。</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29.2</w:t>
      </w:r>
      <w:r>
        <w:rPr>
          <w:rFonts w:eastAsia="宋体"/>
          <w:kern w:val="2"/>
          <w:sz w:val="21"/>
          <w:lang w:eastAsia="zh-CN"/>
        </w:rPr>
        <w:t>评审定标应当遵循公平、公正、科学、择优的原则。</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29.3</w:t>
      </w:r>
      <w:r>
        <w:rPr>
          <w:rFonts w:eastAsia="宋体"/>
          <w:kern w:val="2"/>
          <w:sz w:val="21"/>
          <w:lang w:eastAsia="zh-CN"/>
        </w:rPr>
        <w:t>评审活动依法进行，任何单位和个人不得非法干预评标过程和结果。</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29.4</w:t>
      </w:r>
      <w:r>
        <w:rPr>
          <w:rFonts w:eastAsia="宋体"/>
          <w:kern w:val="2"/>
          <w:sz w:val="21"/>
          <w:lang w:eastAsia="zh-CN"/>
        </w:rPr>
        <w:t>评审过程中不允许违背评标程序或采用招标文件未载明的评标方法或评标因素进行评标。</w:t>
      </w:r>
    </w:p>
    <w:p w:rsidR="007159EB" w:rsidP="009D4F78">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 xml:space="preserve">29.5 </w:t>
      </w:r>
      <w:r>
        <w:rPr>
          <w:rFonts w:eastAsia="宋体"/>
          <w:bCs/>
          <w:kern w:val="2"/>
          <w:sz w:val="21"/>
          <w:lang w:eastAsia="zh-CN"/>
        </w:rPr>
        <w:t>开标后，直到签订合同为止，凡属于对投标文件的审查、澄清、评价和比较的有关资料以及中标候选人的推荐情况、与评审有关的其他任何情况均严格保密（</w:t>
      </w:r>
      <w:r>
        <w:rPr>
          <w:rFonts w:eastAsia="宋体"/>
          <w:kern w:val="2"/>
          <w:sz w:val="21"/>
          <w:lang w:eastAsia="zh-CN"/>
        </w:rPr>
        <w:t>信息公开的内容除外</w:t>
      </w:r>
      <w:r>
        <w:rPr>
          <w:rFonts w:eastAsia="宋体"/>
          <w:bCs/>
          <w:kern w:val="2"/>
          <w:sz w:val="21"/>
          <w:lang w:eastAsia="zh-CN"/>
        </w:rPr>
        <w:t>）。</w:t>
      </w:r>
    </w:p>
    <w:p w:rsidR="007159EB">
      <w:pPr>
        <w:widowControl w:val="0"/>
        <w:spacing w:line="276" w:lineRule="auto"/>
        <w:jc w:val="both"/>
        <w:rPr>
          <w:rFonts w:eastAsia="黑体"/>
          <w:kern w:val="2"/>
          <w:lang w:eastAsia="zh-CN"/>
        </w:rPr>
      </w:pPr>
      <w:r>
        <w:rPr>
          <w:rFonts w:eastAsia="黑体"/>
          <w:kern w:val="2"/>
          <w:lang w:eastAsia="zh-CN"/>
        </w:rPr>
        <w:t>30</w:t>
      </w:r>
      <w:r>
        <w:rPr>
          <w:rFonts w:eastAsia="黑体"/>
          <w:kern w:val="2"/>
          <w:lang w:eastAsia="zh-CN"/>
        </w:rPr>
        <w:t>．向评审委员会提供的资料</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30.1</w:t>
      </w:r>
      <w:r>
        <w:rPr>
          <w:rFonts w:eastAsia="宋体"/>
          <w:kern w:val="2"/>
          <w:sz w:val="21"/>
          <w:lang w:eastAsia="zh-CN"/>
        </w:rPr>
        <w:t>公开发布的招标文件，包括图纸、服务清单、答疑文件等；</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30.2</w:t>
      </w:r>
      <w:r>
        <w:rPr>
          <w:rFonts w:eastAsia="宋体"/>
          <w:kern w:val="2"/>
          <w:sz w:val="21"/>
          <w:lang w:eastAsia="zh-CN"/>
        </w:rPr>
        <w:t>其他评标必须的资料。</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30.3</w:t>
      </w:r>
      <w:r>
        <w:rPr>
          <w:rFonts w:eastAsia="宋体"/>
          <w:kern w:val="2"/>
          <w:sz w:val="21"/>
          <w:szCs w:val="21"/>
          <w:lang w:eastAsia="zh-CN"/>
        </w:rPr>
        <w:t>评审委员会</w:t>
      </w:r>
      <w:r>
        <w:rPr>
          <w:rFonts w:eastAsia="宋体"/>
          <w:kern w:val="2"/>
          <w:sz w:val="21"/>
          <w:lang w:eastAsia="zh-CN"/>
        </w:rPr>
        <w:t>应当认真研究招标文件，至少应了解熟悉以下内容：</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）招标的目的；</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2</w:t>
      </w:r>
      <w:r>
        <w:rPr>
          <w:rFonts w:eastAsia="宋体"/>
          <w:kern w:val="2"/>
          <w:sz w:val="21"/>
          <w:lang w:eastAsia="zh-CN"/>
        </w:rPr>
        <w:t>）招标项目需求的范围和性质；</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3</w:t>
      </w:r>
      <w:r>
        <w:rPr>
          <w:rFonts w:eastAsia="宋体"/>
          <w:kern w:val="2"/>
          <w:sz w:val="21"/>
          <w:lang w:eastAsia="zh-CN"/>
        </w:rPr>
        <w:t>）招标文件规定的投标人的资格、预算金额、商务条款；</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4</w:t>
      </w:r>
      <w:r>
        <w:rPr>
          <w:rFonts w:eastAsia="宋体"/>
          <w:kern w:val="2"/>
          <w:sz w:val="21"/>
          <w:lang w:eastAsia="zh-CN"/>
        </w:rPr>
        <w:t>）招标文件规定的评标程序、评标方法和评标因素；</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5</w:t>
      </w:r>
      <w:r>
        <w:rPr>
          <w:rFonts w:eastAsia="宋体"/>
          <w:kern w:val="2"/>
          <w:sz w:val="21"/>
          <w:lang w:eastAsia="zh-CN"/>
        </w:rPr>
        <w:t>）招标文件所列示的资格性审查表及符合性审查表。</w:t>
      </w:r>
    </w:p>
    <w:p w:rsidR="007159EB">
      <w:pPr>
        <w:widowControl w:val="0"/>
        <w:spacing w:line="276" w:lineRule="auto"/>
        <w:jc w:val="both"/>
        <w:rPr>
          <w:rFonts w:eastAsia="黑体"/>
          <w:kern w:val="2"/>
          <w:lang w:eastAsia="zh-CN"/>
        </w:rPr>
      </w:pPr>
      <w:r>
        <w:rPr>
          <w:rFonts w:eastAsia="黑体"/>
          <w:kern w:val="2"/>
          <w:lang w:eastAsia="zh-CN"/>
        </w:rPr>
        <w:t>31</w:t>
      </w:r>
      <w:r>
        <w:rPr>
          <w:rFonts w:eastAsia="黑体"/>
          <w:kern w:val="2"/>
          <w:lang w:eastAsia="zh-CN"/>
        </w:rPr>
        <w:t>．独立评审</w:t>
      </w:r>
    </w:p>
    <w:p w:rsidR="007159EB" w:rsidP="009D4F78">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31.1</w:t>
      </w:r>
      <w:r>
        <w:rPr>
          <w:rFonts w:eastAsia="宋体"/>
          <w:kern w:val="2"/>
          <w:sz w:val="21"/>
          <w:szCs w:val="21"/>
          <w:lang w:eastAsia="zh-CN"/>
        </w:rPr>
        <w:t>评审委员会</w:t>
      </w:r>
      <w:r>
        <w:rPr>
          <w:rFonts w:eastAsia="宋体"/>
          <w:bCs/>
          <w:kern w:val="2"/>
          <w:sz w:val="21"/>
          <w:lang w:eastAsia="zh-CN"/>
        </w:rPr>
        <w:t>成员的评标活动应当独立进行，并应遵循投标文件初审、澄清有关问题、比较与评价、确定中标供应商、编写评审报告的工作程序。</w:t>
      </w:r>
    </w:p>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评审程序及评审方法</w:t>
      </w:r>
    </w:p>
    <w:p w:rsidR="007159EB">
      <w:pPr>
        <w:widowControl w:val="0"/>
        <w:spacing w:line="276" w:lineRule="auto"/>
        <w:jc w:val="both"/>
        <w:rPr>
          <w:rFonts w:eastAsia="黑体"/>
          <w:kern w:val="2"/>
          <w:lang w:eastAsia="zh-CN"/>
        </w:rPr>
      </w:pPr>
      <w:r>
        <w:rPr>
          <w:rFonts w:eastAsia="黑体"/>
          <w:kern w:val="2"/>
          <w:lang w:eastAsia="zh-CN"/>
        </w:rPr>
        <w:t>32</w:t>
      </w:r>
      <w:r>
        <w:rPr>
          <w:rFonts w:eastAsia="黑体"/>
          <w:kern w:val="2"/>
          <w:lang w:eastAsia="zh-CN"/>
        </w:rPr>
        <w:t>．投标文件初审</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32.1</w:t>
      </w:r>
      <w:r>
        <w:rPr>
          <w:rFonts w:eastAsia="宋体"/>
          <w:kern w:val="2"/>
          <w:sz w:val="21"/>
          <w:lang w:eastAsia="zh-CN"/>
        </w:rPr>
        <w:t>投标文件初审包括资格性审查和符合性审查。</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资格性审查：依据法律法规和招标文件的规定，对投标文件中的资格证明等进行审查，以确定投标供应商是否具备投标资格。</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符合性审查：依据招标文件的规定，对投标文件的有效性、完整性和对招标文件的响应程度进行审查，以确定是否满足符合性审查的要求。</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 xml:space="preserve">32.2 </w:t>
      </w:r>
      <w:r>
        <w:rPr>
          <w:rFonts w:eastAsia="宋体"/>
          <w:kern w:val="2"/>
          <w:sz w:val="21"/>
          <w:lang w:eastAsia="zh-CN"/>
        </w:rPr>
        <w:t>投标文件初审内容请详见《资格性审查表》和《符合性审查表》部分。投标人若有一条审查不通过则按投标无效处理。</w:t>
      </w:r>
    </w:p>
    <w:p w:rsidR="007159EB" w:rsidP="009D4F78">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 xml:space="preserve">32.3 </w:t>
      </w:r>
      <w:r>
        <w:rPr>
          <w:rFonts w:eastAsia="宋体"/>
          <w:bCs/>
          <w:kern w:val="2"/>
          <w:sz w:val="21"/>
          <w:lang w:eastAsia="zh-CN"/>
        </w:rPr>
        <w:t>投标文件初审中关于供应</w:t>
      </w:r>
      <w:r>
        <w:rPr>
          <w:rFonts w:eastAsia="宋体"/>
          <w:bCs/>
          <w:kern w:val="2"/>
          <w:sz w:val="21"/>
          <w:lang w:eastAsia="zh-CN"/>
        </w:rPr>
        <w:t>商家数</w:t>
      </w:r>
      <w:r>
        <w:rPr>
          <w:rFonts w:eastAsia="宋体"/>
          <w:bCs/>
          <w:kern w:val="2"/>
          <w:sz w:val="21"/>
          <w:lang w:eastAsia="zh-CN"/>
        </w:rPr>
        <w:t>的计算</w:t>
      </w:r>
      <w:r>
        <w:rPr>
          <w:rFonts w:eastAsia="宋体"/>
          <w:bCs/>
          <w:kern w:val="2"/>
          <w:sz w:val="21"/>
          <w:lang w:eastAsia="zh-CN"/>
        </w:rPr>
        <w:t>:</w:t>
      </w:r>
    </w:p>
    <w:p w:rsidR="007159EB" w:rsidP="009D4F78">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32.3.1</w:t>
      </w:r>
      <w:r>
        <w:rPr>
          <w:rFonts w:eastAsia="宋体"/>
          <w:bCs/>
          <w:kern w:val="2"/>
          <w:sz w:val="21"/>
          <w:lang w:eastAsia="zh-CN"/>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7159EB" w:rsidP="009D4F78">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32.3.2</w:t>
      </w:r>
      <w:r>
        <w:rPr>
          <w:rFonts w:eastAsia="宋体"/>
          <w:bCs/>
          <w:kern w:val="2"/>
          <w:sz w:val="21"/>
          <w:lang w:eastAsia="zh-C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bCs/>
          <w:kern w:val="2"/>
          <w:sz w:val="21"/>
          <w:szCs w:val="21"/>
          <w:lang w:eastAsia="zh-CN"/>
        </w:rPr>
        <w:t>评审委员会</w:t>
      </w:r>
      <w:r>
        <w:rPr>
          <w:rFonts w:eastAsia="宋体"/>
          <w:bCs/>
          <w:kern w:val="2"/>
          <w:sz w:val="21"/>
          <w:lang w:eastAsia="zh-CN"/>
        </w:rPr>
        <w:t>按照招标文件规定的方式确定一个投标人获得中标人推荐资格，招标文件未规定的采取随机抽取方式确定，其他同品牌投标人不作为中标候选人。</w:t>
      </w:r>
    </w:p>
    <w:p w:rsidR="007159EB" w:rsidP="009D4F78">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32.3.3</w:t>
      </w:r>
      <w:r>
        <w:rPr>
          <w:rFonts w:eastAsia="宋体"/>
          <w:bCs/>
          <w:kern w:val="2"/>
          <w:sz w:val="21"/>
          <w:lang w:eastAsia="zh-CN"/>
        </w:rPr>
        <w:t>非单一产品采购项目，采购人应当根据采购项目技术构成、产品价格比重等合理确定核心产品，并在招标文件中载明。多家投标人提供的核心产品品牌相同的，按前两款规定处理。</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w:t>
      </w:r>
      <w:r>
        <w:rPr>
          <w:rFonts w:eastAsia="宋体"/>
          <w:kern w:val="2"/>
          <w:sz w:val="21"/>
          <w:lang w:eastAsia="zh-CN"/>
        </w:rPr>
        <w:t>投标人投标文件作无效处理的情形，具体包括但不限于以下：</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32.4.1</w:t>
      </w:r>
      <w:r>
        <w:rPr>
          <w:rFonts w:eastAsia="宋体"/>
          <w:kern w:val="2"/>
          <w:sz w:val="21"/>
          <w:lang w:eastAsia="zh-CN"/>
        </w:rPr>
        <w:t>不同投标人的投标文件由同一单位或者同一个人编制，或者由同一个人分阶段参与编制；</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32.4.2</w:t>
      </w:r>
      <w:r>
        <w:rPr>
          <w:rFonts w:eastAsia="宋体"/>
          <w:kern w:val="2"/>
          <w:sz w:val="21"/>
          <w:lang w:eastAsia="zh-CN"/>
        </w:rPr>
        <w:t>不同投标人委托同一单位或者个人办理投标事宜；</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32.4.3</w:t>
      </w:r>
      <w:r>
        <w:rPr>
          <w:rFonts w:eastAsia="宋体"/>
          <w:kern w:val="2"/>
          <w:sz w:val="21"/>
          <w:lang w:eastAsia="zh-CN"/>
        </w:rPr>
        <w:t>不同投标人的投标文件载明的项目管理成员或者联系人员为同一人；</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32.4.4</w:t>
      </w:r>
      <w:r>
        <w:rPr>
          <w:rFonts w:eastAsia="宋体"/>
          <w:kern w:val="2"/>
          <w:sz w:val="21"/>
          <w:lang w:eastAsia="zh-CN"/>
        </w:rPr>
        <w:t>不同投标人的投标文件异常一致或者投标报价呈规律性差异；</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32.4.5</w:t>
      </w:r>
      <w:r>
        <w:rPr>
          <w:rFonts w:eastAsia="宋体"/>
          <w:kern w:val="2"/>
          <w:sz w:val="21"/>
          <w:lang w:eastAsia="zh-CN"/>
        </w:rPr>
        <w:t>不同投标供应商的投标文件或部分投标文件相互混装；</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32.4.6</w:t>
      </w:r>
      <w:r>
        <w:rPr>
          <w:rFonts w:eastAsia="宋体"/>
          <w:kern w:val="2"/>
          <w:sz w:val="21"/>
          <w:lang w:eastAsia="zh-CN"/>
        </w:rPr>
        <w:t>投标供应商之间相互约定给予未中标的供应商利益补偿；</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32.4.7</w:t>
      </w:r>
      <w:r>
        <w:rPr>
          <w:rFonts w:eastAsia="宋体"/>
          <w:kern w:val="2"/>
          <w:sz w:val="21"/>
          <w:lang w:eastAsia="zh-CN"/>
        </w:rPr>
        <w:t>不同投标供应商的法定代表人、主要经营负责人、项目投标授权代表人、项目负责人、主要技术人员为同一人、属同一单位或者同一单位缴纳社会保险；</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32.4.8</w:t>
      </w:r>
      <w:r>
        <w:rPr>
          <w:rFonts w:eastAsia="宋体"/>
          <w:kern w:val="2"/>
          <w:sz w:val="21"/>
          <w:lang w:eastAsia="zh-CN"/>
        </w:rPr>
        <w:t>不同投标供应商的投标文件内容存在非正常一致；</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32.4.9</w:t>
      </w:r>
      <w:r>
        <w:rPr>
          <w:rFonts w:eastAsia="宋体"/>
          <w:kern w:val="2"/>
          <w:sz w:val="21"/>
          <w:lang w:eastAsia="zh-CN"/>
        </w:rPr>
        <w:t>在同一单位工作人员为两家以上（含两家）供应商进行同一项投标活动；</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32.4.10</w:t>
      </w:r>
      <w:r>
        <w:rPr>
          <w:rFonts w:eastAsia="宋体"/>
          <w:kern w:val="2"/>
          <w:sz w:val="21"/>
          <w:lang w:eastAsia="zh-CN"/>
        </w:rPr>
        <w:t>主管部门依照法律、法规认定的其他情形。</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32.5</w:t>
      </w:r>
      <w:r>
        <w:rPr>
          <w:rFonts w:eastAsia="宋体"/>
          <w:kern w:val="2"/>
          <w:sz w:val="21"/>
          <w:lang w:eastAsia="zh-CN"/>
        </w:rPr>
        <w:t>对不属于《资格性审查表》和《符合性审查表》所列的其他情形，除专用条款另有规定和</w:t>
      </w:r>
      <w:r>
        <w:rPr>
          <w:rFonts w:eastAsia="宋体"/>
          <w:kern w:val="2"/>
          <w:sz w:val="21"/>
          <w:lang w:eastAsia="zh-CN"/>
        </w:rPr>
        <w:t>32.4</w:t>
      </w:r>
      <w:r>
        <w:rPr>
          <w:rFonts w:eastAsia="宋体"/>
          <w:kern w:val="2"/>
          <w:sz w:val="21"/>
          <w:lang w:eastAsia="zh-CN"/>
        </w:rPr>
        <w:t>条款所列情形外，不得作为投标无效的理由。</w:t>
      </w:r>
    </w:p>
    <w:p w:rsidR="007159EB">
      <w:pPr>
        <w:widowControl w:val="0"/>
        <w:spacing w:line="276" w:lineRule="auto"/>
        <w:jc w:val="both"/>
        <w:rPr>
          <w:rFonts w:eastAsia="黑体"/>
          <w:kern w:val="2"/>
          <w:lang w:eastAsia="zh-CN"/>
        </w:rPr>
      </w:pPr>
      <w:r>
        <w:rPr>
          <w:rFonts w:eastAsia="黑体"/>
          <w:kern w:val="2"/>
          <w:lang w:eastAsia="zh-CN"/>
        </w:rPr>
        <w:t>33</w:t>
      </w:r>
      <w:r>
        <w:rPr>
          <w:rFonts w:eastAsia="黑体"/>
          <w:kern w:val="2"/>
          <w:lang w:eastAsia="zh-CN"/>
        </w:rPr>
        <w:t>．澄清有关问题</w:t>
      </w:r>
    </w:p>
    <w:p w:rsidR="007159EB" w:rsidP="009D4F78">
      <w:pPr>
        <w:widowControl w:val="0"/>
        <w:spacing w:line="276" w:lineRule="auto"/>
        <w:ind w:firstLine="412" w:firstLineChars="196"/>
        <w:jc w:val="both"/>
        <w:rPr>
          <w:rFonts w:eastAsia="宋体"/>
          <w:kern w:val="2"/>
          <w:sz w:val="21"/>
          <w:lang w:eastAsia="zh-CN"/>
        </w:rPr>
      </w:pPr>
      <w:bookmarkStart w:id="91" w:name="_Hlk71407321"/>
      <w:r>
        <w:rPr>
          <w:rFonts w:eastAsia="宋体"/>
          <w:kern w:val="2"/>
          <w:sz w:val="21"/>
          <w:lang w:eastAsia="zh-CN"/>
        </w:rPr>
        <w:t>33.1</w:t>
      </w:r>
      <w:r>
        <w:rPr>
          <w:rFonts w:eastAsia="宋体"/>
          <w:kern w:val="2"/>
          <w:sz w:val="21"/>
          <w:lang w:eastAsia="zh-CN"/>
        </w:rPr>
        <w:t>对招标文件中描述有歧义或前后不一致的地方（不含</w:t>
      </w:r>
      <w:r>
        <w:rPr>
          <w:rFonts w:eastAsia="宋体"/>
          <w:kern w:val="2"/>
          <w:sz w:val="21"/>
          <w:szCs w:val="21"/>
          <w:lang w:eastAsia="zh-CN"/>
        </w:rPr>
        <w:t>招标文件存在歧义、重大缺陷导致评审工作无法进行的情况）</w:t>
      </w:r>
      <w:r>
        <w:rPr>
          <w:rFonts w:eastAsia="宋体"/>
          <w:kern w:val="2"/>
          <w:sz w:val="21"/>
          <w:lang w:eastAsia="zh-CN"/>
        </w:rPr>
        <w:t>，评审委员会有权进行评判，但对同一条款的评判应适用于每个投标人。</w:t>
      </w:r>
      <w:bookmarkEnd w:id="91"/>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33.2</w:t>
      </w:r>
      <w:r>
        <w:rPr>
          <w:rFonts w:eastAsia="宋体"/>
          <w:kern w:val="2"/>
          <w:sz w:val="21"/>
          <w:szCs w:val="21"/>
          <w:lang w:eastAsia="zh-CN"/>
        </w:rPr>
        <w:t>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33.3</w:t>
      </w:r>
      <w:r>
        <w:rPr>
          <w:rFonts w:eastAsia="宋体"/>
          <w:kern w:val="2"/>
          <w:sz w:val="21"/>
          <w:lang w:eastAsia="zh-CN"/>
        </w:rPr>
        <w:t>对于投标文件中含义不明确、同类问题表述不一致或者有明显文字和计算错误的内容，评审委员会应当以书面形式要求投标人</w:t>
      </w:r>
      <w:r>
        <w:rPr>
          <w:rFonts w:eastAsia="宋体"/>
          <w:kern w:val="2"/>
          <w:sz w:val="21"/>
          <w:lang w:eastAsia="zh-CN"/>
        </w:rPr>
        <w:t>作出</w:t>
      </w:r>
      <w:r>
        <w:rPr>
          <w:rFonts w:eastAsia="宋体"/>
          <w:kern w:val="2"/>
          <w:sz w:val="21"/>
          <w:lang w:eastAsia="zh-CN"/>
        </w:rPr>
        <w:t>必要的澄清、说明或者补正。</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根据本通用条款第</w:t>
      </w:r>
      <w:r>
        <w:rPr>
          <w:rFonts w:eastAsia="宋体"/>
          <w:kern w:val="2"/>
          <w:sz w:val="21"/>
          <w:szCs w:val="21"/>
          <w:lang w:eastAsia="zh-CN"/>
        </w:rPr>
        <w:t>34</w:t>
      </w:r>
      <w:r>
        <w:rPr>
          <w:rFonts w:eastAsia="宋体"/>
          <w:kern w:val="2"/>
          <w:sz w:val="21"/>
          <w:szCs w:val="21"/>
          <w:lang w:eastAsia="zh-CN"/>
        </w:rPr>
        <w:t>条，凡属于评审委员会在评审中发现的算术错误进行核实的修改不在此列。</w:t>
      </w:r>
    </w:p>
    <w:p w:rsidR="007159EB">
      <w:pPr>
        <w:widowControl w:val="0"/>
        <w:spacing w:line="276" w:lineRule="auto"/>
        <w:jc w:val="both"/>
        <w:rPr>
          <w:rFonts w:eastAsia="黑体"/>
          <w:kern w:val="2"/>
          <w:lang w:eastAsia="zh-CN"/>
        </w:rPr>
      </w:pPr>
      <w:bookmarkStart w:id="92" w:name="_Toc73521669"/>
      <w:bookmarkStart w:id="93" w:name="_Toc73521581"/>
      <w:bookmarkStart w:id="94" w:name="_Toc73518151"/>
      <w:bookmarkStart w:id="95" w:name="_Toc100052400"/>
      <w:bookmarkStart w:id="96" w:name="_Toc73517673"/>
      <w:r>
        <w:rPr>
          <w:rFonts w:eastAsia="黑体"/>
          <w:kern w:val="2"/>
          <w:lang w:eastAsia="zh-CN"/>
        </w:rPr>
        <w:t>34</w:t>
      </w:r>
      <w:r>
        <w:rPr>
          <w:rFonts w:eastAsia="黑体"/>
          <w:kern w:val="2"/>
          <w:lang w:eastAsia="zh-CN"/>
        </w:rPr>
        <w:t>．错误的修正</w:t>
      </w:r>
      <w:bookmarkEnd w:id="92"/>
      <w:bookmarkEnd w:id="93"/>
      <w:bookmarkEnd w:id="94"/>
      <w:bookmarkEnd w:id="95"/>
      <w:bookmarkEnd w:id="96"/>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投标文件报价出现前后不一致的，除专用条款另有规定外，按照下列规定修正：</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34.1</w:t>
      </w:r>
      <w:r>
        <w:rPr>
          <w:rFonts w:eastAsia="宋体"/>
          <w:kern w:val="2"/>
          <w:sz w:val="21"/>
          <w:szCs w:val="21"/>
          <w:lang w:eastAsia="zh-CN"/>
        </w:rPr>
        <w:t>投标文件中开标一览表投标报价内容与投标文件中投标报价相应内容不一致的，以开标一览表为准；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34.2</w:t>
      </w:r>
      <w:r>
        <w:rPr>
          <w:rFonts w:eastAsia="宋体"/>
          <w:kern w:val="2"/>
          <w:sz w:val="21"/>
          <w:szCs w:val="21"/>
          <w:lang w:eastAsia="zh-CN"/>
        </w:rPr>
        <w:t>大写金额和小写金额不一致的，以大写金额为准；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34.3</w:t>
      </w:r>
      <w:r>
        <w:rPr>
          <w:rFonts w:eastAsia="宋体"/>
          <w:kern w:val="2"/>
          <w:sz w:val="21"/>
          <w:szCs w:val="21"/>
          <w:lang w:eastAsia="zh-CN"/>
        </w:rPr>
        <w:t>单价金额小数点或者百分比有明显错位，以开标一览表的总价为准，并修改单价；</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34.4</w:t>
      </w:r>
      <w:r>
        <w:rPr>
          <w:rFonts w:eastAsia="宋体"/>
          <w:kern w:val="2"/>
          <w:sz w:val="21"/>
          <w:szCs w:val="21"/>
          <w:lang w:eastAsia="zh-CN"/>
        </w:rPr>
        <w:t>总价金额与按单价汇总金额不一致的，以单价金额计算结果为准。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34.5</w:t>
      </w:r>
      <w:r>
        <w:rPr>
          <w:rFonts w:eastAsia="宋体"/>
          <w:kern w:val="2"/>
          <w:sz w:val="21"/>
          <w:szCs w:val="21"/>
          <w:lang w:eastAsia="zh-CN"/>
        </w:rPr>
        <w:t>同时出现两种以上不一致的，按照前款规定的顺序修正。修正后的报价按照本通用条款</w:t>
      </w:r>
      <w:r>
        <w:rPr>
          <w:rFonts w:eastAsia="宋体"/>
          <w:kern w:val="2"/>
          <w:sz w:val="21"/>
          <w:szCs w:val="21"/>
          <w:lang w:eastAsia="zh-CN"/>
        </w:rPr>
        <w:t>33</w:t>
      </w:r>
      <w:r>
        <w:rPr>
          <w:rFonts w:eastAsia="宋体"/>
          <w:kern w:val="2"/>
          <w:sz w:val="21"/>
          <w:szCs w:val="21"/>
          <w:lang w:eastAsia="zh-CN"/>
        </w:rPr>
        <w:t>条的规定，经投标人确认后产生约束力，投标人不确认的，其投标无效。</w:t>
      </w:r>
    </w:p>
    <w:p w:rsidR="007159EB">
      <w:pPr>
        <w:widowControl w:val="0"/>
        <w:spacing w:line="276" w:lineRule="auto"/>
        <w:jc w:val="both"/>
        <w:rPr>
          <w:rFonts w:eastAsia="黑体"/>
          <w:kern w:val="2"/>
          <w:lang w:eastAsia="zh-CN"/>
        </w:rPr>
      </w:pPr>
      <w:r>
        <w:rPr>
          <w:rFonts w:eastAsia="黑体"/>
          <w:kern w:val="2"/>
          <w:lang w:eastAsia="zh-CN"/>
        </w:rPr>
        <w:t>35</w:t>
      </w:r>
      <w:r>
        <w:rPr>
          <w:rFonts w:eastAsia="黑体"/>
          <w:kern w:val="2"/>
          <w:lang w:eastAsia="zh-CN"/>
        </w:rPr>
        <w:t>．投标文件的比较与评价</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评审委员会成员对需要共同认定的事项存在争议的，应当按照少数服从多数的原则</w:t>
      </w:r>
      <w:r>
        <w:rPr>
          <w:rFonts w:eastAsia="宋体"/>
          <w:kern w:val="2"/>
          <w:sz w:val="21"/>
          <w:szCs w:val="21"/>
          <w:lang w:eastAsia="zh-CN"/>
        </w:rPr>
        <w:t>作出</w:t>
      </w:r>
      <w:r>
        <w:rPr>
          <w:rFonts w:eastAsia="宋体"/>
          <w:kern w:val="2"/>
          <w:sz w:val="21"/>
          <w:szCs w:val="21"/>
          <w:lang w:eastAsia="zh-CN"/>
        </w:rPr>
        <w:t>结论。持不同意见的评审委员会成员应当书面</w:t>
      </w:r>
      <w:r>
        <w:rPr>
          <w:rFonts w:eastAsia="宋体"/>
          <w:kern w:val="2"/>
          <w:sz w:val="21"/>
          <w:szCs w:val="21"/>
          <w:lang w:eastAsia="zh-CN"/>
        </w:rPr>
        <w:t>作出</w:t>
      </w:r>
      <w:r>
        <w:rPr>
          <w:rFonts w:eastAsia="宋体"/>
          <w:kern w:val="2"/>
          <w:sz w:val="21"/>
          <w:szCs w:val="21"/>
          <w:lang w:eastAsia="zh-CN"/>
        </w:rPr>
        <w:t>说明，否则视为无异议。</w:t>
      </w:r>
    </w:p>
    <w:p w:rsidR="007159EB">
      <w:pPr>
        <w:widowControl w:val="0"/>
        <w:spacing w:line="276" w:lineRule="auto"/>
        <w:jc w:val="both"/>
        <w:rPr>
          <w:rFonts w:eastAsia="黑体"/>
          <w:kern w:val="2"/>
          <w:lang w:eastAsia="zh-CN"/>
        </w:rPr>
      </w:pPr>
      <w:r>
        <w:rPr>
          <w:rFonts w:eastAsia="黑体"/>
          <w:kern w:val="2"/>
          <w:lang w:eastAsia="zh-CN"/>
        </w:rPr>
        <w:t xml:space="preserve">36. </w:t>
      </w:r>
      <w:r>
        <w:rPr>
          <w:rFonts w:eastAsia="黑体"/>
          <w:kern w:val="2"/>
          <w:lang w:eastAsia="zh-CN"/>
        </w:rPr>
        <w:t>实地考察或资料查验</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36.1</w:t>
      </w:r>
      <w:r>
        <w:rPr>
          <w:rFonts w:eastAsia="宋体"/>
          <w:kern w:val="2"/>
          <w:sz w:val="21"/>
          <w:szCs w:val="21"/>
          <w:lang w:eastAsia="zh-CN"/>
        </w:rPr>
        <w:t>在评审过程中，评审委员会有权决定是否对本项目投标人进行实地考察或资料查验（原件）。投标人应随时做好接受实地考察或资料查验的准备。</w:t>
      </w:r>
    </w:p>
    <w:p w:rsidR="007159EB">
      <w:pPr>
        <w:widowControl w:val="0"/>
        <w:spacing w:line="276" w:lineRule="auto"/>
        <w:jc w:val="both"/>
        <w:rPr>
          <w:rFonts w:eastAsia="黑体"/>
          <w:kern w:val="2"/>
          <w:lang w:eastAsia="zh-CN"/>
        </w:rPr>
      </w:pPr>
      <w:r>
        <w:rPr>
          <w:rFonts w:eastAsia="黑体"/>
          <w:kern w:val="2"/>
          <w:lang w:eastAsia="zh-CN"/>
        </w:rPr>
        <w:t>37</w:t>
      </w:r>
      <w:r>
        <w:rPr>
          <w:rFonts w:eastAsia="黑体"/>
          <w:kern w:val="2"/>
          <w:lang w:eastAsia="zh-CN"/>
        </w:rPr>
        <w:t>．评审方法</w:t>
      </w:r>
    </w:p>
    <w:p w:rsidR="007159EB">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37.1.1</w:t>
      </w:r>
      <w:r>
        <w:rPr>
          <w:rFonts w:eastAsia="宋体"/>
          <w:b/>
          <w:bCs/>
          <w:kern w:val="2"/>
          <w:sz w:val="21"/>
          <w:szCs w:val="21"/>
          <w:lang w:eastAsia="zh-CN"/>
        </w:rPr>
        <w:t>最低价法</w:t>
      </w:r>
    </w:p>
    <w:p w:rsidR="007159EB" w:rsidP="009D4F78">
      <w:pPr>
        <w:widowControl w:val="0"/>
        <w:spacing w:line="276" w:lineRule="auto"/>
        <w:ind w:firstLine="412" w:firstLineChars="196"/>
        <w:jc w:val="both"/>
        <w:rPr>
          <w:rFonts w:eastAsia="宋体"/>
          <w:kern w:val="2"/>
          <w:sz w:val="21"/>
          <w:lang w:eastAsia="zh-CN"/>
        </w:rPr>
      </w:pPr>
      <w:bookmarkStart w:id="97" w:name="_Hlk72438142"/>
      <w:r>
        <w:rPr>
          <w:rFonts w:eastAsia="宋体"/>
          <w:kern w:val="2"/>
          <w:sz w:val="21"/>
          <w:lang w:eastAsia="zh-CN"/>
        </w:rPr>
        <w:t>最低价法，是指完全满足招标文件实质性要求，按照报价由低到高的顺序，依据招标文件中规定的数量或者比例推荐候选中标供应商。</w:t>
      </w:r>
    </w:p>
    <w:p w:rsidR="007159EB">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37.1.2</w:t>
      </w:r>
      <w:r>
        <w:rPr>
          <w:rFonts w:eastAsia="宋体"/>
          <w:b/>
          <w:bCs/>
          <w:kern w:val="2"/>
          <w:sz w:val="21"/>
          <w:szCs w:val="21"/>
          <w:lang w:eastAsia="zh-CN"/>
        </w:rPr>
        <w:t>综合评分法</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bookmarkEnd w:id="97"/>
    </w:p>
    <w:p w:rsidR="007159EB">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 xml:space="preserve">37.2 </w:t>
      </w:r>
      <w:r>
        <w:rPr>
          <w:rFonts w:eastAsia="宋体"/>
          <w:b/>
          <w:bCs/>
          <w:kern w:val="2"/>
          <w:sz w:val="21"/>
          <w:szCs w:val="21"/>
          <w:lang w:eastAsia="zh-CN"/>
        </w:rPr>
        <w:t>本项目采用的评审方法见本项目招标文件第一册</w:t>
      </w:r>
      <w:r>
        <w:rPr>
          <w:rFonts w:eastAsia="宋体"/>
          <w:b/>
          <w:bCs/>
          <w:kern w:val="2"/>
          <w:sz w:val="21"/>
          <w:szCs w:val="21"/>
          <w:lang w:eastAsia="zh-CN"/>
        </w:rPr>
        <w:t>“</w:t>
      </w:r>
      <w:r>
        <w:rPr>
          <w:rFonts w:eastAsia="宋体"/>
          <w:b/>
          <w:bCs/>
          <w:kern w:val="2"/>
          <w:sz w:val="21"/>
          <w:szCs w:val="21"/>
          <w:lang w:eastAsia="zh-CN"/>
        </w:rPr>
        <w:t>专用条款</w:t>
      </w:r>
      <w:r>
        <w:rPr>
          <w:rFonts w:eastAsia="宋体"/>
          <w:b/>
          <w:bCs/>
          <w:kern w:val="2"/>
          <w:sz w:val="21"/>
          <w:szCs w:val="21"/>
          <w:lang w:eastAsia="zh-CN"/>
        </w:rPr>
        <w:t>”</w:t>
      </w:r>
      <w:r>
        <w:rPr>
          <w:rFonts w:eastAsia="宋体"/>
          <w:b/>
          <w:bCs/>
          <w:kern w:val="2"/>
          <w:sz w:val="21"/>
          <w:szCs w:val="21"/>
          <w:lang w:eastAsia="zh-CN"/>
        </w:rPr>
        <w:t>的相关内容。</w:t>
      </w:r>
    </w:p>
    <w:p w:rsidR="007159EB">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37.3</w:t>
      </w:r>
      <w:r>
        <w:rPr>
          <w:rFonts w:eastAsia="宋体"/>
          <w:b/>
          <w:bCs/>
          <w:kern w:val="2"/>
          <w:sz w:val="21"/>
          <w:szCs w:val="21"/>
          <w:lang w:eastAsia="zh-CN"/>
        </w:rPr>
        <w:t>重新评审的情形</w:t>
      </w:r>
    </w:p>
    <w:p w:rsidR="007159EB" w:rsidP="009D4F78">
      <w:pPr>
        <w:widowControl w:val="0"/>
        <w:spacing w:line="276" w:lineRule="auto"/>
        <w:ind w:firstLine="412" w:firstLineChars="196"/>
        <w:jc w:val="both"/>
        <w:rPr>
          <w:rFonts w:eastAsia="宋体"/>
          <w:b/>
          <w:bCs/>
          <w:kern w:val="2"/>
          <w:sz w:val="21"/>
          <w:szCs w:val="21"/>
          <w:lang w:eastAsia="zh-CN"/>
        </w:rPr>
      </w:pPr>
      <w:r>
        <w:rPr>
          <w:rFonts w:eastAsia="宋体"/>
          <w:sz w:val="21"/>
          <w:szCs w:val="21"/>
          <w:lang w:eastAsia="zh-CN"/>
        </w:rPr>
        <w:t>评审结果汇总完成后，除下列情形外，任何人不得修改评审结果：</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37.3.1</w:t>
      </w:r>
      <w:r>
        <w:rPr>
          <w:rFonts w:eastAsia="宋体"/>
          <w:sz w:val="21"/>
          <w:szCs w:val="21"/>
          <w:lang w:eastAsia="zh-CN"/>
        </w:rPr>
        <w:t>分值汇总计算错误的；</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37.3.2</w:t>
      </w:r>
      <w:r>
        <w:rPr>
          <w:rFonts w:eastAsia="宋体"/>
          <w:sz w:val="21"/>
          <w:szCs w:val="21"/>
          <w:lang w:eastAsia="zh-CN"/>
        </w:rPr>
        <w:t>分项评分超出评分标准范围的；</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37.3.3</w:t>
      </w:r>
      <w:r>
        <w:rPr>
          <w:rFonts w:eastAsia="宋体"/>
          <w:sz w:val="21"/>
          <w:szCs w:val="21"/>
          <w:lang w:eastAsia="zh-CN"/>
        </w:rPr>
        <w:t>评审委员会成员对客观评审因素评分不一致的；</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37.3.4</w:t>
      </w:r>
      <w:r>
        <w:rPr>
          <w:rFonts w:eastAsia="宋体"/>
          <w:sz w:val="21"/>
          <w:szCs w:val="21"/>
          <w:lang w:eastAsia="zh-CN"/>
        </w:rPr>
        <w:t>经评审委员会认定评分畸高、</w:t>
      </w:r>
      <w:r>
        <w:rPr>
          <w:rFonts w:eastAsia="宋体"/>
          <w:sz w:val="21"/>
          <w:szCs w:val="21"/>
          <w:lang w:eastAsia="zh-CN"/>
        </w:rPr>
        <w:t>畸</w:t>
      </w:r>
      <w:r>
        <w:rPr>
          <w:rFonts w:eastAsia="宋体"/>
          <w:sz w:val="21"/>
          <w:szCs w:val="21"/>
          <w:lang w:eastAsia="zh-CN"/>
        </w:rPr>
        <w:t>低的。</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投标人对本条第一款情形提出质疑的，采购人或者采购代理机构可以组织原评审委员会进行重新评审，重新评审改变评审结果的，应当书面报告本级财政部门。</w:t>
      </w:r>
    </w:p>
    <w:p w:rsidR="007159EB">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37.4</w:t>
      </w:r>
      <w:r>
        <w:rPr>
          <w:rFonts w:eastAsia="宋体"/>
          <w:b/>
          <w:bCs/>
          <w:kern w:val="2"/>
          <w:sz w:val="21"/>
          <w:szCs w:val="21"/>
          <w:lang w:eastAsia="zh-CN"/>
        </w:rPr>
        <w:t>重新组建评审委员会的情形</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评审委员会或者其成员存在下列情形导致评审结果无效的，重新组建评审委员会进行评标，并书面报告本级财政部门：</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37.4.1</w:t>
      </w:r>
      <w:r>
        <w:rPr>
          <w:rFonts w:eastAsia="宋体"/>
          <w:sz w:val="21"/>
          <w:szCs w:val="21"/>
          <w:lang w:eastAsia="zh-CN"/>
        </w:rPr>
        <w:t>评审委员会组成不符合《政府采购货物和服务招标投标管理办法》规定的；</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37.4.2</w:t>
      </w:r>
      <w:r>
        <w:rPr>
          <w:rFonts w:eastAsia="宋体"/>
          <w:sz w:val="21"/>
          <w:szCs w:val="21"/>
          <w:lang w:eastAsia="zh-CN"/>
        </w:rPr>
        <w:t>有《政府采购货物和服务招标投标管理办法》第六十二条第一至五项情形的；</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37.4.3</w:t>
      </w:r>
      <w:r>
        <w:rPr>
          <w:rFonts w:eastAsia="宋体"/>
          <w:sz w:val="21"/>
          <w:szCs w:val="21"/>
          <w:lang w:eastAsia="zh-CN"/>
        </w:rPr>
        <w:t>评审委员会及其成员独立评标受到非法干预的；</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37.4.4</w:t>
      </w:r>
      <w:r>
        <w:rPr>
          <w:rFonts w:eastAsia="宋体"/>
          <w:sz w:val="21"/>
          <w:szCs w:val="21"/>
          <w:lang w:eastAsia="zh-CN"/>
        </w:rPr>
        <w:t>有政府采购法实施条例第七十五条规定的违法行为的。</w:t>
      </w:r>
    </w:p>
    <w:p w:rsidR="007159EB" w:rsidP="009D4F78">
      <w:pPr>
        <w:widowControl w:val="0"/>
        <w:spacing w:line="276" w:lineRule="auto"/>
        <w:ind w:firstLine="412" w:firstLineChars="196"/>
        <w:jc w:val="both"/>
        <w:rPr>
          <w:rFonts w:eastAsia="宋体"/>
          <w:sz w:val="21"/>
          <w:szCs w:val="21"/>
          <w:lang w:eastAsia="zh-CN"/>
        </w:rPr>
      </w:pPr>
      <w:r>
        <w:rPr>
          <w:rFonts w:eastAsia="宋体"/>
          <w:sz w:val="21"/>
          <w:szCs w:val="21"/>
          <w:lang w:eastAsia="zh-CN"/>
        </w:rPr>
        <w:t>有违法违规行为的原评审委员会成员不得参加重新组建的评审委员会。</w:t>
      </w:r>
    </w:p>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定标及公示</w:t>
      </w:r>
    </w:p>
    <w:p w:rsidR="007159EB">
      <w:pPr>
        <w:widowControl w:val="0"/>
        <w:spacing w:line="276" w:lineRule="auto"/>
        <w:jc w:val="both"/>
        <w:rPr>
          <w:rFonts w:eastAsia="黑体"/>
          <w:kern w:val="2"/>
          <w:lang w:eastAsia="zh-CN"/>
        </w:rPr>
      </w:pPr>
      <w:r>
        <w:rPr>
          <w:rFonts w:eastAsia="黑体"/>
          <w:kern w:val="2"/>
          <w:lang w:eastAsia="zh-CN"/>
        </w:rPr>
        <w:t>38</w:t>
      </w:r>
      <w:r>
        <w:rPr>
          <w:rFonts w:eastAsia="黑体"/>
          <w:kern w:val="2"/>
          <w:lang w:eastAsia="zh-CN"/>
        </w:rPr>
        <w:t>．定标方法</w:t>
      </w:r>
    </w:p>
    <w:p w:rsidR="007159EB" w:rsidP="009D4F78">
      <w:pPr>
        <w:widowControl w:val="0"/>
        <w:spacing w:line="276" w:lineRule="auto"/>
        <w:ind w:firstLine="412" w:firstLineChars="196"/>
        <w:jc w:val="both"/>
        <w:rPr>
          <w:rFonts w:eastAsia="宋体"/>
          <w:kern w:val="2"/>
          <w:sz w:val="21"/>
          <w:szCs w:val="21"/>
          <w:lang w:eastAsia="zh-CN"/>
        </w:rPr>
      </w:pPr>
      <w:bookmarkStart w:id="98" w:name="_Hlk73782795"/>
      <w:r>
        <w:rPr>
          <w:rFonts w:eastAsia="宋体"/>
          <w:kern w:val="2"/>
          <w:sz w:val="21"/>
          <w:szCs w:val="21"/>
          <w:lang w:eastAsia="zh-CN"/>
        </w:rPr>
        <w:t>38.1</w:t>
      </w:r>
      <w:r>
        <w:rPr>
          <w:rFonts w:eastAsia="宋体"/>
          <w:kern w:val="2"/>
          <w:sz w:val="21"/>
          <w:szCs w:val="21"/>
          <w:lang w:eastAsia="zh-CN"/>
        </w:rPr>
        <w:t>非评定分离项目定标方法</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38.1.1</w:t>
      </w:r>
      <w:r>
        <w:rPr>
          <w:rFonts w:eastAsia="宋体"/>
          <w:kern w:val="2"/>
          <w:sz w:val="21"/>
          <w:szCs w:val="21"/>
          <w:lang w:eastAsia="zh-CN"/>
        </w:rPr>
        <w:t>评审委员会依据本项目招标文件所约定的评审方法进行评审和比较，向政府集中采购机构提交书面评审报告，并根据评审方法比较评价结果从优</w:t>
      </w:r>
      <w:r>
        <w:rPr>
          <w:rFonts w:eastAsia="宋体"/>
          <w:kern w:val="2"/>
          <w:sz w:val="21"/>
          <w:szCs w:val="21"/>
          <w:lang w:eastAsia="zh-CN"/>
        </w:rPr>
        <w:t>到劣进行</w:t>
      </w:r>
      <w:r>
        <w:rPr>
          <w:rFonts w:eastAsia="宋体"/>
          <w:kern w:val="2"/>
          <w:sz w:val="21"/>
          <w:szCs w:val="21"/>
          <w:lang w:eastAsia="zh-CN"/>
        </w:rPr>
        <w:t>排序，确定候选中标供应商。</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38.1.2</w:t>
      </w:r>
      <w:r>
        <w:rPr>
          <w:rFonts w:eastAsia="宋体"/>
          <w:kern w:val="2"/>
          <w:sz w:val="21"/>
          <w:lang w:eastAsia="zh-CN"/>
        </w:rPr>
        <w:t>采用最低价法的，评审结果按投标报价由低到高顺序排列。投标报价相同的并列。投标文件满足招标文件全部实质性要求且投标报价最低的投标人为</w:t>
      </w:r>
      <w:bookmarkStart w:id="99" w:name="_Hlk73821177"/>
      <w:r>
        <w:rPr>
          <w:rFonts w:eastAsia="宋体"/>
          <w:kern w:val="2"/>
          <w:sz w:val="21"/>
          <w:lang w:eastAsia="zh-CN"/>
        </w:rPr>
        <w:t>中标供应商</w:t>
      </w:r>
      <w:bookmarkEnd w:id="99"/>
      <w:r>
        <w:rPr>
          <w:rFonts w:eastAsia="宋体"/>
          <w:kern w:val="2"/>
          <w:sz w:val="21"/>
          <w:lang w:eastAsia="zh-CN"/>
        </w:rPr>
        <w:t>。</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38.1.3</w:t>
      </w:r>
      <w:r>
        <w:rPr>
          <w:rFonts w:eastAsia="宋体"/>
          <w:kern w:val="2"/>
          <w:sz w:val="21"/>
          <w:szCs w:val="21"/>
          <w:lang w:eastAsia="zh-CN"/>
        </w:rPr>
        <w:t>采</w:t>
      </w:r>
      <w:r>
        <w:rPr>
          <w:rFonts w:eastAsia="宋体"/>
          <w:kern w:val="2"/>
          <w:sz w:val="21"/>
          <w:lang w:eastAsia="zh-CN"/>
        </w:rPr>
        <w:t>用综合评分法的，评标结果按评审后得分由高到低顺序排列。得分相同的，按投标报价由低到高顺序排列。得分且投标报价相同的并列。投标文件满足招标文件全部实质性要求，</w:t>
      </w:r>
      <w:r>
        <w:rPr>
          <w:rFonts w:eastAsia="宋体"/>
          <w:kern w:val="2"/>
          <w:sz w:val="21"/>
          <w:lang w:eastAsia="zh-CN"/>
        </w:rPr>
        <w:t>且按照</w:t>
      </w:r>
      <w:r>
        <w:rPr>
          <w:rFonts w:eastAsia="宋体"/>
          <w:kern w:val="2"/>
          <w:sz w:val="21"/>
          <w:lang w:eastAsia="zh-CN"/>
        </w:rPr>
        <w:t>评审因素的量化指标评审得分最高的投标人为中标供应商。出现得分且投标报价相同的并列情况时，采取随机抽取的方式确定，具体操作办法及流程由评审委员会确定。</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w:t>
      </w:r>
      <w:r>
        <w:rPr>
          <w:rFonts w:eastAsia="宋体"/>
          <w:kern w:val="2"/>
          <w:sz w:val="21"/>
          <w:szCs w:val="21"/>
          <w:lang w:eastAsia="zh-CN"/>
        </w:rPr>
        <w:t>评定分离项目定标方法</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38.2.1</w:t>
      </w:r>
      <w:r>
        <w:rPr>
          <w:rFonts w:eastAsia="宋体"/>
          <w:kern w:val="2"/>
          <w:sz w:val="21"/>
          <w:szCs w:val="21"/>
          <w:lang w:eastAsia="zh-CN"/>
        </w:rPr>
        <w:t>评定分离是指在政府集中采购程序中，以公开招标方式执行采购，评审委员会负责对投标文件进行评审、推荐候选中标供应商并出具书面评审报告，由采购人根据评审</w:t>
      </w:r>
      <w:r>
        <w:rPr>
          <w:rFonts w:eastAsia="宋体"/>
          <w:kern w:val="2"/>
          <w:sz w:val="21"/>
          <w:szCs w:val="21"/>
          <w:lang w:eastAsia="zh-CN"/>
        </w:rPr>
        <w:t>委员会出具的评审报告从推荐的候选中标供应商中确定中标供应商。单个项目需要确定多家中标供应商的，不适用评定分离。</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 xml:space="preserve">38.2.2 </w:t>
      </w:r>
      <w:bookmarkStart w:id="100" w:name="_Hlk71469733"/>
      <w:r>
        <w:rPr>
          <w:rFonts w:eastAsia="宋体"/>
          <w:kern w:val="2"/>
          <w:sz w:val="21"/>
          <w:lang w:eastAsia="zh-CN"/>
        </w:rPr>
        <w:t>适用评定分离的政府采购项目，采用综合评分法评审。</w:t>
      </w:r>
      <w:r>
        <w:rPr>
          <w:rFonts w:eastAsia="宋体"/>
          <w:kern w:val="2"/>
          <w:sz w:val="21"/>
          <w:szCs w:val="21"/>
          <w:lang w:eastAsia="zh-CN"/>
        </w:rPr>
        <w:t>评审委员会按照评审结果，推荐</w:t>
      </w:r>
      <w:r>
        <w:rPr>
          <w:rFonts w:eastAsia="宋体"/>
          <w:kern w:val="2"/>
          <w:sz w:val="21"/>
          <w:lang w:eastAsia="zh-CN"/>
        </w:rPr>
        <w:t>三个合格的候选中标供应商。</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38.2.3</w:t>
      </w:r>
      <w:bookmarkStart w:id="101" w:name="_Hlk71469688"/>
      <w:r>
        <w:rPr>
          <w:rFonts w:eastAsia="宋体"/>
          <w:kern w:val="2"/>
          <w:sz w:val="21"/>
          <w:lang w:eastAsia="zh-CN"/>
        </w:rPr>
        <w:t>适用评定分离的政府采购项目，</w:t>
      </w:r>
      <w:r>
        <w:rPr>
          <w:rFonts w:eastAsia="宋体"/>
          <w:kern w:val="2"/>
          <w:sz w:val="21"/>
          <w:szCs w:val="21"/>
          <w:lang w:eastAsia="zh-CN"/>
        </w:rPr>
        <w:t>按照自定法确定中标供应商：自定法是指采购人组织定标委员会，由定标委员会在三家候选中标供应商中确定中标供应商。</w:t>
      </w:r>
      <w:bookmarkEnd w:id="100"/>
      <w:bookmarkEnd w:id="101"/>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38.2.4</w:t>
      </w:r>
      <w:r>
        <w:rPr>
          <w:rFonts w:eastAsia="宋体"/>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w:t>
      </w:r>
      <w:r>
        <w:rPr>
          <w:rFonts w:eastAsia="宋体"/>
          <w:kern w:val="2"/>
          <w:sz w:val="21"/>
          <w:lang w:eastAsia="zh-CN"/>
        </w:rPr>
        <w:t>规</w:t>
      </w:r>
      <w:r>
        <w:rPr>
          <w:rFonts w:eastAsia="宋体"/>
          <w:kern w:val="2"/>
          <w:sz w:val="21"/>
          <w:lang w:eastAsia="zh-CN"/>
        </w:rPr>
        <w:t>【</w:t>
      </w:r>
      <w:r>
        <w:rPr>
          <w:rFonts w:eastAsia="宋体"/>
          <w:kern w:val="2"/>
          <w:sz w:val="21"/>
          <w:lang w:eastAsia="zh-CN"/>
        </w:rPr>
        <w:t>2020</w:t>
      </w:r>
      <w:r>
        <w:rPr>
          <w:rFonts w:eastAsia="宋体"/>
          <w:kern w:val="2"/>
          <w:sz w:val="21"/>
          <w:lang w:eastAsia="zh-CN"/>
        </w:rPr>
        <w:t>】</w:t>
      </w:r>
      <w:r>
        <w:rPr>
          <w:rFonts w:eastAsia="宋体"/>
          <w:kern w:val="2"/>
          <w:sz w:val="21"/>
          <w:lang w:eastAsia="zh-CN"/>
        </w:rPr>
        <w:t>1</w:t>
      </w:r>
      <w:r>
        <w:rPr>
          <w:rFonts w:eastAsia="宋体"/>
          <w:kern w:val="2"/>
          <w:sz w:val="21"/>
          <w:lang w:eastAsia="zh-CN"/>
        </w:rPr>
        <w:t>号）执行。</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说明：采购人及投标供应商应按照上述方法提前做好相关准备。</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38.3</w:t>
      </w:r>
      <w:r>
        <w:rPr>
          <w:rFonts w:eastAsia="宋体"/>
          <w:kern w:val="2"/>
          <w:sz w:val="21"/>
          <w:szCs w:val="21"/>
          <w:lang w:eastAsia="zh-CN"/>
        </w:rPr>
        <w:t>专用条款另有规定的，按专用条款相关要求定标。</w:t>
      </w:r>
      <w:bookmarkEnd w:id="98"/>
    </w:p>
    <w:p w:rsidR="007159EB">
      <w:pPr>
        <w:widowControl w:val="0"/>
        <w:spacing w:line="276" w:lineRule="auto"/>
        <w:jc w:val="both"/>
        <w:rPr>
          <w:rFonts w:eastAsia="黑体"/>
          <w:kern w:val="2"/>
          <w:lang w:eastAsia="zh-CN"/>
        </w:rPr>
      </w:pPr>
      <w:r>
        <w:rPr>
          <w:rFonts w:eastAsia="黑体"/>
          <w:kern w:val="2"/>
          <w:lang w:eastAsia="zh-CN"/>
        </w:rPr>
        <w:t>39</w:t>
      </w:r>
      <w:r>
        <w:rPr>
          <w:rFonts w:eastAsia="黑体"/>
          <w:kern w:val="2"/>
          <w:lang w:eastAsia="zh-CN"/>
        </w:rPr>
        <w:t>．编写评审报告</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r>
        <w:rPr>
          <w:rFonts w:eastAsia="宋体"/>
          <w:kern w:val="2"/>
          <w:sz w:val="21"/>
          <w:szCs w:val="21"/>
          <w:lang w:eastAsia="zh-CN"/>
        </w:rPr>
        <w:t>作出</w:t>
      </w:r>
      <w:r>
        <w:rPr>
          <w:rFonts w:eastAsia="宋体"/>
          <w:kern w:val="2"/>
          <w:sz w:val="21"/>
          <w:szCs w:val="21"/>
          <w:lang w:eastAsia="zh-CN"/>
        </w:rPr>
        <w:t>书面说明并记录存档。</w:t>
      </w:r>
    </w:p>
    <w:p w:rsidR="007159EB">
      <w:pPr>
        <w:widowControl w:val="0"/>
        <w:spacing w:line="276" w:lineRule="auto"/>
        <w:jc w:val="both"/>
        <w:rPr>
          <w:rFonts w:eastAsia="黑体"/>
          <w:kern w:val="2"/>
          <w:lang w:eastAsia="zh-CN"/>
        </w:rPr>
      </w:pPr>
      <w:r>
        <w:rPr>
          <w:rFonts w:eastAsia="黑体"/>
          <w:kern w:val="2"/>
          <w:lang w:eastAsia="zh-CN"/>
        </w:rPr>
        <w:t>40</w:t>
      </w:r>
      <w:r>
        <w:rPr>
          <w:rFonts w:eastAsia="黑体"/>
          <w:kern w:val="2"/>
          <w:lang w:eastAsia="zh-CN"/>
        </w:rPr>
        <w:t>．中标公告</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40.1</w:t>
      </w:r>
      <w:bookmarkStart w:id="102" w:name="_Hlk72438709"/>
      <w:r>
        <w:rPr>
          <w:rFonts w:eastAsia="宋体"/>
          <w:kern w:val="2"/>
          <w:sz w:val="21"/>
          <w:szCs w:val="21"/>
          <w:lang w:eastAsia="zh-CN"/>
        </w:rPr>
        <w:t>为体现</w:t>
      </w:r>
      <w:r>
        <w:rPr>
          <w:rFonts w:eastAsia="宋体"/>
          <w:kern w:val="2"/>
          <w:sz w:val="21"/>
          <w:szCs w:val="21"/>
          <w:lang w:eastAsia="zh-CN"/>
        </w:rPr>
        <w:t>“</w:t>
      </w:r>
      <w:r>
        <w:rPr>
          <w:rFonts w:eastAsia="宋体"/>
          <w:kern w:val="2"/>
          <w:sz w:val="21"/>
          <w:szCs w:val="21"/>
          <w:lang w:eastAsia="zh-CN"/>
        </w:rPr>
        <w:t>公开、公平、公正</w:t>
      </w:r>
      <w:r>
        <w:rPr>
          <w:rFonts w:eastAsia="宋体"/>
          <w:kern w:val="2"/>
          <w:sz w:val="21"/>
          <w:szCs w:val="21"/>
          <w:lang w:eastAsia="zh-CN"/>
        </w:rPr>
        <w:t>”</w:t>
      </w:r>
      <w:r>
        <w:rPr>
          <w:rFonts w:eastAsia="宋体"/>
          <w:kern w:val="2"/>
          <w:sz w:val="21"/>
          <w:szCs w:val="21"/>
          <w:lang w:eastAsia="zh-CN"/>
        </w:rPr>
        <w:t>的原则，评审结束后经采购人确认（确定）评审结果，政府集中采购机构将在</w:t>
      </w:r>
      <w:r>
        <w:rPr>
          <w:rFonts w:eastAsia="宋体"/>
          <w:kern w:val="2"/>
          <w:sz w:val="21"/>
          <w:szCs w:val="21"/>
          <w:lang w:eastAsia="zh-CN"/>
        </w:rPr>
        <w:t>“</w:t>
      </w:r>
      <w:r>
        <w:rPr>
          <w:rFonts w:eastAsia="宋体" w:hint="eastAsia"/>
          <w:kern w:val="2"/>
          <w:sz w:val="21"/>
          <w:szCs w:val="21"/>
          <w:lang w:eastAsia="zh-CN"/>
        </w:rPr>
        <w:t>深圳公共资源交易网（</w:t>
      </w:r>
      <w:r>
        <w:rPr>
          <w:rFonts w:eastAsia="宋体"/>
          <w:kern w:val="2"/>
          <w:sz w:val="21"/>
          <w:szCs w:val="21"/>
          <w:lang w:eastAsia="zh-CN"/>
        </w:rPr>
        <w:t>https://szggzy.com/</w:t>
      </w:r>
      <w:r>
        <w:rPr>
          <w:rFonts w:eastAsia="宋体" w:hint="eastAsia"/>
          <w:kern w:val="2"/>
          <w:sz w:val="21"/>
          <w:szCs w:val="21"/>
          <w:lang w:eastAsia="zh-CN"/>
        </w:rPr>
        <w:t>）</w:t>
      </w:r>
      <w:r>
        <w:rPr>
          <w:rFonts w:eastAsia="宋体"/>
          <w:kern w:val="2"/>
          <w:sz w:val="21"/>
          <w:szCs w:val="21"/>
          <w:lang w:eastAsia="zh-CN"/>
        </w:rPr>
        <w:t>”</w:t>
      </w:r>
      <w:r>
        <w:rPr>
          <w:rFonts w:eastAsia="宋体"/>
          <w:kern w:val="2"/>
          <w:sz w:val="21"/>
          <w:szCs w:val="21"/>
          <w:lang w:eastAsia="zh-CN"/>
        </w:rPr>
        <w:t>上发布中标结果公告。</w:t>
      </w:r>
      <w:bookmarkStart w:id="103" w:name="_Hlk72438751"/>
      <w:bookmarkEnd w:id="102"/>
      <w:r>
        <w:rPr>
          <w:rFonts w:eastAsia="宋体"/>
          <w:kern w:val="2"/>
          <w:sz w:val="21"/>
          <w:szCs w:val="21"/>
          <w:lang w:eastAsia="zh-CN"/>
        </w:rPr>
        <w:t>供应商如对评审结果有异议，可在发布公示日期起七个工作日内向政府集中采购机构提出。监督电话：</w:t>
      </w:r>
      <w:r>
        <w:rPr>
          <w:rFonts w:eastAsia="宋体" w:hint="eastAsia"/>
          <w:kern w:val="2"/>
          <w:sz w:val="21"/>
          <w:szCs w:val="21"/>
          <w:lang w:eastAsia="zh-CN"/>
        </w:rPr>
        <w:t>0755-86500054</w:t>
      </w:r>
      <w:r>
        <w:rPr>
          <w:rFonts w:eastAsia="宋体" w:hint="eastAsia"/>
          <w:kern w:val="2"/>
          <w:sz w:val="21"/>
          <w:szCs w:val="21"/>
          <w:lang w:eastAsia="zh-CN"/>
        </w:rPr>
        <w:t>、</w:t>
      </w:r>
      <w:r>
        <w:rPr>
          <w:rFonts w:eastAsia="宋体" w:hint="eastAsia"/>
          <w:kern w:val="2"/>
          <w:sz w:val="21"/>
          <w:szCs w:val="21"/>
          <w:lang w:eastAsia="zh-CN"/>
        </w:rPr>
        <w:t>0755-86500050</w:t>
      </w:r>
      <w:r>
        <w:rPr>
          <w:rFonts w:eastAsia="宋体"/>
          <w:kern w:val="2"/>
          <w:sz w:val="21"/>
          <w:szCs w:val="21"/>
          <w:lang w:eastAsia="zh-CN"/>
        </w:rPr>
        <w:t>。若在公示期内未提出质疑，则视为认同该评审结果。</w:t>
      </w:r>
    </w:p>
    <w:bookmarkEnd w:id="103"/>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40.2</w:t>
      </w:r>
      <w:r>
        <w:rPr>
          <w:rFonts w:eastAsia="宋体"/>
          <w:kern w:val="2"/>
          <w:sz w:val="21"/>
          <w:szCs w:val="21"/>
          <w:lang w:eastAsia="zh-CN"/>
        </w:rPr>
        <w:t>质疑、投诉供应商应保证质疑、投诉内容的真实性和可靠性，并承担相应的法律责任。</w:t>
      </w:r>
    </w:p>
    <w:p w:rsidR="007159EB">
      <w:pPr>
        <w:widowControl w:val="0"/>
        <w:spacing w:line="276" w:lineRule="auto"/>
        <w:jc w:val="both"/>
        <w:rPr>
          <w:rFonts w:eastAsia="黑体"/>
          <w:kern w:val="2"/>
          <w:lang w:eastAsia="zh-CN"/>
        </w:rPr>
      </w:pPr>
      <w:r>
        <w:rPr>
          <w:rFonts w:eastAsia="黑体"/>
          <w:kern w:val="2"/>
          <w:lang w:eastAsia="zh-CN"/>
        </w:rPr>
        <w:t>41</w:t>
      </w:r>
      <w:r>
        <w:rPr>
          <w:rFonts w:eastAsia="黑体"/>
          <w:kern w:val="2"/>
          <w:lang w:eastAsia="zh-CN"/>
        </w:rPr>
        <w:t>．中标通知书</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41.1</w:t>
      </w:r>
      <w:bookmarkStart w:id="104" w:name="_Hlk72438863"/>
      <w:r>
        <w:rPr>
          <w:rFonts w:eastAsia="宋体" w:hint="eastAsia"/>
          <w:kern w:val="2"/>
          <w:sz w:val="21"/>
          <w:szCs w:val="21"/>
          <w:lang w:eastAsia="zh-CN"/>
        </w:rPr>
        <w:t>中标公告公布以后无异常的情况下</w:t>
      </w:r>
      <w:r>
        <w:rPr>
          <w:rFonts w:eastAsia="宋体"/>
          <w:kern w:val="2"/>
          <w:sz w:val="21"/>
          <w:szCs w:val="21"/>
          <w:lang w:eastAsia="zh-CN"/>
        </w:rPr>
        <w:t>,</w:t>
      </w:r>
      <w:r>
        <w:rPr>
          <w:rFonts w:eastAsia="宋体" w:hint="eastAsia"/>
          <w:kern w:val="2"/>
          <w:sz w:val="21"/>
          <w:szCs w:val="21"/>
          <w:lang w:eastAsia="zh-CN"/>
        </w:rPr>
        <w:t>中标供应商和采购人可自行在“深圳市自行采购系统（</w:t>
      </w:r>
      <w:r>
        <w:rPr>
          <w:rFonts w:eastAsia="宋体"/>
          <w:kern w:val="2"/>
          <w:sz w:val="21"/>
          <w:szCs w:val="21"/>
          <w:lang w:eastAsia="zh-CN"/>
        </w:rPr>
        <w:t>https://trade.szggzy.com/ggzy/center/#/login</w:t>
      </w:r>
      <w:r>
        <w:rPr>
          <w:rFonts w:eastAsia="宋体" w:hint="eastAsia"/>
          <w:kern w:val="2"/>
          <w:sz w:val="21"/>
          <w:szCs w:val="21"/>
          <w:lang w:eastAsia="zh-CN"/>
        </w:rPr>
        <w:t>）”上打印《数字中标通知书》</w:t>
      </w:r>
      <w:r>
        <w:rPr>
          <w:rFonts w:eastAsia="宋体"/>
          <w:kern w:val="2"/>
          <w:sz w:val="21"/>
          <w:szCs w:val="21"/>
          <w:lang w:eastAsia="zh-CN"/>
        </w:rPr>
        <w:t>。</w:t>
      </w:r>
      <w:bookmarkEnd w:id="104"/>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41.2</w:t>
      </w:r>
      <w:r>
        <w:rPr>
          <w:rFonts w:eastAsia="宋体"/>
          <w:kern w:val="2"/>
          <w:sz w:val="21"/>
          <w:szCs w:val="21"/>
          <w:lang w:eastAsia="zh-CN"/>
        </w:rPr>
        <w:t>中标通知书是合同的重要组成部分。</w:t>
      </w:r>
    </w:p>
    <w:p w:rsidR="007159EB" w:rsidP="009D4F78">
      <w:pPr>
        <w:widowControl w:val="0"/>
        <w:spacing w:line="276" w:lineRule="auto"/>
        <w:ind w:firstLine="412" w:firstLineChars="196"/>
        <w:jc w:val="both"/>
        <w:rPr>
          <w:rFonts w:eastAsia="宋体"/>
          <w:kern w:val="2"/>
          <w:sz w:val="21"/>
          <w:szCs w:val="21"/>
          <w:lang w:eastAsia="zh-CN"/>
        </w:rPr>
      </w:pPr>
      <w:bookmarkStart w:id="105" w:name="_Hlk71407340"/>
      <w:r>
        <w:rPr>
          <w:rFonts w:eastAsia="宋体"/>
          <w:kern w:val="2"/>
          <w:sz w:val="21"/>
          <w:szCs w:val="21"/>
          <w:lang w:eastAsia="zh-CN"/>
        </w:rPr>
        <w:t>41.3</w:t>
      </w:r>
      <w:r>
        <w:rPr>
          <w:rFonts w:eastAsia="宋体"/>
          <w:kern w:val="2"/>
          <w:sz w:val="21"/>
          <w:szCs w:val="21"/>
          <w:lang w:eastAsia="zh-CN"/>
        </w:rPr>
        <w:t>因质疑投诉或其它原因导致项目结果变更或采购终止的，政府集中采购机构有权吊销中标通知书。</w:t>
      </w:r>
    </w:p>
    <w:bookmarkEnd w:id="105"/>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公开招标失败的后续处理</w:t>
      </w:r>
    </w:p>
    <w:p w:rsidR="007159EB">
      <w:pPr>
        <w:widowControl w:val="0"/>
        <w:spacing w:line="276" w:lineRule="auto"/>
        <w:jc w:val="both"/>
        <w:rPr>
          <w:rFonts w:eastAsia="黑体"/>
          <w:kern w:val="2"/>
          <w:lang w:eastAsia="zh-CN"/>
        </w:rPr>
      </w:pPr>
      <w:r>
        <w:rPr>
          <w:rFonts w:eastAsia="黑体"/>
          <w:kern w:val="2"/>
          <w:lang w:eastAsia="zh-CN"/>
        </w:rPr>
        <w:t>42</w:t>
      </w:r>
      <w:r>
        <w:rPr>
          <w:rFonts w:eastAsia="黑体"/>
          <w:kern w:val="2"/>
          <w:lang w:eastAsia="zh-CN"/>
        </w:rPr>
        <w:t>．公开招标失败的处理</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42.1</w:t>
      </w:r>
      <w:r>
        <w:rPr>
          <w:rFonts w:eastAsia="宋体"/>
          <w:kern w:val="2"/>
          <w:sz w:val="21"/>
          <w:szCs w:val="21"/>
          <w:lang w:eastAsia="zh-CN"/>
        </w:rPr>
        <w:t>本项目公开招标过程中若由于投标截止后</w:t>
      </w:r>
      <w:r>
        <w:rPr>
          <w:rFonts w:eastAsia="宋体"/>
          <w:kern w:val="2"/>
          <w:sz w:val="21"/>
          <w:lang w:eastAsia="zh-CN"/>
        </w:rPr>
        <w:t>实际递交投标文件的供应商数量不足、经</w:t>
      </w:r>
      <w:r>
        <w:rPr>
          <w:rFonts w:eastAsia="宋体"/>
          <w:kern w:val="2"/>
          <w:sz w:val="21"/>
          <w:szCs w:val="21"/>
          <w:lang w:eastAsia="zh-CN"/>
        </w:rPr>
        <w:t>评审委员会</w:t>
      </w:r>
      <w:r>
        <w:rPr>
          <w:rFonts w:eastAsia="宋体"/>
          <w:kern w:val="2"/>
          <w:sz w:val="21"/>
          <w:lang w:eastAsia="zh-CN"/>
        </w:rPr>
        <w:t>评审对招标文件作实质响应的供应商不足等原因造成公开招标失败，可由政府集中采购机构重新组织采购。</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42.2</w:t>
      </w:r>
      <w:r>
        <w:rPr>
          <w:rFonts w:eastAsia="宋体"/>
          <w:kern w:val="2"/>
          <w:sz w:val="21"/>
          <w:szCs w:val="21"/>
          <w:lang w:eastAsia="zh-CN"/>
        </w:rPr>
        <w:t>对公开招标失败的项目，评审委员会在出具该项目招标失败结论的同时，可以提出重新采购组织形式的建议，以及进一步完善招标文件的资格、技术、商务要求的修改建议。</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42.3</w:t>
      </w:r>
      <w:r>
        <w:rPr>
          <w:rFonts w:eastAsia="宋体"/>
          <w:kern w:val="2"/>
          <w:sz w:val="21"/>
          <w:szCs w:val="21"/>
          <w:lang w:eastAsia="zh-CN"/>
        </w:rPr>
        <w:t>重新组织采购有以下两种组织形式：</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）由政府集中采购机构重新组织公开招标；</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w:t>
      </w:r>
      <w:r>
        <w:rPr>
          <w:rFonts w:eastAsia="宋体"/>
          <w:kern w:val="2"/>
          <w:sz w:val="21"/>
          <w:lang w:eastAsia="zh-CN"/>
        </w:rPr>
        <w:t>2</w:t>
      </w:r>
      <w:r>
        <w:rPr>
          <w:rFonts w:eastAsia="宋体"/>
          <w:kern w:val="2"/>
          <w:sz w:val="21"/>
          <w:lang w:eastAsia="zh-CN"/>
        </w:rPr>
        <w:t>）</w:t>
      </w:r>
      <w:r>
        <w:rPr>
          <w:rFonts w:ascii="Calibri" w:eastAsia="宋体" w:hAnsi="Calibri" w:cstheme="minorBidi"/>
          <w:kern w:val="2"/>
          <w:sz w:val="21"/>
          <w:szCs w:val="22"/>
          <w:lang w:eastAsia="zh-CN"/>
        </w:rPr>
        <w:t>按照采购单位政府采购内控制度执行，</w:t>
      </w:r>
      <w:r>
        <w:rPr>
          <w:rFonts w:ascii="Calibri" w:eastAsia="宋体" w:hAnsi="Calibri" w:cstheme="minorBidi" w:hint="eastAsia"/>
          <w:kern w:val="2"/>
          <w:sz w:val="21"/>
          <w:szCs w:val="22"/>
          <w:lang w:eastAsia="zh-CN"/>
        </w:rPr>
        <w:t>公开招标失败采购项目可转为竞争性谈判或单一来源谈判方式采购。</w:t>
      </w:r>
    </w:p>
    <w:p w:rsidR="007159EB" w:rsidP="009D4F78">
      <w:pPr>
        <w:widowControl w:val="0"/>
        <w:spacing w:line="276" w:lineRule="auto"/>
        <w:ind w:firstLine="412" w:firstLineChars="196"/>
        <w:jc w:val="both"/>
        <w:rPr>
          <w:rFonts w:eastAsia="宋体"/>
          <w:kern w:val="2"/>
          <w:sz w:val="21"/>
          <w:lang w:eastAsia="zh-CN"/>
        </w:rPr>
      </w:pPr>
      <w:r>
        <w:rPr>
          <w:rFonts w:eastAsia="宋体"/>
          <w:kern w:val="2"/>
          <w:sz w:val="21"/>
          <w:lang w:eastAsia="zh-CN"/>
        </w:rPr>
        <w:t>42.4</w:t>
      </w:r>
      <w:r>
        <w:rPr>
          <w:rFonts w:eastAsia="宋体"/>
          <w:kern w:val="2"/>
          <w:sz w:val="21"/>
          <w:lang w:eastAsia="zh-CN"/>
        </w:rPr>
        <w:t>公开招标失败的采购项目重新组织公开招标，由政府集中采购机构重新按公开招标流程组织采购活动。</w:t>
      </w:r>
    </w:p>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bookmarkStart w:id="106" w:name="_Hlk72439043"/>
      <w:r>
        <w:rPr>
          <w:rFonts w:eastAsia="宋体"/>
          <w:b/>
          <w:bCs/>
          <w:sz w:val="28"/>
          <w:szCs w:val="28"/>
          <w:lang w:eastAsia="zh-CN"/>
        </w:rPr>
        <w:t>合同的授予与备案</w:t>
      </w:r>
      <w:bookmarkEnd w:id="106"/>
    </w:p>
    <w:p w:rsidR="007159EB">
      <w:pPr>
        <w:widowControl w:val="0"/>
        <w:spacing w:line="276" w:lineRule="auto"/>
        <w:jc w:val="both"/>
        <w:rPr>
          <w:rFonts w:eastAsia="黑体"/>
          <w:kern w:val="2"/>
          <w:lang w:eastAsia="zh-CN"/>
        </w:rPr>
      </w:pPr>
      <w:bookmarkStart w:id="107" w:name="_Toc73521674"/>
      <w:bookmarkStart w:id="108" w:name="_Toc73521586"/>
      <w:bookmarkStart w:id="109" w:name="_Toc73518157"/>
      <w:bookmarkStart w:id="110" w:name="_Toc100052408"/>
      <w:bookmarkStart w:id="111" w:name="_Toc73517679"/>
      <w:bookmarkStart w:id="112" w:name="_Hlk72439088"/>
      <w:r>
        <w:rPr>
          <w:rFonts w:eastAsia="黑体"/>
          <w:kern w:val="2"/>
          <w:lang w:eastAsia="zh-CN"/>
        </w:rPr>
        <w:t>43</w:t>
      </w:r>
      <w:r>
        <w:rPr>
          <w:rFonts w:eastAsia="黑体"/>
          <w:kern w:val="2"/>
          <w:lang w:eastAsia="zh-CN"/>
        </w:rPr>
        <w:t>．合同授予标准</w:t>
      </w:r>
      <w:bookmarkEnd w:id="107"/>
      <w:bookmarkEnd w:id="108"/>
      <w:bookmarkEnd w:id="109"/>
      <w:bookmarkEnd w:id="110"/>
      <w:bookmarkEnd w:id="111"/>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本项目的合同将授予经本招标文件规定评审确定的中标供应商。</w:t>
      </w:r>
    </w:p>
    <w:p w:rsidR="007159EB">
      <w:pPr>
        <w:widowControl w:val="0"/>
        <w:spacing w:line="276" w:lineRule="auto"/>
        <w:jc w:val="both"/>
        <w:rPr>
          <w:rFonts w:eastAsia="黑体"/>
          <w:kern w:val="2"/>
          <w:lang w:eastAsia="zh-CN"/>
        </w:rPr>
      </w:pPr>
      <w:bookmarkStart w:id="113" w:name="_Toc73521587"/>
      <w:bookmarkStart w:id="114" w:name="_Toc73521675"/>
      <w:bookmarkStart w:id="115" w:name="_Toc73517680"/>
      <w:bookmarkStart w:id="116" w:name="_Toc100052409"/>
      <w:bookmarkStart w:id="117" w:name="_Toc73518158"/>
      <w:r>
        <w:rPr>
          <w:rFonts w:eastAsia="黑体"/>
          <w:kern w:val="2"/>
          <w:lang w:eastAsia="zh-CN"/>
        </w:rPr>
        <w:t>44</w:t>
      </w:r>
      <w:r>
        <w:rPr>
          <w:rFonts w:eastAsia="黑体"/>
          <w:kern w:val="2"/>
          <w:lang w:eastAsia="zh-CN"/>
        </w:rPr>
        <w:t>．</w:t>
      </w:r>
      <w:bookmarkEnd w:id="113"/>
      <w:bookmarkEnd w:id="114"/>
      <w:bookmarkEnd w:id="115"/>
      <w:bookmarkEnd w:id="116"/>
      <w:bookmarkEnd w:id="117"/>
      <w:r>
        <w:rPr>
          <w:rFonts w:eastAsia="黑体"/>
          <w:kern w:val="2"/>
          <w:lang w:eastAsia="zh-CN"/>
        </w:rPr>
        <w:t>接受和拒绝</w:t>
      </w:r>
      <w:r>
        <w:rPr>
          <w:rFonts w:eastAsia="黑体"/>
          <w:kern w:val="2"/>
          <w:lang w:eastAsia="zh-CN"/>
        </w:rPr>
        <w:t>任何或</w:t>
      </w:r>
      <w:r>
        <w:rPr>
          <w:rFonts w:eastAsia="黑体"/>
          <w:kern w:val="2"/>
          <w:lang w:eastAsia="zh-CN"/>
        </w:rPr>
        <w:t>所有投标的权力</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7159EB">
      <w:pPr>
        <w:widowControl w:val="0"/>
        <w:spacing w:line="276" w:lineRule="auto"/>
        <w:jc w:val="both"/>
        <w:rPr>
          <w:rFonts w:eastAsia="黑体"/>
          <w:kern w:val="2"/>
          <w:lang w:eastAsia="zh-CN"/>
        </w:rPr>
      </w:pPr>
      <w:bookmarkStart w:id="118" w:name="_Toc73518160"/>
      <w:bookmarkStart w:id="119" w:name="_Toc73517682"/>
      <w:bookmarkStart w:id="120" w:name="_Toc100052410"/>
      <w:bookmarkStart w:id="121" w:name="_Toc73521677"/>
      <w:bookmarkStart w:id="122" w:name="_Toc73521589"/>
      <w:r>
        <w:rPr>
          <w:rFonts w:eastAsia="黑体"/>
          <w:kern w:val="2"/>
          <w:lang w:eastAsia="zh-CN"/>
        </w:rPr>
        <w:t>45</w:t>
      </w:r>
      <w:r>
        <w:rPr>
          <w:rFonts w:eastAsia="黑体"/>
          <w:kern w:val="2"/>
          <w:lang w:eastAsia="zh-CN"/>
        </w:rPr>
        <w:t>．合同的签订</w:t>
      </w:r>
      <w:bookmarkEnd w:id="118"/>
      <w:bookmarkEnd w:id="119"/>
      <w:bookmarkEnd w:id="120"/>
      <w:bookmarkEnd w:id="121"/>
      <w:bookmarkEnd w:id="122"/>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45.1</w:t>
      </w:r>
      <w:r>
        <w:rPr>
          <w:rFonts w:eastAsia="宋体"/>
          <w:kern w:val="2"/>
          <w:sz w:val="21"/>
          <w:szCs w:val="21"/>
          <w:lang w:eastAsia="zh-CN"/>
        </w:rPr>
        <w:t>中标人将于中标通知书发出之日起十个工作日内，按照采购文件（招标文件和投标文件等）内容与采购人签订政府采购合同；合同的实质性内容应当符合招标文件的规定；</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45.2</w:t>
      </w:r>
      <w:r>
        <w:rPr>
          <w:rFonts w:eastAsia="宋体"/>
          <w:kern w:val="2"/>
          <w:sz w:val="21"/>
          <w:szCs w:val="21"/>
          <w:lang w:eastAsia="zh-CN"/>
        </w:rPr>
        <w:t>中标人如不按本通用条款第</w:t>
      </w:r>
      <w:r>
        <w:rPr>
          <w:rFonts w:eastAsia="宋体"/>
          <w:kern w:val="2"/>
          <w:sz w:val="21"/>
          <w:szCs w:val="21"/>
          <w:lang w:eastAsia="zh-CN"/>
        </w:rPr>
        <w:t>45.1</w:t>
      </w:r>
      <w:r>
        <w:rPr>
          <w:rFonts w:eastAsia="宋体"/>
          <w:kern w:val="2"/>
          <w:sz w:val="21"/>
          <w:szCs w:val="21"/>
          <w:lang w:eastAsia="zh-CN"/>
        </w:rPr>
        <w:t>款的规定与采购人签订合同，</w:t>
      </w:r>
      <w:r>
        <w:rPr>
          <w:rFonts w:eastAsia="宋体"/>
          <w:sz w:val="21"/>
          <w:szCs w:val="21"/>
          <w:lang w:eastAsia="zh-CN"/>
        </w:rPr>
        <w:t>情节严重的，由同级财政部门记入供应商诚信档案，予以通报</w:t>
      </w:r>
      <w:r>
        <w:rPr>
          <w:rFonts w:eastAsia="宋体"/>
          <w:kern w:val="2"/>
          <w:sz w:val="21"/>
          <w:szCs w:val="21"/>
          <w:lang w:eastAsia="zh-CN"/>
        </w:rPr>
        <w:t>；</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45.3</w:t>
      </w:r>
      <w:r>
        <w:rPr>
          <w:rFonts w:eastAsia="宋体"/>
          <w:kern w:val="2"/>
          <w:sz w:val="21"/>
          <w:szCs w:val="21"/>
          <w:lang w:eastAsia="zh-CN"/>
        </w:rPr>
        <w:t>中标人应当按照合同约定履行义务，完成中标项目，不得将中标项目转让（转包）给他人。</w:t>
      </w:r>
    </w:p>
    <w:p w:rsidR="007159EB">
      <w:pPr>
        <w:widowControl w:val="0"/>
        <w:spacing w:line="276" w:lineRule="auto"/>
        <w:jc w:val="both"/>
        <w:rPr>
          <w:rFonts w:eastAsia="黑体"/>
          <w:kern w:val="2"/>
          <w:lang w:eastAsia="zh-CN"/>
        </w:rPr>
      </w:pPr>
      <w:bookmarkStart w:id="123" w:name="_Toc73517683"/>
      <w:bookmarkStart w:id="124" w:name="_Toc73521678"/>
      <w:bookmarkStart w:id="125" w:name="_Toc73518161"/>
      <w:bookmarkStart w:id="126" w:name="_Toc73521590"/>
      <w:bookmarkStart w:id="127" w:name="_Toc100052411"/>
      <w:r>
        <w:rPr>
          <w:rFonts w:eastAsia="黑体"/>
          <w:kern w:val="2"/>
          <w:lang w:eastAsia="zh-CN"/>
        </w:rPr>
        <w:t>46</w:t>
      </w:r>
      <w:r>
        <w:rPr>
          <w:rFonts w:eastAsia="黑体"/>
          <w:kern w:val="2"/>
          <w:lang w:eastAsia="zh-CN"/>
        </w:rPr>
        <w:t>．履约担保</w:t>
      </w:r>
      <w:bookmarkEnd w:id="123"/>
      <w:bookmarkEnd w:id="124"/>
      <w:bookmarkEnd w:id="125"/>
      <w:bookmarkEnd w:id="126"/>
      <w:bookmarkEnd w:id="127"/>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46.1</w:t>
      </w:r>
      <w:r>
        <w:rPr>
          <w:rFonts w:eastAsia="宋体"/>
          <w:kern w:val="2"/>
          <w:sz w:val="21"/>
          <w:szCs w:val="21"/>
          <w:lang w:eastAsia="zh-CN"/>
        </w:rPr>
        <w:t>在签订项目合同的同时，中标人应按</w:t>
      </w:r>
      <w:r>
        <w:rPr>
          <w:rFonts w:eastAsia="宋体"/>
          <w:kern w:val="2"/>
          <w:sz w:val="21"/>
          <w:szCs w:val="21"/>
          <w:lang w:eastAsia="zh-CN"/>
        </w:rPr>
        <w:t>“</w:t>
      </w:r>
      <w:r>
        <w:rPr>
          <w:rFonts w:eastAsia="宋体"/>
          <w:kern w:val="2"/>
          <w:sz w:val="21"/>
          <w:szCs w:val="21"/>
          <w:lang w:eastAsia="zh-CN"/>
        </w:rPr>
        <w:t>对通用条款的补充内容</w:t>
      </w:r>
      <w:r>
        <w:rPr>
          <w:rFonts w:eastAsia="宋体"/>
          <w:kern w:val="2"/>
          <w:sz w:val="21"/>
          <w:szCs w:val="21"/>
          <w:lang w:eastAsia="zh-CN"/>
        </w:rPr>
        <w:t>”</w:t>
      </w:r>
      <w:r>
        <w:rPr>
          <w:rFonts w:eastAsia="宋体"/>
          <w:kern w:val="2"/>
          <w:sz w:val="21"/>
          <w:szCs w:val="21"/>
          <w:lang w:eastAsia="zh-CN"/>
        </w:rPr>
        <w:t>中规定的金额向采购人提交履约担保；</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46.2</w:t>
      </w:r>
      <w:r>
        <w:rPr>
          <w:rFonts w:eastAsia="宋体"/>
          <w:kern w:val="2"/>
          <w:sz w:val="21"/>
          <w:szCs w:val="21"/>
          <w:lang w:eastAsia="zh-CN"/>
        </w:rPr>
        <w:t>，允许供应商自主选择以支票、汇票、本票、保函等非现金方式提交履约担保；</w:t>
      </w:r>
      <w:r>
        <w:rPr>
          <w:rFonts w:eastAsia="宋体"/>
          <w:kern w:val="2"/>
          <w:sz w:val="21"/>
          <w:lang w:eastAsia="zh-CN"/>
        </w:rPr>
        <w:t>中标人提交履约担保不是合同签订的前提条件，不要求中标人提供除法律、法规明确规定外的其他担保。</w:t>
      </w:r>
    </w:p>
    <w:p w:rsidR="007159EB">
      <w:pPr>
        <w:widowControl w:val="0"/>
        <w:spacing w:line="276" w:lineRule="auto"/>
        <w:jc w:val="both"/>
        <w:rPr>
          <w:rFonts w:eastAsia="黑体"/>
          <w:kern w:val="2"/>
          <w:lang w:eastAsia="zh-CN"/>
        </w:rPr>
      </w:pPr>
      <w:r>
        <w:rPr>
          <w:rFonts w:eastAsia="黑体"/>
          <w:kern w:val="2"/>
          <w:lang w:eastAsia="zh-CN"/>
        </w:rPr>
        <w:t xml:space="preserve">47. </w:t>
      </w:r>
      <w:r>
        <w:rPr>
          <w:rFonts w:eastAsia="黑体"/>
          <w:kern w:val="2"/>
          <w:lang w:eastAsia="zh-CN"/>
        </w:rPr>
        <w:t>合同备案</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采购人</w:t>
      </w:r>
      <w:r>
        <w:rPr>
          <w:rFonts w:eastAsia="宋体" w:hint="eastAsia"/>
          <w:kern w:val="2"/>
          <w:sz w:val="21"/>
          <w:szCs w:val="21"/>
          <w:lang w:eastAsia="zh-CN"/>
        </w:rPr>
        <w:t>与中标供应商自中标通知书发出之日起</w:t>
      </w:r>
      <w:r>
        <w:rPr>
          <w:rFonts w:eastAsia="宋体" w:hint="eastAsia"/>
          <w:kern w:val="2"/>
          <w:sz w:val="21"/>
          <w:szCs w:val="21"/>
          <w:lang w:eastAsia="zh-CN"/>
        </w:rPr>
        <w:t>10</w:t>
      </w:r>
      <w:r>
        <w:rPr>
          <w:rFonts w:eastAsia="宋体" w:hint="eastAsia"/>
          <w:kern w:val="2"/>
          <w:sz w:val="21"/>
          <w:szCs w:val="21"/>
          <w:lang w:eastAsia="zh-CN"/>
        </w:rPr>
        <w:t>个工作日内签订政府采购合同，并按采购人内控制度规定提交备案。</w:t>
      </w:r>
    </w:p>
    <w:p w:rsidR="007159EB">
      <w:pPr>
        <w:widowControl w:val="0"/>
        <w:spacing w:line="276" w:lineRule="auto"/>
        <w:jc w:val="both"/>
        <w:rPr>
          <w:rFonts w:eastAsia="黑体"/>
          <w:kern w:val="2"/>
          <w:lang w:eastAsia="zh-CN"/>
        </w:rPr>
      </w:pPr>
      <w:r>
        <w:rPr>
          <w:rFonts w:eastAsia="黑体"/>
          <w:kern w:val="2"/>
          <w:lang w:eastAsia="zh-CN"/>
        </w:rPr>
        <w:t xml:space="preserve">48. </w:t>
      </w:r>
      <w:r>
        <w:rPr>
          <w:rFonts w:eastAsia="黑体"/>
          <w:kern w:val="2"/>
          <w:lang w:eastAsia="zh-CN"/>
        </w:rPr>
        <w:t>合同变更</w:t>
      </w:r>
    </w:p>
    <w:p w:rsidR="007159EB" w:rsidP="009D4F78">
      <w:pPr>
        <w:widowControl w:val="0"/>
        <w:spacing w:line="276" w:lineRule="auto"/>
        <w:ind w:firstLine="412" w:firstLineChars="196"/>
        <w:jc w:val="both"/>
        <w:rPr>
          <w:rFonts w:eastAsia="宋体"/>
          <w:kern w:val="2"/>
          <w:sz w:val="21"/>
          <w:szCs w:val="21"/>
          <w:lang w:eastAsia="zh-CN"/>
        </w:rPr>
      </w:pPr>
      <w:r>
        <w:rPr>
          <w:rFonts w:eastAsia="宋体" w:hint="eastAsia"/>
          <w:kern w:val="2"/>
          <w:sz w:val="21"/>
          <w:szCs w:val="21"/>
          <w:lang w:eastAsia="zh-CN"/>
        </w:rPr>
        <w:t>合同变更事宜按《深圳市财政局关于优化政府采购合同备案的通知》（深</w:t>
      </w:r>
      <w:r>
        <w:rPr>
          <w:rFonts w:eastAsia="宋体" w:hint="eastAsia"/>
          <w:kern w:val="2"/>
          <w:sz w:val="21"/>
          <w:szCs w:val="21"/>
          <w:lang w:eastAsia="zh-CN"/>
        </w:rPr>
        <w:t>财发保〔</w:t>
      </w:r>
      <w:r>
        <w:rPr>
          <w:rFonts w:eastAsia="宋体" w:hint="eastAsia"/>
          <w:kern w:val="2"/>
          <w:sz w:val="21"/>
          <w:szCs w:val="21"/>
          <w:lang w:eastAsia="zh-CN"/>
        </w:rPr>
        <w:t>2022</w:t>
      </w:r>
      <w:r>
        <w:rPr>
          <w:rFonts w:eastAsia="宋体" w:hint="eastAsia"/>
          <w:kern w:val="2"/>
          <w:sz w:val="21"/>
          <w:szCs w:val="21"/>
          <w:lang w:eastAsia="zh-CN"/>
        </w:rPr>
        <w:t>〕</w:t>
      </w:r>
      <w:r>
        <w:rPr>
          <w:rFonts w:eastAsia="宋体" w:hint="eastAsia"/>
          <w:kern w:val="2"/>
          <w:sz w:val="21"/>
          <w:szCs w:val="21"/>
          <w:lang w:eastAsia="zh-CN"/>
        </w:rPr>
        <w:t>2</w:t>
      </w:r>
      <w:r>
        <w:rPr>
          <w:rFonts w:eastAsia="宋体" w:hint="eastAsia"/>
          <w:kern w:val="2"/>
          <w:sz w:val="21"/>
          <w:szCs w:val="21"/>
          <w:lang w:eastAsia="zh-CN"/>
        </w:rPr>
        <w:t>号）相关规定执行</w:t>
      </w:r>
      <w:r>
        <w:rPr>
          <w:rFonts w:eastAsia="宋体"/>
          <w:kern w:val="2"/>
          <w:sz w:val="21"/>
          <w:szCs w:val="21"/>
          <w:lang w:eastAsia="zh-CN"/>
        </w:rPr>
        <w:t>。</w:t>
      </w:r>
    </w:p>
    <w:p w:rsidR="007159EB">
      <w:pPr>
        <w:widowControl w:val="0"/>
        <w:spacing w:line="276" w:lineRule="auto"/>
        <w:jc w:val="both"/>
        <w:rPr>
          <w:rFonts w:eastAsia="黑体"/>
          <w:kern w:val="2"/>
          <w:lang w:eastAsia="zh-CN"/>
        </w:rPr>
      </w:pPr>
      <w:r>
        <w:rPr>
          <w:rFonts w:eastAsia="黑体"/>
          <w:kern w:val="2"/>
          <w:lang w:eastAsia="zh-CN"/>
        </w:rPr>
        <w:t xml:space="preserve">49. </w:t>
      </w:r>
      <w:r>
        <w:rPr>
          <w:rFonts w:eastAsia="黑体"/>
          <w:kern w:val="2"/>
          <w:lang w:eastAsia="zh-CN"/>
        </w:rPr>
        <w:t>项目验收</w:t>
      </w:r>
    </w:p>
    <w:p w:rsidR="007159EB">
      <w:pPr>
        <w:spacing w:line="276" w:lineRule="auto"/>
        <w:ind w:right="176" w:firstLine="420"/>
        <w:rPr>
          <w:rFonts w:eastAsia="宋体"/>
          <w:kern w:val="2"/>
          <w:sz w:val="21"/>
          <w:lang w:eastAsia="zh-CN"/>
        </w:rPr>
      </w:pPr>
      <w:r>
        <w:rPr>
          <w:rFonts w:eastAsia="宋体"/>
          <w:kern w:val="2"/>
          <w:sz w:val="21"/>
          <w:lang w:eastAsia="zh-CN"/>
        </w:rPr>
        <w:t>49.1</w:t>
      </w:r>
      <w:r>
        <w:rPr>
          <w:rFonts w:eastAsia="宋体"/>
          <w:kern w:val="2"/>
          <w:sz w:val="21"/>
          <w:lang w:eastAsia="zh-CN"/>
        </w:rPr>
        <w:t>采购人应当按照招标文件和合同规定的标准和方法，及时组织验收。</w:t>
      </w:r>
    </w:p>
    <w:p w:rsidR="007159EB">
      <w:pPr>
        <w:widowControl w:val="0"/>
        <w:spacing w:line="276" w:lineRule="auto"/>
        <w:jc w:val="both"/>
        <w:rPr>
          <w:rFonts w:eastAsia="黑体"/>
          <w:kern w:val="2"/>
          <w:lang w:eastAsia="zh-CN"/>
        </w:rPr>
      </w:pPr>
      <w:r>
        <w:rPr>
          <w:rFonts w:eastAsia="黑体"/>
          <w:kern w:val="2"/>
          <w:lang w:eastAsia="zh-CN"/>
        </w:rPr>
        <w:t xml:space="preserve">50. </w:t>
      </w:r>
      <w:r>
        <w:rPr>
          <w:rFonts w:eastAsia="黑体"/>
          <w:kern w:val="2"/>
          <w:lang w:eastAsia="zh-CN"/>
        </w:rPr>
        <w:t>宣传</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凡与政府采购活动有关的宣传或广告，若当中提及政府采购，必须事先将具体对外宣传方案报同级财政部门和政府集中采购机构，并征得其同意。对外市场宣传包括但不限于以下形式：</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a.</w:t>
      </w:r>
      <w:r>
        <w:rPr>
          <w:rFonts w:eastAsia="宋体"/>
          <w:kern w:val="2"/>
          <w:sz w:val="21"/>
          <w:szCs w:val="21"/>
          <w:lang w:eastAsia="zh-CN"/>
        </w:rPr>
        <w:t>名片、宣传册、广告标语等；</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b.</w:t>
      </w:r>
      <w:r>
        <w:rPr>
          <w:rFonts w:eastAsia="宋体"/>
          <w:kern w:val="2"/>
          <w:sz w:val="21"/>
          <w:szCs w:val="21"/>
          <w:lang w:eastAsia="zh-CN"/>
        </w:rPr>
        <w:t>案例介绍、推广等；</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c.</w:t>
      </w:r>
      <w:r>
        <w:rPr>
          <w:rFonts w:eastAsia="宋体"/>
          <w:kern w:val="2"/>
          <w:sz w:val="21"/>
          <w:szCs w:val="21"/>
          <w:lang w:eastAsia="zh-CN"/>
        </w:rPr>
        <w:t>工作人员向其他消费群体宣传。</w:t>
      </w:r>
    </w:p>
    <w:p w:rsidR="007159EB">
      <w:pPr>
        <w:widowControl w:val="0"/>
        <w:spacing w:line="276" w:lineRule="auto"/>
        <w:jc w:val="both"/>
        <w:rPr>
          <w:rFonts w:eastAsia="黑体"/>
          <w:kern w:val="2"/>
          <w:lang w:eastAsia="zh-CN"/>
        </w:rPr>
      </w:pPr>
      <w:r>
        <w:rPr>
          <w:rFonts w:eastAsia="黑体"/>
          <w:kern w:val="2"/>
          <w:lang w:eastAsia="zh-CN"/>
        </w:rPr>
        <w:t xml:space="preserve">51. </w:t>
      </w:r>
      <w:r>
        <w:rPr>
          <w:rFonts w:eastAsia="黑体"/>
          <w:kern w:val="2"/>
          <w:lang w:eastAsia="zh-CN"/>
        </w:rPr>
        <w:t>供应</w:t>
      </w:r>
      <w:r>
        <w:rPr>
          <w:rFonts w:eastAsia="黑体"/>
          <w:kern w:val="2"/>
          <w:lang w:eastAsia="zh-CN"/>
        </w:rPr>
        <w:t>商违法</w:t>
      </w:r>
      <w:r>
        <w:rPr>
          <w:rFonts w:eastAsia="黑体"/>
          <w:kern w:val="2"/>
          <w:lang w:eastAsia="zh-CN"/>
        </w:rPr>
        <w:t>责任</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51.1</w:t>
      </w:r>
      <w:r>
        <w:rPr>
          <w:rFonts w:eastAsia="宋体"/>
          <w:kern w:val="2"/>
          <w:sz w:val="21"/>
          <w:szCs w:val="21"/>
          <w:lang w:eastAsia="zh-CN"/>
        </w:rPr>
        <w:t>《深圳经济特区政府采购条例》第五十七条</w:t>
      </w:r>
      <w:r>
        <w:rPr>
          <w:rFonts w:eastAsia="宋体"/>
          <w:kern w:val="2"/>
          <w:sz w:val="21"/>
          <w:szCs w:val="21"/>
          <w:lang w:eastAsia="zh-CN"/>
        </w:rPr>
        <w:t xml:space="preserve"> </w:t>
      </w:r>
      <w:r>
        <w:rPr>
          <w:rFonts w:eastAsia="宋体"/>
          <w:kern w:val="2"/>
          <w:sz w:val="21"/>
          <w:szCs w:val="21"/>
          <w:lang w:eastAsia="zh-CN"/>
        </w:rPr>
        <w:t>供应商在政府采购中，有下列行为之一的，一至三年内禁止其参与本市政府采购，并由主管部门记入供应商诚信档案，处以采购金额千分之十以上千</w:t>
      </w:r>
      <w:r>
        <w:rPr>
          <w:rFonts w:eastAsia="宋体"/>
          <w:kern w:val="2"/>
          <w:sz w:val="21"/>
          <w:szCs w:val="21"/>
          <w:lang w:eastAsia="zh-CN"/>
        </w:rPr>
        <w:t>分之二十</w:t>
      </w:r>
      <w:r>
        <w:rPr>
          <w:rFonts w:eastAsia="宋体"/>
          <w:kern w:val="2"/>
          <w:sz w:val="21"/>
          <w:szCs w:val="21"/>
          <w:lang w:eastAsia="zh-CN"/>
        </w:rPr>
        <w:t>以下的罚款；情节严重的，取消其参与本市政府采购资格，处以采购金额千分之二十以上千</w:t>
      </w:r>
      <w:r>
        <w:rPr>
          <w:rFonts w:eastAsia="宋体"/>
          <w:kern w:val="2"/>
          <w:sz w:val="21"/>
          <w:szCs w:val="21"/>
          <w:lang w:eastAsia="zh-CN"/>
        </w:rPr>
        <w:t>分之三十</w:t>
      </w:r>
      <w:r>
        <w:rPr>
          <w:rFonts w:eastAsia="宋体"/>
          <w:kern w:val="2"/>
          <w:sz w:val="21"/>
          <w:szCs w:val="21"/>
          <w:lang w:eastAsia="zh-CN"/>
        </w:rPr>
        <w:t>以下的罚款，并由市场监管部门依法吊销其营业执照；给他人造成损失的，依法承担赔偿责任；构成犯罪的，依法追究刑事责任：</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）在采购活动中应当回避而未回避的；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）未按本条例规定签订、履行采购合同，造成严重后果的；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）隐瞒真实情况，提供虚假资料的；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）以非法手段排斥其他供应商参与竞争的；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5</w:t>
      </w:r>
      <w:r>
        <w:rPr>
          <w:rFonts w:eastAsia="宋体"/>
          <w:kern w:val="2"/>
          <w:sz w:val="21"/>
          <w:szCs w:val="21"/>
          <w:lang w:eastAsia="zh-CN"/>
        </w:rPr>
        <w:t>）与其他采购参加人串通投标的；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6</w:t>
      </w:r>
      <w:r>
        <w:rPr>
          <w:rFonts w:eastAsia="宋体"/>
          <w:kern w:val="2"/>
          <w:sz w:val="21"/>
          <w:szCs w:val="21"/>
          <w:lang w:eastAsia="zh-CN"/>
        </w:rPr>
        <w:t>）恶意投诉的；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7</w:t>
      </w:r>
      <w:r>
        <w:rPr>
          <w:rFonts w:eastAsia="宋体"/>
          <w:kern w:val="2"/>
          <w:sz w:val="21"/>
          <w:szCs w:val="21"/>
          <w:lang w:eastAsia="zh-CN"/>
        </w:rPr>
        <w:t>）向采购项目相关人行贿或者提供其他不当利益的；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8</w:t>
      </w:r>
      <w:r>
        <w:rPr>
          <w:rFonts w:eastAsia="宋体"/>
          <w:kern w:val="2"/>
          <w:sz w:val="21"/>
          <w:szCs w:val="21"/>
          <w:lang w:eastAsia="zh-CN"/>
        </w:rPr>
        <w:t>）阻碍、抗拒主管部门监督检查的；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9</w:t>
      </w:r>
      <w:r>
        <w:rPr>
          <w:rFonts w:eastAsia="宋体"/>
          <w:kern w:val="2"/>
          <w:sz w:val="21"/>
          <w:szCs w:val="21"/>
          <w:lang w:eastAsia="zh-CN"/>
        </w:rPr>
        <w:t>）其他违反本条例规定的行为。</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51.2</w:t>
      </w:r>
      <w:r>
        <w:rPr>
          <w:rFonts w:eastAsia="宋体" w:hint="eastAsia"/>
          <w:kern w:val="2"/>
          <w:sz w:val="21"/>
          <w:szCs w:val="21"/>
          <w:lang w:eastAsia="zh-CN"/>
        </w:rPr>
        <w:t>根据《深圳市财政局关于调整政府采购投标（响应）保证金管理政策的通知</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深财购〔</w:t>
      </w:r>
      <w:r>
        <w:rPr>
          <w:rFonts w:eastAsia="宋体" w:hint="eastAsia"/>
          <w:kern w:val="2"/>
          <w:sz w:val="21"/>
          <w:szCs w:val="21"/>
          <w:lang w:eastAsia="zh-CN"/>
        </w:rPr>
        <w:t>2021</w:t>
      </w:r>
      <w:r>
        <w:rPr>
          <w:rFonts w:eastAsia="宋体" w:hint="eastAsia"/>
          <w:kern w:val="2"/>
          <w:sz w:val="21"/>
          <w:szCs w:val="21"/>
          <w:lang w:eastAsia="zh-CN"/>
        </w:rPr>
        <w:t>〕</w:t>
      </w:r>
      <w:r>
        <w:rPr>
          <w:rFonts w:eastAsia="宋体" w:hint="eastAsia"/>
          <w:kern w:val="2"/>
          <w:sz w:val="21"/>
          <w:szCs w:val="21"/>
          <w:lang w:eastAsia="zh-CN"/>
        </w:rPr>
        <w:t>51</w:t>
      </w:r>
      <w:r>
        <w:rPr>
          <w:rFonts w:eastAsia="宋体" w:hint="eastAsia"/>
          <w:kern w:val="2"/>
          <w:sz w:val="21"/>
          <w:szCs w:val="21"/>
          <w:lang w:eastAsia="zh-CN"/>
        </w:rPr>
        <w:t>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r>
        <w:rPr>
          <w:rFonts w:eastAsia="宋体"/>
          <w:kern w:val="2"/>
          <w:sz w:val="21"/>
          <w:szCs w:val="21"/>
          <w:lang w:eastAsia="zh-CN"/>
        </w:rPr>
        <w:t>：</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）投标截止后，撤销投标的；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）中标后无正当理由未在规定期限内签订合同的；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）将中标项目转让给他人、或者在投标文件中未说明且未经采购人、采购招标机构同意，将中标项目分包给他人的；</w:t>
      </w:r>
    </w:p>
    <w:p w:rsidR="007159EB" w:rsidP="009D4F78">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）拒绝履行合同义务的。</w:t>
      </w:r>
    </w:p>
    <w:bookmarkEnd w:id="112"/>
    <w:p w:rsidR="007159EB">
      <w:pPr>
        <w:keepNext/>
        <w:keepLines/>
        <w:numPr>
          <w:ilvl w:val="0"/>
          <w:numId w:val="8"/>
        </w:numPr>
        <w:tabs>
          <w:tab w:val="left" w:pos="720"/>
        </w:tabs>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质疑处理</w:t>
      </w:r>
    </w:p>
    <w:p w:rsidR="007159EB">
      <w:pPr>
        <w:widowControl w:val="0"/>
        <w:spacing w:line="276" w:lineRule="auto"/>
        <w:jc w:val="both"/>
        <w:rPr>
          <w:rFonts w:eastAsia="黑体"/>
          <w:kern w:val="2"/>
          <w:lang w:eastAsia="zh-CN"/>
        </w:rPr>
      </w:pPr>
      <w:bookmarkStart w:id="128" w:name="_Hlk72439706"/>
      <w:r>
        <w:rPr>
          <w:rFonts w:eastAsia="黑体"/>
          <w:kern w:val="2"/>
          <w:lang w:eastAsia="zh-CN"/>
        </w:rPr>
        <w:t>52.</w:t>
      </w:r>
      <w:r>
        <w:rPr>
          <w:rFonts w:eastAsia="黑体"/>
          <w:kern w:val="2"/>
          <w:lang w:eastAsia="zh-CN"/>
        </w:rPr>
        <w:t>质疑提出与答复</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52.1</w:t>
      </w:r>
      <w:r>
        <w:rPr>
          <w:rFonts w:eastAsia="宋体"/>
          <w:kern w:val="2"/>
          <w:sz w:val="21"/>
          <w:szCs w:val="21"/>
          <w:lang w:eastAsia="zh-CN"/>
        </w:rPr>
        <w:t>提出质疑</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参与政府采购活动的供应商认为自己的权益在采购活动中受到损害的，应当自知道或者应当知道其权益受到损害之日起七个工作日内向采购人、政府集中采购机构以书面形式提出质疑。</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52.2</w:t>
      </w:r>
      <w:r>
        <w:rPr>
          <w:rFonts w:eastAsia="宋体"/>
          <w:kern w:val="2"/>
          <w:sz w:val="21"/>
          <w:szCs w:val="21"/>
          <w:lang w:eastAsia="zh-CN"/>
        </w:rPr>
        <w:t>法律依据</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w:t>
      </w:r>
      <w:r>
        <w:rPr>
          <w:rFonts w:eastAsia="宋体"/>
          <w:kern w:val="2"/>
          <w:sz w:val="21"/>
          <w:szCs w:val="21"/>
          <w:lang w:eastAsia="zh-CN"/>
        </w:rPr>
        <w:t>94</w:t>
      </w:r>
      <w:r>
        <w:rPr>
          <w:rFonts w:eastAsia="宋体"/>
          <w:kern w:val="2"/>
          <w:sz w:val="21"/>
          <w:szCs w:val="21"/>
          <w:lang w:eastAsia="zh-CN"/>
        </w:rPr>
        <w:t>号）和其他有关法律法规规定。</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w:t>
      </w:r>
      <w:r>
        <w:rPr>
          <w:rFonts w:eastAsia="宋体"/>
          <w:kern w:val="2"/>
          <w:sz w:val="21"/>
          <w:szCs w:val="21"/>
          <w:lang w:eastAsia="zh-CN"/>
        </w:rPr>
        <w:t>质疑条件</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52.3.1</w:t>
      </w:r>
      <w:r>
        <w:rPr>
          <w:rFonts w:eastAsia="宋体"/>
          <w:kern w:val="2"/>
          <w:sz w:val="21"/>
          <w:szCs w:val="21"/>
          <w:lang w:eastAsia="zh-CN"/>
        </w:rPr>
        <w:t>提出质疑的供应商应当是参与所质疑项目采购活动的供应商；</w:t>
      </w:r>
      <w:bookmarkStart w:id="129" w:name="_Hlk75374941"/>
      <w:r>
        <w:rPr>
          <w:rFonts w:eastAsia="宋体"/>
          <w:kern w:val="2"/>
          <w:sz w:val="21"/>
          <w:szCs w:val="21"/>
          <w:lang w:eastAsia="zh-CN"/>
        </w:rPr>
        <w:t>以联合体形</w:t>
      </w:r>
      <w:r>
        <w:rPr>
          <w:rFonts w:eastAsia="宋体"/>
          <w:kern w:val="2"/>
          <w:sz w:val="21"/>
          <w:szCs w:val="21"/>
          <w:lang w:eastAsia="zh-CN"/>
        </w:rPr>
        <w:t>式参与</w:t>
      </w:r>
      <w:r>
        <w:rPr>
          <w:rFonts w:eastAsia="宋体"/>
          <w:kern w:val="2"/>
          <w:sz w:val="21"/>
          <w:szCs w:val="21"/>
          <w:lang w:eastAsia="zh-CN"/>
        </w:rPr>
        <w:t>的，质疑应当由组成联合体的所有成员共同提出</w:t>
      </w:r>
      <w:bookmarkEnd w:id="129"/>
      <w:r>
        <w:rPr>
          <w:rFonts w:eastAsia="宋体"/>
          <w:kern w:val="2"/>
          <w:sz w:val="21"/>
          <w:szCs w:val="21"/>
          <w:lang w:eastAsia="zh-CN"/>
        </w:rPr>
        <w:t>；</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52.3.2</w:t>
      </w:r>
      <w:r>
        <w:rPr>
          <w:rFonts w:eastAsia="宋体"/>
          <w:kern w:val="2"/>
          <w:sz w:val="21"/>
          <w:szCs w:val="21"/>
          <w:lang w:eastAsia="zh-CN"/>
        </w:rPr>
        <w:t>应当在法定质疑期内一次性提出针对同一采购程序环节的质疑，法定质疑期为自知道或应当知道权益受到损害之日起</w:t>
      </w:r>
      <w:r>
        <w:rPr>
          <w:rFonts w:eastAsia="宋体"/>
          <w:kern w:val="2"/>
          <w:sz w:val="21"/>
          <w:szCs w:val="21"/>
          <w:lang w:eastAsia="zh-CN"/>
        </w:rPr>
        <w:t>7</w:t>
      </w:r>
      <w:r>
        <w:rPr>
          <w:rFonts w:eastAsia="宋体"/>
          <w:kern w:val="2"/>
          <w:sz w:val="21"/>
          <w:szCs w:val="21"/>
          <w:lang w:eastAsia="zh-CN"/>
        </w:rPr>
        <w:t>个工作日内。应当知道其权益受到损害之日是指：对招标文件的质疑，为招标文件公布之日；对采购过程的质疑，为各采购程序环节结束之日；对中标结果以及评审委员会组成人员的质疑，为中标结果公示之日；</w:t>
      </w:r>
    </w:p>
    <w:p w:rsidR="007159EB">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52.3.3</w:t>
      </w:r>
      <w:r>
        <w:rPr>
          <w:rFonts w:eastAsia="宋体"/>
          <w:kern w:val="2"/>
          <w:sz w:val="21"/>
          <w:szCs w:val="21"/>
          <w:lang w:eastAsia="zh-CN"/>
        </w:rPr>
        <w:t>应提交书面质疑函，质疑</w:t>
      </w:r>
      <w:r>
        <w:rPr>
          <w:rFonts w:eastAsia="宋体"/>
          <w:kern w:val="2"/>
          <w:sz w:val="21"/>
          <w:szCs w:val="21"/>
          <w:lang w:eastAsia="zh-CN"/>
        </w:rPr>
        <w:t>函应当</w:t>
      </w:r>
      <w:r>
        <w:rPr>
          <w:rFonts w:eastAsia="宋体"/>
          <w:kern w:val="2"/>
          <w:sz w:val="21"/>
          <w:szCs w:val="21"/>
          <w:lang w:eastAsia="zh-CN"/>
        </w:rPr>
        <w:t>包括以下内容：</w:t>
      </w:r>
    </w:p>
    <w:p w:rsidR="007159EB">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）供应商的名称（或者姓名）、地址、邮编、邮箱、联系人及联系电话；</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）质疑项目的名称、编号；</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）具体、明确的质疑对象、质疑事项和质疑请求；</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）因质疑事项而受损害的权益；</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5</w:t>
      </w:r>
      <w:r>
        <w:rPr>
          <w:rFonts w:eastAsia="宋体"/>
          <w:kern w:val="2"/>
          <w:sz w:val="21"/>
          <w:szCs w:val="21"/>
          <w:lang w:eastAsia="zh-CN"/>
        </w:rPr>
        <w:t>）事实依据；</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6</w:t>
      </w:r>
      <w:r>
        <w:rPr>
          <w:rFonts w:eastAsia="宋体"/>
          <w:kern w:val="2"/>
          <w:sz w:val="21"/>
          <w:szCs w:val="21"/>
          <w:lang w:eastAsia="zh-CN"/>
        </w:rPr>
        <w:t>）必要的法律依据；</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7</w:t>
      </w:r>
      <w:r>
        <w:rPr>
          <w:rFonts w:eastAsia="宋体"/>
          <w:kern w:val="2"/>
          <w:sz w:val="21"/>
          <w:szCs w:val="21"/>
          <w:lang w:eastAsia="zh-CN"/>
        </w:rPr>
        <w:t>）提出质疑的日期。</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供应商为自然人的，应当由本人签字；供应商为法人或者其他组织的，应当由法定代表人（负责人），或者其授权代理人签字或者盖章，并加盖公章。</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52.4</w:t>
      </w:r>
      <w:r>
        <w:rPr>
          <w:rFonts w:eastAsia="宋体"/>
          <w:kern w:val="2"/>
          <w:sz w:val="21"/>
          <w:szCs w:val="21"/>
          <w:lang w:eastAsia="zh-CN"/>
        </w:rPr>
        <w:t>提交材料</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52.5</w:t>
      </w:r>
      <w:r>
        <w:rPr>
          <w:rFonts w:eastAsia="宋体"/>
          <w:kern w:val="2"/>
          <w:sz w:val="21"/>
          <w:szCs w:val="21"/>
          <w:lang w:eastAsia="zh-CN"/>
        </w:rPr>
        <w:t>提交方式</w:t>
      </w:r>
    </w:p>
    <w:p w:rsidR="007159EB">
      <w:pPr>
        <w:widowControl w:val="0"/>
        <w:spacing w:line="276" w:lineRule="auto"/>
        <w:ind w:firstLine="420" w:firstLineChars="200"/>
        <w:jc w:val="both"/>
        <w:rPr>
          <w:rFonts w:eastAsia="宋体"/>
          <w:b/>
          <w:bCs/>
          <w:kern w:val="2"/>
          <w:sz w:val="21"/>
          <w:szCs w:val="21"/>
          <w:lang w:eastAsia="zh-CN"/>
        </w:rPr>
      </w:pPr>
      <w:r>
        <w:rPr>
          <w:rFonts w:eastAsia="宋体"/>
          <w:kern w:val="2"/>
          <w:sz w:val="21"/>
          <w:szCs w:val="21"/>
          <w:lang w:eastAsia="zh-CN"/>
        </w:rPr>
        <w:t>请质疑供应商根据深圳政府采购智慧平台（</w:t>
      </w:r>
      <w:r>
        <w:rPr>
          <w:rFonts w:eastAsia="宋体"/>
          <w:kern w:val="2"/>
          <w:sz w:val="21"/>
          <w:szCs w:val="21"/>
          <w:lang w:eastAsia="zh-CN"/>
        </w:rPr>
        <w:t>http://zfcg.szggzy.com:8081/</w:t>
      </w:r>
      <w:r>
        <w:rPr>
          <w:rFonts w:eastAsia="宋体"/>
          <w:kern w:val="2"/>
          <w:sz w:val="21"/>
          <w:szCs w:val="21"/>
          <w:lang w:eastAsia="zh-CN"/>
        </w:rPr>
        <w:t>）所发布的质疑指引、质疑函模板填写质疑函并提交质疑材料。</w:t>
      </w:r>
      <w:r>
        <w:rPr>
          <w:rFonts w:eastAsia="宋体"/>
          <w:b/>
          <w:bCs/>
          <w:kern w:val="2"/>
          <w:sz w:val="21"/>
          <w:szCs w:val="21"/>
          <w:lang w:eastAsia="zh-CN"/>
        </w:rPr>
        <w:t>地址：深圳市南山区沙河西路</w:t>
      </w:r>
      <w:r>
        <w:rPr>
          <w:rFonts w:eastAsia="宋体"/>
          <w:b/>
          <w:bCs/>
          <w:kern w:val="2"/>
          <w:sz w:val="21"/>
          <w:szCs w:val="21"/>
          <w:lang w:eastAsia="zh-CN"/>
        </w:rPr>
        <w:t>3185</w:t>
      </w:r>
      <w:r>
        <w:rPr>
          <w:rFonts w:eastAsia="宋体"/>
          <w:b/>
          <w:bCs/>
          <w:kern w:val="2"/>
          <w:sz w:val="21"/>
          <w:szCs w:val="21"/>
          <w:lang w:eastAsia="zh-CN"/>
        </w:rPr>
        <w:t>号</w:t>
      </w:r>
      <w:r>
        <w:rPr>
          <w:rFonts w:eastAsia="宋体"/>
          <w:b/>
          <w:bCs/>
          <w:kern w:val="2"/>
          <w:sz w:val="21"/>
          <w:szCs w:val="21"/>
          <w:lang w:eastAsia="zh-CN"/>
        </w:rPr>
        <w:t>南山智谷</w:t>
      </w:r>
      <w:r>
        <w:rPr>
          <w:rFonts w:eastAsia="宋体"/>
          <w:b/>
          <w:bCs/>
          <w:kern w:val="2"/>
          <w:sz w:val="21"/>
          <w:szCs w:val="21"/>
          <w:lang w:eastAsia="zh-CN"/>
        </w:rPr>
        <w:t>A</w:t>
      </w:r>
      <w:r>
        <w:rPr>
          <w:rFonts w:eastAsia="宋体"/>
          <w:b/>
          <w:bCs/>
          <w:kern w:val="2"/>
          <w:sz w:val="21"/>
          <w:szCs w:val="21"/>
          <w:lang w:eastAsia="zh-CN"/>
        </w:rPr>
        <w:t>座（深圳交易集团总部大楼）</w:t>
      </w:r>
      <w:r>
        <w:rPr>
          <w:rFonts w:eastAsia="宋体"/>
          <w:b/>
          <w:bCs/>
          <w:kern w:val="2"/>
          <w:sz w:val="21"/>
          <w:szCs w:val="21"/>
          <w:lang w:eastAsia="zh-CN"/>
        </w:rPr>
        <w:t>27</w:t>
      </w:r>
      <w:r>
        <w:rPr>
          <w:rFonts w:eastAsia="宋体"/>
          <w:b/>
          <w:bCs/>
          <w:kern w:val="2"/>
          <w:sz w:val="21"/>
          <w:szCs w:val="21"/>
          <w:lang w:eastAsia="zh-CN"/>
        </w:rPr>
        <w:t>楼，质疑咨询电话：</w:t>
      </w:r>
      <w:r>
        <w:rPr>
          <w:rFonts w:eastAsia="宋体" w:hint="eastAsia"/>
          <w:b/>
          <w:bCs/>
          <w:kern w:val="2"/>
          <w:sz w:val="21"/>
          <w:szCs w:val="21"/>
          <w:lang w:eastAsia="zh-CN"/>
        </w:rPr>
        <w:t>0755-86500054</w:t>
      </w:r>
      <w:r>
        <w:rPr>
          <w:rFonts w:eastAsia="宋体" w:hint="eastAsia"/>
          <w:b/>
          <w:bCs/>
          <w:kern w:val="2"/>
          <w:sz w:val="21"/>
          <w:szCs w:val="21"/>
          <w:lang w:eastAsia="zh-CN"/>
        </w:rPr>
        <w:t>、</w:t>
      </w:r>
      <w:r>
        <w:rPr>
          <w:rFonts w:eastAsia="宋体" w:hint="eastAsia"/>
          <w:b/>
          <w:bCs/>
          <w:kern w:val="2"/>
          <w:sz w:val="21"/>
          <w:szCs w:val="21"/>
          <w:lang w:eastAsia="zh-CN"/>
        </w:rPr>
        <w:t>0755-86500050</w:t>
      </w:r>
      <w:r>
        <w:rPr>
          <w:rFonts w:eastAsia="宋体"/>
          <w:b/>
          <w:bCs/>
          <w:kern w:val="2"/>
          <w:sz w:val="21"/>
          <w:szCs w:val="21"/>
          <w:lang w:eastAsia="zh-CN"/>
        </w:rPr>
        <w:t>。</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52.6</w:t>
      </w:r>
      <w:r>
        <w:rPr>
          <w:rFonts w:eastAsia="宋体"/>
          <w:kern w:val="2"/>
          <w:sz w:val="21"/>
          <w:szCs w:val="21"/>
          <w:lang w:eastAsia="zh-CN"/>
        </w:rPr>
        <w:t>收文办理程序</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52.6.1</w:t>
      </w:r>
      <w:r>
        <w:rPr>
          <w:rFonts w:eastAsia="宋体"/>
          <w:kern w:val="2"/>
          <w:sz w:val="21"/>
          <w:szCs w:val="21"/>
          <w:lang w:eastAsia="zh-CN"/>
        </w:rPr>
        <w:t>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7159EB">
      <w:pPr>
        <w:widowControl w:val="0"/>
        <w:spacing w:line="276" w:lineRule="auto"/>
        <w:ind w:firstLine="420" w:firstLineChars="200"/>
        <w:jc w:val="both"/>
        <w:rPr>
          <w:rFonts w:eastAsia="仿宋"/>
          <w:kern w:val="2"/>
          <w:sz w:val="28"/>
          <w:szCs w:val="28"/>
          <w:lang w:eastAsia="zh-CN"/>
        </w:rPr>
      </w:pPr>
      <w:r>
        <w:rPr>
          <w:rFonts w:eastAsia="宋体"/>
          <w:kern w:val="2"/>
          <w:sz w:val="21"/>
          <w:szCs w:val="21"/>
          <w:lang w:eastAsia="zh-CN"/>
        </w:rPr>
        <w:t>52.6.2</w:t>
      </w:r>
      <w:r>
        <w:rPr>
          <w:rFonts w:eastAsia="宋体"/>
          <w:kern w:val="2"/>
          <w:sz w:val="21"/>
          <w:szCs w:val="21"/>
          <w:lang w:eastAsia="zh-CN"/>
        </w:rPr>
        <w:t>供应商提交的质疑材料不符合质疑条件的，视情况处理：</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供应商提交的质疑材料不全或者未按要求签字或者盖章的，政府集中采购机构应当一</w:t>
      </w:r>
      <w:r>
        <w:rPr>
          <w:rFonts w:eastAsia="宋体"/>
          <w:kern w:val="2"/>
          <w:sz w:val="21"/>
          <w:szCs w:val="21"/>
          <w:lang w:eastAsia="zh-CN"/>
        </w:rPr>
        <w:t>次性告知供应商需补正的内容和补正期限。</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供应商提交的质疑存在下列情形之一的，不予受理：</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1</w:t>
      </w:r>
      <w:r>
        <w:rPr>
          <w:rFonts w:eastAsia="宋体"/>
          <w:kern w:val="2"/>
          <w:sz w:val="21"/>
          <w:szCs w:val="21"/>
          <w:lang w:eastAsia="zh-CN"/>
        </w:rPr>
        <w:t>）质疑主体不满足要求的；</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2</w:t>
      </w:r>
      <w:r>
        <w:rPr>
          <w:rFonts w:eastAsia="宋体"/>
          <w:kern w:val="2"/>
          <w:sz w:val="21"/>
          <w:szCs w:val="21"/>
          <w:lang w:eastAsia="zh-CN"/>
        </w:rPr>
        <w:t>）供应商自身权益未受到损害的；</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3</w:t>
      </w:r>
      <w:r>
        <w:rPr>
          <w:rFonts w:eastAsia="宋体"/>
          <w:kern w:val="2"/>
          <w:sz w:val="21"/>
          <w:szCs w:val="21"/>
          <w:lang w:eastAsia="zh-CN"/>
        </w:rPr>
        <w:t>）供应商未在法定质疑期限内提出质疑的；</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）质疑材料不全或者未按要求签字或者盖章的情况下，要求补正后，逾期未补正或者补正后仍不符合规定的；</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5</w:t>
      </w:r>
      <w:r>
        <w:rPr>
          <w:rFonts w:eastAsia="宋体"/>
          <w:kern w:val="2"/>
          <w:sz w:val="21"/>
          <w:szCs w:val="21"/>
          <w:lang w:eastAsia="zh-CN"/>
        </w:rPr>
        <w:t>）其他不符合受理条件情形的。</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质疑事项不予受理的，政府集中采购机构应当向供应商出具不符合质疑条件告知书。</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52.7</w:t>
      </w:r>
      <w:r>
        <w:rPr>
          <w:rFonts w:eastAsia="宋体"/>
          <w:kern w:val="2"/>
          <w:sz w:val="21"/>
          <w:szCs w:val="21"/>
          <w:lang w:eastAsia="zh-CN"/>
        </w:rPr>
        <w:t>质疑答复时限</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自收文之日起七个工作日内。</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52.8</w:t>
      </w:r>
      <w:r>
        <w:rPr>
          <w:rFonts w:eastAsia="宋体"/>
          <w:kern w:val="2"/>
          <w:sz w:val="21"/>
          <w:szCs w:val="21"/>
          <w:lang w:eastAsia="zh-CN"/>
        </w:rPr>
        <w:t>投诉</w:t>
      </w:r>
    </w:p>
    <w:p w:rsidR="007159E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对质疑答复不满意或者未在规定时间内答复的，提出质疑的供应商可以在答复期满后</w:t>
      </w:r>
      <w:r>
        <w:rPr>
          <w:rFonts w:eastAsia="宋体" w:hint="eastAsia"/>
          <w:kern w:val="2"/>
          <w:sz w:val="21"/>
          <w:szCs w:val="21"/>
          <w:lang w:eastAsia="zh-CN"/>
        </w:rPr>
        <w:t>7</w:t>
      </w:r>
      <w:r>
        <w:rPr>
          <w:rFonts w:eastAsia="宋体"/>
          <w:kern w:val="2"/>
          <w:sz w:val="21"/>
          <w:szCs w:val="21"/>
          <w:lang w:eastAsia="zh-CN"/>
        </w:rPr>
        <w:t>个工作日内向采购单位投诉。</w:t>
      </w:r>
    </w:p>
    <w:p w:rsidR="007159EB">
      <w:pPr>
        <w:widowControl w:val="0"/>
        <w:spacing w:line="276" w:lineRule="auto"/>
        <w:jc w:val="both"/>
        <w:rPr>
          <w:rFonts w:ascii="宋体" w:eastAsia="宋体" w:hAnsi="宋体" w:cs="宋体"/>
          <w:b/>
          <w:bCs/>
          <w:kern w:val="2"/>
          <w:lang w:eastAsia="zh-CN"/>
        </w:rPr>
      </w:pPr>
      <w:r>
        <w:rPr>
          <w:rFonts w:ascii="宋体" w:eastAsia="宋体" w:hAnsi="宋体" w:cs="宋体" w:hint="eastAsia"/>
          <w:b/>
          <w:bCs/>
          <w:kern w:val="2"/>
          <w:lang w:eastAsia="zh-CN"/>
        </w:rPr>
        <w:t>53. 质疑后续处理</w:t>
      </w:r>
    </w:p>
    <w:p w:rsidR="007159EB">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53.1供应商质疑不成立，或者成立但未对中标、成交结果构成影响的，继续开展采购活动。</w:t>
      </w:r>
    </w:p>
    <w:p w:rsidR="007159EB">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r>
        <w:rPr>
          <w:rFonts w:ascii="宋体" w:eastAsia="宋体" w:hAnsi="宋体" w:cs="宋体" w:hint="eastAsia"/>
          <w:kern w:val="2"/>
          <w:sz w:val="21"/>
          <w:szCs w:val="21"/>
          <w:lang w:eastAsia="zh-CN"/>
        </w:rPr>
        <w:t>商符合</w:t>
      </w:r>
      <w:r>
        <w:rPr>
          <w:rFonts w:ascii="宋体" w:eastAsia="宋体" w:hAnsi="宋体" w:cs="宋体" w:hint="eastAsia"/>
          <w:kern w:val="2"/>
          <w:sz w:val="21"/>
          <w:szCs w:val="21"/>
          <w:lang w:eastAsia="zh-CN"/>
        </w:rPr>
        <w:t>法定数量时，可以从合格的中标或者成交候选人中另行确定中标、成交供应商的，应当依法另行确定中标、成交供应商；否则应当重新开展采购活动。（3）</w:t>
      </w:r>
      <w:r>
        <w:rPr>
          <w:rFonts w:ascii="宋体" w:eastAsia="宋体" w:hAnsi="宋体" w:cs="宋体"/>
          <w:kern w:val="2"/>
          <w:sz w:val="21"/>
          <w:szCs w:val="21"/>
          <w:lang w:eastAsia="zh-CN"/>
        </w:rPr>
        <w:t>被质疑供应商应配合提供质疑答辩意见，并提供相关证据材料，逾期不作书面答辩的，视同放弃答辩权利，依法承担由此可能产生的不利法律后果</w:t>
      </w:r>
      <w:r>
        <w:rPr>
          <w:rFonts w:ascii="宋体" w:eastAsia="宋体" w:hAnsi="宋体" w:cs="宋体" w:hint="eastAsia"/>
          <w:kern w:val="2"/>
          <w:sz w:val="21"/>
          <w:szCs w:val="21"/>
          <w:lang w:eastAsia="zh-CN"/>
        </w:rPr>
        <w:t>。</w:t>
      </w:r>
    </w:p>
    <w:p w:rsidR="007159EB">
      <w:pPr>
        <w:widowControl w:val="0"/>
        <w:spacing w:line="276" w:lineRule="auto"/>
        <w:jc w:val="center"/>
        <w:rPr>
          <w:rFonts w:eastAsia="宋体"/>
          <w:kern w:val="2"/>
          <w:sz w:val="21"/>
          <w:lang w:eastAsia="zh-CN"/>
        </w:rPr>
      </w:pPr>
    </w:p>
    <w:p w:rsidR="007159EB">
      <w:pPr>
        <w:widowControl w:val="0"/>
        <w:spacing w:line="276" w:lineRule="auto"/>
        <w:jc w:val="center"/>
        <w:rPr>
          <w:rFonts w:eastAsia="宋体"/>
          <w:kern w:val="2"/>
          <w:sz w:val="21"/>
          <w:lang w:eastAsia="zh-CN"/>
        </w:rPr>
        <w:sectPr>
          <w:pgSz w:w="11906" w:h="16838"/>
          <w:pgMar w:top="1440" w:right="1800" w:bottom="1440" w:left="1800" w:header="851" w:footer="992" w:gutter="0"/>
          <w:cols w:space="425"/>
          <w:docGrid w:type="lines" w:linePitch="312"/>
        </w:sectPr>
      </w:pPr>
      <w:r>
        <w:rPr>
          <w:rFonts w:eastAsia="宋体"/>
          <w:kern w:val="2"/>
          <w:sz w:val="21"/>
          <w:lang w:eastAsia="zh-CN"/>
        </w:rPr>
        <w:t>---- END ----</w:t>
      </w:r>
      <w:bookmarkEnd w:id="128"/>
    </w:p>
    <w:p w:rsidR="007159EB">
      <w:pPr>
        <w:pBdr>
          <w:left w:val="single" w:sz="6" w:space="0" w:color="DDDDDD"/>
          <w:right w:val="single" w:sz="6" w:space="0" w:color="DDDDDD"/>
        </w:pBdr>
        <w:spacing w:line="648" w:lineRule="atLeast"/>
        <w:ind w:left="15" w:right="15"/>
        <w:jc w:val="center"/>
        <w:outlineLvl w:val="0"/>
        <w:rPr>
          <w:rFonts w:ascii="仿宋" w:eastAsia="仿宋" w:hAnsi="仿宋" w:cs="仿宋"/>
          <w:b/>
          <w:bCs/>
          <w:color w:val="000000"/>
          <w:sz w:val="48"/>
          <w:szCs w:val="48"/>
          <w:lang w:val="en" w:eastAsia="zh-CN"/>
        </w:rPr>
      </w:pPr>
      <w:r>
        <w:rPr>
          <w:rFonts w:ascii="仿宋" w:eastAsia="仿宋" w:hAnsi="仿宋" w:cs="仿宋"/>
          <w:b/>
          <w:bCs/>
          <w:color w:val="000000"/>
          <w:sz w:val="48"/>
          <w:szCs w:val="48"/>
          <w:lang w:val="en" w:eastAsia="zh-CN"/>
        </w:rPr>
        <w:t>投标文件格式</w:t>
      </w:r>
    </w:p>
    <w:p w:rsidR="007159EB">
      <w:pPr>
        <w:spacing w:line="504" w:lineRule="atLeast"/>
        <w:ind w:left="15" w:right="15"/>
        <w:jc w:val="center"/>
        <w:rPr>
          <w:rFonts w:ascii="仿宋" w:eastAsia="仿宋" w:hAnsi="仿宋" w:cs="仿宋"/>
          <w:b/>
          <w:bCs/>
          <w:color w:val="333333"/>
          <w:sz w:val="28"/>
          <w:szCs w:val="28"/>
          <w:lang w:val="en" w:eastAsia="zh-CN"/>
        </w:rPr>
      </w:pPr>
      <w:r>
        <w:rPr>
          <w:rFonts w:ascii="宋体" w:eastAsia="宋体" w:hAnsi="宋体" w:cs="宋体" w:hint="eastAsia"/>
          <w:b/>
          <w:bCs/>
          <w:color w:val="333333"/>
          <w:sz w:val="28"/>
          <w:szCs w:val="28"/>
          <w:lang w:val="en" w:eastAsia="zh-CN"/>
        </w:rPr>
        <w:t>深圳市南山区人民医院日杂用品采购</w:t>
      </w:r>
      <w:r>
        <w:rPr>
          <w:rFonts w:ascii="仿宋" w:eastAsia="仿宋" w:hAnsi="仿宋" w:cs="仿宋"/>
          <w:b/>
          <w:bCs/>
          <w:color w:val="333333"/>
          <w:sz w:val="28"/>
          <w:szCs w:val="28"/>
          <w:lang w:val="en" w:eastAsia="zh-CN"/>
        </w:rPr>
        <w:t>-A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投标函</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政府采购投标及履约承诺函</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投标人情况及资格证明文件</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供应商基本情况表</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项目详细报价</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主要配置情况</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法定代表人（负责人）证明书</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投标文件签署授权委托书</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实质性条款响应情况表</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商务要求偏离表</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类似项目业绩</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投标人认为需要加以说明的其他内容</w:t>
            </w:r>
          </w:p>
        </w:tc>
      </w:tr>
    </w:tbl>
    <w:p w:rsidR="007159EB">
      <w:pPr>
        <w:spacing w:line="432" w:lineRule="atLeast"/>
        <w:rPr>
          <w:rFonts w:ascii="仿宋" w:eastAsia="仿宋" w:hAnsi="仿宋" w:cs="仿宋"/>
          <w:b/>
          <w:bCs/>
          <w:color w:val="333333"/>
          <w:lang w:val="en" w:eastAsia="zh-CN"/>
        </w:rPr>
        <w:sectPr>
          <w:pgSz w:w="12240" w:h="15840"/>
          <w:pgMar w:top="1440" w:right="1800" w:bottom="1440" w:left="1800" w:header="708" w:footer="708" w:gutter="0"/>
          <w:cols w:space="708"/>
        </w:sectPr>
      </w:pPr>
    </w:p>
    <w:p w:rsidR="007159EB">
      <w:pPr>
        <w:pBdr>
          <w:left w:val="single" w:sz="6" w:space="0" w:color="DDDDDD"/>
          <w:right w:val="single" w:sz="6" w:space="0" w:color="DDDDDD"/>
        </w:pBdr>
        <w:spacing w:line="648" w:lineRule="atLeast"/>
        <w:ind w:left="15" w:right="15"/>
        <w:jc w:val="center"/>
        <w:outlineLvl w:val="0"/>
        <w:rPr>
          <w:rFonts w:ascii="仿宋" w:eastAsia="仿宋" w:hAnsi="仿宋" w:cs="仿宋"/>
          <w:b/>
          <w:bCs/>
          <w:color w:val="000000"/>
          <w:sz w:val="48"/>
          <w:szCs w:val="48"/>
          <w:lang w:val="en" w:eastAsia="zh-CN"/>
        </w:rPr>
      </w:pPr>
      <w:r>
        <w:rPr>
          <w:rFonts w:ascii="仿宋" w:eastAsia="仿宋" w:hAnsi="仿宋" w:cs="仿宋"/>
          <w:b/>
          <w:bCs/>
          <w:color w:val="000000"/>
          <w:sz w:val="48"/>
          <w:szCs w:val="48"/>
          <w:lang w:val="en" w:eastAsia="zh-CN"/>
        </w:rPr>
        <w:t>评标办法附表</w:t>
      </w:r>
    </w:p>
    <w:p w:rsidR="007159EB">
      <w:pPr>
        <w:spacing w:after="288" w:line="432" w:lineRule="atLeast"/>
        <w:ind w:left="15" w:right="15"/>
        <w:rPr>
          <w:rFonts w:ascii="微软雅黑" w:eastAsia="微软雅黑" w:hAnsi="微软雅黑" w:cs="微软雅黑"/>
          <w:color w:val="333333"/>
          <w:lang w:val="en" w:eastAsia="zh-CN"/>
        </w:rPr>
      </w:pPr>
      <w:r>
        <w:rPr>
          <w:rFonts w:ascii="仿宋" w:eastAsia="仿宋" w:hAnsi="仿宋" w:cs="仿宋"/>
          <w:b/>
          <w:bCs/>
          <w:color w:val="333333"/>
          <w:sz w:val="28"/>
          <w:szCs w:val="28"/>
          <w:lang w:val="en" w:eastAsia="zh-CN"/>
        </w:rPr>
        <w:t>1.标段基本信息</w:t>
      </w:r>
    </w:p>
    <w:p w:rsidR="007159EB">
      <w:pPr>
        <w:spacing w:line="432" w:lineRule="atLeast"/>
        <w:ind w:left="15" w:right="15"/>
        <w:rPr>
          <w:rFonts w:ascii="仿宋" w:eastAsia="仿宋" w:hAnsi="仿宋" w:cs="仿宋"/>
          <w:color w:val="333333"/>
          <w:lang w:val="en" w:eastAsia="zh-CN"/>
        </w:rPr>
      </w:pPr>
      <w:r>
        <w:rPr>
          <w:rFonts w:ascii="仿宋" w:eastAsia="仿宋" w:hAnsi="仿宋" w:cs="仿宋"/>
          <w:color w:val="333333"/>
          <w:lang w:val="en" w:eastAsia="zh-CN"/>
        </w:rPr>
        <w:t>标段编号：</w:t>
      </w:r>
      <w:r>
        <w:rPr>
          <w:rFonts w:ascii="微软雅黑" w:eastAsia="微软雅黑" w:hAnsi="微软雅黑" w:cs="微软雅黑"/>
          <w:color w:val="333333"/>
          <w:lang w:val="en" w:eastAsia="zh-CN"/>
        </w:rPr>
        <w:t xml:space="preserve"> </w:t>
      </w:r>
      <w:r>
        <w:rPr>
          <w:rFonts w:ascii="仿宋" w:eastAsia="仿宋" w:hAnsi="仿宋" w:cs="仿宋"/>
          <w:color w:val="333333"/>
          <w:u w:val="single" w:color="333333"/>
          <w:lang w:val="en" w:eastAsia="zh-CN"/>
        </w:rPr>
        <w:t>NSZXCG-2025-00114-001</w:t>
      </w:r>
      <w:r>
        <w:rPr>
          <w:rFonts w:ascii="仿宋" w:eastAsia="仿宋" w:hAnsi="仿宋" w:cs="仿宋"/>
          <w:color w:val="333333"/>
          <w:u w:val="single" w:color="333333"/>
          <w:lang w:val="en" w:eastAsia="zh-CN"/>
        </w:rPr>
        <w:br/>
      </w:r>
      <w:r>
        <w:rPr>
          <w:rFonts w:ascii="仿宋" w:eastAsia="仿宋" w:hAnsi="仿宋" w:cs="仿宋"/>
          <w:color w:val="333333"/>
          <w:lang w:val="en" w:eastAsia="zh-CN"/>
        </w:rPr>
        <w:t>标段名称：</w:t>
      </w:r>
      <w:r>
        <w:rPr>
          <w:rFonts w:ascii="微软雅黑" w:eastAsia="微软雅黑" w:hAnsi="微软雅黑" w:cs="微软雅黑"/>
          <w:color w:val="333333"/>
          <w:lang w:val="en" w:eastAsia="zh-CN"/>
        </w:rPr>
        <w:t xml:space="preserve"> </w:t>
      </w:r>
      <w:r>
        <w:rPr>
          <w:rFonts w:ascii="宋体" w:eastAsia="宋体" w:hAnsi="宋体" w:cs="宋体" w:hint="eastAsia"/>
          <w:color w:val="333333"/>
          <w:u w:val="single" w:color="333333"/>
          <w:lang w:val="en" w:eastAsia="zh-CN"/>
        </w:rPr>
        <w:t>深圳市南山区人民医院日杂用品采购</w:t>
      </w:r>
      <w:r>
        <w:rPr>
          <w:rFonts w:ascii="仿宋" w:eastAsia="仿宋" w:hAnsi="仿宋" w:cs="仿宋"/>
          <w:color w:val="333333"/>
          <w:u w:val="single" w:color="333333"/>
          <w:lang w:val="en" w:eastAsia="zh-CN"/>
        </w:rPr>
        <w:t>-A</w:t>
      </w:r>
      <w:r>
        <w:rPr>
          <w:rFonts w:ascii="仿宋" w:eastAsia="仿宋" w:hAnsi="仿宋" w:cs="仿宋"/>
          <w:color w:val="333333"/>
          <w:u w:val="single" w:color="333333"/>
          <w:lang w:val="en" w:eastAsia="zh-CN"/>
        </w:rPr>
        <w:br/>
      </w:r>
    </w:p>
    <w:p w:rsidR="007159EB">
      <w:pPr>
        <w:keepLines/>
        <w:spacing w:line="432" w:lineRule="atLeast"/>
        <w:ind w:left="15" w:right="15"/>
        <w:rPr>
          <w:rFonts w:ascii="微软雅黑" w:eastAsia="微软雅黑" w:hAnsi="微软雅黑" w:cs="微软雅黑"/>
          <w:color w:val="333333"/>
          <w:lang w:val="en" w:eastAsia="zh-CN"/>
        </w:rPr>
      </w:pPr>
    </w:p>
    <w:p w:rsidR="007159EB">
      <w:pPr>
        <w:spacing w:after="288" w:line="432" w:lineRule="atLeast"/>
        <w:ind w:left="15" w:right="15"/>
        <w:rPr>
          <w:rFonts w:ascii="微软雅黑" w:eastAsia="微软雅黑" w:hAnsi="微软雅黑" w:cs="微软雅黑"/>
          <w:color w:val="333333"/>
          <w:lang w:val="en" w:eastAsia="zh-CN"/>
        </w:rPr>
      </w:pPr>
      <w:r>
        <w:rPr>
          <w:rFonts w:ascii="仿宋" w:eastAsia="仿宋" w:hAnsi="仿宋" w:cs="仿宋"/>
          <w:b/>
          <w:bCs/>
          <w:color w:val="333333"/>
          <w:sz w:val="28"/>
          <w:szCs w:val="28"/>
          <w:lang w:val="en" w:eastAsia="zh-CN"/>
        </w:rPr>
        <w:t>2.入围参数</w:t>
      </w:r>
    </w:p>
    <w:p w:rsidR="007159EB">
      <w:pPr>
        <w:keepLines/>
        <w:spacing w:line="432" w:lineRule="atLeast"/>
        <w:ind w:left="15" w:right="15"/>
        <w:rPr>
          <w:rFonts w:ascii="微软雅黑" w:eastAsia="微软雅黑" w:hAnsi="微软雅黑" w:cs="微软雅黑"/>
          <w:color w:val="333333"/>
          <w:lang w:val="en" w:eastAsia="zh-CN"/>
        </w:rPr>
      </w:pPr>
      <w:r>
        <w:rPr>
          <w:rFonts w:ascii="仿宋" w:eastAsia="仿宋" w:hAnsi="仿宋" w:cs="仿宋"/>
          <w:color w:val="333333"/>
          <w:lang w:val="en" w:eastAsia="zh-CN"/>
        </w:rPr>
        <w:t>是否过多投标人淘汰：</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否</w:t>
      </w:r>
    </w:p>
    <w:p w:rsidR="007159EB">
      <w:pPr>
        <w:spacing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70</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30</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bl>
    <w:p w:rsidR="007159EB">
      <w:pPr>
        <w:spacing w:line="432" w:lineRule="atLeast"/>
        <w:ind w:left="15" w:right="15"/>
        <w:rPr>
          <w:rFonts w:ascii="微软雅黑" w:eastAsia="微软雅黑" w:hAnsi="微软雅黑" w:cs="微软雅黑"/>
          <w:color w:val="333333"/>
          <w:lang w:val="en" w:eastAsia="en"/>
        </w:rPr>
      </w:pPr>
    </w:p>
    <w:p w:rsidR="007159EB">
      <w:pPr>
        <w:spacing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4.评审条款</w:t>
      </w:r>
    </w:p>
    <w:p w:rsidR="007159EB">
      <w:pPr>
        <w:spacing w:line="432" w:lineRule="atLeast"/>
        <w:ind w:left="15" w:right="15"/>
        <w:rPr>
          <w:rFonts w:ascii="仿宋" w:eastAsia="仿宋" w:hAnsi="仿宋" w:cs="仿宋"/>
          <w:color w:val="333333"/>
          <w:lang w:val="en" w:eastAsia="zh-CN"/>
        </w:rPr>
      </w:pPr>
      <w:r>
        <w:rPr>
          <w:rFonts w:ascii="仿宋" w:eastAsia="仿宋" w:hAnsi="仿宋" w:cs="仿宋"/>
          <w:color w:val="333333"/>
          <w:lang w:val="en" w:eastAsia="zh-CN"/>
        </w:rPr>
        <w:t>中标候选人：</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委托评标委员会直接定标</w:t>
      </w:r>
      <w:r>
        <w:rPr>
          <w:rFonts w:ascii="仿宋" w:eastAsia="仿宋" w:hAnsi="仿宋" w:cs="仿宋"/>
          <w:color w:val="333333"/>
          <w:lang w:val="en" w:eastAsia="zh-CN"/>
        </w:rPr>
        <w:br/>
      </w:r>
      <w:r>
        <w:rPr>
          <w:rFonts w:ascii="仿宋" w:eastAsia="仿宋" w:hAnsi="仿宋" w:cs="仿宋"/>
          <w:color w:val="333333"/>
          <w:lang w:val="en" w:eastAsia="zh-CN"/>
        </w:rPr>
        <w:br/>
      </w:r>
      <w:r>
        <w:rPr>
          <w:rFonts w:ascii="仿宋" w:eastAsia="仿宋" w:hAnsi="仿宋" w:cs="仿宋"/>
          <w:b/>
          <w:bCs/>
          <w:color w:val="000000"/>
          <w:lang w:val="en" w:eastAsia="zh-CN"/>
        </w:rPr>
        <w:t>4.1 资格评审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按分项自动汇总并发起否决投标</w:t>
      </w:r>
      <w:r>
        <w:rPr>
          <w:rFonts w:ascii="微软雅黑" w:eastAsia="微软雅黑" w:hAnsi="微软雅黑" w:cs="微软雅黑"/>
          <w:color w:val="333333"/>
          <w:lang w:val="en" w:eastAsia="zh-C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仿宋" w:eastAsia="仿宋" w:hAnsi="仿宋" w:cs="仿宋"/>
                <w:color w:val="666666"/>
                <w:lang w:val="en"/>
              </w:rPr>
              <w:b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仿宋" w:eastAsia="仿宋" w:hAnsi="仿宋" w:cs="仿宋"/>
                <w:color w:val="666666"/>
                <w:lang w:val="en"/>
              </w:rPr>
              <w:br/>
              <w:t>本项目不接受联合体投标；：</w:t>
            </w:r>
            <w:r>
              <w:rPr>
                <w:rFonts w:ascii="仿宋" w:eastAsia="仿宋" w:hAnsi="仿宋" w:cs="仿宋"/>
                <w:color w:val="666666"/>
                <w:lang w:val="en"/>
              </w:rPr>
              <w:br/>
              <w:t>本项目不接受联合体投标；</w:t>
            </w:r>
            <w:r>
              <w:rPr>
                <w:rFonts w:ascii="仿宋" w:eastAsia="仿宋" w:hAnsi="仿宋" w:cs="仿宋"/>
                <w:color w:val="666666"/>
                <w:lang w:val="en"/>
              </w:rPr>
              <w:br/>
              <w:t>本项目是否接受投标人选用进口产品参与投标详见招标文件货物需求明细</w:t>
            </w:r>
            <w:r>
              <w:rPr>
                <w:rFonts w:ascii="仿宋" w:eastAsia="仿宋" w:hAnsi="仿宋" w:cs="仿宋"/>
                <w:color w:val="666666"/>
                <w:lang w:val="en"/>
              </w:rPr>
              <w:t>”</w:t>
            </w:r>
            <w:r>
              <w:rPr>
                <w:rFonts w:ascii="仿宋" w:eastAsia="仿宋" w:hAnsi="仿宋" w:cs="仿宋"/>
                <w:color w:val="666666"/>
                <w:lang w:val="en"/>
              </w:rPr>
              <w:t>表；：</w:t>
            </w:r>
            <w:r>
              <w:rPr>
                <w:rFonts w:ascii="仿宋" w:eastAsia="仿宋" w:hAnsi="仿宋" w:cs="仿宋"/>
                <w:color w:val="666666"/>
                <w:lang w:val="en"/>
              </w:rPr>
              <w:br/>
              <w:t>本项目是否接受投标人选用进口产品参与投标详见招标文件货物需求明细</w:t>
            </w:r>
            <w:r>
              <w:rPr>
                <w:rFonts w:ascii="仿宋" w:eastAsia="仿宋" w:hAnsi="仿宋" w:cs="仿宋"/>
                <w:color w:val="666666"/>
                <w:lang w:val="en"/>
              </w:rPr>
              <w:t>”</w:t>
            </w:r>
            <w:r>
              <w:rPr>
                <w:rFonts w:ascii="仿宋" w:eastAsia="仿宋" w:hAnsi="仿宋" w:cs="仿宋"/>
                <w:color w:val="666666"/>
                <w:lang w:val="en"/>
              </w:rPr>
              <w:t>表；</w:t>
            </w:r>
            <w:r>
              <w:rPr>
                <w:rFonts w:ascii="仿宋" w:eastAsia="仿宋" w:hAnsi="仿宋" w:cs="仿宋"/>
                <w:color w:val="666666"/>
                <w:lang w:val="en"/>
              </w:rPr>
              <w:br/>
              <w:t>参与本项目政府采购活动时不存在被有关部门禁止参与政府采购活动且在有效期内的情况（由供应商在《政府采购投标及履约承诺函》中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参与本项目政府采购活动时不存在被有关部门禁止参与政府采购活动且在有效期内的情况（由供应商在《政府采购投标及履约承诺函》中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具备《中华人民共和国政府采购法》第二十二条第一款的条件（由供应商在《政府采购投标及履约承诺函》中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具备《中华人民共和国政府采购法》第二十二条第一款的条件（由供应商在《政府采购投标及履约承诺函》中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未被列入失信被执行人、重大税收违法案件当事人名单、政府采购严重违法失信行为记录名单（由供应商在《政府采购投标及履约承诺函》中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未被列入失信被执行人、重大税收违法案件当事人名单、政府采购严重违法失信行为记录名单（由供应商在《政府采购投标及履约承诺函》中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不存在《深圳市财政局政府采购供应商信用信息管理办法》（深财</w:t>
            </w:r>
            <w:r>
              <w:rPr>
                <w:rFonts w:ascii="仿宋" w:eastAsia="仿宋" w:hAnsi="仿宋" w:cs="仿宋"/>
                <w:color w:val="666666"/>
                <w:lang w:val="en"/>
              </w:rPr>
              <w:t>规</w:t>
            </w:r>
            <w:r>
              <w:rPr>
                <w:rFonts w:ascii="仿宋" w:eastAsia="仿宋" w:hAnsi="仿宋" w:cs="仿宋"/>
                <w:color w:val="666666"/>
                <w:lang w:val="en"/>
              </w:rPr>
              <w:t>〔2023〕3号）列明的严重违法失信行为（由供应商在《政府采购投标及履约承诺函》中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不存在《深圳市财政局政府采购供应商信用信息管理办法》（深财</w:t>
            </w:r>
            <w:r>
              <w:rPr>
                <w:rFonts w:ascii="仿宋" w:eastAsia="仿宋" w:hAnsi="仿宋" w:cs="仿宋"/>
                <w:color w:val="666666"/>
                <w:lang w:val="en"/>
              </w:rPr>
              <w:t>规</w:t>
            </w:r>
            <w:r>
              <w:rPr>
                <w:rFonts w:ascii="仿宋" w:eastAsia="仿宋" w:hAnsi="仿宋" w:cs="仿宋"/>
                <w:color w:val="666666"/>
                <w:lang w:val="en"/>
              </w:rPr>
              <w:t>〔2023〕3号）列明的严重违法失信行为（由供应商在《政府采购投标及履约承诺函》中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为采购项目提供整体设计、规范编制或者项目管理、监理、检测等服务的供应商，不得再参加该采购项目的其他采购活动（由供应商在《政府采购投标及履约承诺函》中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为采购项目提供整体设计、规范编制或者项目管理、监理、检测等服务的供应商，不得再参加该采购项目的其他采购活动（由供应商在《政府采购投标及履约承诺函》中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w:t>
            </w:r>
            <w:r>
              <w:rPr>
                <w:rFonts w:ascii="仿宋" w:eastAsia="仿宋" w:hAnsi="仿宋" w:cs="仿宋"/>
                <w:color w:val="666666"/>
                <w:lang w:val="en"/>
              </w:rPr>
              <w:t>均资格</w:t>
            </w:r>
            <w:r>
              <w:rPr>
                <w:rFonts w:ascii="仿宋" w:eastAsia="仿宋" w:hAnsi="仿宋" w:cs="仿宋"/>
                <w:color w:val="666666"/>
                <w:lang w:val="en"/>
              </w:rPr>
              <w:t>审查不通过，按投标无效处理（由供应商提供《供应商基本情况表》并加盖公章扫描件）；：</w:t>
            </w:r>
            <w:r>
              <w:rPr>
                <w:rFonts w:ascii="仿宋" w:eastAsia="仿宋" w:hAnsi="仿宋" w:cs="仿宋"/>
                <w:color w:val="666666"/>
                <w:lang w:val="en"/>
              </w:rPr>
              <w:b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w:t>
            </w:r>
            <w:r>
              <w:rPr>
                <w:rFonts w:ascii="仿宋" w:eastAsia="仿宋" w:hAnsi="仿宋" w:cs="仿宋"/>
                <w:color w:val="666666"/>
                <w:lang w:val="en"/>
              </w:rPr>
              <w:t>均资格</w:t>
            </w:r>
            <w:r>
              <w:rPr>
                <w:rFonts w:ascii="仿宋" w:eastAsia="仿宋" w:hAnsi="仿宋" w:cs="仿宋"/>
                <w:color w:val="666666"/>
                <w:lang w:val="en"/>
              </w:rPr>
              <w:t>审查不通过，按投标无效处理（由供应商提供《供应商基本情况表》并加盖公章扫描件）；</w:t>
            </w:r>
            <w:r>
              <w:rPr>
                <w:rFonts w:ascii="仿宋" w:eastAsia="仿宋" w:hAnsi="仿宋" w:cs="仿宋"/>
                <w:color w:val="666666"/>
                <w:lang w:val="en"/>
              </w:rPr>
              <w:br/>
              <w:t>本项目是（否）专门面向中小企业采购：否；：</w:t>
            </w:r>
            <w:r>
              <w:rPr>
                <w:rFonts w:ascii="仿宋" w:eastAsia="仿宋" w:hAnsi="仿宋" w:cs="仿宋"/>
                <w:color w:val="666666"/>
                <w:lang w:val="en"/>
              </w:rPr>
              <w:br/>
              <w:t>本项目是（否）专门面向中小企业采购：否；</w:t>
            </w:r>
            <w:r>
              <w:rPr>
                <w:rFonts w:ascii="仿宋" w:eastAsia="仿宋" w:hAnsi="仿宋" w:cs="仿宋"/>
                <w:color w:val="666666"/>
                <w:lang w:val="en"/>
              </w:rPr>
              <w:br/>
              <w:t>（1）投标人若为生产企业，所投产品为第二、三类医疗器械的，提供监督管理部门颁发的涵盖所投医疗器械的《医疗器械生产许可证》（有效期内）扫描件；（2）投标人若为经营企业，所投产品为第二类医疗器械的，提供监督管理部门颁发的涵盖所投医疗器械的《医疗器械经营备案凭证》（有效期内）扫描件；所投产品为第三类医疗器械的，提供监督管理部门颁发的涵盖所投医疗器械的《医疗器械经营许可证》（有效期内）扫描件。（3）所投产品不纳入医疗器械管理的，本项可不提供证明材料。：</w:t>
            </w:r>
            <w:r>
              <w:rPr>
                <w:rFonts w:ascii="仿宋" w:eastAsia="仿宋" w:hAnsi="仿宋" w:cs="仿宋"/>
                <w:color w:val="666666"/>
                <w:lang w:val="en"/>
              </w:rPr>
              <w:br/>
              <w:t>（1）投标人若为生产企业，所投产品为第二、三类医疗器械的，提供监督管理部门颁发的涵盖所投医疗器械的《医疗器械生产许可证》（有效期内）扫描件；（2）投标人若为经营企业，所投产品为第二类医疗器械的，提供监督管理部门颁发的涵盖所投医疗器械的《医疗器械经营备案凭证》（有效期内）扫描件；所投产品为第三类医疗器械的，提供监督管理部门颁发的涵盖所投医疗器械的《医疗器械经营许可证》（有效期内）扫描件。（3）所投产品不纳入医疗器械管理的，本项可不提供证明材料。</w:t>
            </w:r>
          </w:p>
        </w:tc>
      </w:tr>
    </w:tbl>
    <w:p w:rsidR="007159EB">
      <w:pPr>
        <w:spacing w:line="240" w:lineRule="atLeast"/>
        <w:ind w:left="15" w:right="15"/>
        <w:rPr>
          <w:rFonts w:ascii="仿宋" w:eastAsia="仿宋" w:hAnsi="仿宋" w:cs="仿宋"/>
          <w:b/>
          <w:bCs/>
          <w:color w:val="000000"/>
          <w:lang w:val="en" w:eastAsia="zh-CN"/>
        </w:rPr>
      </w:pPr>
      <w:r>
        <w:rPr>
          <w:rFonts w:ascii="仿宋" w:eastAsia="仿宋" w:hAnsi="仿宋" w:cs="仿宋"/>
          <w:b/>
          <w:bCs/>
          <w:color w:val="000000"/>
          <w:lang w:val="en" w:eastAsia="zh-CN"/>
        </w:rPr>
        <w:t>4.2 初步评审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按分项自动汇总并发起否决投标</w:t>
      </w:r>
      <w:r>
        <w:rPr>
          <w:rFonts w:ascii="微软雅黑" w:eastAsia="微软雅黑" w:hAnsi="微软雅黑" w:cs="微软雅黑"/>
          <w:color w:val="333333"/>
          <w:lang w:val="en" w:eastAsia="zh-C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不得将一个包的内容拆开投标；</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对同一项目投标时，不得提供两套以上的投标方案（招标文件另有规定的除外）；</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分项报价或投标总价不得高于相应预算金额（或设定的预算金额下的最高限价）；</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所投货物、服务在技术、商务等方面没有实质性满足招标文件要求的（是否实质性满足招标文件要求，由评审委员会根据实质性条款响应情况</w:t>
            </w:r>
            <w:r>
              <w:rPr>
                <w:rFonts w:ascii="仿宋" w:eastAsia="仿宋" w:hAnsi="仿宋" w:cs="仿宋"/>
                <w:color w:val="666666"/>
                <w:lang w:val="en"/>
              </w:rPr>
              <w:t>作出</w:t>
            </w:r>
            <w:r>
              <w:rPr>
                <w:rFonts w:ascii="仿宋" w:eastAsia="仿宋" w:hAnsi="仿宋" w:cs="仿宋"/>
                <w:color w:val="666666"/>
                <w:lang w:val="en"/>
              </w:rPr>
              <w:t>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所投货物、服务在技术、商务等方面没有实质性满足招标文件要求的（是否实质性满足招标文件要求，由评审委员会根据实质性条款响应情况</w:t>
            </w:r>
            <w:r>
              <w:rPr>
                <w:rFonts w:ascii="仿宋" w:eastAsia="仿宋" w:hAnsi="仿宋" w:cs="仿宋"/>
                <w:color w:val="666666"/>
                <w:lang w:val="en"/>
              </w:rPr>
              <w:t>作出</w:t>
            </w:r>
            <w:r>
              <w:rPr>
                <w:rFonts w:ascii="仿宋" w:eastAsia="仿宋" w:hAnsi="仿宋" w:cs="仿宋"/>
                <w:color w:val="666666"/>
                <w:lang w:val="en"/>
              </w:rPr>
              <w:t>评判；若招标文件未设置实质性条款，不得据此做投标无效处理）；</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未按招标文件所提供的样式填写《投标函》；未按招标文件所提供的《政府采购投标及履约承诺函》进行承诺或不符合承诺的；未按招标文件对投标文件组成的要求提供投标文件；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未按招标文件所提供的样式填写《投标函》；未按招标文件所提供的《政府采购投标及履约承诺函》进行承诺或不符合承诺的；未按招标文件对投标文件组成的要求提供投标文件；</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采购标的/所投产品/服务清单/报价等任意一类有缺漏项或响应不全，或者对招标文件规定的项目需求内容或者需求数量进行修改，评审委员会判定投标响应不满足采购需求；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采购标的/所投产品/服务清单/报价等任意一类有缺漏项或响应不全，或者对招标文件规定的项目需求内容或者需求数量进行修改，评审委员会判定投标响应不满足采购需求；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投标文件电子文档不得带病毒；</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投标文件用不属于本公司的电子密钥进行加密或投标文件未按时解密的；</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法律、法规、规章、规范性文件规定的其他情形。</w:t>
            </w:r>
          </w:p>
        </w:tc>
      </w:tr>
    </w:tbl>
    <w:p w:rsidR="007159EB">
      <w:pPr>
        <w:spacing w:line="240" w:lineRule="atLeast"/>
        <w:ind w:left="15" w:right="15"/>
        <w:rPr>
          <w:rFonts w:ascii="仿宋" w:eastAsia="仿宋" w:hAnsi="仿宋" w:cs="仿宋"/>
          <w:b/>
          <w:bCs/>
          <w:color w:val="000000"/>
          <w:lang w:val="en" w:eastAsia="zh-CN"/>
        </w:rPr>
      </w:pPr>
      <w:r>
        <w:rPr>
          <w:rFonts w:ascii="仿宋" w:eastAsia="仿宋" w:hAnsi="仿宋" w:cs="仿宋"/>
          <w:b/>
          <w:bCs/>
          <w:color w:val="000000"/>
          <w:lang w:val="en" w:eastAsia="zh-CN"/>
        </w:rPr>
        <w:t>4.3 详细评审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按评委打分直接平均</w:t>
      </w:r>
      <w:r>
        <w:rPr>
          <w:rFonts w:ascii="微软雅黑" w:eastAsia="微软雅黑" w:hAnsi="微软雅黑" w:cs="微软雅黑"/>
          <w:color w:val="333333"/>
          <w:lang w:val="en" w:eastAsia="zh-C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权重</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（一）评审内容 根据项目需求中产品技术要求的满足程度进行评价，评审委员会以投标文件《技术要求偏离表》响应情况进行打分。 （二）评审依据 除带“★”不可偏离技术指标和“▲”</w:t>
            </w:r>
            <w:r>
              <w:rPr>
                <w:rFonts w:ascii="仿宋" w:eastAsia="仿宋" w:hAnsi="仿宋" w:cs="仿宋"/>
                <w:color w:val="666666"/>
                <w:lang w:val="en"/>
              </w:rPr>
              <w:t>号重要</w:t>
            </w:r>
            <w:r>
              <w:rPr>
                <w:rFonts w:ascii="仿宋" w:eastAsia="仿宋" w:hAnsi="仿宋" w:cs="仿宋"/>
                <w:color w:val="666666"/>
                <w:lang w:val="en"/>
              </w:rPr>
              <w:t>技术指标以外的普通技术指标每有一项负偏离的扣7.7分，扣完为止；本项最高100分，最低得0分。 如技术要求中载明提供证明材料的，需提供对应的证明材料，其余技术要求以投标人填写的响应情况为准。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50</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产品使用期限</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（一）评审内容 根据所投产品的使用期限进行评价，评审委员会以投标文件中相关证明材料内容情况进行打分。本项最高分100分。 （二）评审依据 要求投标人在投标文件中提供所投产品使用年限相应证明材料（如产品说明书或产品铭牌照片等）。所有通过资格性、符合性审查的投标人中，所提供产品使用期限最长的为满分，该产品使用期限为基准使用期限，其他投标人的产品使用期限得分统一按照下列公式计算： 产品使用期限得分=(投标产品使用期限基准使用期限)×100。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类似项目业绩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（一）评审内容 提供投标人2022年10月至本项目投标截止之日（以合同签订日期为准）所投同型号产品【标志点工装夹具测试系统】销售业绩，每提供1宗业绩的得35分，其它情况不得分，本项最高得100分。 （二）评审依据 提供合同关键页（包括但不限于合同首页、合同标的页、签订时间和盖章页）、提供项目履约（或验收）评价为合格【或相当于合格的同等评价（或得分为60分以上的评价）】及以上的证明材料【加盖履约（或验收）评价方公章或部门章或业务章），项目履约（或验收）评价方须与合同甲方（采购方）一致，若合同甲方（采购方）有名称变更的，投标人须同时提供说明】。 如未按要求提供证明材料，或所提供的证明材料未能体现上述评分内容的，一律作不得分处理。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rPr>
              <w:t>投标人存在《深圳市财政局政府采购供应商信用信息管理办法》（深财</w:t>
            </w:r>
            <w:r>
              <w:rPr>
                <w:rFonts w:ascii="仿宋" w:eastAsia="仿宋" w:hAnsi="仿宋" w:cs="仿宋"/>
                <w:color w:val="666666"/>
                <w:lang w:val="en"/>
              </w:rPr>
              <w:t>规</w:t>
            </w:r>
            <w:r>
              <w:rPr>
                <w:rFonts w:ascii="仿宋" w:eastAsia="仿宋" w:hAnsi="仿宋" w:cs="仿宋"/>
                <w:color w:val="666666"/>
                <w:lang w:val="en"/>
              </w:rPr>
              <w:t xml:space="preserve">〔2023〕3号）列明的一般行政处罚信息、一般违法失信记录信息的，本项不得分，不存在上述情形的本项得100分。投标人无需提供任何证明材料，评标过程中由工作人员向评审委员会提供供应商诚信查询结果。 </w:t>
            </w:r>
            <w:r>
              <w:rPr>
                <w:rFonts w:ascii="仿宋" w:eastAsia="仿宋" w:hAnsi="仿宋" w:cs="仿宋"/>
                <w:color w:val="666666"/>
                <w:lang w:val="en" w:eastAsia="en"/>
              </w:rPr>
              <w:t>查询渠道具体包括“信用中国”（www.creditchina.gov.cn，下载信用信息报告）、“中国政府采购网”（www.ccgp.gov.cn）”以及“深圳市政府采购监管网”（httpzfcg.sz.gov.cn）为供应商信用信息的查询渠道，相关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bl>
    <w:p w:rsidR="007159EB">
      <w:pPr>
        <w:keepLines/>
        <w:spacing w:line="432" w:lineRule="atLeast"/>
        <w:ind w:left="15" w:right="15"/>
        <w:rPr>
          <w:rFonts w:ascii="微软雅黑" w:eastAsia="微软雅黑" w:hAnsi="微软雅黑" w:cs="微软雅黑"/>
          <w:color w:val="333333"/>
          <w:lang w:val="en" w:eastAsia="en"/>
        </w:rPr>
      </w:pPr>
      <w:r>
        <w:rPr>
          <w:rFonts w:ascii="仿宋" w:eastAsia="仿宋" w:hAnsi="仿宋" w:cs="仿宋"/>
          <w:b/>
          <w:bCs/>
          <w:color w:val="000000"/>
          <w:lang w:val="en" w:eastAsia="en"/>
        </w:rPr>
        <w:t>4.5 价格评审</w:t>
      </w:r>
      <w:r>
        <w:rPr>
          <w:rFonts w:ascii="微软雅黑" w:eastAsia="微软雅黑" w:hAnsi="微软雅黑" w:cs="微软雅黑"/>
          <w:color w:val="333333"/>
          <w:lang w:val="en" w:eastAsia="en"/>
        </w:rPr>
        <w:t xml:space="preserve"> </w:t>
      </w:r>
    </w:p>
    <w:p w:rsidR="007159EB">
      <w:pPr>
        <w:keepLines/>
        <w:spacing w:line="432" w:lineRule="atLeast"/>
        <w:ind w:left="15" w:right="15"/>
        <w:rPr>
          <w:rFonts w:ascii="微软雅黑" w:eastAsia="微软雅黑" w:hAnsi="微软雅黑" w:cs="微软雅黑"/>
          <w:color w:val="333333"/>
          <w:lang w:val="en" w:eastAsia="zh-CN"/>
        </w:rPr>
        <w:sectPr>
          <w:pgSz w:w="12240" w:h="15840"/>
          <w:pgMar w:top="1440" w:right="1800" w:bottom="1440" w:left="1800" w:header="708" w:footer="708" w:gutter="0"/>
          <w:cols w:space="708"/>
        </w:sectPr>
      </w:pPr>
      <w:r>
        <w:rPr>
          <w:rFonts w:ascii="仿宋" w:eastAsia="仿宋" w:hAnsi="仿宋" w:cs="仿宋"/>
          <w:color w:val="333333"/>
          <w:lang w:val="en" w:eastAsia="zh-CN"/>
        </w:rPr>
        <w:t>4.5.1 投标总价</w:t>
      </w:r>
      <w:r>
        <w:rPr>
          <w:rFonts w:ascii="仿宋" w:eastAsia="仿宋" w:hAnsi="仿宋" w:cs="仿宋"/>
          <w:color w:val="333333"/>
          <w:lang w:val="en" w:eastAsia="zh-CN"/>
        </w:rPr>
        <w:br/>
        <w:t>价格得分满分：</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30</w:t>
      </w:r>
      <w:r>
        <w:rPr>
          <w:rFonts w:ascii="仿宋" w:eastAsia="仿宋" w:hAnsi="仿宋" w:cs="仿宋"/>
          <w:color w:val="333333"/>
          <w:lang w:val="en" w:eastAsia="zh-CN"/>
        </w:rPr>
        <w:br/>
        <w:t>报价打分方式：</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自动算分（内插法）</w:t>
      </w:r>
      <w:r>
        <w:rPr>
          <w:rFonts w:ascii="仿宋" w:eastAsia="仿宋" w:hAnsi="仿宋" w:cs="仿宋"/>
          <w:color w:val="333333"/>
          <w:lang w:val="en" w:eastAsia="zh-CN"/>
        </w:rPr>
        <w:br/>
        <w:t>参与基准价计算范围的计算公式：全部投标报价</w:t>
      </w:r>
      <w:r>
        <w:rPr>
          <w:rFonts w:ascii="仿宋" w:eastAsia="仿宋" w:hAnsi="仿宋" w:cs="仿宋"/>
          <w:color w:val="333333"/>
          <w:lang w:val="en" w:eastAsia="zh-CN"/>
        </w:rPr>
        <w:br/>
        <w:t>评标价计算公式：评标价=投标函中的投标报价*价格扣除（上浮）比例：中小微企业（或监狱企业或残疾人福利性单位）价格扣除比例：10%；中小微联合体（协议合同金额占到联合体协议合同总金额30%以上）价格扣除比例：0%；失信供应</w:t>
      </w:r>
      <w:r>
        <w:rPr>
          <w:rFonts w:ascii="仿宋" w:eastAsia="仿宋" w:hAnsi="仿宋" w:cs="仿宋"/>
          <w:color w:val="333333"/>
          <w:lang w:val="en" w:eastAsia="zh-CN"/>
        </w:rPr>
        <w:t>商价格</w:t>
      </w:r>
      <w:r>
        <w:rPr>
          <w:rFonts w:ascii="仿宋" w:eastAsia="仿宋" w:hAnsi="仿宋" w:cs="仿宋"/>
          <w:color w:val="333333"/>
          <w:lang w:val="en" w:eastAsia="zh-CN"/>
        </w:rPr>
        <w:t>上浮比例：0%。</w:t>
      </w:r>
      <w:r>
        <w:rPr>
          <w:rFonts w:ascii="仿宋" w:eastAsia="仿宋" w:hAnsi="仿宋" w:cs="仿宋"/>
          <w:color w:val="333333"/>
          <w:lang w:val="en" w:eastAsia="zh-CN"/>
        </w:rPr>
        <w:br/>
        <w:t>基准价计算公式：基准价=最低评标价</w:t>
      </w:r>
      <w:r>
        <w:rPr>
          <w:rFonts w:ascii="仿宋" w:eastAsia="仿宋" w:hAnsi="仿宋" w:cs="仿宋"/>
          <w:color w:val="333333"/>
          <w:lang w:val="en" w:eastAsia="zh-CN"/>
        </w:rPr>
        <w:br/>
        <w:t>报价打分计算公式：得分=（基准价/评标价）*总分</w:t>
      </w:r>
    </w:p>
    <w:p w:rsidR="007159EB">
      <w:pPr>
        <w:pBdr>
          <w:left w:val="single" w:sz="6" w:space="0" w:color="DDDDDD"/>
          <w:right w:val="single" w:sz="6" w:space="0" w:color="DDDDDD"/>
        </w:pBdr>
        <w:spacing w:line="648" w:lineRule="atLeast"/>
        <w:ind w:left="15" w:right="15"/>
        <w:jc w:val="center"/>
        <w:outlineLvl w:val="0"/>
        <w:rPr>
          <w:rFonts w:ascii="仿宋" w:eastAsia="仿宋" w:hAnsi="仿宋" w:cs="仿宋"/>
          <w:b/>
          <w:bCs/>
          <w:color w:val="000000"/>
          <w:sz w:val="48"/>
          <w:szCs w:val="48"/>
          <w:lang w:val="en" w:eastAsia="zh-CN"/>
        </w:rPr>
      </w:pPr>
      <w:r>
        <w:rPr>
          <w:rFonts w:ascii="仿宋" w:eastAsia="仿宋" w:hAnsi="仿宋" w:cs="仿宋"/>
          <w:b/>
          <w:bCs/>
          <w:color w:val="000000"/>
          <w:sz w:val="48"/>
          <w:szCs w:val="48"/>
          <w:lang w:val="en" w:eastAsia="zh-CN"/>
        </w:rPr>
        <w:t>投标文件格式</w:t>
      </w:r>
    </w:p>
    <w:p w:rsidR="007159EB">
      <w:pPr>
        <w:spacing w:line="504" w:lineRule="atLeast"/>
        <w:ind w:left="15" w:right="15"/>
        <w:jc w:val="center"/>
        <w:rPr>
          <w:rFonts w:ascii="仿宋" w:eastAsia="仿宋" w:hAnsi="仿宋" w:cs="仿宋"/>
          <w:b/>
          <w:bCs/>
          <w:color w:val="333333"/>
          <w:sz w:val="28"/>
          <w:szCs w:val="28"/>
          <w:lang w:val="en" w:eastAsia="zh-CN"/>
        </w:rPr>
      </w:pPr>
      <w:r>
        <w:rPr>
          <w:rFonts w:ascii="宋体" w:eastAsia="宋体" w:hAnsi="宋体" w:cs="宋体" w:hint="eastAsia"/>
          <w:b/>
          <w:bCs/>
          <w:color w:val="333333"/>
          <w:sz w:val="28"/>
          <w:szCs w:val="28"/>
          <w:lang w:val="en" w:eastAsia="zh-CN"/>
        </w:rPr>
        <w:t>深圳市南山区人民医院日杂用品采购</w:t>
      </w:r>
      <w:r>
        <w:rPr>
          <w:rFonts w:ascii="仿宋" w:eastAsia="仿宋" w:hAnsi="仿宋" w:cs="仿宋"/>
          <w:b/>
          <w:bCs/>
          <w:color w:val="333333"/>
          <w:sz w:val="28"/>
          <w:szCs w:val="28"/>
          <w:lang w:val="en" w:eastAsia="zh-CN"/>
        </w:rPr>
        <w:t>-A</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投标函</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政府采购投标及履约承诺函</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投标人情况及资格证明文件</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项目详细报价</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主要配置情况</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法定代表人（负责人）证明书</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供应商基本情况表</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投标文件签署授权委托书</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实质性条款响应情况表</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商务要求偏离表</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类似项目业绩</w:t>
            </w:r>
          </w:p>
        </w:tc>
      </w:tr>
      <w:tr>
        <w:tblPrEx>
          <w:tblW w:w="5000" w:type="pct"/>
          <w:tblInd w:w="15" w:type="dxa"/>
          <w:tblLayout w:type="fixed"/>
          <w:tblCellMar>
            <w:left w:w="0" w:type="dxa"/>
            <w:right w:w="0" w:type="dxa"/>
          </w:tblCellMar>
          <w:tblLook w:val="04A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投标人认为需要加以说明的其他内容</w:t>
            </w:r>
          </w:p>
        </w:tc>
      </w:tr>
    </w:tbl>
    <w:p w:rsidR="007159EB">
      <w:pPr>
        <w:spacing w:line="432" w:lineRule="atLeast"/>
        <w:rPr>
          <w:rFonts w:ascii="仿宋" w:eastAsia="仿宋" w:hAnsi="仿宋" w:cs="仿宋"/>
          <w:b/>
          <w:bCs/>
          <w:color w:val="333333"/>
          <w:lang w:val="en" w:eastAsia="zh-CN"/>
        </w:rPr>
        <w:sectPr>
          <w:pgSz w:w="12240" w:h="15840"/>
          <w:pgMar w:top="1440" w:right="1800" w:bottom="1440" w:left="1800" w:header="708" w:footer="708" w:gutter="0"/>
          <w:cols w:space="708"/>
        </w:sectPr>
      </w:pPr>
    </w:p>
    <w:p w:rsidR="007159EB">
      <w:pPr>
        <w:pBdr>
          <w:left w:val="single" w:sz="6" w:space="0" w:color="DDDDDD"/>
          <w:right w:val="single" w:sz="6" w:space="0" w:color="DDDDDD"/>
        </w:pBdr>
        <w:spacing w:line="648" w:lineRule="atLeast"/>
        <w:ind w:left="15" w:right="15"/>
        <w:jc w:val="center"/>
        <w:outlineLvl w:val="0"/>
        <w:rPr>
          <w:rFonts w:ascii="仿宋" w:eastAsia="仿宋" w:hAnsi="仿宋" w:cs="仿宋"/>
          <w:b/>
          <w:bCs/>
          <w:color w:val="000000"/>
          <w:sz w:val="48"/>
          <w:szCs w:val="48"/>
          <w:lang w:val="en" w:eastAsia="zh-CN"/>
        </w:rPr>
      </w:pPr>
      <w:r>
        <w:rPr>
          <w:rFonts w:ascii="仿宋" w:eastAsia="仿宋" w:hAnsi="仿宋" w:cs="仿宋"/>
          <w:b/>
          <w:bCs/>
          <w:color w:val="000000"/>
          <w:sz w:val="48"/>
          <w:szCs w:val="48"/>
          <w:lang w:val="en" w:eastAsia="zh-CN"/>
        </w:rPr>
        <w:t>评标办法附表</w:t>
      </w:r>
    </w:p>
    <w:p w:rsidR="007159EB">
      <w:pPr>
        <w:spacing w:after="288" w:line="432" w:lineRule="atLeast"/>
        <w:ind w:left="15" w:right="15"/>
        <w:rPr>
          <w:rFonts w:ascii="微软雅黑" w:eastAsia="微软雅黑" w:hAnsi="微软雅黑" w:cs="微软雅黑"/>
          <w:color w:val="333333"/>
          <w:lang w:val="en" w:eastAsia="zh-CN"/>
        </w:rPr>
      </w:pPr>
      <w:r>
        <w:rPr>
          <w:rFonts w:ascii="仿宋" w:eastAsia="仿宋" w:hAnsi="仿宋" w:cs="仿宋"/>
          <w:b/>
          <w:bCs/>
          <w:color w:val="333333"/>
          <w:sz w:val="28"/>
          <w:szCs w:val="28"/>
          <w:lang w:val="en" w:eastAsia="zh-CN"/>
        </w:rPr>
        <w:t>1.标段基本信息</w:t>
      </w:r>
    </w:p>
    <w:p w:rsidR="007159EB">
      <w:pPr>
        <w:spacing w:line="432" w:lineRule="atLeast"/>
        <w:ind w:left="15" w:right="15"/>
        <w:rPr>
          <w:rFonts w:ascii="仿宋" w:eastAsia="仿宋" w:hAnsi="仿宋" w:cs="仿宋"/>
          <w:color w:val="333333"/>
          <w:lang w:val="en" w:eastAsia="zh-CN"/>
        </w:rPr>
      </w:pPr>
      <w:r>
        <w:rPr>
          <w:rFonts w:ascii="仿宋" w:eastAsia="仿宋" w:hAnsi="仿宋" w:cs="仿宋"/>
          <w:color w:val="333333"/>
          <w:lang w:val="en" w:eastAsia="zh-CN"/>
        </w:rPr>
        <w:t>标段编号：</w:t>
      </w:r>
      <w:r>
        <w:rPr>
          <w:rFonts w:ascii="微软雅黑" w:eastAsia="微软雅黑" w:hAnsi="微软雅黑" w:cs="微软雅黑"/>
          <w:color w:val="333333"/>
          <w:lang w:val="en" w:eastAsia="zh-CN"/>
        </w:rPr>
        <w:t xml:space="preserve"> </w:t>
      </w:r>
      <w:r>
        <w:rPr>
          <w:rFonts w:ascii="仿宋" w:eastAsia="仿宋" w:hAnsi="仿宋" w:cs="仿宋"/>
          <w:color w:val="333333"/>
          <w:u w:val="single" w:color="333333"/>
          <w:lang w:val="en" w:eastAsia="zh-CN"/>
        </w:rPr>
        <w:t>NSZXCG-2025-00119-001</w:t>
      </w:r>
      <w:r>
        <w:rPr>
          <w:rFonts w:ascii="仿宋" w:eastAsia="仿宋" w:hAnsi="仿宋" w:cs="仿宋"/>
          <w:color w:val="333333"/>
          <w:u w:val="single" w:color="333333"/>
          <w:lang w:val="en" w:eastAsia="zh-CN"/>
        </w:rPr>
        <w:br/>
      </w:r>
      <w:r>
        <w:rPr>
          <w:rFonts w:ascii="仿宋" w:eastAsia="仿宋" w:hAnsi="仿宋" w:cs="仿宋"/>
          <w:color w:val="333333"/>
          <w:lang w:val="en" w:eastAsia="zh-CN"/>
        </w:rPr>
        <w:t>标段名称：</w:t>
      </w:r>
      <w:r>
        <w:rPr>
          <w:rFonts w:ascii="微软雅黑" w:eastAsia="微软雅黑" w:hAnsi="微软雅黑" w:cs="微软雅黑"/>
          <w:color w:val="333333"/>
          <w:lang w:val="en" w:eastAsia="zh-CN"/>
        </w:rPr>
        <w:t xml:space="preserve"> </w:t>
      </w:r>
      <w:r>
        <w:rPr>
          <w:rFonts w:ascii="宋体" w:eastAsia="宋体" w:hAnsi="宋体" w:cs="宋体" w:hint="eastAsia"/>
          <w:color w:val="333333"/>
          <w:u w:val="single" w:color="333333"/>
          <w:lang w:val="en" w:eastAsia="zh-CN"/>
        </w:rPr>
        <w:t>深圳市南山区人民医院日杂用品采购</w:t>
      </w:r>
      <w:r>
        <w:rPr>
          <w:rFonts w:ascii="仿宋" w:eastAsia="仿宋" w:hAnsi="仿宋" w:cs="仿宋"/>
          <w:color w:val="333333"/>
          <w:u w:val="single" w:color="333333"/>
          <w:lang w:val="en" w:eastAsia="zh-CN"/>
        </w:rPr>
        <w:t>-A</w:t>
      </w:r>
      <w:r>
        <w:rPr>
          <w:rFonts w:ascii="仿宋" w:eastAsia="仿宋" w:hAnsi="仿宋" w:cs="仿宋"/>
          <w:color w:val="333333"/>
          <w:u w:val="single" w:color="333333"/>
          <w:lang w:val="en" w:eastAsia="zh-CN"/>
        </w:rPr>
        <w:br/>
      </w:r>
    </w:p>
    <w:p w:rsidR="007159EB">
      <w:pPr>
        <w:keepLines/>
        <w:spacing w:line="432" w:lineRule="atLeast"/>
        <w:ind w:left="15" w:right="15"/>
        <w:rPr>
          <w:rFonts w:ascii="微软雅黑" w:eastAsia="微软雅黑" w:hAnsi="微软雅黑" w:cs="微软雅黑"/>
          <w:color w:val="333333"/>
          <w:lang w:val="en" w:eastAsia="zh-CN"/>
        </w:rPr>
      </w:pPr>
    </w:p>
    <w:p w:rsidR="007159EB">
      <w:pPr>
        <w:spacing w:after="288" w:line="432" w:lineRule="atLeast"/>
        <w:ind w:left="15" w:right="15"/>
        <w:rPr>
          <w:rFonts w:ascii="微软雅黑" w:eastAsia="微软雅黑" w:hAnsi="微软雅黑" w:cs="微软雅黑"/>
          <w:color w:val="333333"/>
          <w:lang w:val="en" w:eastAsia="zh-CN"/>
        </w:rPr>
      </w:pPr>
      <w:r>
        <w:rPr>
          <w:rFonts w:ascii="仿宋" w:eastAsia="仿宋" w:hAnsi="仿宋" w:cs="仿宋"/>
          <w:b/>
          <w:bCs/>
          <w:color w:val="333333"/>
          <w:sz w:val="28"/>
          <w:szCs w:val="28"/>
          <w:lang w:val="en" w:eastAsia="zh-CN"/>
        </w:rPr>
        <w:t>2.入围参数</w:t>
      </w:r>
    </w:p>
    <w:p w:rsidR="007159EB">
      <w:pPr>
        <w:keepLines/>
        <w:spacing w:line="432" w:lineRule="atLeast"/>
        <w:ind w:left="15" w:right="15"/>
        <w:rPr>
          <w:rFonts w:ascii="微软雅黑" w:eastAsia="微软雅黑" w:hAnsi="微软雅黑" w:cs="微软雅黑"/>
          <w:color w:val="333333"/>
          <w:lang w:val="en" w:eastAsia="zh-CN"/>
        </w:rPr>
      </w:pPr>
      <w:r>
        <w:rPr>
          <w:rFonts w:ascii="仿宋" w:eastAsia="仿宋" w:hAnsi="仿宋" w:cs="仿宋"/>
          <w:color w:val="333333"/>
          <w:lang w:val="en" w:eastAsia="zh-CN"/>
        </w:rPr>
        <w:t>是否过多投标人淘汰：</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否</w:t>
      </w:r>
    </w:p>
    <w:p w:rsidR="007159EB">
      <w:pPr>
        <w:spacing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3.评审步骤</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70</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30</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p>
        </w:tc>
      </w:tr>
    </w:tbl>
    <w:p w:rsidR="007159EB">
      <w:pPr>
        <w:spacing w:line="432" w:lineRule="atLeast"/>
        <w:ind w:left="15" w:right="15"/>
        <w:rPr>
          <w:rFonts w:ascii="微软雅黑" w:eastAsia="微软雅黑" w:hAnsi="微软雅黑" w:cs="微软雅黑"/>
          <w:color w:val="333333"/>
          <w:lang w:val="en" w:eastAsia="en"/>
        </w:rPr>
      </w:pPr>
    </w:p>
    <w:p w:rsidR="007159EB">
      <w:pPr>
        <w:spacing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4.评审条款</w:t>
      </w:r>
    </w:p>
    <w:p w:rsidR="007159EB">
      <w:pPr>
        <w:spacing w:line="432" w:lineRule="atLeast"/>
        <w:ind w:left="15" w:right="15"/>
        <w:rPr>
          <w:rFonts w:ascii="仿宋" w:eastAsia="仿宋" w:hAnsi="仿宋" w:cs="仿宋"/>
          <w:color w:val="333333"/>
          <w:lang w:val="en" w:eastAsia="zh-CN"/>
        </w:rPr>
      </w:pPr>
      <w:r>
        <w:rPr>
          <w:rFonts w:ascii="仿宋" w:eastAsia="仿宋" w:hAnsi="仿宋" w:cs="仿宋"/>
          <w:color w:val="333333"/>
          <w:lang w:val="en" w:eastAsia="zh-CN"/>
        </w:rPr>
        <w:t>中标候选人：</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委托评标委员会直接定标</w:t>
      </w:r>
      <w:r>
        <w:rPr>
          <w:rFonts w:ascii="仿宋" w:eastAsia="仿宋" w:hAnsi="仿宋" w:cs="仿宋"/>
          <w:color w:val="333333"/>
          <w:lang w:val="en" w:eastAsia="zh-CN"/>
        </w:rPr>
        <w:br/>
      </w:r>
      <w:r>
        <w:rPr>
          <w:rFonts w:ascii="仿宋" w:eastAsia="仿宋" w:hAnsi="仿宋" w:cs="仿宋"/>
          <w:color w:val="333333"/>
          <w:lang w:val="en" w:eastAsia="zh-CN"/>
        </w:rPr>
        <w:br/>
      </w:r>
      <w:r>
        <w:rPr>
          <w:rFonts w:ascii="仿宋" w:eastAsia="仿宋" w:hAnsi="仿宋" w:cs="仿宋"/>
          <w:b/>
          <w:bCs/>
          <w:color w:val="000000"/>
          <w:lang w:val="en" w:eastAsia="zh-CN"/>
        </w:rPr>
        <w:t>4.1 资格评审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按分项自动汇总并发起否决投标</w:t>
      </w:r>
      <w:r>
        <w:rPr>
          <w:rFonts w:ascii="微软雅黑" w:eastAsia="微软雅黑" w:hAnsi="微软雅黑" w:cs="微软雅黑"/>
          <w:color w:val="333333"/>
          <w:lang w:val="en" w:eastAsia="zh-C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仿宋" w:eastAsia="仿宋" w:hAnsi="仿宋" w:cs="仿宋"/>
                <w:color w:val="666666"/>
                <w:lang w:val="en"/>
              </w:rPr>
              <w:b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仿宋" w:eastAsia="仿宋" w:hAnsi="仿宋" w:cs="仿宋"/>
                <w:color w:val="666666"/>
                <w:lang w:val="en"/>
              </w:rPr>
              <w:br/>
              <w:t>本项目不接受联合体投标；：</w:t>
            </w:r>
            <w:r>
              <w:rPr>
                <w:rFonts w:ascii="仿宋" w:eastAsia="仿宋" w:hAnsi="仿宋" w:cs="仿宋"/>
                <w:color w:val="666666"/>
                <w:lang w:val="en"/>
              </w:rPr>
              <w:br/>
              <w:t>本项目不接受联合体投标；</w:t>
            </w:r>
            <w:r>
              <w:rPr>
                <w:rFonts w:ascii="仿宋" w:eastAsia="仿宋" w:hAnsi="仿宋" w:cs="仿宋"/>
                <w:color w:val="666666"/>
                <w:lang w:val="en"/>
              </w:rPr>
              <w:br/>
              <w:t>本项目是否接受投标人选用进口产品参与投标详见招标文件货物需求明细</w:t>
            </w:r>
            <w:r>
              <w:rPr>
                <w:rFonts w:ascii="仿宋" w:eastAsia="仿宋" w:hAnsi="仿宋" w:cs="仿宋"/>
                <w:color w:val="666666"/>
                <w:lang w:val="en"/>
              </w:rPr>
              <w:t>”</w:t>
            </w:r>
            <w:r>
              <w:rPr>
                <w:rFonts w:ascii="仿宋" w:eastAsia="仿宋" w:hAnsi="仿宋" w:cs="仿宋"/>
                <w:color w:val="666666"/>
                <w:lang w:val="en"/>
              </w:rPr>
              <w:t>表；：</w:t>
            </w:r>
            <w:r>
              <w:rPr>
                <w:rFonts w:ascii="仿宋" w:eastAsia="仿宋" w:hAnsi="仿宋" w:cs="仿宋"/>
                <w:color w:val="666666"/>
                <w:lang w:val="en"/>
              </w:rPr>
              <w:br/>
              <w:t>本项目是否接受投标人选用进口产品参与投标详见招标文件货物需求明细</w:t>
            </w:r>
            <w:r>
              <w:rPr>
                <w:rFonts w:ascii="仿宋" w:eastAsia="仿宋" w:hAnsi="仿宋" w:cs="仿宋"/>
                <w:color w:val="666666"/>
                <w:lang w:val="en"/>
              </w:rPr>
              <w:t>”</w:t>
            </w:r>
            <w:r>
              <w:rPr>
                <w:rFonts w:ascii="仿宋" w:eastAsia="仿宋" w:hAnsi="仿宋" w:cs="仿宋"/>
                <w:color w:val="666666"/>
                <w:lang w:val="en"/>
              </w:rPr>
              <w:t>表；</w:t>
            </w:r>
            <w:r>
              <w:rPr>
                <w:rFonts w:ascii="仿宋" w:eastAsia="仿宋" w:hAnsi="仿宋" w:cs="仿宋"/>
                <w:color w:val="666666"/>
                <w:lang w:val="en"/>
              </w:rPr>
              <w:br/>
              <w:t>参与本项目政府采购活动时不存在被有关部门禁止参与政府采购活动且在有效期内的情况（由供应商在《政府采购投标及履约承诺函》中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参与本项目政府采购活动时不存在被有关部门禁止参与政府采购活动且在有效期内的情况（由供应商在《政府采购投标及履约承诺函》中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具备《中华人民共和国政府采购法》第二十二条第一款的条件（由供应商在《政府采购投标及履约承诺函》中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具备《中华人民共和国政府采购法》第二十二条第一款的条件（由供应商在《政府采购投标及履约承诺函》中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未被列入失信被执行人、重大税收违法案件当事人名单、政府采购严重违法失信行为记录名单（由供应商在《政府采购投标及履约承诺函》中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未被列入失信被执行人、重大税收违法案件当事人名单、政府采购严重违法失信行为记录名单（由供应商在《政府采购投标及履约承诺函》中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不存在《深圳市财政局政府采购供应商信用信息管理办法》（深财</w:t>
            </w:r>
            <w:r>
              <w:rPr>
                <w:rFonts w:ascii="仿宋" w:eastAsia="仿宋" w:hAnsi="仿宋" w:cs="仿宋"/>
                <w:color w:val="666666"/>
                <w:lang w:val="en"/>
              </w:rPr>
              <w:t>规</w:t>
            </w:r>
            <w:r>
              <w:rPr>
                <w:rFonts w:ascii="仿宋" w:eastAsia="仿宋" w:hAnsi="仿宋" w:cs="仿宋"/>
                <w:color w:val="666666"/>
                <w:lang w:val="en"/>
              </w:rPr>
              <w:t>〔2023〕3号）列明的严重违法失信行为（由供应商在《政府采购投标及履约承诺函》中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不存在《深圳市财政局政府采购供应商信用信息管理办法》（深财</w:t>
            </w:r>
            <w:r>
              <w:rPr>
                <w:rFonts w:ascii="仿宋" w:eastAsia="仿宋" w:hAnsi="仿宋" w:cs="仿宋"/>
                <w:color w:val="666666"/>
                <w:lang w:val="en"/>
              </w:rPr>
              <w:t>规</w:t>
            </w:r>
            <w:r>
              <w:rPr>
                <w:rFonts w:ascii="仿宋" w:eastAsia="仿宋" w:hAnsi="仿宋" w:cs="仿宋"/>
                <w:color w:val="666666"/>
                <w:lang w:val="en"/>
              </w:rPr>
              <w:t>〔2023〕3号）列明的严重违法失信行为（由供应商在《政府采购投标及履约承诺函》中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为采购项目提供整体设计、规范编制或者项目管理、监理、检测等服务的供应商，不得再参加该采购项目的其他采购活动（由供应商在《政府采购投标及履约承诺函》中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为采购项目提供整体设计、规范编制或者项目管理、监理、检测等服务的供应商，不得再参加该采购项目的其他采购活动（由供应商在《政府采购投标及履约承诺函》中</w:t>
            </w:r>
            <w:r>
              <w:rPr>
                <w:rFonts w:ascii="仿宋" w:eastAsia="仿宋" w:hAnsi="仿宋" w:cs="仿宋"/>
                <w:color w:val="666666"/>
                <w:lang w:val="en"/>
              </w:rPr>
              <w:t>作出</w:t>
            </w:r>
            <w:r>
              <w:rPr>
                <w:rFonts w:ascii="仿宋" w:eastAsia="仿宋" w:hAnsi="仿宋" w:cs="仿宋"/>
                <w:color w:val="666666"/>
                <w:lang w:val="en"/>
              </w:rPr>
              <w:t>声明）；</w:t>
            </w:r>
            <w:r>
              <w:rPr>
                <w:rFonts w:ascii="仿宋" w:eastAsia="仿宋" w:hAnsi="仿宋" w:cs="仿宋"/>
                <w:color w:val="666666"/>
                <w:lang w:val="en"/>
              </w:rPr>
              <w:b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w:t>
            </w:r>
            <w:r>
              <w:rPr>
                <w:rFonts w:ascii="仿宋" w:eastAsia="仿宋" w:hAnsi="仿宋" w:cs="仿宋"/>
                <w:color w:val="666666"/>
                <w:lang w:val="en"/>
              </w:rPr>
              <w:t>均资格</w:t>
            </w:r>
            <w:r>
              <w:rPr>
                <w:rFonts w:ascii="仿宋" w:eastAsia="仿宋" w:hAnsi="仿宋" w:cs="仿宋"/>
                <w:color w:val="666666"/>
                <w:lang w:val="en"/>
              </w:rPr>
              <w:t>审查不通过，按投标无效处理（由供应商提供《供应商基本情况表》并加盖公章扫描件）；：</w:t>
            </w:r>
            <w:r>
              <w:rPr>
                <w:rFonts w:ascii="仿宋" w:eastAsia="仿宋" w:hAnsi="仿宋" w:cs="仿宋"/>
                <w:color w:val="666666"/>
                <w:lang w:val="en"/>
              </w:rPr>
              <w:b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w:t>
            </w:r>
            <w:r>
              <w:rPr>
                <w:rFonts w:ascii="仿宋" w:eastAsia="仿宋" w:hAnsi="仿宋" w:cs="仿宋"/>
                <w:color w:val="666666"/>
                <w:lang w:val="en"/>
              </w:rPr>
              <w:t>均资格</w:t>
            </w:r>
            <w:r>
              <w:rPr>
                <w:rFonts w:ascii="仿宋" w:eastAsia="仿宋" w:hAnsi="仿宋" w:cs="仿宋"/>
                <w:color w:val="666666"/>
                <w:lang w:val="en"/>
              </w:rPr>
              <w:t>审查不通过，按投标无效处理（由供应商提供《供应商基本情况表》并加盖公章扫描件）；</w:t>
            </w:r>
            <w:r>
              <w:rPr>
                <w:rFonts w:ascii="仿宋" w:eastAsia="仿宋" w:hAnsi="仿宋" w:cs="仿宋"/>
                <w:color w:val="666666"/>
                <w:lang w:val="en"/>
              </w:rPr>
              <w:br/>
              <w:t>本项目是（否）专门面向中小企业采购：否；：</w:t>
            </w:r>
            <w:r>
              <w:rPr>
                <w:rFonts w:ascii="仿宋" w:eastAsia="仿宋" w:hAnsi="仿宋" w:cs="仿宋"/>
                <w:color w:val="666666"/>
                <w:lang w:val="en"/>
              </w:rPr>
              <w:br/>
              <w:t>本项目是（否）专门面向中小企业采购：否；</w:t>
            </w:r>
            <w:r>
              <w:rPr>
                <w:rFonts w:ascii="仿宋" w:eastAsia="仿宋" w:hAnsi="仿宋" w:cs="仿宋"/>
                <w:color w:val="666666"/>
                <w:lang w:val="en"/>
              </w:rPr>
              <w:br/>
              <w:t>（1）投标人若为生产企业，所投产品为第二、三类医疗器械的，提供监督管理部门颁发的涵盖所投医疗器械的《医疗器械生产许可证》（有效期内）扫描件；（2）投标人若为经营企业，所投产品为第二类医疗器械的，提供监督管理部门颁发的涵盖所投医疗器械的《医疗器械经营备案凭证》（有效期内）扫描件；所投产品为第三类医疗器械的，提供监督管理部门颁发的涵盖所投医疗器械的《医疗器械经营许可证》（有效期内）扫描件。（3）所投产品不纳入医疗器械管理的，本项可不提供证明材料。：</w:t>
            </w:r>
            <w:r>
              <w:rPr>
                <w:rFonts w:ascii="仿宋" w:eastAsia="仿宋" w:hAnsi="仿宋" w:cs="仿宋"/>
                <w:color w:val="666666"/>
                <w:lang w:val="en"/>
              </w:rPr>
              <w:br/>
              <w:t>（1）投标人若为生产企业，所投产品为第二、三类医疗器械的，提供监督管理部门颁发的涵盖所投医疗器械的《医疗器械生产许可证》（有效期内）扫描件；（2）投标人若为经营企业，所投产品为第二类医疗器械的，提供监督管理部门颁发的涵盖所投医疗器械的《医疗器械经营备案凭证》（有效期内）扫描件；所投产品为第三类医疗器械的，提供监督管理部门颁发的涵盖所投医疗器械的《医疗器械经营许可证》（有效期内）扫描件。（3）所投产品不纳入医疗器械管理的，本项可不提供证明材料。注：（1）信用中国</w:t>
            </w:r>
            <w:r>
              <w:rPr>
                <w:rFonts w:ascii="仿宋" w:eastAsia="仿宋" w:hAnsi="仿宋" w:cs="仿宋"/>
                <w:color w:val="666666"/>
                <w:lang w:val="en"/>
              </w:rPr>
              <w:t>”</w:t>
            </w:r>
            <w:r>
              <w:rPr>
                <w:rFonts w:ascii="仿宋" w:eastAsia="仿宋" w:hAnsi="仿宋" w:cs="仿宋"/>
                <w:color w:val="666666"/>
                <w:lang w:val="en"/>
              </w:rPr>
              <w:t>（www.creditchina.gov.cn，查询信用服务</w:t>
            </w:r>
            <w:r>
              <w:rPr>
                <w:rFonts w:ascii="仿宋" w:eastAsia="仿宋" w:hAnsi="仿宋" w:cs="仿宋"/>
                <w:color w:val="666666"/>
                <w:lang w:val="en"/>
              </w:rPr>
              <w:t>”</w:t>
            </w:r>
            <w:r>
              <w:rPr>
                <w:rFonts w:ascii="仿宋" w:eastAsia="仿宋" w:hAnsi="仿宋" w:cs="仿宋"/>
                <w:color w:val="666666"/>
                <w:lang w:val="en"/>
              </w:rPr>
              <w:t>栏的重大税收违法失信主体</w:t>
            </w:r>
            <w:r>
              <w:rPr>
                <w:rFonts w:ascii="仿宋" w:eastAsia="仿宋" w:hAnsi="仿宋" w:cs="仿宋"/>
                <w:color w:val="666666"/>
                <w:lang w:val="en"/>
              </w:rPr>
              <w:t>”</w:t>
            </w:r>
            <w:r>
              <w:rPr>
                <w:rFonts w:ascii="仿宋" w:eastAsia="仿宋" w:hAnsi="仿宋" w:cs="仿宋"/>
                <w:color w:val="666666"/>
                <w:lang w:val="en"/>
              </w:rPr>
              <w:t>失信被执行人</w:t>
            </w:r>
            <w:r>
              <w:rPr>
                <w:rFonts w:ascii="仿宋" w:eastAsia="仿宋" w:hAnsi="仿宋" w:cs="仿宋"/>
                <w:color w:val="666666"/>
                <w:lang w:val="en"/>
              </w:rPr>
              <w:t>”</w:t>
            </w:r>
            <w:r>
              <w:rPr>
                <w:rFonts w:ascii="仿宋" w:eastAsia="仿宋" w:hAnsi="仿宋" w:cs="仿宋"/>
                <w:color w:val="666666"/>
                <w:lang w:val="en"/>
              </w:rPr>
              <w:t>或者下载信用信息报告），中国政府采购网</w:t>
            </w:r>
            <w:r>
              <w:rPr>
                <w:rFonts w:ascii="仿宋" w:eastAsia="仿宋" w:hAnsi="仿宋" w:cs="仿宋"/>
                <w:color w:val="666666"/>
                <w:lang w:val="en"/>
              </w:rPr>
              <w:t>”</w:t>
            </w:r>
            <w:r>
              <w:rPr>
                <w:rFonts w:ascii="仿宋" w:eastAsia="仿宋" w:hAnsi="仿宋" w:cs="仿宋"/>
                <w:color w:val="666666"/>
                <w:lang w:val="en"/>
              </w:rPr>
              <w:t>（www.ccgp.gov.cn）中的政府采购严重违法失信行为记录名单</w:t>
            </w:r>
            <w:r>
              <w:rPr>
                <w:rFonts w:ascii="仿宋" w:eastAsia="仿宋" w:hAnsi="仿宋" w:cs="仿宋"/>
                <w:color w:val="666666"/>
                <w:lang w:val="en"/>
              </w:rPr>
              <w:t>”</w:t>
            </w:r>
            <w:r>
              <w:rPr>
                <w:rFonts w:ascii="仿宋" w:eastAsia="仿宋" w:hAnsi="仿宋" w:cs="仿宋"/>
                <w:color w:val="666666"/>
                <w:lang w:val="en"/>
              </w:rPr>
              <w:t>，以及深圳市政府采购监管网</w:t>
            </w:r>
            <w:r>
              <w:rPr>
                <w:rFonts w:ascii="仿宋" w:eastAsia="仿宋" w:hAnsi="仿宋" w:cs="仿宋"/>
                <w:color w:val="666666"/>
                <w:lang w:val="en"/>
              </w:rPr>
              <w:t>”</w:t>
            </w:r>
            <w:r>
              <w:rPr>
                <w:rFonts w:ascii="仿宋" w:eastAsia="仿宋" w:hAnsi="仿宋" w:cs="仿宋"/>
                <w:color w:val="666666"/>
                <w:lang w:val="en"/>
              </w:rPr>
              <w:t>（httpzfcg.sz.gov.cn）为供应商信用信息的查询渠道，相关信息以开标当日的查询结果为准；（2）供应商投标（上传投标文件）必须先行办理注册手续，具体请按照本公告六、其他补充事宜</w:t>
            </w:r>
            <w:r>
              <w:rPr>
                <w:rFonts w:ascii="仿宋" w:eastAsia="仿宋" w:hAnsi="仿宋" w:cs="仿宋"/>
                <w:color w:val="666666"/>
                <w:lang w:val="en"/>
              </w:rPr>
              <w:t>”</w:t>
            </w:r>
            <w:r>
              <w:rPr>
                <w:rFonts w:ascii="仿宋" w:eastAsia="仿宋" w:hAnsi="仿宋" w:cs="仿宋"/>
                <w:color w:val="666666"/>
                <w:lang w:val="en"/>
              </w:rPr>
              <w:t>相关内容指引办理。</w:t>
            </w:r>
          </w:p>
        </w:tc>
      </w:tr>
    </w:tbl>
    <w:p w:rsidR="007159EB">
      <w:pPr>
        <w:spacing w:line="240" w:lineRule="atLeast"/>
        <w:ind w:left="15" w:right="15"/>
        <w:rPr>
          <w:rFonts w:ascii="仿宋" w:eastAsia="仿宋" w:hAnsi="仿宋" w:cs="仿宋"/>
          <w:b/>
          <w:bCs/>
          <w:color w:val="000000"/>
          <w:lang w:val="en" w:eastAsia="zh-CN"/>
        </w:rPr>
      </w:pPr>
      <w:r>
        <w:rPr>
          <w:rFonts w:ascii="仿宋" w:eastAsia="仿宋" w:hAnsi="仿宋" w:cs="仿宋"/>
          <w:b/>
          <w:bCs/>
          <w:color w:val="000000"/>
          <w:lang w:val="en" w:eastAsia="zh-CN"/>
        </w:rPr>
        <w:t>4.2 初步评审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按分项自动汇总并发起否决投标</w:t>
      </w:r>
      <w:r>
        <w:rPr>
          <w:rFonts w:ascii="微软雅黑" w:eastAsia="微软雅黑" w:hAnsi="微软雅黑" w:cs="微软雅黑"/>
          <w:color w:val="333333"/>
          <w:lang w:val="en" w:eastAsia="zh-C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不得将一个包的内容拆开投标；</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对同一项目投标时，不得提供两套以上的投标方案（招标文件另有规定的除外）；</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分项报价或投标总价不得高于相应预算金额（或设定的预算金额下的最高限价）；</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所投货物、服务在技术、商务等方面没有实质性满足招标文件要求的（是否实质性满足招标文件要求，由评审委员会根据实质性条款响应情况</w:t>
            </w:r>
            <w:r>
              <w:rPr>
                <w:rFonts w:ascii="仿宋" w:eastAsia="仿宋" w:hAnsi="仿宋" w:cs="仿宋"/>
                <w:color w:val="666666"/>
                <w:lang w:val="en"/>
              </w:rPr>
              <w:t>作出</w:t>
            </w:r>
            <w:r>
              <w:rPr>
                <w:rFonts w:ascii="仿宋" w:eastAsia="仿宋" w:hAnsi="仿宋" w:cs="仿宋"/>
                <w:color w:val="666666"/>
                <w:lang w:val="en"/>
              </w:rPr>
              <w:t>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所投货物、服务在技术、商务等方面没有实质性满足招标文件要求的（是否实质性满足招标文件要求，由评审委员会根据实质性条款响应情况</w:t>
            </w:r>
            <w:r>
              <w:rPr>
                <w:rFonts w:ascii="仿宋" w:eastAsia="仿宋" w:hAnsi="仿宋" w:cs="仿宋"/>
                <w:color w:val="666666"/>
                <w:lang w:val="en"/>
              </w:rPr>
              <w:t>作出</w:t>
            </w:r>
            <w:r>
              <w:rPr>
                <w:rFonts w:ascii="仿宋" w:eastAsia="仿宋" w:hAnsi="仿宋" w:cs="仿宋"/>
                <w:color w:val="666666"/>
                <w:lang w:val="en"/>
              </w:rPr>
              <w:t>评判；若招标文件未设置实质性条款，不得据此做投标无效处理）；</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未按招标文件所提供的样式填写《投标函》；未按招标文件所提供的《政府采购投标及履约承诺函》进行承诺或不符合承诺的；未按招标文件对投标文件组成的要求提供投标文件；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未按招标文件所提供的样式填写《投标函》；未按招标文件所提供的《政府采购投标及履约承诺函》进行承诺或不符合承诺的；未按招标文件对投标文件组成的要求提供投标文件；</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采购标的所投产品货物（服务）清单报价等任意一类有缺漏项或响应不全，或者对招标文件规定的项目需求内容或者需求数量进行修改，评审委员会判定投标响应不满足采购需求；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采购标的所投产品货物（服务）清单报价等任意一类有缺漏项或响应不全，或者对招标文件规定的项目需求内容或者需求数量进行修改，评审委员会判定投标响应不满足采购需求；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投标文件电子文档不得带病毒；</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投标文件用不属于本公司的电子密钥进行加密或投标文件未按时解密的；</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法律、法规、规章、规范性文件规定的其他情形。</w:t>
            </w:r>
          </w:p>
        </w:tc>
      </w:tr>
    </w:tbl>
    <w:p w:rsidR="007159EB">
      <w:pPr>
        <w:spacing w:line="240" w:lineRule="atLeast"/>
        <w:ind w:left="15" w:right="15"/>
        <w:rPr>
          <w:rFonts w:ascii="仿宋" w:eastAsia="仿宋" w:hAnsi="仿宋" w:cs="仿宋"/>
          <w:b/>
          <w:bCs/>
          <w:color w:val="000000"/>
          <w:lang w:val="en" w:eastAsia="zh-CN"/>
        </w:rPr>
      </w:pPr>
      <w:r>
        <w:rPr>
          <w:rFonts w:ascii="仿宋" w:eastAsia="仿宋" w:hAnsi="仿宋" w:cs="仿宋"/>
          <w:b/>
          <w:bCs/>
          <w:color w:val="000000"/>
          <w:lang w:val="en" w:eastAsia="zh-CN"/>
        </w:rPr>
        <w:t>4.3 详细评审</w:t>
      </w:r>
      <w:r>
        <w:rPr>
          <w:rFonts w:ascii="仿宋" w:eastAsia="仿宋" w:hAnsi="仿宋" w:cs="仿宋"/>
          <w:b/>
          <w:bCs/>
          <w:color w:val="000000"/>
          <w:lang w:val="en" w:eastAsia="zh-CN"/>
        </w:rPr>
        <w:br/>
      </w:r>
      <w:r>
        <w:rPr>
          <w:rFonts w:ascii="仿宋" w:eastAsia="仿宋" w:hAnsi="仿宋" w:cs="仿宋"/>
          <w:color w:val="333333"/>
          <w:lang w:val="en" w:eastAsia="zh-CN"/>
        </w:rPr>
        <w:t>汇总规则：</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按评委打分直接平均</w:t>
      </w:r>
      <w:r>
        <w:rPr>
          <w:rFonts w:ascii="微软雅黑" w:eastAsia="微软雅黑" w:hAnsi="微软雅黑" w:cs="微软雅黑"/>
          <w:color w:val="333333"/>
          <w:lang w:val="en" w:eastAsia="zh-C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rsidR="007159EB">
            <w:pP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权重</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（一）评审内容 根据项目需求中产品技术要求的满足程度进行评价，评审委员会以投标文件《技术要求偏离表》响应情况进行打分。 （二）评审依据 除带“★”不可偏离技术指标和“▲”</w:t>
            </w:r>
            <w:r>
              <w:rPr>
                <w:rFonts w:ascii="仿宋" w:eastAsia="仿宋" w:hAnsi="仿宋" w:cs="仿宋"/>
                <w:color w:val="666666"/>
                <w:lang w:val="en"/>
              </w:rPr>
              <w:t>号重要</w:t>
            </w:r>
            <w:r>
              <w:rPr>
                <w:rFonts w:ascii="仿宋" w:eastAsia="仿宋" w:hAnsi="仿宋" w:cs="仿宋"/>
                <w:color w:val="666666"/>
                <w:lang w:val="en"/>
              </w:rPr>
              <w:t>技术指标以外的普通技术指标每有一项负偏离的扣7.7分，扣完为止；本项最高100分，最低得0分。 如技术要求中载明提供证明材料的，需提供对应的证明材料，其余技术要求以投标人填写的响应情况为准。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50</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产品使用期限</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（一）评审内容 根据所投产品的使用期限进行评价，评审委员会以投标文件中相关证明材料内容情况进行打分。本项最高分100分。 （二）评审依据 要求投标人在投标文件中提供所投产品使用年限相应证明材料（如产品说明书或产品铭牌照片等）。所有通过资格性、符合性审查的投标人中，所提供产品使用期限最长的为满分，该产品使用期限为基准使用期限，其他投标人的产品使用期限得分统一按照下列公式计算： 产品使用期限得分=(投标产品使用期限基准使用期限)×100。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类似项目业绩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rPr>
            </w:pPr>
            <w:r>
              <w:rPr>
                <w:rFonts w:ascii="仿宋" w:eastAsia="仿宋" w:hAnsi="仿宋" w:cs="仿宋"/>
                <w:color w:val="666666"/>
                <w:lang w:val="en"/>
              </w:rPr>
              <w:t>（一）评审内容 提供投标人2022年11月至本项目投标截止之日（以合同签订日期为准）所投同型号产品【标志点工装夹具测试系统】销售业绩，每提供1宗业绩的得35分，其它情况不得分，本项最高得100分。 （二）评审依据 提供合同关键页（包括但不限于合同首页、合同标的页、签订时间和盖章页）、提供项目履约（或验收）评价为合格【或相当于合格的同等评价（或得分为60分以上的评价）】及以上的证明材料【加盖履约（或验收）评价方公章或部门章或业务章），项目履约（或验收）评价方须与合同甲方（采购方）一致，若合同甲方（采购方）有名称变更的，投标人须同时提供说明】。 如未按要求提供证明材料，或所提供的证明材料未能体现上述评分内容的，一律作不得分处理。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tblPrEx>
          <w:tblW w:w="5000" w:type="pct"/>
          <w:tblInd w:w="15" w:type="dxa"/>
          <w:tblLayout w:type="fixed"/>
          <w:tblCellMar>
            <w:left w:w="0" w:type="dxa"/>
            <w:right w:w="0" w:type="dxa"/>
          </w:tblCellMar>
          <w:tblLook w:val="04A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rsidR="007159EB">
            <w:pPr>
              <w:spacing w:line="240" w:lineRule="atLeast"/>
              <w:rPr>
                <w:rFonts w:ascii="仿宋" w:eastAsia="仿宋" w:hAnsi="仿宋" w:cs="仿宋"/>
                <w:color w:val="666666"/>
                <w:lang w:val="en" w:eastAsia="en"/>
              </w:rPr>
            </w:pPr>
            <w:r>
              <w:rPr>
                <w:rFonts w:ascii="仿宋" w:eastAsia="仿宋" w:hAnsi="仿宋" w:cs="仿宋"/>
                <w:color w:val="666666"/>
                <w:lang w:val="en"/>
              </w:rPr>
              <w:t>投标人存在《深圳市财政局政府采购供应商信用信息管理办法》（深财</w:t>
            </w:r>
            <w:r>
              <w:rPr>
                <w:rFonts w:ascii="仿宋" w:eastAsia="仿宋" w:hAnsi="仿宋" w:cs="仿宋"/>
                <w:color w:val="666666"/>
                <w:lang w:val="en"/>
              </w:rPr>
              <w:t>规</w:t>
            </w:r>
            <w:r>
              <w:rPr>
                <w:rFonts w:ascii="仿宋" w:eastAsia="仿宋" w:hAnsi="仿宋" w:cs="仿宋"/>
                <w:color w:val="666666"/>
                <w:lang w:val="en"/>
              </w:rPr>
              <w:t xml:space="preserve">〔2023〕3号）列明的一般行政处罚信息、一般违法失信记录信息的，本项不得分，不存在上述情形的本项得100分。投标人无需提供任何证明材料，评标过程中由工作人员向评审委员会提供供应商诚信查询结果。 </w:t>
            </w:r>
            <w:r>
              <w:rPr>
                <w:rFonts w:ascii="仿宋" w:eastAsia="仿宋" w:hAnsi="仿宋" w:cs="仿宋"/>
                <w:color w:val="666666"/>
                <w:lang w:val="en" w:eastAsia="en"/>
              </w:rPr>
              <w:t>查询渠道具体包括“信用中国”（www.creditchina.gov.cn，下载信用信息报告）、“中国政府采购网”（www.ccgp.gov.cn）”以及“深圳市政府采购监管网”（httpzfcg.sz.gov.cn）为供应商信用信息的查询渠道，相关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rsidR="007159EB">
            <w:pP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bl>
    <w:p w:rsidR="007159EB">
      <w:pPr>
        <w:keepLines/>
        <w:spacing w:line="432" w:lineRule="atLeast"/>
        <w:ind w:left="15" w:right="15"/>
        <w:rPr>
          <w:rFonts w:ascii="微软雅黑" w:eastAsia="微软雅黑" w:hAnsi="微软雅黑" w:cs="微软雅黑"/>
          <w:color w:val="333333"/>
          <w:lang w:val="en" w:eastAsia="en"/>
        </w:rPr>
      </w:pPr>
      <w:r>
        <w:rPr>
          <w:rFonts w:ascii="仿宋" w:eastAsia="仿宋" w:hAnsi="仿宋" w:cs="仿宋"/>
          <w:b/>
          <w:bCs/>
          <w:color w:val="000000"/>
          <w:lang w:val="en" w:eastAsia="en"/>
        </w:rPr>
        <w:t>4.5 价格评审</w:t>
      </w:r>
      <w:r>
        <w:rPr>
          <w:rFonts w:ascii="微软雅黑" w:eastAsia="微软雅黑" w:hAnsi="微软雅黑" w:cs="微软雅黑"/>
          <w:color w:val="333333"/>
          <w:lang w:val="en" w:eastAsia="en"/>
        </w:rPr>
        <w:t xml:space="preserve"> </w:t>
      </w:r>
    </w:p>
    <w:p w:rsidR="007159EB">
      <w:pPr>
        <w:keepLines/>
        <w:spacing w:line="432" w:lineRule="atLeast"/>
        <w:ind w:left="15" w:right="15"/>
        <w:rPr>
          <w:rFonts w:ascii="微软雅黑" w:eastAsia="微软雅黑" w:hAnsi="微软雅黑" w:cs="微软雅黑"/>
          <w:color w:val="333333"/>
          <w:lang w:val="en" w:eastAsia="zh-CN"/>
        </w:rPr>
        <w:sectPr>
          <w:pgSz w:w="12240" w:h="15840"/>
          <w:pgMar w:top="1440" w:right="1800" w:bottom="1440" w:left="1800" w:header="708" w:footer="708" w:gutter="0"/>
          <w:cols w:space="708"/>
        </w:sectPr>
      </w:pPr>
      <w:r>
        <w:rPr>
          <w:rFonts w:ascii="仿宋" w:eastAsia="仿宋" w:hAnsi="仿宋" w:cs="仿宋"/>
          <w:color w:val="333333"/>
          <w:lang w:val="en" w:eastAsia="zh-CN"/>
        </w:rPr>
        <w:t>4.5.1 投标总价</w:t>
      </w:r>
      <w:r>
        <w:rPr>
          <w:rFonts w:ascii="仿宋" w:eastAsia="仿宋" w:hAnsi="仿宋" w:cs="仿宋"/>
          <w:color w:val="333333"/>
          <w:lang w:val="en" w:eastAsia="zh-CN"/>
        </w:rPr>
        <w:br/>
        <w:t>价格得分满分：</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30</w:t>
      </w:r>
      <w:r>
        <w:rPr>
          <w:rFonts w:ascii="仿宋" w:eastAsia="仿宋" w:hAnsi="仿宋" w:cs="仿宋"/>
          <w:color w:val="333333"/>
          <w:lang w:val="en" w:eastAsia="zh-CN"/>
        </w:rPr>
        <w:br/>
        <w:t>报价打分方式：</w:t>
      </w:r>
      <w:r>
        <w:rPr>
          <w:rFonts w:ascii="微软雅黑" w:eastAsia="微软雅黑" w:hAnsi="微软雅黑" w:cs="微软雅黑"/>
          <w:color w:val="333333"/>
          <w:lang w:val="en" w:eastAsia="zh-CN"/>
        </w:rPr>
        <w:t xml:space="preserve"> </w:t>
      </w:r>
      <w:r>
        <w:rPr>
          <w:rFonts w:ascii="仿宋" w:eastAsia="仿宋" w:hAnsi="仿宋" w:cs="仿宋"/>
          <w:color w:val="333333"/>
          <w:lang w:val="en" w:eastAsia="zh-CN"/>
        </w:rPr>
        <w:t>自动算分（内插法）</w:t>
      </w:r>
      <w:r>
        <w:rPr>
          <w:rFonts w:ascii="仿宋" w:eastAsia="仿宋" w:hAnsi="仿宋" w:cs="仿宋"/>
          <w:color w:val="333333"/>
          <w:lang w:val="en" w:eastAsia="zh-CN"/>
        </w:rPr>
        <w:br/>
        <w:t>参与基准价计算范围的计算公式：全部投标报价</w:t>
      </w:r>
      <w:r>
        <w:rPr>
          <w:rFonts w:ascii="仿宋" w:eastAsia="仿宋" w:hAnsi="仿宋" w:cs="仿宋"/>
          <w:color w:val="333333"/>
          <w:lang w:val="en" w:eastAsia="zh-CN"/>
        </w:rPr>
        <w:br/>
        <w:t>评标价计算公式：评标价=投标函中的投标报价*价格扣除（上浮）比例：中小微企业（或监狱企业或残疾人福利性单位）价格扣除比例：10%；中小微联合体（协议合同金额占到联合体协议合同总金额30%以上）价格扣除比例：0%；失信供应</w:t>
      </w:r>
      <w:r>
        <w:rPr>
          <w:rFonts w:ascii="仿宋" w:eastAsia="仿宋" w:hAnsi="仿宋" w:cs="仿宋"/>
          <w:color w:val="333333"/>
          <w:lang w:val="en" w:eastAsia="zh-CN"/>
        </w:rPr>
        <w:t>商价格</w:t>
      </w:r>
      <w:r>
        <w:rPr>
          <w:rFonts w:ascii="仿宋" w:eastAsia="仿宋" w:hAnsi="仿宋" w:cs="仿宋"/>
          <w:color w:val="333333"/>
          <w:lang w:val="en" w:eastAsia="zh-CN"/>
        </w:rPr>
        <w:t>上浮比例：0%。</w:t>
      </w:r>
      <w:r>
        <w:rPr>
          <w:rFonts w:ascii="仿宋" w:eastAsia="仿宋" w:hAnsi="仿宋" w:cs="仿宋"/>
          <w:color w:val="333333"/>
          <w:lang w:val="en" w:eastAsia="zh-CN"/>
        </w:rPr>
        <w:br/>
        <w:t>基准价计算公式：基准价=最低评标价</w:t>
      </w:r>
      <w:r>
        <w:rPr>
          <w:rFonts w:ascii="仿宋" w:eastAsia="仿宋" w:hAnsi="仿宋" w:cs="仿宋"/>
          <w:color w:val="333333"/>
          <w:lang w:val="en" w:eastAsia="zh-CN"/>
        </w:rPr>
        <w:br/>
        <w:t>报价打分计算公式：得分=（基准价/评标价）*总分</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深圳市南山区人民医院日杂用品采购-A</w:t>
      </w:r>
    </w:p>
    <w:tbl>
      <w:tblPr>
        <w:tblStyle w:val="typotable3"/>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货物情况响应</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主要配置情况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质量及应急供应保障方案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配送及售后服务方案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拟安排项目团队成员情况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服务响应评价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NSZXCG-2025-00131-001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深圳市南山区人民医院日杂用品采购-A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4"/>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4"/>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FangSong" w:eastAsia="FangSong" w:hAnsi="FangSong" w:cs="FangSong"/>
                <w:color w:val="666666"/>
                <w:lang w:val="en" w:eastAsia="en"/>
              </w:rPr>
              <w:br/>
            </w:r>
            <w:r>
              <w:rPr>
                <w:rFonts w:ascii="FangSong" w:eastAsia="FangSong" w:hAnsi="FangSong" w:cs="FangSong"/>
                <w:color w:val="666666"/>
                <w:lang w:val="en" w:eastAsia="e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w:t>
            </w:r>
            <w:r>
              <w:rPr>
                <w:rFonts w:ascii="FangSong" w:eastAsia="FangSong" w:hAnsi="FangSong" w:cs="FangSong"/>
                <w:color w:val="666666"/>
                <w:lang w:val="en" w:eastAsia="en"/>
              </w:rPr>
              <w:br/>
            </w:r>
            <w:r>
              <w:rPr>
                <w:rFonts w:ascii="FangSong" w:eastAsia="FangSong" w:hAnsi="FangSong" w:cs="FangSong"/>
                <w:color w:val="666666"/>
                <w:lang w:val="en" w:eastAsia="en"/>
              </w:rPr>
              <w:t>本项目是否接受投标人选用进口产品参与投标详见招标文件货物需求明细”表；：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本项目是否接受投标人选用进口产品参与投标详见招标文件货物需求明细”表；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均资格审查不通过，按投标无效处理（由供应商提供《供应商基本情况表》并加盖公章扫描件）；：</w:t>
            </w:r>
            <w:r>
              <w:rPr>
                <w:rFonts w:ascii="FangSong" w:eastAsia="FangSong" w:hAnsi="FangSong" w:cs="FangSong"/>
                <w:color w:val="666666"/>
                <w:lang w:val="en" w:eastAsia="en"/>
              </w:rPr>
              <w:br/>
            </w:r>
            <w:r>
              <w:rPr>
                <w:rFonts w:ascii="FangSong" w:eastAsia="FangSong" w:hAnsi="FangSong" w:cs="FangSong"/>
                <w:color w:val="666666"/>
                <w:lang w:val="en" w:eastAsia="en"/>
              </w:rP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均资格审查不通过，按投标无效处理（由供应商提供《供应商基本情况表》并加盖公章扫描件）；</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4"/>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填报的综合折扣不满足“0＜综合折扣≤1”公式要求的；填报的综合折扣不满足“最多保留小数点后四位”要求的；综合折扣缺填、漏填、错填或填报了两个或以上综合折扣；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填报的综合折扣不满足“0＜综合折扣≤1”公式要求的；填报的综合折扣不满足“最多保留小数点后四位”要求的；综合折扣缺填、漏填、错填或填报了两个或以上综合折扣；</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4"/>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质量及应急供应保障方案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投标人根据项目需求制定符合项目特点的项目质量及应急供应保障方案，考察点包括： 1.产品质量保障措施； 2.应急供应措施。 （二）评分依据： 1.投标人提供的项目质量及应急供应保障方案包含以上1点得20分，本小项最高得40分。 2.在满足第1项评分的基础上，根据以下标准进行评价评分，本小项最高得60分： （1）评价为优：方案优于且满足实际需求，产品质量保障及应急供应措施内容具体，措施内容针对性强，可操作性强，得60分； （2）评价为良：方案完全满足项目实际需求，产品质量保障及应急供应措施内容较好，措施内容针对性较强，可操作性较强，得40分； （3）评价为中：方案部分满足项目实际需求，所提供的产品质量保障及应急供应措施方案总体一般，得20分； （4）存在方案缺失、内容不完整或严重不规范的情况，不提供得0分。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配送及售后服务方案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投标人根据项目需求制定符合项目特点的项目配送及售后服务方案，考察点包括： 1.日常配送方案； 2.售后服务方案：售后问题处置流程和办法。 （二）评分依据： 1.投标人提供的项目配送及售后服务方案包含以上1点得20分，本小项最高得40分。 2.在满足第1项评分的基础上，根据以下标准进行评价评分，本小项最高得60分： （1）方案优于且满足实际需求，配送及售后服务方案内容具体，措施内容针对性强，可操作性强得60分； （2）方案完全满足项目实际需求，配送及售后服务方案内容较好，措施内容针对性较强，可操作性较强，得40分； （3）方案部分满足项目实际需求，所提供的配送及售后服务方案总体一般，得20分； （4）存在方案缺失、内容不完整或严重不规范的情况，不提供得0分。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拟安排项目团队成员情况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要求项目团队成员（含项目负责人、配送人员、售后客服应急人员）必须为投标人自有人员，在此基础上得分： 1.总人数不少于5人； 2.3名（或以上）团队成员均具有日杂用品配送的工作经验。 同时具备以上两点要求的，得100分，否则本项不得分。本项满分100分。 （二）评分依据： 1.通过投标人缴纳的近三个月的任意一个月的社保证明作为本单位员工的证明依据（证明资料可为社保收缴部门盖章证明资料、社保窗口打印资料或社保官网截图）；如供应商成立不足一个月，提供情况说明函证明拟投入的项目负责人为其自有员工（格式自拟），亦可得分； 2.工作经验证明要求提供投标人承诺函扫描件（投标人加盖公章，格式自拟）； 3.评分中出现无证明资料或专家无法凭所提供资料判断是否得分的情况，一律作不得分处理。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根据项目需求中产品技术要求的满足程度进行评价，评审委员会以投标文件《技术要求偏离表》响应情况进行打分。 （二）评分依据： 1.带“▲”重要技术指标，每有一项负偏离的扣5分；除带“★”不可偏离技术指标和“▲”号重要技术指标以外的普通技术指标每有一项负偏离的扣0.24分，扣完为止。本项最高100分，最低得0分。 2.如技术要求中载明提供证明材料的，需提供对应的证明材料，其余技术要求以投标人填写的响应情况为准。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样品评价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根据投标人提供的样品（详见招标文件用户需求书“样品要求”）的规格、外观、材质、结构、质量效果等评审要点进行评价。 （二）评审依据 1.投标人提供的所有样品完全满足规格要求与评审要点的，得40分；每有1项样品不能完全满足规格要求与评审要点的扣8分，扣完为止；本小项最高得60分。 2.在满足第1项评分的基础上，根据以下标准进行评价评分： （1）评价为优：制作工艺水平高，材质厚实、触摸质感好，得60分； （2）评价为良：制作工艺水平良好，材质一般、触摸质感一般，30分； （3）评价为差：制作工艺水平差，材质差、触摸质感粗糙，得10分； 以上2项得分累计，最高得100分。 未提供样品不得分。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提供投标人近三年至本项目投标截止日（以合同签订日期为准）同类项目业绩经验（同类项目业绩经验是指合同的产品清单内包含有本项目“货物需求明细”功能相同的产品，至少1种）的情况证明： 每提供一份业绩的得50分，最高得100分。不提供不得分。 （二）评分依据： 1.要求提供合同关键信息扫描件（包括但不限于合同标的、签订时间、双方签章页） 作为得分依据，通过合同关键信息无法判断是否得分的，还须同时提供能证明得分的其它证明资料，如项目报告或合同方出具的证明文件等。 2.如未按要求提供证明材料，或所提供的证明材料未能体现上述评分内容的， 视为该证明材料无效，一律作不得分处理。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服务响应评价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根据投标人对本项目的紧急配送服务情况进行评分： 1.投标人接到采购人通知30分钟以内可到达的，得100分； 2.投标人接到采购人通知60分钟以内可到达的，得50分；其他不得分。 本项最高得100分。 （二）评分依据： 提供服务响应时间承诺扫描件（加盖投标人公章，格式自拟），不提供不得分。 如未按要求提供证明材料，或所提供的证明材料未能体现上述评分内容的， 视为该证明材料无效，一律作不得分处理。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1.投标人具有ISO9001质量管理体系认证，得35分； 2.投标人具有ISO14001环境管理体系认证，得35分； 3.投标人具有ISO45001职业健康安全管理体系认证，得35分。 以上3项得分累计，最高得100分。 （二）评分依据： 提供有效期内的认证证书扫描件，同时提供出具证书官网或全国认证认可信息公共服务平台（httpcx.cnca.cn）认证信息查询截图（截图需显示证书状态为有效）的证书查询记录；认证证书在公开渠道无法查询的，需提供颁发机构的证明材料，证明证书真实有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 查询渠道具体包括“信用中国”（www.creditchina.gov.cn）、“中国政府采购网”（www.ccgp.gov.cn）”以及“深圳市政府采购监管网”（httpzfcg.sz.gov.cn）为供应商信用信息的查询渠道，相关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40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68">
    <w:pPr>
      <w:tabs>
        <w:tab w:val="center" w:pos="4153"/>
        <w:tab w:val="right" w:pos="8306"/>
      </w:tabs>
      <w:snapToGrid w:val="0"/>
      <w:rPr>
        <w:rFonts w:eastAsia="宋体"/>
        <w:sz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68">
    <w:pPr>
      <w:tabs>
        <w:tab w:val="center" w:pos="4153"/>
        <w:tab w:val="right" w:pos="8306"/>
      </w:tabs>
      <w:snapToGrid w:val="0"/>
      <w:rPr>
        <w:rFonts w:eastAsia="宋体"/>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A0F6431"/>
    <w:multiLevelType w:val="singleLevel"/>
    <w:tmpl w:val="7A0F6431"/>
    <w:lvl w:ilvl="0">
      <w:start w:val="1"/>
      <w:numFmt w:val="decimal"/>
      <w:suff w:val="space"/>
      <w:lvlText w:val="%1."/>
      <w:lvlJc w:val="left"/>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6C16B6"/>
    <w:rsid w:val="007159EB"/>
    <w:rsid w:val="009D4F78"/>
    <w:rsid w:val="009F1868"/>
    <w:rsid w:val="00A77B3E"/>
    <w:rsid w:val="00CA2A55"/>
    <w:rsid w:val="00D82DDD"/>
    <w:rsid w:val="00F14472"/>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Heading3"/>
    <w:next w:val="Heading4"/>
    <w:link w:val="2Char"/>
    <w:semiHidden/>
    <w:unhideWhenUsed/>
    <w:qFormat/>
    <w:pPr>
      <w:adjustRightInd w:val="0"/>
      <w:jc w:val="center"/>
      <w:outlineLvl w:val="1"/>
    </w:pPr>
    <w:rPr>
      <w:rFonts w:ascii="宋体" w:eastAsia="宋体" w:hAnsi="宋体"/>
      <w:bCs/>
      <w:sz w:val="24"/>
      <w:szCs w:val="20"/>
      <w:lang w:eastAsia="zh-CN"/>
    </w:rPr>
  </w:style>
  <w:style w:type="paragraph" w:styleId="Heading3">
    <w:name w:val="heading 3"/>
    <w:basedOn w:val="Normal"/>
    <w:next w:val="Normal"/>
    <w:link w:val="3Char"/>
    <w:semiHidden/>
    <w:unhideWhenUsed/>
    <w:qFormat/>
    <w:pPr>
      <w:keepNext/>
      <w:keepLines/>
      <w:spacing w:before="260" w:after="260" w:line="413" w:lineRule="auto"/>
      <w:outlineLvl w:val="2"/>
    </w:pPr>
    <w:rPr>
      <w:rFonts w:eastAsiaTheme="minorEastAsia"/>
      <w:b/>
      <w:sz w:val="32"/>
    </w:rPr>
  </w:style>
  <w:style w:type="paragraph" w:styleId="Heading4">
    <w:name w:val="heading 4"/>
    <w:basedOn w:val="Normal"/>
    <w:next w:val="Normal"/>
    <w:link w:val="4Char"/>
    <w:semiHidden/>
    <w:unhideWhenUsed/>
    <w:qFormat/>
    <w:pPr>
      <w:keepNext/>
      <w:keepLines/>
      <w:spacing w:before="280" w:after="290" w:line="372" w:lineRule="auto"/>
      <w:outlineLvl w:val="3"/>
    </w:pPr>
    <w:rPr>
      <w:rFonts w:ascii="Arial" w:eastAsia="黑体"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customStyle="1" w:styleId="1">
    <w:name w:val="网格型1"/>
    <w:basedOn w:val="TableNormal"/>
    <w:uiPriority w:val="39"/>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DefaultParagraphFont"/>
    <w:link w:val="Heading3"/>
    <w:qFormat/>
    <w:rPr>
      <w:rFonts w:ascii="Calibri" w:eastAsia="宋体" w:hAnsi="Calibri" w:cs="Calibri"/>
      <w:b/>
      <w:bCs/>
      <w:kern w:val="2"/>
      <w:sz w:val="32"/>
      <w:szCs w:val="32"/>
      <w:lang w:eastAsia="zh-CN"/>
    </w:rPr>
  </w:style>
  <w:style w:type="character" w:customStyle="1" w:styleId="4Char">
    <w:name w:val="标题 4 Char"/>
    <w:basedOn w:val="DefaultParagraphFont"/>
    <w:link w:val="Heading4"/>
    <w:qFormat/>
    <w:rPr>
      <w:rFonts w:ascii="Cambria" w:eastAsia="宋体" w:hAnsi="Cambria"/>
      <w:b/>
      <w:bCs/>
      <w:kern w:val="2"/>
      <w:sz w:val="28"/>
      <w:szCs w:val="28"/>
      <w:lang w:eastAsia="zh-CN"/>
    </w:rPr>
  </w:style>
  <w:style w:type="character" w:customStyle="1" w:styleId="2Char">
    <w:name w:val="标题 2 Char"/>
    <w:basedOn w:val="DefaultParagraphFont"/>
    <w:link w:val="Heading2"/>
    <w:qFormat/>
    <w:rPr>
      <w:rFonts w:ascii="宋体" w:eastAsia="宋体" w:hAnsi="宋体" w:cs="宋体"/>
      <w:b/>
      <w:bCs/>
      <w:sz w:val="24"/>
      <w:lang w:eastAsia="zh-CN"/>
    </w:rPr>
  </w:style>
  <w:style w:type="paragraph" w:styleId="BodyText">
    <w:name w:val="Body Text"/>
    <w:basedOn w:val="Normal"/>
    <w:link w:val="Char"/>
    <w:qFormat/>
    <w:pPr>
      <w:widowControl w:val="0"/>
      <w:spacing w:after="120"/>
      <w:jc w:val="both"/>
    </w:pPr>
    <w:rPr>
      <w:rFonts w:ascii="Calibri" w:eastAsia="宋体" w:hAnsi="Calibri"/>
      <w:kern w:val="2"/>
      <w:sz w:val="21"/>
      <w:szCs w:val="22"/>
      <w:lang w:eastAsia="zh-CN"/>
    </w:rPr>
  </w:style>
  <w:style w:type="character" w:customStyle="1" w:styleId="Char">
    <w:name w:val="正文文本 Char"/>
    <w:basedOn w:val="DefaultParagraphFont"/>
    <w:link w:val="BodyText"/>
    <w:qFormat/>
    <w:rPr>
      <w:rFonts w:ascii="Calibri" w:eastAsia="宋体" w:hAnsi="Calibri" w:cs="Calibri"/>
      <w:kern w:val="2"/>
      <w:sz w:val="21"/>
      <w:szCs w:val="22"/>
      <w:lang w:eastAsia="zh-CN"/>
    </w:rPr>
  </w:style>
  <w:style w:type="paragraph" w:styleId="BodyText2">
    <w:name w:val="Body Text 2"/>
    <w:basedOn w:val="Normal"/>
    <w:link w:val="2Char0"/>
    <w:qFormat/>
    <w:pPr>
      <w:widowControl w:val="0"/>
      <w:spacing w:line="360" w:lineRule="auto"/>
      <w:jc w:val="both"/>
    </w:pPr>
    <w:rPr>
      <w:rFonts w:eastAsia="宋体"/>
      <w:kern w:val="2"/>
      <w:lang w:eastAsia="zh-CN"/>
    </w:rPr>
  </w:style>
  <w:style w:type="character" w:customStyle="1" w:styleId="2Char0">
    <w:name w:val="正文文本 2 Char"/>
    <w:basedOn w:val="DefaultParagraphFont"/>
    <w:link w:val="BodyText2"/>
    <w:qFormat/>
    <w:rPr>
      <w:rFonts w:eastAsia="宋体"/>
      <w:kern w:val="2"/>
      <w:sz w:val="24"/>
      <w:szCs w:val="24"/>
      <w:lang w:eastAsia="zh-CN"/>
    </w:rPr>
  </w:style>
  <w:style w:type="table" w:customStyle="1" w:styleId="21">
    <w:name w:val="网格型21"/>
    <w:basedOn w:val="TableNormal"/>
    <w:uiPriority w:val="39"/>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qFormat/>
    <w:rPr>
      <w:rFonts w:eastAsia="宋体"/>
      <w:lang w:eastAsia="zh-CN"/>
    </w:rPr>
    <w:tblPr/>
  </w:style>
  <w:style w:type="table" w:customStyle="1" w:styleId="typotable0">
    <w:name w:val="typo_table_0"/>
    <w:basedOn w:val="TableNormal"/>
    <w:qFormat/>
    <w:rPr>
      <w:rFonts w:eastAsia="宋体"/>
      <w:lang w:eastAsia="zh-CN"/>
    </w:rPr>
    <w:tblPr/>
  </w:style>
  <w:style w:type="table" w:customStyle="1" w:styleId="typotable1">
    <w:name w:val="typo_table_1"/>
    <w:basedOn w:val="TableNormal"/>
    <w:qFormat/>
    <w:rPr>
      <w:rFonts w:eastAsia="宋体"/>
      <w:lang w:eastAsia="zh-CN"/>
    </w:rPr>
    <w:tblPr/>
  </w:style>
  <w:style w:type="table" w:customStyle="1" w:styleId="typotable2">
    <w:name w:val="typo_table_2"/>
    <w:basedOn w:val="TableNormal"/>
    <w:qFormat/>
    <w:rPr>
      <w:rFonts w:eastAsia="宋体"/>
      <w:lang w:eastAsia="zh-CN"/>
    </w:rPr>
    <w:tblPr/>
  </w:style>
  <w:style w:type="table" w:customStyle="1" w:styleId="typotable3">
    <w:name w:val="typo_table_3"/>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4">
    <w:name w:val="typo_table_4"/>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