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rsidR="00E5780B">
      <w:pPr>
        <w:widowControl w:val="0"/>
        <w:spacing w:before="0" w:after="0"/>
        <w:jc w:val="both"/>
        <w:rPr>
          <w:rFonts w:eastAsia="宋体"/>
          <w:b/>
          <w:bCs/>
          <w:sz w:val="40"/>
          <w:szCs w:val="40"/>
          <w:lang w:eastAsia="zh-CN"/>
        </w:rPr>
      </w:pPr>
    </w:p>
    <w:p w:rsidR="00E5780B">
      <w:pPr>
        <w:widowControl/>
        <w:tabs>
          <w:tab w:val="left" w:pos="1350"/>
          <w:tab w:val="center" w:pos="4536"/>
        </w:tabs>
        <w:spacing w:before="454" w:after="454"/>
        <w:ind w:right="1"/>
        <w:jc w:val="center"/>
        <w:outlineLvl w:val="0"/>
        <w:rPr>
          <w:rFonts w:eastAsia="宋体"/>
          <w:b/>
          <w:bCs/>
          <w:sz w:val="40"/>
          <w:szCs w:val="40"/>
          <w:lang w:eastAsia="zh-CN"/>
        </w:rPr>
      </w:pPr>
      <w:r>
        <w:rPr>
          <w:rFonts w:eastAsia="宋体" w:hint="eastAsia"/>
          <w:b/>
          <w:bCs/>
          <w:sz w:val="40"/>
          <w:szCs w:val="40"/>
          <w:lang w:eastAsia="zh-CN"/>
        </w:rPr>
        <w:t>深圳市南山区南头街道购买辖区道路交通安全劝导服务</w:t>
      </w:r>
    </w:p>
    <w:p w:rsidR="00E5780B">
      <w:pPr>
        <w:widowControl/>
        <w:spacing w:beforeAutospacing="1" w:afterAutospacing="1"/>
        <w:jc w:val="center"/>
        <w:outlineLvl w:val="1"/>
        <w:rPr>
          <w:rFonts w:ascii="黑体" w:eastAsia="黑体" w:hAnsi="宋体" w:cs="黑体"/>
          <w:sz w:val="40"/>
          <w:szCs w:val="40"/>
          <w:lang w:eastAsia="zh-CN"/>
        </w:rPr>
      </w:pPr>
    </w:p>
    <w:p w:rsidR="00E5780B">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Look w:val="04A0"/>
      </w:tblPr>
      <w:tblGrid>
        <w:gridCol w:w="7907"/>
        <w:gridCol w:w="1045"/>
      </w:tblGrid>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E5780B">
            <w:pPr>
              <w:widowControl/>
              <w:jc w:val="right"/>
              <w:rPr>
                <w:rFonts w:eastAsia="宋体"/>
                <w:kern w:val="2"/>
                <w:sz w:val="30"/>
                <w:szCs w:val="30"/>
                <w:lang w:eastAsia="zh-CN"/>
              </w:rPr>
            </w:pPr>
            <w:r>
              <w:rPr>
                <w:rFonts w:eastAsia="宋体"/>
                <w:sz w:val="30"/>
                <w:szCs w:val="30"/>
                <w:lang w:eastAsia="zh-CN"/>
              </w:rPr>
              <w:t>项目编号：</w:t>
            </w:r>
          </w:p>
        </w:tc>
        <w:tc>
          <w:tcPr>
            <w:tcW w:w="360" w:type="dxa"/>
            <w:shd w:val="clear" w:color="auto" w:fill="auto"/>
            <w:vAlign w:val="center"/>
          </w:tcPr>
          <w:p w:rsidR="00E5780B" w:rsidP="007E6015">
            <w:pPr>
              <w:widowControl/>
              <w:jc w:val="left"/>
              <w:rPr>
                <w:rFonts w:eastAsia="宋体"/>
                <w:kern w:val="2"/>
                <w:sz w:val="30"/>
                <w:szCs w:val="30"/>
                <w:lang w:eastAsia="zh-CN"/>
              </w:rPr>
            </w:pPr>
            <w:r>
              <w:rPr>
                <w:rFonts w:eastAsia="宋体" w:hint="eastAsia"/>
                <w:kern w:val="2"/>
                <w:sz w:val="30"/>
                <w:szCs w:val="30"/>
                <w:lang w:eastAsia="zh-CN"/>
              </w:rPr>
              <w:t>NSZXCG-2025-000</w:t>
            </w:r>
            <w:r w:rsidR="007E6015">
              <w:rPr>
                <w:rFonts w:eastAsia="宋体" w:hint="eastAsia"/>
                <w:kern w:val="2"/>
                <w:sz w:val="30"/>
                <w:szCs w:val="30"/>
                <w:lang w:eastAsia="zh-CN"/>
              </w:rPr>
              <w:t>35</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360" w:type="dxa"/>
            <w:shd w:val="clear" w:color="auto" w:fill="auto"/>
            <w:vAlign w:val="center"/>
          </w:tcPr>
          <w:p w:rsidR="00E5780B">
            <w:pPr>
              <w:widowControl/>
              <w:jc w:val="right"/>
              <w:rPr>
                <w:rFonts w:eastAsia="宋体"/>
                <w:kern w:val="2"/>
                <w:sz w:val="30"/>
                <w:szCs w:val="30"/>
                <w:lang w:eastAsia="zh-CN"/>
              </w:rPr>
            </w:pPr>
            <w:r>
              <w:rPr>
                <w:rFonts w:eastAsia="宋体"/>
                <w:sz w:val="30"/>
                <w:szCs w:val="30"/>
                <w:lang w:eastAsia="zh-CN"/>
              </w:rPr>
              <w:t>项目名称：</w:t>
            </w:r>
          </w:p>
        </w:tc>
        <w:tc>
          <w:tcPr>
            <w:tcW w:w="360" w:type="dxa"/>
            <w:shd w:val="clear" w:color="auto" w:fill="auto"/>
            <w:vAlign w:val="center"/>
          </w:tcPr>
          <w:p w:rsidR="00E5780B">
            <w:pPr>
              <w:widowControl/>
              <w:jc w:val="left"/>
              <w:rPr>
                <w:rFonts w:eastAsia="宋体"/>
                <w:kern w:val="2"/>
                <w:sz w:val="30"/>
                <w:szCs w:val="30"/>
                <w:lang w:eastAsia="zh-CN"/>
              </w:rPr>
            </w:pPr>
            <w:r>
              <w:rPr>
                <w:rFonts w:eastAsia="宋体" w:hint="eastAsia"/>
                <w:sz w:val="30"/>
                <w:szCs w:val="30"/>
                <w:lang w:eastAsia="zh-CN"/>
              </w:rPr>
              <w:t>深圳市南山区南头街道购买辖区道路交通安全劝导服务</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360" w:type="dxa"/>
            <w:shd w:val="clear" w:color="auto" w:fill="auto"/>
            <w:vAlign w:val="center"/>
          </w:tcPr>
          <w:p w:rsidR="00E5780B">
            <w:pPr>
              <w:widowControl/>
              <w:jc w:val="right"/>
              <w:rPr>
                <w:rFonts w:eastAsia="宋体"/>
                <w:kern w:val="2"/>
                <w:sz w:val="30"/>
                <w:szCs w:val="30"/>
                <w:lang w:eastAsia="zh-CN"/>
              </w:rPr>
            </w:pPr>
            <w:r>
              <w:rPr>
                <w:rFonts w:eastAsia="宋体"/>
                <w:sz w:val="30"/>
                <w:szCs w:val="30"/>
                <w:lang w:eastAsia="zh-CN"/>
              </w:rPr>
              <w:t>包</w:t>
            </w:r>
            <w:r>
              <w:rPr>
                <w:rFonts w:eastAsia="宋体"/>
                <w:sz w:val="30"/>
                <w:szCs w:val="30"/>
                <w:lang w:eastAsia="zh-CN"/>
              </w:rPr>
              <w:t xml:space="preserve"> </w:t>
            </w:r>
            <w:r>
              <w:rPr>
                <w:rFonts w:eastAsia="宋体"/>
                <w:sz w:val="30"/>
                <w:szCs w:val="30"/>
                <w:lang w:eastAsia="zh-CN"/>
              </w:rPr>
              <w:t>号：</w:t>
            </w:r>
          </w:p>
        </w:tc>
        <w:tc>
          <w:tcPr>
            <w:tcW w:w="360" w:type="dxa"/>
            <w:shd w:val="clear" w:color="auto" w:fill="auto"/>
            <w:vAlign w:val="center"/>
          </w:tcPr>
          <w:p w:rsidR="00E5780B">
            <w:pPr>
              <w:widowControl/>
              <w:jc w:val="left"/>
              <w:rPr>
                <w:rFonts w:eastAsia="宋体"/>
                <w:kern w:val="2"/>
                <w:sz w:val="30"/>
                <w:szCs w:val="30"/>
                <w:lang w:eastAsia="zh-CN"/>
              </w:rPr>
            </w:pPr>
            <w:r>
              <w:rPr>
                <w:rFonts w:eastAsia="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360" w:type="dxa"/>
            <w:shd w:val="clear" w:color="auto" w:fill="auto"/>
            <w:vAlign w:val="center"/>
          </w:tcPr>
          <w:p w:rsidR="00E5780B">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360" w:type="dxa"/>
            <w:shd w:val="clear" w:color="auto" w:fill="auto"/>
            <w:vAlign w:val="center"/>
          </w:tcPr>
          <w:p w:rsidR="00E5780B">
            <w:pPr>
              <w:widowControl/>
              <w:jc w:val="left"/>
              <w:rPr>
                <w:rFonts w:eastAsia="宋体"/>
                <w:kern w:val="2"/>
                <w:sz w:val="30"/>
                <w:szCs w:val="30"/>
                <w:lang w:eastAsia="zh-CN"/>
              </w:rPr>
            </w:pPr>
            <w:r>
              <w:rPr>
                <w:rFonts w:ascii="宋体" w:eastAsia="宋体" w:hAnsi="宋体" w:cs="宋体" w:hint="eastAsia"/>
                <w:sz w:val="30"/>
                <w:szCs w:val="30"/>
                <w:lang w:eastAsia="zh-CN"/>
              </w:rPr>
              <w:t>服务</w:t>
            </w:r>
            <w:r>
              <w:rPr>
                <w:rFonts w:ascii="宋体" w:eastAsia="宋体" w:hAnsi="宋体" w:cs="宋体"/>
                <w:sz w:val="30"/>
                <w:szCs w:val="30"/>
                <w:lang w:eastAsia="zh-CN"/>
              </w:rPr>
              <w:t>类</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360" w:type="dxa"/>
            <w:shd w:val="clear" w:color="auto" w:fill="auto"/>
            <w:vAlign w:val="center"/>
          </w:tcPr>
          <w:p w:rsidR="00E5780B">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360" w:type="dxa"/>
            <w:shd w:val="clear" w:color="auto" w:fill="auto"/>
            <w:vAlign w:val="center"/>
          </w:tcPr>
          <w:p w:rsidR="00E5780B">
            <w:pPr>
              <w:widowControl/>
              <w:jc w:val="left"/>
              <w:rPr>
                <w:rFonts w:eastAsia="宋体"/>
                <w:kern w:val="2"/>
                <w:sz w:val="30"/>
                <w:szCs w:val="30"/>
                <w:lang w:eastAsia="zh-CN"/>
              </w:rPr>
            </w:pPr>
            <w:r>
              <w:rPr>
                <w:rFonts w:ascii="宋体" w:eastAsia="宋体" w:hAnsi="宋体" w:cs="宋体"/>
                <w:sz w:val="30"/>
                <w:szCs w:val="30"/>
                <w:lang w:eastAsia="zh-CN"/>
              </w:rPr>
              <w:t>公开招标</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360" w:type="dxa"/>
            <w:shd w:val="clear" w:color="auto" w:fill="auto"/>
            <w:vAlign w:val="center"/>
          </w:tcPr>
          <w:p w:rsidR="00E5780B">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360" w:type="dxa"/>
            <w:shd w:val="clear" w:color="auto" w:fill="auto"/>
            <w:vAlign w:val="center"/>
          </w:tcPr>
          <w:p w:rsidR="00E5780B">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360" w:type="dxa"/>
            <w:shd w:val="clear" w:color="auto" w:fill="auto"/>
            <w:vAlign w:val="center"/>
          </w:tcPr>
          <w:p w:rsidR="00E5780B">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360" w:type="dxa"/>
            <w:shd w:val="clear" w:color="auto" w:fill="auto"/>
            <w:vAlign w:val="center"/>
          </w:tcPr>
          <w:p w:rsidR="00E5780B">
            <w:pPr>
              <w:widowControl/>
              <w:jc w:val="left"/>
              <w:rPr>
                <w:rFonts w:eastAsia="宋体"/>
                <w:kern w:val="2"/>
                <w:sz w:val="30"/>
                <w:szCs w:val="30"/>
                <w:lang w:eastAsia="zh-CN"/>
              </w:rPr>
            </w:pPr>
            <w:r>
              <w:rPr>
                <w:rFonts w:ascii="宋体" w:eastAsia="宋体" w:hAnsi="宋体" w:cs="宋体"/>
                <w:sz w:val="30"/>
                <w:szCs w:val="30"/>
                <w:lang w:eastAsia="zh-CN"/>
              </w:rPr>
              <w:t>综合评分法</w:t>
            </w:r>
          </w:p>
        </w:tc>
      </w:tr>
    </w:tbl>
    <w:p w:rsidR="00E5780B">
      <w:pPr>
        <w:widowControl w:val="0"/>
        <w:jc w:val="both"/>
        <w:rPr>
          <w:rFonts w:ascii="黑体" w:eastAsia="黑体" w:hAnsi="黑体"/>
          <w:kern w:val="2"/>
          <w:sz w:val="40"/>
          <w:szCs w:val="40"/>
          <w:lang w:eastAsia="zh-CN"/>
        </w:rPr>
      </w:pPr>
      <w:r>
        <w:rPr>
          <w:rFonts w:ascii="黑体" w:eastAsia="黑体" w:hAnsi="黑体" w:hint="eastAsia"/>
          <w:kern w:val="2"/>
          <w:sz w:val="40"/>
          <w:szCs w:val="40"/>
          <w:lang w:eastAsia="zh-CN"/>
        </w:rPr>
        <w:br w:type="page"/>
      </w:r>
    </w:p>
    <w:p w:rsidR="00E5780B">
      <w:pPr>
        <w:widowControl w:val="0"/>
        <w:spacing w:after="120"/>
        <w:jc w:val="both"/>
        <w:rPr>
          <w:rFonts w:eastAsia="宋体"/>
          <w:kern w:val="2"/>
          <w:sz w:val="21"/>
          <w:lang w:eastAsia="zh-CN"/>
        </w:rPr>
      </w:pPr>
    </w:p>
    <w:p w:rsidR="00E5780B">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246"/>
        <w:gridCol w:w="2832"/>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780B">
            <w:pPr>
              <w:widowControl w:val="0"/>
              <w:jc w:val="center"/>
              <w:rPr>
                <w:rFonts w:ascii="宋体" w:eastAsia="宋体" w:hAnsi="宋体" w:cs="宋体"/>
                <w:kern w:val="2"/>
                <w:sz w:val="28"/>
                <w:szCs w:val="28"/>
                <w:lang w:eastAsia="zh-CN"/>
              </w:rPr>
            </w:pPr>
            <w:r>
              <w:rPr>
                <w:rFonts w:eastAsia="宋体"/>
                <w:kern w:val="2"/>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780B">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E5780B">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tcPr>
          <w:p w:rsidR="00E5780B">
            <w:pPr>
              <w:widowControl w:val="0"/>
              <w:jc w:val="both"/>
              <w:rPr>
                <w:rFonts w:ascii="宋体" w:eastAsia="宋体" w:hAnsi="宋体" w:cs="宋体"/>
                <w:kern w:val="2"/>
                <w:sz w:val="21"/>
                <w:szCs w:val="21"/>
                <w:lang w:eastAsia="zh-CN"/>
              </w:rPr>
            </w:pPr>
            <w:r>
              <w:rPr>
                <w:rFonts w:ascii="宋体" w:eastAsia="宋体" w:hAnsi="宋体" w:cs="宋体" w:hint="eastAsia"/>
                <w:sz w:val="21"/>
                <w:szCs w:val="21"/>
                <w:lang w:eastAsia="zh-CN"/>
              </w:rPr>
              <w:t>投标人不符合资格要求，或未提交相应的资格证明资料（详见招标公告</w:t>
            </w:r>
            <w:r>
              <w:rPr>
                <w:rFonts w:ascii="宋体" w:eastAsia="宋体" w:hAnsi="宋体" w:cs="宋体" w:hint="eastAsia"/>
                <w:kern w:val="2"/>
                <w:sz w:val="21"/>
                <w:szCs w:val="21"/>
                <w:lang w:eastAsia="zh-CN"/>
              </w:rPr>
              <w:t>投标人资格要求，即申请人的资格要求</w:t>
            </w:r>
            <w:r>
              <w:rPr>
                <w:rFonts w:ascii="宋体" w:eastAsia="宋体" w:hAnsi="宋体" w:cs="宋体" w:hint="eastAsia"/>
                <w:sz w:val="21"/>
                <w:szCs w:val="21"/>
                <w:lang w:eastAsia="zh-CN"/>
              </w:rPr>
              <w:t>）</w:t>
            </w:r>
          </w:p>
        </w:tc>
      </w:tr>
    </w:tbl>
    <w:p w:rsidR="00E5780B">
      <w:pPr>
        <w:widowControl w:val="0"/>
        <w:spacing w:before="28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246"/>
        <w:gridCol w:w="2832"/>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780B">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780B">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不得将一个包的内容拆开投标；</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2</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3</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分项报价或投标总价不得高于</w:t>
            </w:r>
            <w:bookmarkStart w:id="0" w:name="_Hlk71832186"/>
            <w:r>
              <w:rPr>
                <w:rFonts w:ascii="宋体" w:eastAsia="宋体" w:hAnsi="宋体" w:cs="宋体" w:hint="eastAsia"/>
                <w:kern w:val="2"/>
                <w:sz w:val="21"/>
                <w:lang w:eastAsia="zh-CN"/>
              </w:rPr>
              <w:t>相应预算金额（或设定的预算金额下的最高限价）</w:t>
            </w:r>
            <w:bookmarkEnd w:id="0"/>
            <w:r>
              <w:rPr>
                <w:rFonts w:ascii="宋体" w:eastAsia="宋体" w:hAnsi="宋体" w:cs="宋体" w:hint="eastAsia"/>
                <w:kern w:val="2"/>
                <w:sz w:val="21"/>
                <w:lang w:eastAsia="zh-CN"/>
              </w:rPr>
              <w:t>；</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4</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w:t>
            </w:r>
            <w:r>
              <w:rPr>
                <w:rFonts w:ascii="Calibri" w:eastAsia="宋体" w:hAnsi="Calibri" w:cstheme="minorBidi" w:hint="eastAsia"/>
                <w:kern w:val="2"/>
                <w:sz w:val="21"/>
                <w:szCs w:val="22"/>
                <w:lang w:eastAsia="zh-CN"/>
              </w:rPr>
              <w:t>作出</w:t>
            </w:r>
            <w:r>
              <w:rPr>
                <w:rFonts w:ascii="Calibri" w:eastAsia="宋体" w:hAnsi="Calibri" w:cstheme="minorBidi" w:hint="eastAsia"/>
                <w:kern w:val="2"/>
                <w:sz w:val="21"/>
                <w:szCs w:val="22"/>
                <w:lang w:eastAsia="zh-CN"/>
              </w:rPr>
              <w:t>评判；若招标文件未设置实质性条款，不得据此做投标无效处理）；</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6</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未按招标文件所提供的样式填写《投标函》；未按招标文件所提供的《政府采购投标及履约承诺函》进行承诺或不符合承诺的；未按招标文件对投标文件组成的要求提供投标文件；</w:t>
            </w:r>
          </w:p>
        </w:tc>
      </w:tr>
      <w:tr>
        <w:tblPrEx>
          <w:tblW w:w="5000" w:type="pct"/>
          <w:jc w:val="center"/>
          <w:tblLayout w:type="fixed"/>
          <w:tblCellMar>
            <w:top w:w="20" w:type="dxa"/>
            <w:bottom w:w="20" w:type="dxa"/>
          </w:tblCellMar>
          <w:tblLook w:val="04A0"/>
        </w:tblPrEx>
        <w:trPr>
          <w:trHeight w:val="502"/>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7</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采购标的</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所投产品</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服务清单</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bottom w:w="20" w:type="dxa"/>
          </w:tblCellMar>
          <w:tblLook w:val="04A0"/>
        </w:tblPrEx>
        <w:trPr>
          <w:trHeight w:val="28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投标文件电子文档不得带病毒；</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9</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投标文件用不属于本公司的电子密钥</w:t>
            </w:r>
            <w:r>
              <w:rPr>
                <w:rFonts w:ascii="Calibri" w:eastAsia="宋体" w:hAnsi="Calibri" w:cstheme="minorBidi" w:hint="eastAsia"/>
                <w:kern w:val="2"/>
                <w:sz w:val="21"/>
                <w:szCs w:val="22"/>
                <w:lang w:eastAsia="zh-CN"/>
              </w:rPr>
              <w:t>进行加密</w:t>
            </w:r>
            <w:r>
              <w:rPr>
                <w:rFonts w:ascii="宋体" w:eastAsia="宋体" w:hAnsi="宋体" w:cs="宋体" w:hint="eastAsia"/>
                <w:kern w:val="2"/>
                <w:sz w:val="21"/>
                <w:lang w:eastAsia="zh-CN"/>
              </w:rPr>
              <w:t>或</w:t>
            </w:r>
            <w:r>
              <w:rPr>
                <w:rFonts w:ascii="Calibri" w:eastAsia="宋体" w:hAnsi="Calibri" w:cstheme="minorBidi" w:hint="eastAsia"/>
                <w:kern w:val="2"/>
                <w:sz w:val="21"/>
                <w:szCs w:val="22"/>
                <w:lang w:eastAsia="zh-CN"/>
              </w:rPr>
              <w:t>投标文件未按时解密的；</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rsidR="00E5780B">
            <w:pPr>
              <w:widowControl/>
              <w:jc w:val="left"/>
              <w:textAlignment w:val="top"/>
              <w:rPr>
                <w:rFonts w:ascii="宋体" w:eastAsia="宋体" w:hAnsi="宋体" w:cs="宋体"/>
                <w:kern w:val="2"/>
                <w:sz w:val="21"/>
                <w:lang w:eastAsia="zh-CN"/>
              </w:rPr>
            </w:pPr>
            <w:r>
              <w:rPr>
                <w:rFonts w:ascii="宋体" w:eastAsia="宋体" w:hAnsi="宋体" w:cs="宋体" w:hint="eastAsia"/>
                <w:kern w:val="2"/>
                <w:sz w:val="21"/>
                <w:lang w:eastAsia="zh-CN"/>
              </w:rPr>
              <w:t>法律、法规、规章、规范性文件规定的其他情形。</w:t>
            </w:r>
          </w:p>
        </w:tc>
      </w:tr>
    </w:tbl>
    <w:p w:rsidR="00E5780B">
      <w:pPr>
        <w:widowControl w:val="0"/>
        <w:jc w:val="both"/>
        <w:rPr>
          <w:rFonts w:ascii="黑体" w:eastAsia="黑体" w:hAnsi="黑体"/>
          <w:kern w:val="2"/>
          <w:sz w:val="40"/>
          <w:szCs w:val="40"/>
          <w:lang w:eastAsia="zh-CN"/>
        </w:rPr>
      </w:pPr>
      <w:r>
        <w:rPr>
          <w:rFonts w:ascii="黑体" w:eastAsia="黑体" w:hAnsi="黑体" w:hint="eastAsia"/>
          <w:kern w:val="2"/>
          <w:sz w:val="40"/>
          <w:szCs w:val="40"/>
          <w:lang w:eastAsia="zh-CN"/>
        </w:rPr>
        <w:br w:type="page"/>
      </w:r>
    </w:p>
    <w:p w:rsidR="00E5780B">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8972"/>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Ex>
        <w:trPr>
          <w:tblCellSpacing w:w="0" w:type="dxa"/>
          <w:jc w:val="center"/>
        </w:trPr>
        <w:tc>
          <w:tcPr>
            <w:tcW w:w="9072" w:type="dxa"/>
            <w:vAlign w:val="center"/>
          </w:tcPr>
          <w:p w:rsidR="00E5780B">
            <w:pPr>
              <w:widowControl w:val="0"/>
              <w:jc w:val="left"/>
              <w:rPr>
                <w:rFonts w:ascii="宋体" w:eastAsia="宋体" w:hAnsi="宋体" w:cs="宋体"/>
                <w:b/>
                <w:bCs/>
                <w:kern w:val="2"/>
                <w:lang w:eastAsia="zh-CN"/>
              </w:rPr>
            </w:pPr>
            <w:r>
              <w:rPr>
                <w:rFonts w:eastAsia="宋体"/>
                <w:b/>
                <w:bCs/>
                <w:kern w:val="2"/>
                <w:sz w:val="21"/>
                <w:lang w:eastAsia="zh-CN"/>
              </w:rPr>
              <w:t>评标方法：</w:t>
            </w:r>
            <w:r>
              <w:rPr>
                <w:rFonts w:ascii="Calibri" w:eastAsia="宋体" w:hAnsi="Calibri" w:cstheme="minorBidi"/>
                <w:b/>
                <w:bCs/>
                <w:kern w:val="2"/>
                <w:sz w:val="21"/>
                <w:szCs w:val="22"/>
                <w:lang w:eastAsia="zh-CN"/>
              </w:rPr>
              <w:t>综合评分法</w:t>
            </w:r>
          </w:p>
        </w:tc>
      </w:tr>
      <w:tr>
        <w:tblPrEx>
          <w:tblW w:w="5000" w:type="pct"/>
          <w:jc w:val="center"/>
          <w:tblCellSpacing w:w="0" w:type="dxa"/>
          <w:tblLayout w:type="fixed"/>
          <w:tblCellMar>
            <w:top w:w="45" w:type="dxa"/>
            <w:left w:w="45" w:type="dxa"/>
            <w:bottom w:w="45" w:type="dxa"/>
            <w:right w:w="45" w:type="dxa"/>
          </w:tblCellMar>
          <w:tblLook w:val="04A0"/>
        </w:tblPrEx>
        <w:trPr>
          <w:tblCellSpacing w:w="0" w:type="dxa"/>
          <w:jc w:val="center"/>
        </w:trPr>
        <w:tc>
          <w:tcPr>
            <w:tcW w:w="9072" w:type="dxa"/>
            <w:vAlign w:val="center"/>
          </w:tcPr>
          <w:p w:rsidR="00E5780B">
            <w:pPr>
              <w:widowControl w:val="0"/>
              <w:spacing w:after="120"/>
              <w:jc w:val="both"/>
              <w:rPr>
                <w:rFonts w:eastAsia="宋体"/>
                <w:kern w:val="2"/>
                <w:sz w:val="21"/>
                <w:szCs w:val="21"/>
                <w:lang w:eastAsia="zh-CN"/>
              </w:rPr>
            </w:pPr>
          </w:p>
          <w:p w:rsidR="00E5780B">
            <w:pPr>
              <w:widowControl w:val="0"/>
              <w:spacing w:line="276" w:lineRule="auto"/>
              <w:ind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综合评分法，是指投标文件满足招标文件全部实质性要求，</w:t>
            </w:r>
            <w:r>
              <w:rPr>
                <w:rFonts w:ascii="宋体" w:eastAsia="宋体" w:hAnsi="宋体" w:cs="宋体" w:hint="eastAsia"/>
                <w:kern w:val="2"/>
                <w:sz w:val="21"/>
                <w:szCs w:val="21"/>
                <w:lang w:eastAsia="zh-CN"/>
              </w:rPr>
              <w:t>且按照</w:t>
            </w:r>
            <w:r>
              <w:rPr>
                <w:rFonts w:ascii="宋体" w:eastAsia="宋体" w:hAnsi="宋体" w:cs="宋体" w:hint="eastAsia"/>
                <w:kern w:val="2"/>
                <w:sz w:val="21"/>
                <w:szCs w:val="21"/>
                <w:lang w:eastAsia="zh-CN"/>
              </w:rPr>
              <w:t>评审因素的量化指标评审得分最高的投标人为中标候选人的评标方法。</w:t>
            </w:r>
          </w:p>
          <w:p w:rsidR="00E5780B">
            <w:pPr>
              <w:widowControl w:val="0"/>
              <w:spacing w:line="276" w:lineRule="auto"/>
              <w:ind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价格分计算方法：</w:t>
            </w:r>
          </w:p>
          <w:p w:rsidR="00E5780B">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采用低价优先法计算，即满足招标文件要求且投标价格最低的投标报价为评标基准价，其价格分为满分。其他投标人的价格</w:t>
            </w:r>
            <w:r>
              <w:rPr>
                <w:rFonts w:ascii="宋体" w:eastAsia="宋体" w:hAnsi="宋体" w:cs="宋体" w:hint="eastAsia"/>
                <w:kern w:val="2"/>
                <w:sz w:val="21"/>
                <w:szCs w:val="21"/>
                <w:lang w:eastAsia="zh-CN"/>
              </w:rPr>
              <w:t>分统一</w:t>
            </w:r>
            <w:r>
              <w:rPr>
                <w:rFonts w:ascii="宋体" w:eastAsia="宋体" w:hAnsi="宋体" w:cs="宋体" w:hint="eastAsia"/>
                <w:kern w:val="2"/>
                <w:sz w:val="21"/>
                <w:szCs w:val="21"/>
                <w:lang w:eastAsia="zh-CN"/>
              </w:rPr>
              <w:t xml:space="preserve">按照下列公式计算： </w:t>
            </w:r>
          </w:p>
          <w:p w:rsidR="00E5780B">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投标报价得分=(评标基准价／投标报价)×100 </w:t>
            </w:r>
          </w:p>
          <w:p w:rsidR="00E5780B">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评标总得分＝F1×A1＋F2×A2＋……＋Fn×An </w:t>
            </w:r>
          </w:p>
          <w:p w:rsidR="00E5780B">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F1、F2……Fn分别为各项评审因素的得分； </w:t>
            </w:r>
          </w:p>
          <w:p w:rsidR="00E5780B">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A1、A2、……An 分别为各项评审因素所占的权重(A1＋A2＋……＋An＝1)。 </w:t>
            </w:r>
          </w:p>
          <w:p w:rsidR="00E5780B">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评标过程中，不得去掉报价中的最高报价和最低报价。</w:t>
            </w:r>
          </w:p>
          <w:p w:rsidR="00E5780B">
            <w:pPr>
              <w:widowControl/>
              <w:ind w:left="420"/>
              <w:jc w:val="both"/>
              <w:rPr>
                <w:rFonts w:eastAsia="宋体"/>
                <w:kern w:val="2"/>
                <w:sz w:val="21"/>
                <w:szCs w:val="21"/>
                <w:lang w:eastAsia="zh-CN"/>
              </w:rPr>
            </w:pPr>
            <w:r>
              <w:rPr>
                <w:rFonts w:eastAsia="宋体" w:hint="eastAsia"/>
                <w:kern w:val="2"/>
                <w:sz w:val="21"/>
                <w:szCs w:val="21"/>
                <w:lang w:eastAsia="zh-CN"/>
              </w:rPr>
              <w:t>因落实政府采购政策进行价格调整的，以调整后的价格计算评标基准价和投标报价。</w:t>
            </w:r>
          </w:p>
          <w:p w:rsidR="00E5780B">
            <w:pPr>
              <w:widowControl w:val="0"/>
              <w:spacing w:after="120"/>
              <w:jc w:val="both"/>
              <w:rPr>
                <w:rFonts w:eastAsia="宋体"/>
                <w:kern w:val="2"/>
                <w:sz w:val="21"/>
                <w:lang w:eastAsia="zh-CN"/>
              </w:rPr>
            </w:pPr>
          </w:p>
        </w:tc>
      </w:tr>
    </w:tbl>
    <w:tbl>
      <w:tblPr>
        <w:tblStyle w:val="TableNormal"/>
        <w:tblpPr w:leftFromText="180" w:rightFromText="180" w:vertAnchor="text" w:horzAnchor="page" w:tblpX="1509" w:tblpY="228"/>
        <w:tblOverlap w:val="nev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tblPr>
      <w:tblGrid>
        <w:gridCol w:w="518"/>
        <w:gridCol w:w="479"/>
        <w:gridCol w:w="1688"/>
        <w:gridCol w:w="1003"/>
        <w:gridCol w:w="5410"/>
      </w:tblGrid>
      <w:tr>
        <w:tblPrEx>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tblPrEx>
        <w:trPr>
          <w:tblCellSpacing w:w="0" w:type="dxa"/>
        </w:trPr>
        <w:tc>
          <w:tcPr>
            <w:tcW w:w="518"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3170" w:type="dxa"/>
            <w:gridSpan w:val="3"/>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评分项</w:t>
            </w:r>
          </w:p>
        </w:tc>
        <w:tc>
          <w:tcPr>
            <w:tcW w:w="5410"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r>
      <w:tr>
        <w:tblPrEx>
          <w:tblW w:w="5000" w:type="pct"/>
          <w:tblCellSpacing w:w="0" w:type="dxa"/>
          <w:tblLayout w:type="fixed"/>
          <w:tblCellMar>
            <w:top w:w="20" w:type="dxa"/>
            <w:bottom w:w="20" w:type="dxa"/>
          </w:tblCellMar>
          <w:tblLook w:val="04A0"/>
        </w:tblPrEx>
        <w:trPr>
          <w:tblCellSpacing w:w="0" w:type="dxa"/>
        </w:trPr>
        <w:tc>
          <w:tcPr>
            <w:tcW w:w="518" w:type="dxa"/>
            <w:vMerge w:val="restart"/>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1</w:t>
            </w:r>
          </w:p>
        </w:tc>
        <w:tc>
          <w:tcPr>
            <w:tcW w:w="3170" w:type="dxa"/>
            <w:gridSpan w:val="3"/>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价格</w:t>
            </w:r>
          </w:p>
        </w:tc>
        <w:tc>
          <w:tcPr>
            <w:tcW w:w="5410" w:type="dxa"/>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10</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580" w:type="dxa"/>
            <w:gridSpan w:val="4"/>
            <w:tcBorders>
              <w:tl2br w:val="nil"/>
              <w:tr2bl w:val="nil"/>
            </w:tcBorders>
          </w:tcPr>
          <w:p w:rsidR="00E5780B">
            <w:pPr>
              <w:widowControl w:val="0"/>
              <w:wordWrap w:val="0"/>
              <w:adjustRightInd w:val="0"/>
              <w:snapToGrid w:val="0"/>
              <w:spacing w:line="320" w:lineRule="exact"/>
              <w:jc w:val="both"/>
              <w:rPr>
                <w:rFonts w:ascii="宋体" w:eastAsia="宋体" w:hAnsi="宋体" w:cs="宋体"/>
                <w:kern w:val="2"/>
                <w:sz w:val="21"/>
                <w:szCs w:val="21"/>
                <w:lang w:eastAsia="zh-CN"/>
              </w:rPr>
            </w:pPr>
          </w:p>
        </w:tc>
      </w:tr>
      <w:tr>
        <w:tblPrEx>
          <w:tblW w:w="5000" w:type="pct"/>
          <w:tblCellSpacing w:w="0" w:type="dxa"/>
          <w:tblLayout w:type="fixed"/>
          <w:tblCellMar>
            <w:top w:w="20" w:type="dxa"/>
            <w:bottom w:w="20" w:type="dxa"/>
          </w:tblCellMar>
          <w:tblLook w:val="04A0"/>
        </w:tblPrEx>
        <w:trPr>
          <w:trHeight w:val="90"/>
          <w:tblCellSpacing w:w="0" w:type="dxa"/>
        </w:trPr>
        <w:tc>
          <w:tcPr>
            <w:tcW w:w="518" w:type="dxa"/>
            <w:vMerge w:val="restart"/>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2</w:t>
            </w:r>
          </w:p>
        </w:tc>
        <w:tc>
          <w:tcPr>
            <w:tcW w:w="3170" w:type="dxa"/>
            <w:gridSpan w:val="3"/>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技术部分</w:t>
            </w:r>
          </w:p>
        </w:tc>
        <w:tc>
          <w:tcPr>
            <w:tcW w:w="5410" w:type="dxa"/>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50</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580" w:type="dxa"/>
            <w:gridSpan w:val="4"/>
            <w:tcBorders>
              <w:tl2br w:val="nil"/>
              <w:tr2bl w:val="nil"/>
            </w:tcBorders>
          </w:tcPr>
          <w:p w:rsidR="00E5780B">
            <w:pPr>
              <w:widowControl w:val="0"/>
              <w:wordWrap w:val="0"/>
              <w:adjustRightInd w:val="0"/>
              <w:snapToGrid w:val="0"/>
              <w:spacing w:line="320" w:lineRule="exact"/>
              <w:jc w:val="both"/>
              <w:rPr>
                <w:rFonts w:ascii="宋体" w:eastAsia="宋体" w:hAnsi="宋体" w:cs="宋体"/>
                <w:kern w:val="2"/>
                <w:sz w:val="21"/>
                <w:szCs w:val="21"/>
                <w:lang w:eastAsia="zh-CN"/>
              </w:rPr>
            </w:pP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shd w:val="clear" w:color="auto" w:fill="E6EFFA"/>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688"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1003"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410"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eastAsia="宋体" w:hint="eastAsia"/>
                <w:sz w:val="21"/>
                <w:szCs w:val="21"/>
                <w:lang w:eastAsia="zh-CN"/>
              </w:rPr>
              <w:t>1</w:t>
            </w:r>
          </w:p>
        </w:tc>
        <w:tc>
          <w:tcPr>
            <w:tcW w:w="1688"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项目实施方案</w:t>
            </w:r>
          </w:p>
        </w:tc>
        <w:tc>
          <w:tcPr>
            <w:tcW w:w="1003"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12</w:t>
            </w:r>
          </w:p>
        </w:tc>
        <w:tc>
          <w:tcPr>
            <w:tcW w:w="5410" w:type="dxa"/>
            <w:tcBorders>
              <w:tl2br w:val="nil"/>
              <w:tr2bl w:val="nil"/>
            </w:tcBorders>
          </w:tcPr>
          <w:p w:rsidR="00E5780B">
            <w:pPr>
              <w:widowControl/>
              <w:jc w:val="left"/>
              <w:rPr>
                <w:rFonts w:eastAsia="宋体"/>
                <w:b/>
                <w:sz w:val="21"/>
                <w:szCs w:val="21"/>
                <w:lang w:eastAsia="zh-CN"/>
              </w:rPr>
            </w:pPr>
            <w:r>
              <w:rPr>
                <w:rFonts w:eastAsia="宋体" w:hint="eastAsia"/>
                <w:b/>
                <w:sz w:val="21"/>
                <w:szCs w:val="21"/>
                <w:lang w:eastAsia="zh-CN"/>
              </w:rPr>
              <w:t>（一）评分内容：</w:t>
            </w:r>
          </w:p>
          <w:p w:rsidR="00E5780B">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针对本项目的需求制定</w:t>
            </w:r>
            <w:r>
              <w:rPr>
                <w:rFonts w:ascii="宋体" w:eastAsia="宋体" w:hAnsi="宋体" w:cs="宋体"/>
                <w:kern w:val="2"/>
                <w:sz w:val="21"/>
                <w:szCs w:val="21"/>
                <w:lang w:eastAsia="zh-CN"/>
              </w:rPr>
              <w:t>交通安全</w:t>
            </w:r>
            <w:r>
              <w:rPr>
                <w:rFonts w:ascii="宋体" w:eastAsia="宋体" w:hAnsi="宋体" w:cs="宋体" w:hint="eastAsia"/>
                <w:kern w:val="2"/>
                <w:sz w:val="21"/>
                <w:szCs w:val="21"/>
                <w:lang w:eastAsia="zh-CN"/>
              </w:rPr>
              <w:t>劝导方案：</w:t>
            </w:r>
          </w:p>
          <w:p w:rsidR="00E5780B">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1.在辖区15处重点路口开展交通安全劝导工作；</w:t>
            </w:r>
          </w:p>
          <w:p w:rsidR="00E5780B">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2.在辖区15处重点路口开展交通安全宣传工作；</w:t>
            </w:r>
          </w:p>
          <w:p w:rsidR="00E5780B">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3.在辖区15处重点路口</w:t>
            </w:r>
            <w:r>
              <w:rPr>
                <w:rFonts w:ascii="宋体" w:eastAsia="宋体" w:hAnsi="宋体" w:cs="宋体"/>
                <w:kern w:val="2"/>
                <w:sz w:val="21"/>
                <w:szCs w:val="21"/>
                <w:lang w:eastAsia="zh-CN"/>
              </w:rPr>
              <w:t>协助交警部门开展</w:t>
            </w:r>
            <w:r>
              <w:rPr>
                <w:rFonts w:ascii="宋体" w:eastAsia="宋体" w:hAnsi="宋体" w:cs="宋体" w:hint="eastAsia"/>
                <w:kern w:val="2"/>
                <w:sz w:val="21"/>
                <w:szCs w:val="21"/>
                <w:lang w:eastAsia="zh-CN"/>
              </w:rPr>
              <w:t>交通安全</w:t>
            </w:r>
            <w:r>
              <w:rPr>
                <w:rFonts w:ascii="宋体" w:eastAsia="宋体" w:hAnsi="宋体" w:cs="宋体"/>
                <w:kern w:val="2"/>
                <w:sz w:val="21"/>
                <w:szCs w:val="21"/>
                <w:lang w:eastAsia="zh-CN"/>
              </w:rPr>
              <w:t>整治工作</w:t>
            </w:r>
            <w:r>
              <w:rPr>
                <w:rFonts w:ascii="宋体" w:eastAsia="宋体" w:hAnsi="宋体" w:cs="宋体" w:hint="eastAsia"/>
                <w:kern w:val="2"/>
                <w:sz w:val="21"/>
                <w:szCs w:val="21"/>
                <w:lang w:eastAsia="zh-CN"/>
              </w:rPr>
              <w:t>；</w:t>
            </w:r>
          </w:p>
          <w:p w:rsidR="00E5780B">
            <w:pPr>
              <w:widowControl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4.交通安全劝导人员的培训、管理；</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1.投标人提供的项目实施方案每包含以上1项内容的，得10分；其他情况不得分，本小项最高得40分。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2.在满足第1项评分的基础上，根据以下标准进行评价评分：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（1）评审为优：项目实施方案思路清晰明确，方案合理可行，满足服务要求，针对性强的加</w:t>
            </w:r>
            <w:r>
              <w:rPr>
                <w:rFonts w:ascii="宋体" w:eastAsia="宋体" w:hAnsi="宋体" w:cs="宋体" w:hint="eastAsia"/>
                <w:kern w:val="2"/>
                <w:sz w:val="21"/>
                <w:szCs w:val="21"/>
                <w:lang w:eastAsia="zh-CN"/>
              </w:rPr>
              <w:t>60</w:t>
            </w:r>
            <w:r>
              <w:rPr>
                <w:rFonts w:ascii="宋体" w:eastAsia="宋体" w:hAnsi="宋体" w:cs="宋体"/>
                <w:kern w:val="2"/>
                <w:sz w:val="21"/>
                <w:szCs w:val="21"/>
                <w:lang w:eastAsia="zh-CN"/>
              </w:rPr>
              <w:t>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（2）评审为良：项目实施方案总体思路比较清晰，方案比较合理可行，可以满足服务要求的</w:t>
            </w:r>
            <w:r>
              <w:rPr>
                <w:rFonts w:ascii="宋体" w:eastAsia="宋体" w:hAnsi="宋体" w:cs="宋体"/>
                <w:kern w:val="2"/>
                <w:sz w:val="21"/>
                <w:szCs w:val="21"/>
                <w:lang w:eastAsia="zh-CN"/>
              </w:rPr>
              <w:t>的</w:t>
            </w:r>
            <w:r>
              <w:rPr>
                <w:rFonts w:ascii="宋体" w:eastAsia="宋体" w:hAnsi="宋体" w:cs="宋体"/>
                <w:kern w:val="2"/>
                <w:sz w:val="21"/>
                <w:szCs w:val="21"/>
                <w:lang w:eastAsia="zh-CN"/>
              </w:rPr>
              <w:t>加</w:t>
            </w:r>
            <w:r>
              <w:rPr>
                <w:rFonts w:ascii="宋体" w:eastAsia="宋体" w:hAnsi="宋体" w:cs="宋体" w:hint="eastAsia"/>
                <w:kern w:val="2"/>
                <w:sz w:val="21"/>
                <w:szCs w:val="21"/>
                <w:lang w:eastAsia="zh-CN"/>
              </w:rPr>
              <w:t>30</w:t>
            </w:r>
            <w:r>
              <w:rPr>
                <w:rFonts w:ascii="宋体" w:eastAsia="宋体" w:hAnsi="宋体" w:cs="宋体"/>
                <w:kern w:val="2"/>
                <w:sz w:val="21"/>
                <w:szCs w:val="21"/>
                <w:lang w:eastAsia="zh-CN"/>
              </w:rPr>
              <w:t>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（3）评审为中：项目实施方案思路基本清晰，方案基本合理可行，基本可以满足服务要求的加10分；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（4）评审为差：项目实施方案思路不清晰，方案不完整，不能满足服务需要的得0分。</w:t>
            </w:r>
          </w:p>
          <w:p w:rsidR="00E5780B">
            <w:pPr>
              <w:widowControl w:val="0"/>
              <w:adjustRightInd w:val="0"/>
              <w:snapToGrid w:val="0"/>
              <w:jc w:val="both"/>
              <w:rPr>
                <w:rFonts w:ascii="宋体" w:eastAsia="宋体" w:hAnsi="宋体" w:cs="宋体"/>
                <w:b/>
                <w:kern w:val="2"/>
                <w:sz w:val="21"/>
                <w:szCs w:val="21"/>
                <w:lang w:eastAsia="zh-CN"/>
              </w:rPr>
            </w:pPr>
            <w:r>
              <w:rPr>
                <w:rFonts w:ascii="宋体" w:eastAsia="宋体" w:hAnsi="宋体" w:cs="宋体"/>
                <w:b/>
                <w:bCs/>
                <w:kern w:val="2"/>
                <w:sz w:val="21"/>
                <w:szCs w:val="21"/>
                <w:lang w:eastAsia="zh-CN"/>
              </w:rPr>
              <w:t>以上2项得分累计，满分100分。</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eastAsia="宋体"/>
                <w:sz w:val="21"/>
                <w:szCs w:val="21"/>
                <w:lang w:eastAsia="zh-CN"/>
              </w:rPr>
            </w:pPr>
            <w:r>
              <w:rPr>
                <w:rFonts w:eastAsia="宋体" w:hint="eastAsia"/>
                <w:sz w:val="21"/>
                <w:szCs w:val="21"/>
                <w:lang w:eastAsia="zh-CN"/>
              </w:rPr>
              <w:t>2</w:t>
            </w:r>
          </w:p>
        </w:tc>
        <w:tc>
          <w:tcPr>
            <w:tcW w:w="1688" w:type="dxa"/>
            <w:tcBorders>
              <w:tl2br w:val="nil"/>
              <w:tr2bl w:val="nil"/>
            </w:tcBorders>
          </w:tcPr>
          <w:p w:rsidR="00E5780B">
            <w:pPr>
              <w:widowControl w:val="0"/>
              <w:adjustRightInd w:val="0"/>
              <w:snapToGrid w:val="0"/>
              <w:jc w:val="center"/>
              <w:rPr>
                <w:rFonts w:ascii="宋体" w:eastAsia="宋体" w:hAnsi="宋体" w:cs="宋体"/>
                <w:sz w:val="21"/>
                <w:szCs w:val="21"/>
                <w:lang w:eastAsia="zh-CN"/>
              </w:rPr>
            </w:pPr>
            <w:r>
              <w:rPr>
                <w:rFonts w:ascii="宋体" w:eastAsia="宋体" w:hAnsi="宋体" w:cs="宋体" w:hint="eastAsia"/>
                <w:sz w:val="21"/>
                <w:szCs w:val="21"/>
                <w:lang w:eastAsia="zh-CN"/>
              </w:rPr>
              <w:t>突发应急处理措施</w:t>
            </w:r>
          </w:p>
        </w:tc>
        <w:tc>
          <w:tcPr>
            <w:tcW w:w="1003" w:type="dxa"/>
            <w:tcBorders>
              <w:tl2br w:val="nil"/>
              <w:tr2bl w:val="nil"/>
            </w:tcBorders>
          </w:tcPr>
          <w:p w:rsidR="00E5780B">
            <w:pPr>
              <w:widowControl w:val="0"/>
              <w:adjustRightInd w:val="0"/>
              <w:snapToGrid w:val="0"/>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5410" w:type="dxa"/>
            <w:tcBorders>
              <w:tl2br w:val="nil"/>
              <w:tr2bl w:val="nil"/>
            </w:tcBorders>
          </w:tcPr>
          <w:p w:rsidR="00E5780B">
            <w:pPr>
              <w:widowControl/>
              <w:jc w:val="left"/>
              <w:rPr>
                <w:rFonts w:eastAsia="宋体"/>
                <w:sz w:val="21"/>
                <w:szCs w:val="21"/>
                <w:lang w:eastAsia="zh-CN"/>
              </w:rPr>
            </w:pPr>
            <w:bookmarkStart w:id="1" w:name="_GoBack"/>
            <w:r>
              <w:rPr>
                <w:rFonts w:eastAsia="宋体" w:hint="eastAsia"/>
                <w:b/>
                <w:sz w:val="21"/>
                <w:szCs w:val="21"/>
                <w:lang w:eastAsia="zh-CN"/>
              </w:rPr>
              <w:t>（一）评分内容</w:t>
            </w:r>
          </w:p>
          <w:p w:rsidR="00E5780B">
            <w:pPr>
              <w:widowControl w:val="0"/>
              <w:numPr>
                <w:ilvl w:val="12"/>
                <w:numId w:val="0"/>
              </w:numPr>
              <w:adjustRightInd w:val="0"/>
              <w:snapToGrid w:val="0"/>
              <w:ind w:left="0" w:firstLine="0"/>
              <w:jc w:val="both"/>
              <w:rPr>
                <w:rFonts w:eastAsia="宋体"/>
                <w:sz w:val="21"/>
                <w:szCs w:val="21"/>
                <w:lang w:eastAsia="zh-CN"/>
              </w:rPr>
            </w:pPr>
            <w:r>
              <w:rPr>
                <w:rFonts w:eastAsia="宋体" w:hint="eastAsia"/>
                <w:sz w:val="21"/>
                <w:szCs w:val="21"/>
                <w:lang w:eastAsia="zh-CN"/>
              </w:rPr>
              <w:t>根据本项目实际，制定详细、合理的與</w:t>
            </w:r>
            <w:r>
              <w:rPr>
                <w:rFonts w:eastAsia="宋体" w:hint="eastAsia"/>
                <w:sz w:val="21"/>
                <w:szCs w:val="21"/>
                <w:lang w:eastAsia="zh-CN"/>
              </w:rPr>
              <w:t>情投诉</w:t>
            </w:r>
            <w:r>
              <w:rPr>
                <w:rFonts w:eastAsia="宋体" w:hint="eastAsia"/>
                <w:sz w:val="21"/>
                <w:szCs w:val="21"/>
                <w:lang w:eastAsia="zh-CN"/>
              </w:rPr>
              <w:t>应急处置预案，至少包含以下内容：</w:t>
            </w:r>
          </w:p>
          <w:p w:rsidR="00E5780B">
            <w:pPr>
              <w:widowControl w:val="0"/>
              <w:numPr>
                <w:ilvl w:val="12"/>
                <w:numId w:val="0"/>
              </w:numPr>
              <w:adjustRightInd w:val="0"/>
              <w:snapToGrid w:val="0"/>
              <w:ind w:left="0" w:firstLine="0"/>
              <w:jc w:val="both"/>
              <w:rPr>
                <w:rFonts w:ascii="宋体" w:eastAsia="宋体"/>
                <w:sz w:val="21"/>
                <w:szCs w:val="21"/>
                <w:lang w:eastAsia="zh-CN"/>
              </w:rPr>
            </w:pPr>
            <w:r>
              <w:rPr>
                <w:rFonts w:ascii="宋体" w:eastAsia="宋体" w:hint="eastAsia"/>
                <w:sz w:val="21"/>
                <w:szCs w:val="21"/>
                <w:lang w:eastAsia="zh-CN"/>
              </w:rPr>
              <w:t>1.因</w:t>
            </w:r>
            <w:r>
              <w:rPr>
                <w:rFonts w:ascii="宋体" w:eastAsia="宋体"/>
                <w:sz w:val="21"/>
                <w:szCs w:val="21"/>
                <w:lang w:eastAsia="zh-CN"/>
              </w:rPr>
              <w:t>被交警处罚造成的</w:t>
            </w:r>
            <w:r>
              <w:rPr>
                <w:rFonts w:ascii="宋体" w:eastAsia="宋体" w:hint="eastAsia"/>
                <w:sz w:val="21"/>
                <w:szCs w:val="21"/>
                <w:lang w:eastAsia="zh-CN"/>
              </w:rPr>
              <w:t>投诉</w:t>
            </w:r>
            <w:r>
              <w:rPr>
                <w:rFonts w:ascii="宋体" w:eastAsia="宋体"/>
                <w:sz w:val="21"/>
                <w:szCs w:val="21"/>
                <w:lang w:eastAsia="zh-CN"/>
              </w:rPr>
              <w:t>舆情</w:t>
            </w:r>
            <w:r>
              <w:rPr>
                <w:rFonts w:ascii="宋体" w:eastAsia="宋体" w:hint="eastAsia"/>
                <w:sz w:val="21"/>
                <w:szCs w:val="21"/>
                <w:lang w:eastAsia="zh-CN"/>
              </w:rPr>
              <w:t>方案</w:t>
            </w:r>
            <w:r>
              <w:rPr>
                <w:rFonts w:ascii="宋体" w:eastAsia="宋体"/>
                <w:sz w:val="21"/>
                <w:szCs w:val="21"/>
                <w:lang w:eastAsia="zh-CN"/>
              </w:rPr>
              <w:t>；</w:t>
            </w:r>
          </w:p>
          <w:p w:rsidR="00E5780B">
            <w:pPr>
              <w:widowControl/>
              <w:jc w:val="left"/>
              <w:rPr>
                <w:rFonts w:ascii="宋体" w:eastAsia="宋体"/>
                <w:sz w:val="21"/>
                <w:szCs w:val="21"/>
                <w:lang w:eastAsia="zh-CN"/>
              </w:rPr>
            </w:pPr>
            <w:r>
              <w:rPr>
                <w:rFonts w:ascii="宋体" w:eastAsia="宋体"/>
                <w:sz w:val="21"/>
                <w:szCs w:val="21"/>
                <w:lang w:eastAsia="zh-CN"/>
              </w:rPr>
              <w:t>2</w:t>
            </w:r>
            <w:r>
              <w:rPr>
                <w:rFonts w:ascii="宋体" w:eastAsia="宋体" w:hint="eastAsia"/>
                <w:sz w:val="21"/>
                <w:szCs w:val="21"/>
                <w:lang w:eastAsia="zh-CN"/>
              </w:rPr>
              <w:t>.合法的安保应急预案。</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1.投标人提供的突发应急处理措施每包含以上1项内容的，得</w:t>
            </w:r>
            <w:r>
              <w:rPr>
                <w:rFonts w:ascii="宋体" w:eastAsia="宋体" w:hAnsi="宋体" w:cs="宋体"/>
                <w:kern w:val="2"/>
                <w:sz w:val="21"/>
                <w:szCs w:val="21"/>
                <w:lang w:eastAsia="zh-CN"/>
              </w:rPr>
              <w:t>30</w:t>
            </w:r>
            <w:r>
              <w:rPr>
                <w:rFonts w:ascii="宋体" w:eastAsia="宋体" w:hAnsi="宋体" w:cs="宋体" w:hint="eastAsia"/>
                <w:kern w:val="2"/>
                <w:sz w:val="21"/>
                <w:szCs w:val="21"/>
                <w:lang w:eastAsia="zh-CN"/>
              </w:rPr>
              <w:t>分；其他情况不得分，本小项最高得60分。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2.在满足第1项评分的基础上，根据以下标准进行评价评分：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（1）评审为优:应急预案针对性强、全面具体，科学合理，可操作性强的加</w:t>
            </w:r>
            <w:r>
              <w:rPr>
                <w:rFonts w:ascii="宋体" w:eastAsia="宋体" w:hAnsi="宋体" w:cs="宋体" w:hint="eastAsia"/>
                <w:kern w:val="2"/>
                <w:sz w:val="21"/>
                <w:szCs w:val="21"/>
                <w:lang w:eastAsia="zh-CN"/>
              </w:rPr>
              <w:t>40</w:t>
            </w:r>
            <w:r>
              <w:rPr>
                <w:rFonts w:ascii="宋体" w:eastAsia="宋体" w:hAnsi="宋体" w:cs="宋体"/>
                <w:kern w:val="2"/>
                <w:sz w:val="21"/>
                <w:szCs w:val="21"/>
                <w:lang w:eastAsia="zh-CN"/>
              </w:rPr>
              <w:t>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（2）评审为良:应急预案针对性较强，较全面，科学合理，可操作性较好的加</w:t>
            </w:r>
            <w:r>
              <w:rPr>
                <w:rFonts w:ascii="宋体" w:eastAsia="宋体" w:hAnsi="宋体" w:cs="宋体" w:hint="eastAsia"/>
                <w:kern w:val="2"/>
                <w:sz w:val="21"/>
                <w:szCs w:val="21"/>
                <w:lang w:eastAsia="zh-CN"/>
              </w:rPr>
              <w:t>20</w:t>
            </w:r>
            <w:r>
              <w:rPr>
                <w:rFonts w:ascii="宋体" w:eastAsia="宋体" w:hAnsi="宋体" w:cs="宋体"/>
                <w:kern w:val="2"/>
                <w:sz w:val="21"/>
                <w:szCs w:val="21"/>
                <w:lang w:eastAsia="zh-CN"/>
              </w:rPr>
              <w:t>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（3）评审为中:应急预案针对性一般，可操作性</w:t>
            </w:r>
            <w:r>
              <w:rPr>
                <w:rFonts w:ascii="宋体" w:eastAsia="宋体" w:hAnsi="宋体" w:cs="宋体"/>
                <w:kern w:val="2"/>
                <w:sz w:val="21"/>
                <w:szCs w:val="21"/>
                <w:lang w:eastAsia="zh-CN"/>
              </w:rPr>
              <w:t>一</w:t>
            </w:r>
            <w:r>
              <w:rPr>
                <w:rFonts w:ascii="宋体" w:eastAsia="宋体" w:hAnsi="宋体" w:cs="宋体"/>
                <w:kern w:val="2"/>
                <w:sz w:val="21"/>
                <w:szCs w:val="21"/>
                <w:lang w:eastAsia="zh-CN"/>
              </w:rPr>
              <w:t>的加10分;</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kern w:val="2"/>
                <w:sz w:val="21"/>
                <w:szCs w:val="21"/>
                <w:lang w:eastAsia="zh-CN"/>
              </w:rPr>
              <w:t>（4）评审为差:应急预案针对性差，无可操作性的得0分。</w:t>
            </w:r>
          </w:p>
          <w:p w:rsidR="00E5780B">
            <w:pPr>
              <w:widowControl w:val="0"/>
              <w:numPr>
                <w:ilvl w:val="12"/>
                <w:numId w:val="0"/>
              </w:numPr>
              <w:adjustRightInd w:val="0"/>
              <w:snapToGrid w:val="0"/>
              <w:ind w:left="0" w:firstLine="0"/>
              <w:jc w:val="both"/>
              <w:rPr>
                <w:rFonts w:eastAsia="宋体"/>
                <w:sz w:val="21"/>
                <w:szCs w:val="21"/>
                <w:lang w:eastAsia="zh-CN"/>
              </w:rPr>
            </w:pPr>
            <w:r>
              <w:rPr>
                <w:rFonts w:ascii="宋体" w:eastAsia="宋体" w:hAnsi="宋体" w:cs="宋体"/>
                <w:b/>
                <w:bCs/>
                <w:kern w:val="2"/>
                <w:sz w:val="21"/>
                <w:szCs w:val="21"/>
                <w:lang w:eastAsia="zh-CN"/>
              </w:rPr>
              <w:t>以上2项得分累计，满分100分。</w:t>
            </w:r>
            <w:bookmarkEnd w:id="1"/>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eastAsia="宋体" w:hint="eastAsia"/>
                <w:sz w:val="21"/>
                <w:szCs w:val="21"/>
                <w:lang w:eastAsia="zh-CN"/>
              </w:rPr>
              <w:t>3</w:t>
            </w:r>
          </w:p>
        </w:tc>
        <w:tc>
          <w:tcPr>
            <w:tcW w:w="1688"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拟安排的项目负责人情况（仅限1人）</w:t>
            </w:r>
          </w:p>
        </w:tc>
        <w:tc>
          <w:tcPr>
            <w:tcW w:w="1003"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12</w:t>
            </w:r>
          </w:p>
        </w:tc>
        <w:tc>
          <w:tcPr>
            <w:tcW w:w="5410" w:type="dxa"/>
            <w:tcBorders>
              <w:tl2br w:val="nil"/>
              <w:tr2bl w:val="nil"/>
            </w:tcBorders>
          </w:tcPr>
          <w:p w:rsidR="00E5780B">
            <w:pPr>
              <w:widowControl/>
              <w:jc w:val="left"/>
              <w:rPr>
                <w:rFonts w:eastAsia="宋体"/>
                <w:b/>
                <w:sz w:val="21"/>
                <w:szCs w:val="21"/>
                <w:lang w:eastAsia="zh-CN"/>
              </w:rPr>
            </w:pPr>
            <w:r>
              <w:rPr>
                <w:rFonts w:eastAsia="宋体" w:hint="eastAsia"/>
                <w:b/>
                <w:sz w:val="21"/>
                <w:szCs w:val="21"/>
                <w:lang w:eastAsia="zh-CN"/>
              </w:rPr>
              <w:t>（一）评分内容：</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拟安排的项目负责人（仅限1人）须为投标人自有员工，否则投入的该人员作不得分处理。</w:t>
            </w:r>
          </w:p>
          <w:p w:rsidR="00E5780B">
            <w:pPr>
              <w:widowControl/>
              <w:tabs>
                <w:tab w:val="left" w:pos="2880"/>
              </w:tabs>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1、具有人力资源和社会保障部门颁发的国家职业资格二级或以上保安技师证书的得25分；其它情况不得分，本小项最高得25分；</w:t>
            </w:r>
          </w:p>
          <w:p w:rsidR="00E5780B">
            <w:pPr>
              <w:widowControl/>
              <w:tabs>
                <w:tab w:val="left" w:pos="2880"/>
              </w:tabs>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2、具有本科学历且具有退役军人证的得25分，其它情况不得分，本小项最高得25分；</w:t>
            </w:r>
          </w:p>
          <w:p w:rsidR="00E5780B">
            <w:pPr>
              <w:widowControl/>
              <w:tabs>
                <w:tab w:val="left" w:pos="2880"/>
              </w:tabs>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3、具有应急管理部紧急救援促进中心鉴定颁发的应急</w:t>
            </w:r>
            <w:r>
              <w:rPr>
                <w:rFonts w:ascii="宋体" w:eastAsia="宋体" w:hAnsi="宋体" w:cs="宋体" w:hint="eastAsia"/>
                <w:sz w:val="21"/>
                <w:szCs w:val="21"/>
                <w:lang w:eastAsia="zh-CN"/>
              </w:rPr>
              <w:t>救援员</w:t>
            </w:r>
            <w:r>
              <w:rPr>
                <w:rFonts w:ascii="宋体" w:eastAsia="宋体" w:hAnsi="宋体" w:cs="宋体" w:hint="eastAsia"/>
                <w:sz w:val="21"/>
                <w:szCs w:val="21"/>
                <w:lang w:eastAsia="zh-CN"/>
              </w:rPr>
              <w:t>资格证书的得25分，其它情况不得分，本小项最高得25分；</w:t>
            </w:r>
          </w:p>
          <w:p w:rsidR="00E5780B">
            <w:pPr>
              <w:widowControl/>
              <w:tabs>
                <w:tab w:val="left" w:pos="2880"/>
              </w:tabs>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4、获得政府主管部门的奖励：</w:t>
            </w:r>
          </w:p>
          <w:p w:rsidR="00E5780B">
            <w:pPr>
              <w:widowControl/>
              <w:tabs>
                <w:tab w:val="left" w:pos="2880"/>
              </w:tabs>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①如获得国家级优秀保安员或被公安部评为表现突出个人等荣誉称号的，可得25分；</w:t>
            </w:r>
          </w:p>
          <w:p w:rsidR="00E5780B">
            <w:pPr>
              <w:widowControl/>
              <w:tabs>
                <w:tab w:val="left" w:pos="2880"/>
              </w:tabs>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②如获得省级优秀保安员或被省级公安机关评为表现突出个人等荣誉称号的，可得10分；</w:t>
            </w:r>
          </w:p>
          <w:p w:rsidR="00E5780B">
            <w:pPr>
              <w:widowControl/>
              <w:tabs>
                <w:tab w:val="left" w:pos="2880"/>
              </w:tabs>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③如获得市级</w:t>
            </w:r>
            <w:r w:rsidR="007D428B">
              <w:rPr>
                <w:rFonts w:ascii="宋体" w:eastAsia="宋体" w:hAnsi="宋体" w:cs="宋体" w:hint="eastAsia"/>
                <w:sz w:val="21"/>
                <w:szCs w:val="21"/>
                <w:lang w:eastAsia="zh-CN"/>
              </w:rPr>
              <w:t>（含副省级）</w:t>
            </w:r>
            <w:r>
              <w:rPr>
                <w:rFonts w:ascii="宋体" w:eastAsia="宋体" w:hAnsi="宋体" w:cs="宋体" w:hint="eastAsia"/>
                <w:sz w:val="21"/>
                <w:szCs w:val="21"/>
                <w:lang w:eastAsia="zh-CN"/>
              </w:rPr>
              <w:t>优秀保安员或被</w:t>
            </w:r>
            <w:r w:rsidR="007D428B">
              <w:rPr>
                <w:rFonts w:ascii="宋体" w:eastAsia="宋体" w:hAnsi="宋体" w:cs="宋体" w:hint="eastAsia"/>
                <w:sz w:val="21"/>
                <w:szCs w:val="21"/>
                <w:lang w:eastAsia="zh-CN"/>
              </w:rPr>
              <w:t>市级（含副省级）</w:t>
            </w:r>
            <w:r>
              <w:rPr>
                <w:rFonts w:ascii="宋体" w:eastAsia="宋体" w:hAnsi="宋体" w:cs="宋体" w:hint="eastAsia"/>
                <w:sz w:val="21"/>
                <w:szCs w:val="21"/>
                <w:lang w:eastAsia="zh-CN"/>
              </w:rPr>
              <w:t>公安机关评为表现突出个人等荣誉称号的，可得5分。</w:t>
            </w:r>
          </w:p>
          <w:p w:rsidR="00E5780B">
            <w:pPr>
              <w:widowControl/>
              <w:tabs>
                <w:tab w:val="left" w:pos="2880"/>
              </w:tabs>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注：本小项得分</w:t>
            </w:r>
            <w:r>
              <w:rPr>
                <w:rFonts w:ascii="宋体" w:eastAsia="宋体" w:hAnsi="宋体" w:cs="宋体" w:hint="eastAsia"/>
                <w:sz w:val="21"/>
                <w:szCs w:val="21"/>
                <w:lang w:eastAsia="zh-CN"/>
              </w:rPr>
              <w:t>不</w:t>
            </w:r>
            <w:r>
              <w:rPr>
                <w:rFonts w:ascii="宋体" w:eastAsia="宋体" w:hAnsi="宋体" w:cs="宋体" w:hint="eastAsia"/>
                <w:sz w:val="21"/>
                <w:szCs w:val="21"/>
                <w:lang w:eastAsia="zh-CN"/>
              </w:rPr>
              <w:t>累计，以个人最高等级荣誉计算得分，本小项最高分25分；</w:t>
            </w:r>
          </w:p>
          <w:p w:rsidR="00E5780B">
            <w:pPr>
              <w:widowControl w:val="0"/>
              <w:wordWrap w:val="0"/>
              <w:adjustRightInd w:val="0"/>
              <w:snapToGrid w:val="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以上4项得分累计，满分100分。</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jc w:val="left"/>
              <w:rPr>
                <w:rFonts w:ascii="宋体" w:eastAsia="宋体" w:hAnsi="宋体" w:cs="宋体"/>
                <w:sz w:val="21"/>
                <w:szCs w:val="21"/>
                <w:lang w:eastAsia="zh-CN"/>
              </w:rPr>
            </w:pPr>
            <w:r>
              <w:rPr>
                <w:rFonts w:ascii="宋体" w:eastAsia="宋体" w:hAnsi="宋体" w:cs="宋体" w:hint="eastAsia"/>
                <w:sz w:val="21"/>
                <w:szCs w:val="21"/>
                <w:lang w:eastAsia="zh-CN"/>
              </w:rPr>
              <w:t>该项提供以下证明材料以供评审：</w:t>
            </w:r>
          </w:p>
          <w:p w:rsidR="00E5780B">
            <w:pPr>
              <w:widowControl/>
              <w:numPr>
                <w:ilvl w:val="0"/>
                <w:numId w:val="1"/>
              </w:numPr>
              <w:adjustRightInd w:val="0"/>
              <w:ind w:left="0" w:firstLine="0"/>
              <w:jc w:val="left"/>
              <w:rPr>
                <w:rFonts w:ascii="宋体" w:eastAsia="宋体" w:hAnsi="宋体" w:cs="宋体"/>
                <w:sz w:val="21"/>
                <w:szCs w:val="21"/>
                <w:lang w:eastAsia="zh-CN"/>
              </w:rPr>
            </w:pPr>
            <w:r>
              <w:rPr>
                <w:rFonts w:ascii="宋体" w:eastAsia="宋体" w:hAnsi="宋体" w:cs="宋体" w:hint="eastAsia"/>
                <w:sz w:val="21"/>
                <w:szCs w:val="21"/>
                <w:lang w:eastAsia="zh-CN"/>
              </w:rPr>
              <w:t>提供开标日前由投标人为其缴交的载有社保部门公章的近三个月任意一个月（具体指投标截止日</w:t>
            </w:r>
            <w:r>
              <w:rPr>
                <w:rFonts w:ascii="宋体" w:eastAsia="宋体" w:hAnsi="宋体" w:cs="宋体" w:hint="eastAsia"/>
                <w:sz w:val="21"/>
                <w:szCs w:val="21"/>
                <w:lang w:eastAsia="zh-CN"/>
              </w:rPr>
              <w:t>所在月</w:t>
            </w:r>
            <w:r>
              <w:rPr>
                <w:rFonts w:ascii="宋体" w:eastAsia="宋体" w:hAnsi="宋体" w:cs="宋体" w:hint="eastAsia"/>
                <w:sz w:val="21"/>
                <w:szCs w:val="21"/>
                <w:lang w:eastAsia="zh-CN"/>
              </w:rPr>
              <w:t>的上一个月起倒算）社保缴</w:t>
            </w:r>
            <w:r>
              <w:rPr>
                <w:rFonts w:ascii="宋体" w:eastAsia="宋体" w:hAnsi="宋体" w:cs="宋体" w:hint="eastAsia"/>
                <w:sz w:val="21"/>
                <w:szCs w:val="21"/>
                <w:lang w:eastAsia="zh-CN"/>
              </w:rPr>
              <w:t>交证明</w:t>
            </w:r>
            <w:r>
              <w:rPr>
                <w:rFonts w:ascii="宋体" w:eastAsia="宋体" w:hAnsi="宋体" w:cs="宋体" w:hint="eastAsia"/>
                <w:sz w:val="21"/>
                <w:szCs w:val="21"/>
                <w:lang w:eastAsia="zh-CN"/>
              </w:rPr>
              <w:t>材料（如为已退休返聘人员，只需提供聘用合同），如开标日上一个月的社保材料因社保部门原因暂时无法取得，则可以往前顺延一个月；社保资料至少显示缴交养老保险信息，未显示该信息的该社保资料则不符合要求；</w:t>
            </w:r>
          </w:p>
          <w:p w:rsidR="00E5780B">
            <w:pPr>
              <w:widowControl/>
              <w:numPr>
                <w:ilvl w:val="0"/>
                <w:numId w:val="1"/>
              </w:numPr>
              <w:adjustRightInd w:val="0"/>
              <w:ind w:left="0" w:firstLine="0"/>
              <w:jc w:val="left"/>
              <w:rPr>
                <w:rFonts w:ascii="宋体" w:eastAsia="宋体" w:hAnsi="宋体" w:cs="宋体"/>
                <w:sz w:val="21"/>
                <w:szCs w:val="21"/>
                <w:lang w:eastAsia="zh-CN"/>
              </w:rPr>
            </w:pPr>
            <w:r>
              <w:rPr>
                <w:rFonts w:ascii="宋体" w:eastAsia="宋体" w:hAnsi="宋体" w:cs="宋体" w:hint="eastAsia"/>
                <w:sz w:val="21"/>
                <w:szCs w:val="21"/>
              </w:rPr>
              <w:t>提供学历证书扫描件和中国高等教育学生信息网（学</w:t>
            </w:r>
            <w:r>
              <w:rPr>
                <w:rFonts w:ascii="宋体" w:eastAsia="宋体" w:hAnsi="宋体" w:cs="宋体" w:hint="eastAsia"/>
                <w:sz w:val="21"/>
                <w:szCs w:val="21"/>
              </w:rPr>
              <w:t>信网https://www.chsi.com.cn）查询截图（对于较早颁发的学历证书学信网无法查询的，可提供毕业院校或者人社部门等颁发机构或监管机构等单位出具的证明；在海外留学并取得学历的，学信网无法查询的，可提供教育部留学服务中心出具的国外学历认证证书以及教育部留学服务中心官网查询截图）。</w:t>
            </w:r>
            <w:r>
              <w:rPr>
                <w:rFonts w:ascii="宋体" w:eastAsia="宋体" w:hAnsi="宋体" w:cs="宋体" w:hint="eastAsia"/>
                <w:sz w:val="21"/>
                <w:szCs w:val="21"/>
                <w:lang w:eastAsia="zh-CN"/>
              </w:rPr>
              <w:t>若证明文件为其它语言，需附中文译文，以中文译文为准。</w:t>
            </w:r>
          </w:p>
          <w:p w:rsidR="00E5780B">
            <w:pPr>
              <w:widowControl/>
              <w:numPr>
                <w:ilvl w:val="0"/>
                <w:numId w:val="1"/>
              </w:numPr>
              <w:adjustRightInd w:val="0"/>
              <w:ind w:left="0" w:firstLine="0"/>
              <w:jc w:val="left"/>
              <w:rPr>
                <w:rFonts w:ascii="宋体" w:eastAsia="宋体" w:hAnsi="宋体" w:cs="宋体"/>
                <w:sz w:val="21"/>
                <w:szCs w:val="21"/>
                <w:lang w:eastAsia="zh-CN"/>
              </w:rPr>
            </w:pPr>
            <w:r>
              <w:rPr>
                <w:rFonts w:ascii="宋体" w:eastAsia="宋体" w:hAnsi="宋体" w:cs="宋体" w:hint="eastAsia"/>
                <w:sz w:val="21"/>
                <w:szCs w:val="21"/>
                <w:lang w:eastAsia="zh-CN"/>
              </w:rPr>
              <w:t>提供个人相关荣誉证明文件扫描件；</w:t>
            </w:r>
          </w:p>
          <w:p w:rsidR="00E5780B">
            <w:pPr>
              <w:widowControl/>
              <w:numPr>
                <w:ilvl w:val="0"/>
                <w:numId w:val="1"/>
              </w:numPr>
              <w:adjustRightInd w:val="0"/>
              <w:ind w:left="0" w:firstLine="0"/>
              <w:jc w:val="left"/>
              <w:rPr>
                <w:rFonts w:ascii="宋体" w:eastAsia="宋体" w:hAnsi="宋体" w:cs="宋体"/>
                <w:sz w:val="21"/>
                <w:szCs w:val="21"/>
                <w:lang w:eastAsia="zh-CN"/>
              </w:rPr>
            </w:pPr>
            <w:r>
              <w:rPr>
                <w:rFonts w:ascii="宋体" w:eastAsia="宋体" w:hAnsi="宋体" w:cs="宋体" w:hint="eastAsia"/>
                <w:sz w:val="21"/>
                <w:szCs w:val="21"/>
                <w:lang w:eastAsia="zh-CN"/>
              </w:rPr>
              <w:t>提供</w:t>
            </w:r>
            <w:r>
              <w:rPr>
                <w:rFonts w:ascii="宋体" w:eastAsia="宋体" w:hAnsi="宋体" w:cs="宋体" w:hint="eastAsia"/>
                <w:sz w:val="21"/>
                <w:szCs w:val="21"/>
              </w:rPr>
              <w:t>人员相关证书的扫描件以及国家技能人才评价证书全国联网查询截图（http://zscx.osta.org.cn/），若证书颁发机构为协会（或学会或相关机构）的，仍需提供全国社会组织信用信息公示平台， https://xxgs.chinanpo.mca.gov.cn/gsxt/newList。</w:t>
            </w:r>
            <w:r>
              <w:rPr>
                <w:rFonts w:ascii="宋体" w:eastAsia="宋体" w:hAnsi="宋体" w:cs="宋体" w:hint="eastAsia"/>
                <w:sz w:val="21"/>
                <w:szCs w:val="21"/>
                <w:lang w:eastAsia="zh-CN"/>
              </w:rPr>
              <w:t>查询截图（</w:t>
            </w:r>
            <w:r>
              <w:rPr>
                <w:rFonts w:ascii="宋体" w:eastAsia="宋体" w:hAnsi="宋体" w:cs="宋体" w:hint="eastAsia"/>
                <w:sz w:val="21"/>
                <w:szCs w:val="21"/>
                <w:lang w:eastAsia="zh-CN"/>
              </w:rPr>
              <w:t>截图需显示</w:t>
            </w:r>
            <w:r>
              <w:rPr>
                <w:rFonts w:ascii="宋体" w:eastAsia="宋体" w:hAnsi="宋体" w:cs="宋体" w:hint="eastAsia"/>
                <w:sz w:val="21"/>
                <w:szCs w:val="21"/>
                <w:lang w:eastAsia="zh-CN"/>
              </w:rPr>
              <w:t>发证单位状态为“正常”）；</w:t>
            </w:r>
          </w:p>
          <w:p w:rsidR="00E5780B">
            <w:pPr>
              <w:widowControl w:val="0"/>
              <w:autoSpaceDE w:val="0"/>
              <w:autoSpaceDN w:val="0"/>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5、提供退役相关证明扫描件；</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sz w:val="21"/>
                <w:szCs w:val="21"/>
                <w:lang w:eastAsia="zh-CN"/>
              </w:rPr>
              <w:t>6、如未按要求提供证明材料，或所提供的证明材料未能体现上述评分内容的，视为该证明材料无效。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eastAsia="宋体" w:hint="eastAsia"/>
                <w:sz w:val="21"/>
                <w:szCs w:val="21"/>
                <w:lang w:eastAsia="zh-CN"/>
              </w:rPr>
              <w:t>4</w:t>
            </w:r>
          </w:p>
        </w:tc>
        <w:tc>
          <w:tcPr>
            <w:tcW w:w="1688"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eastAsia="宋体" w:hint="eastAsia"/>
                <w:sz w:val="21"/>
                <w:szCs w:val="21"/>
                <w:lang w:eastAsia="zh-CN"/>
              </w:rPr>
              <w:t>拟安排的项目主要团队成员情况（项目负责人除外）</w:t>
            </w:r>
          </w:p>
        </w:tc>
        <w:tc>
          <w:tcPr>
            <w:tcW w:w="1003"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eastAsia="宋体" w:hint="eastAsia"/>
                <w:sz w:val="21"/>
                <w:szCs w:val="21"/>
                <w:lang w:eastAsia="zh-CN"/>
              </w:rPr>
              <w:t>14</w:t>
            </w:r>
          </w:p>
        </w:tc>
        <w:tc>
          <w:tcPr>
            <w:tcW w:w="5410" w:type="dxa"/>
            <w:tcBorders>
              <w:tl2br w:val="nil"/>
              <w:tr2bl w:val="nil"/>
            </w:tcBorders>
          </w:tcPr>
          <w:p w:rsidR="00E5780B">
            <w:pPr>
              <w:widowControl/>
              <w:jc w:val="left"/>
              <w:rPr>
                <w:rFonts w:eastAsia="宋体"/>
                <w:b/>
                <w:sz w:val="21"/>
                <w:szCs w:val="21"/>
                <w:lang w:eastAsia="zh-CN"/>
              </w:rPr>
            </w:pPr>
            <w:r>
              <w:rPr>
                <w:rFonts w:eastAsia="宋体" w:hint="eastAsia"/>
                <w:b/>
                <w:sz w:val="21"/>
                <w:szCs w:val="21"/>
                <w:lang w:eastAsia="zh-CN"/>
              </w:rPr>
              <w:t>（一）评分内容：</w:t>
            </w:r>
          </w:p>
          <w:p w:rsidR="00E5780B">
            <w:pPr>
              <w:widowControl w:val="0"/>
              <w:wordWrap w:val="0"/>
              <w:adjustRightInd w:val="0"/>
              <w:snapToGrid w:val="0"/>
              <w:jc w:val="left"/>
              <w:rPr>
                <w:rFonts w:ascii="宋体" w:eastAsia="宋体" w:hAnsi="宋体" w:cs="宋体"/>
                <w:kern w:val="2"/>
                <w:sz w:val="21"/>
                <w:szCs w:val="21"/>
                <w:lang w:eastAsia="zh-CN"/>
              </w:rPr>
            </w:pPr>
            <w:r>
              <w:rPr>
                <w:rFonts w:eastAsia="宋体" w:hint="eastAsia"/>
                <w:sz w:val="21"/>
                <w:szCs w:val="21"/>
                <w:lang w:eastAsia="zh-CN"/>
              </w:rPr>
              <w:t>拟安排的项目主要团队成员情况（项目负责人除外）</w:t>
            </w:r>
            <w:r>
              <w:rPr>
                <w:rFonts w:ascii="宋体" w:eastAsia="宋体" w:hAnsi="宋体" w:cs="宋体" w:hint="eastAsia"/>
                <w:kern w:val="2"/>
                <w:sz w:val="21"/>
                <w:szCs w:val="21"/>
                <w:lang w:eastAsia="zh-CN"/>
              </w:rPr>
              <w:t>须为投标人自有员工，否则投入的该人员作不得分处理</w:t>
            </w:r>
            <w:r w:rsidR="007A3A47">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在此基础上：</w:t>
            </w:r>
          </w:p>
          <w:p w:rsidR="00E5780B">
            <w:pPr>
              <w:widowControl w:val="0"/>
              <w:autoSpaceDE w:val="0"/>
              <w:autoSpaceDN w:val="0"/>
              <w:adjustRightInd w:val="0"/>
              <w:jc w:val="left"/>
              <w:rPr>
                <w:rFonts w:ascii="宋体" w:eastAsia="宋体" w:hAnsi="宋体" w:cs="宋体"/>
                <w:b/>
                <w:bCs/>
                <w:sz w:val="21"/>
                <w:szCs w:val="21"/>
                <w:lang w:eastAsia="zh-CN"/>
              </w:rPr>
            </w:pPr>
            <w:r>
              <w:rPr>
                <w:rFonts w:ascii="宋体" w:eastAsia="宋体" w:hAnsi="宋体" w:cs="宋体" w:hint="eastAsia"/>
                <w:b/>
                <w:bCs/>
                <w:sz w:val="21"/>
                <w:szCs w:val="21"/>
                <w:lang w:eastAsia="zh-CN"/>
              </w:rPr>
              <w:t>（一）项目团队队长岗位（仅限1人）（最高得30分）：</w:t>
            </w:r>
          </w:p>
          <w:p w:rsidR="00E5780B">
            <w:pPr>
              <w:widowControl w:val="0"/>
              <w:autoSpaceDE w:val="0"/>
              <w:autoSpaceDN w:val="0"/>
              <w:adjustRightInd w:val="0"/>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1、具有</w:t>
            </w:r>
            <w:r>
              <w:rPr>
                <w:rFonts w:ascii="宋体" w:eastAsia="宋体" w:hAnsi="宋体" w:cs="宋体" w:hint="eastAsia"/>
                <w:sz w:val="21"/>
                <w:szCs w:val="21"/>
                <w:lang w:eastAsia="zh-CN"/>
              </w:rPr>
              <w:t>人力资源和社会保障部门颁发的</w:t>
            </w:r>
            <w:r>
              <w:rPr>
                <w:rFonts w:ascii="宋体" w:eastAsia="宋体" w:hAnsi="宋体" w:cs="宋体" w:hint="eastAsia"/>
                <w:sz w:val="21"/>
                <w:szCs w:val="21"/>
                <w:lang w:val="zh-CN" w:eastAsia="zh-CN"/>
              </w:rPr>
              <w:t>保安员（三级/高级技能</w:t>
            </w:r>
            <w:r>
              <w:rPr>
                <w:rFonts w:ascii="宋体" w:eastAsia="宋体" w:hAnsi="宋体" w:cs="宋体" w:hint="eastAsia"/>
                <w:sz w:val="21"/>
                <w:szCs w:val="21"/>
                <w:lang w:eastAsia="zh-CN"/>
              </w:rPr>
              <w:t>或以上</w:t>
            </w:r>
            <w:r>
              <w:rPr>
                <w:rFonts w:ascii="宋体" w:eastAsia="宋体" w:hAnsi="宋体" w:cs="宋体" w:hint="eastAsia"/>
                <w:sz w:val="21"/>
                <w:szCs w:val="21"/>
                <w:lang w:val="zh-CN" w:eastAsia="zh-CN"/>
              </w:rPr>
              <w:t>）的</w:t>
            </w:r>
            <w:r>
              <w:rPr>
                <w:rFonts w:ascii="宋体" w:eastAsia="宋体" w:hAnsi="宋体" w:cs="宋体" w:hint="eastAsia"/>
                <w:sz w:val="21"/>
                <w:szCs w:val="21"/>
                <w:lang w:eastAsia="zh-CN"/>
              </w:rPr>
              <w:t>得10分</w:t>
            </w:r>
            <w:r>
              <w:rPr>
                <w:rFonts w:ascii="宋体" w:eastAsia="宋体" w:hAnsi="宋体" w:cs="宋体" w:hint="eastAsia"/>
                <w:sz w:val="21"/>
                <w:szCs w:val="21"/>
                <w:lang w:val="zh-CN" w:eastAsia="zh-CN"/>
              </w:rPr>
              <w:t>；</w:t>
            </w:r>
          </w:p>
          <w:p w:rsidR="00E5780B">
            <w:pPr>
              <w:widowControl w:val="0"/>
              <w:autoSpaceDE w:val="0"/>
              <w:autoSpaceDN w:val="0"/>
              <w:adjustRightInd w:val="0"/>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2、具有应急管理部紧急救援促进中心鉴定颁发的应急</w:t>
            </w:r>
            <w:r>
              <w:rPr>
                <w:rFonts w:ascii="宋体" w:eastAsia="宋体" w:hAnsi="宋体" w:cs="宋体" w:hint="eastAsia"/>
                <w:sz w:val="21"/>
                <w:szCs w:val="21"/>
                <w:lang w:val="zh-CN" w:eastAsia="zh-CN"/>
              </w:rPr>
              <w:t>救援员</w:t>
            </w:r>
            <w:r>
              <w:rPr>
                <w:rFonts w:ascii="宋体" w:eastAsia="宋体" w:hAnsi="宋体" w:cs="宋体" w:hint="eastAsia"/>
                <w:sz w:val="21"/>
                <w:szCs w:val="21"/>
                <w:lang w:val="zh-CN" w:eastAsia="zh-CN"/>
              </w:rPr>
              <w:t>资格证书的得</w:t>
            </w:r>
            <w:r>
              <w:rPr>
                <w:rFonts w:ascii="宋体" w:eastAsia="宋体" w:hAnsi="宋体" w:cs="宋体" w:hint="eastAsia"/>
                <w:sz w:val="21"/>
                <w:szCs w:val="21"/>
                <w:lang w:eastAsia="zh-CN"/>
              </w:rPr>
              <w:t>10</w:t>
            </w:r>
            <w:r>
              <w:rPr>
                <w:rFonts w:ascii="宋体" w:eastAsia="宋体" w:hAnsi="宋体" w:cs="宋体" w:hint="eastAsia"/>
                <w:sz w:val="21"/>
                <w:szCs w:val="21"/>
                <w:lang w:val="zh-CN" w:eastAsia="zh-CN"/>
              </w:rPr>
              <w:t>分；</w:t>
            </w:r>
          </w:p>
          <w:p w:rsidR="00E5780B">
            <w:pPr>
              <w:widowControl w:val="0"/>
              <w:autoSpaceDE w:val="0"/>
              <w:autoSpaceDN w:val="0"/>
              <w:adjustRightInd w:val="0"/>
              <w:jc w:val="left"/>
              <w:rPr>
                <w:rFonts w:ascii="宋体" w:eastAsia="宋体" w:hAnsi="宋体" w:cs="宋体"/>
                <w:sz w:val="21"/>
                <w:szCs w:val="21"/>
                <w:lang w:val="zh-CN" w:eastAsia="zh-CN"/>
              </w:rPr>
            </w:pPr>
            <w:r>
              <w:rPr>
                <w:rFonts w:ascii="宋体" w:eastAsia="宋体" w:hAnsi="宋体" w:cs="宋体" w:hint="eastAsia"/>
                <w:sz w:val="21"/>
                <w:szCs w:val="21"/>
                <w:lang w:eastAsia="zh-CN"/>
              </w:rPr>
              <w:t>3、</w:t>
            </w:r>
            <w:r>
              <w:rPr>
                <w:rFonts w:ascii="宋体" w:eastAsia="宋体" w:hAnsi="宋体" w:cs="宋体" w:hint="eastAsia"/>
                <w:sz w:val="21"/>
                <w:szCs w:val="21"/>
                <w:lang w:val="zh-CN" w:eastAsia="zh-CN"/>
              </w:rPr>
              <w:t>具有</w:t>
            </w:r>
            <w:r>
              <w:rPr>
                <w:rFonts w:ascii="宋体" w:eastAsia="宋体" w:hAnsi="宋体" w:cs="宋体" w:hint="eastAsia"/>
                <w:sz w:val="21"/>
                <w:szCs w:val="21"/>
                <w:lang w:eastAsia="zh-CN"/>
              </w:rPr>
              <w:t>退役军人证</w:t>
            </w:r>
            <w:r>
              <w:rPr>
                <w:rFonts w:ascii="宋体" w:eastAsia="宋体" w:hAnsi="宋体" w:cs="宋体" w:hint="eastAsia"/>
                <w:sz w:val="21"/>
                <w:szCs w:val="21"/>
                <w:lang w:val="zh-CN" w:eastAsia="zh-CN"/>
              </w:rPr>
              <w:t>且被市</w:t>
            </w:r>
            <w:r>
              <w:rPr>
                <w:rFonts w:ascii="宋体" w:eastAsia="宋体" w:hAnsi="宋体" w:cs="宋体" w:hint="eastAsia"/>
                <w:sz w:val="21"/>
                <w:szCs w:val="21"/>
                <w:lang w:eastAsia="zh-CN"/>
              </w:rPr>
              <w:t>级（或</w:t>
            </w:r>
            <w:r>
              <w:rPr>
                <w:rFonts w:ascii="宋体" w:eastAsia="宋体" w:hAnsi="宋体" w:cs="宋体" w:hint="eastAsia"/>
                <w:sz w:val="21"/>
                <w:szCs w:val="21"/>
                <w:lang w:val="zh-CN" w:eastAsia="zh-CN"/>
              </w:rPr>
              <w:t>以上</w:t>
            </w:r>
            <w:r>
              <w:rPr>
                <w:rFonts w:ascii="宋体" w:eastAsia="宋体" w:hAnsi="宋体" w:cs="宋体" w:hint="eastAsia"/>
                <w:sz w:val="21"/>
                <w:szCs w:val="21"/>
                <w:lang w:eastAsia="zh-CN"/>
              </w:rPr>
              <w:t>）</w:t>
            </w:r>
            <w:r>
              <w:rPr>
                <w:rFonts w:ascii="宋体" w:eastAsia="宋体" w:hAnsi="宋体" w:cs="宋体" w:hint="eastAsia"/>
                <w:sz w:val="21"/>
                <w:szCs w:val="21"/>
                <w:lang w:val="zh-CN" w:eastAsia="zh-CN"/>
              </w:rPr>
              <w:t>公安机关颁发表彰优秀（或先进）保安员荣誉称号的</w:t>
            </w:r>
            <w:r>
              <w:rPr>
                <w:rFonts w:ascii="宋体" w:eastAsia="宋体" w:hAnsi="宋体" w:cs="宋体" w:hint="eastAsia"/>
                <w:sz w:val="21"/>
                <w:szCs w:val="21"/>
                <w:lang w:eastAsia="zh-CN"/>
              </w:rPr>
              <w:t>得10分</w:t>
            </w:r>
            <w:r>
              <w:rPr>
                <w:rFonts w:ascii="宋体" w:eastAsia="宋体" w:hAnsi="宋体" w:cs="宋体" w:hint="eastAsia"/>
                <w:sz w:val="21"/>
                <w:szCs w:val="21"/>
                <w:lang w:val="zh-CN" w:eastAsia="zh-CN"/>
              </w:rPr>
              <w:t>；</w:t>
            </w:r>
          </w:p>
          <w:p w:rsidR="00E5780B">
            <w:pPr>
              <w:widowControl w:val="0"/>
              <w:autoSpaceDE w:val="0"/>
              <w:autoSpaceDN w:val="0"/>
              <w:adjustRightInd w:val="0"/>
              <w:jc w:val="left"/>
              <w:rPr>
                <w:rFonts w:ascii="宋体" w:eastAsia="宋体" w:hAnsi="宋体" w:cs="宋体"/>
                <w:b/>
                <w:bCs/>
                <w:sz w:val="21"/>
                <w:szCs w:val="21"/>
                <w:lang w:val="zh-CN" w:eastAsia="zh-CN"/>
              </w:rPr>
            </w:pPr>
            <w:r>
              <w:rPr>
                <w:rFonts w:ascii="宋体" w:eastAsia="宋体" w:hAnsi="宋体" w:cs="宋体" w:hint="eastAsia"/>
                <w:b/>
                <w:bCs/>
                <w:sz w:val="21"/>
                <w:szCs w:val="21"/>
                <w:lang w:val="zh-CN" w:eastAsia="zh-CN"/>
              </w:rPr>
              <w:t>（</w:t>
            </w:r>
            <w:r>
              <w:rPr>
                <w:rFonts w:ascii="宋体" w:eastAsia="宋体" w:hAnsi="宋体" w:cs="宋体" w:hint="eastAsia"/>
                <w:b/>
                <w:bCs/>
                <w:sz w:val="21"/>
                <w:szCs w:val="21"/>
                <w:lang w:eastAsia="zh-CN"/>
              </w:rPr>
              <w:t>二</w:t>
            </w:r>
            <w:r>
              <w:rPr>
                <w:rFonts w:ascii="宋体" w:eastAsia="宋体" w:hAnsi="宋体" w:cs="宋体" w:hint="eastAsia"/>
                <w:b/>
                <w:bCs/>
                <w:sz w:val="21"/>
                <w:szCs w:val="21"/>
                <w:lang w:val="zh-CN" w:eastAsia="zh-CN"/>
              </w:rPr>
              <w:t>）</w:t>
            </w:r>
            <w:r>
              <w:rPr>
                <w:rFonts w:ascii="宋体" w:eastAsia="宋体" w:hAnsi="宋体" w:cs="宋体" w:hint="eastAsia"/>
                <w:b/>
                <w:bCs/>
                <w:sz w:val="21"/>
                <w:szCs w:val="21"/>
                <w:lang w:eastAsia="zh-CN"/>
              </w:rPr>
              <w:t>项目</w:t>
            </w:r>
            <w:r>
              <w:rPr>
                <w:rFonts w:ascii="宋体" w:eastAsia="宋体" w:hAnsi="宋体" w:cs="宋体" w:hint="eastAsia"/>
                <w:b/>
                <w:bCs/>
                <w:sz w:val="21"/>
                <w:szCs w:val="21"/>
                <w:lang w:eastAsia="zh-CN"/>
              </w:rPr>
              <w:t>团队</w:t>
            </w:r>
            <w:r>
              <w:rPr>
                <w:rFonts w:ascii="宋体" w:eastAsia="宋体" w:hAnsi="宋体" w:cs="宋体" w:hint="eastAsia"/>
                <w:b/>
                <w:bCs/>
                <w:sz w:val="21"/>
                <w:szCs w:val="21"/>
                <w:lang w:val="zh-CN" w:eastAsia="zh-CN"/>
              </w:rPr>
              <w:t>副</w:t>
            </w:r>
            <w:r>
              <w:rPr>
                <w:rFonts w:ascii="宋体" w:eastAsia="宋体" w:hAnsi="宋体" w:cs="宋体" w:hint="eastAsia"/>
                <w:b/>
                <w:bCs/>
                <w:sz w:val="21"/>
                <w:szCs w:val="21"/>
                <w:lang w:val="zh-CN" w:eastAsia="zh-CN"/>
              </w:rPr>
              <w:t>队长岗位（仅限1人）</w:t>
            </w:r>
            <w:r>
              <w:rPr>
                <w:rFonts w:ascii="宋体" w:eastAsia="宋体" w:hAnsi="宋体" w:cs="宋体" w:hint="eastAsia"/>
                <w:b/>
                <w:bCs/>
                <w:sz w:val="21"/>
                <w:szCs w:val="21"/>
                <w:lang w:eastAsia="zh-CN"/>
              </w:rPr>
              <w:t>（最高得20分）</w:t>
            </w:r>
            <w:r>
              <w:rPr>
                <w:rFonts w:ascii="宋体" w:eastAsia="宋体" w:hAnsi="宋体" w:cs="宋体" w:hint="eastAsia"/>
                <w:b/>
                <w:bCs/>
                <w:sz w:val="21"/>
                <w:szCs w:val="21"/>
                <w:lang w:val="zh-CN" w:eastAsia="zh-CN"/>
              </w:rPr>
              <w:t>：</w:t>
            </w:r>
          </w:p>
          <w:p w:rsidR="00E5780B">
            <w:pPr>
              <w:widowControl w:val="0"/>
              <w:autoSpaceDE w:val="0"/>
              <w:autoSpaceDN w:val="0"/>
              <w:adjustRightInd w:val="0"/>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1、具有</w:t>
            </w:r>
            <w:r>
              <w:rPr>
                <w:rFonts w:ascii="宋体" w:eastAsia="宋体" w:hAnsi="宋体" w:cs="宋体" w:hint="eastAsia"/>
                <w:sz w:val="21"/>
                <w:szCs w:val="21"/>
                <w:lang w:eastAsia="zh-CN"/>
              </w:rPr>
              <w:t>人力资源和社会保障部门颁发的</w:t>
            </w:r>
            <w:r>
              <w:rPr>
                <w:rFonts w:ascii="宋体" w:eastAsia="宋体" w:hAnsi="宋体" w:cs="宋体" w:hint="eastAsia"/>
                <w:sz w:val="21"/>
                <w:szCs w:val="21"/>
                <w:lang w:val="zh-CN" w:eastAsia="zh-CN"/>
              </w:rPr>
              <w:t>保安员（三级/高级技能</w:t>
            </w:r>
            <w:r>
              <w:rPr>
                <w:rFonts w:ascii="宋体" w:eastAsia="宋体" w:hAnsi="宋体" w:cs="宋体" w:hint="eastAsia"/>
                <w:sz w:val="21"/>
                <w:szCs w:val="21"/>
                <w:lang w:eastAsia="zh-CN"/>
              </w:rPr>
              <w:t>或以上</w:t>
            </w:r>
            <w:r>
              <w:rPr>
                <w:rFonts w:ascii="宋体" w:eastAsia="宋体" w:hAnsi="宋体" w:cs="宋体" w:hint="eastAsia"/>
                <w:sz w:val="21"/>
                <w:szCs w:val="21"/>
                <w:lang w:val="zh-CN" w:eastAsia="zh-CN"/>
              </w:rPr>
              <w:t>）的</w:t>
            </w:r>
            <w:r>
              <w:rPr>
                <w:rFonts w:ascii="宋体" w:eastAsia="宋体" w:hAnsi="宋体" w:cs="宋体" w:hint="eastAsia"/>
                <w:sz w:val="21"/>
                <w:szCs w:val="21"/>
                <w:lang w:eastAsia="zh-CN"/>
              </w:rPr>
              <w:t>得10分</w:t>
            </w:r>
            <w:r>
              <w:rPr>
                <w:rFonts w:ascii="宋体" w:eastAsia="宋体" w:hAnsi="宋体" w:cs="宋体" w:hint="eastAsia"/>
                <w:sz w:val="21"/>
                <w:szCs w:val="21"/>
                <w:lang w:val="zh-CN" w:eastAsia="zh-CN"/>
              </w:rPr>
              <w:t>；</w:t>
            </w:r>
          </w:p>
          <w:p w:rsidR="00E5780B">
            <w:pPr>
              <w:widowControl w:val="0"/>
              <w:autoSpaceDE w:val="0"/>
              <w:autoSpaceDN w:val="0"/>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val="zh-CN" w:eastAsia="zh-CN"/>
              </w:rPr>
              <w:t>具有</w:t>
            </w:r>
            <w:r>
              <w:rPr>
                <w:rFonts w:ascii="宋体" w:eastAsia="宋体" w:hAnsi="宋体" w:cs="宋体" w:hint="eastAsia"/>
                <w:sz w:val="21"/>
                <w:szCs w:val="21"/>
                <w:lang w:eastAsia="zh-CN"/>
              </w:rPr>
              <w:t>退役军人证</w:t>
            </w:r>
            <w:r>
              <w:rPr>
                <w:rFonts w:ascii="宋体" w:eastAsia="宋体" w:hAnsi="宋体" w:cs="宋体" w:hint="eastAsia"/>
                <w:sz w:val="21"/>
                <w:szCs w:val="21"/>
                <w:lang w:val="zh-CN" w:eastAsia="zh-CN"/>
              </w:rPr>
              <w:t>且被</w:t>
            </w:r>
            <w:r>
              <w:rPr>
                <w:rFonts w:ascii="宋体" w:eastAsia="宋体" w:hAnsi="宋体" w:cs="宋体" w:hint="eastAsia"/>
                <w:sz w:val="21"/>
                <w:szCs w:val="21"/>
                <w:lang w:eastAsia="zh-CN"/>
              </w:rPr>
              <w:t>副省级（或</w:t>
            </w:r>
            <w:r>
              <w:rPr>
                <w:rFonts w:ascii="宋体" w:eastAsia="宋体" w:hAnsi="宋体" w:cs="宋体" w:hint="eastAsia"/>
                <w:sz w:val="21"/>
                <w:szCs w:val="21"/>
                <w:lang w:val="zh-CN" w:eastAsia="zh-CN"/>
              </w:rPr>
              <w:t>以上</w:t>
            </w:r>
            <w:r>
              <w:rPr>
                <w:rFonts w:ascii="宋体" w:eastAsia="宋体" w:hAnsi="宋体" w:cs="宋体" w:hint="eastAsia"/>
                <w:sz w:val="21"/>
                <w:szCs w:val="21"/>
                <w:lang w:eastAsia="zh-CN"/>
              </w:rPr>
              <w:t>）</w:t>
            </w:r>
            <w:r>
              <w:rPr>
                <w:rFonts w:ascii="宋体" w:eastAsia="宋体" w:hAnsi="宋体" w:cs="宋体" w:hint="eastAsia"/>
                <w:sz w:val="21"/>
                <w:szCs w:val="21"/>
                <w:lang w:val="zh-CN" w:eastAsia="zh-CN"/>
              </w:rPr>
              <w:t>公安</w:t>
            </w:r>
            <w:r>
              <w:rPr>
                <w:rFonts w:ascii="宋体" w:eastAsia="宋体" w:hAnsi="宋体" w:cs="宋体" w:hint="eastAsia"/>
                <w:sz w:val="21"/>
                <w:szCs w:val="21"/>
                <w:lang w:eastAsia="zh-CN"/>
              </w:rPr>
              <w:t>部</w:t>
            </w:r>
            <w:r>
              <w:rPr>
                <w:rFonts w:ascii="宋体" w:eastAsia="宋体" w:hAnsi="宋体" w:cs="宋体" w:hint="eastAsia"/>
                <w:sz w:val="21"/>
                <w:szCs w:val="21"/>
                <w:lang w:val="zh-CN" w:eastAsia="zh-CN"/>
              </w:rPr>
              <w:t>颁发表彰优秀（或先进）保安员荣誉称号的</w:t>
            </w:r>
            <w:r>
              <w:rPr>
                <w:rFonts w:ascii="宋体" w:eastAsia="宋体" w:hAnsi="宋体" w:cs="宋体" w:hint="eastAsia"/>
                <w:sz w:val="21"/>
                <w:szCs w:val="21"/>
                <w:lang w:eastAsia="zh-CN"/>
              </w:rPr>
              <w:t>得10分；</w:t>
            </w:r>
          </w:p>
          <w:p w:rsidR="00E5780B">
            <w:pPr>
              <w:widowControl w:val="0"/>
              <w:autoSpaceDE w:val="0"/>
              <w:autoSpaceDN w:val="0"/>
              <w:adjustRightInd w:val="0"/>
              <w:jc w:val="left"/>
              <w:rPr>
                <w:rFonts w:ascii="宋体" w:eastAsia="宋体" w:hAnsi="宋体" w:cs="宋体"/>
                <w:b/>
                <w:bCs/>
                <w:sz w:val="21"/>
                <w:szCs w:val="21"/>
                <w:lang w:eastAsia="zh-CN"/>
              </w:rPr>
            </w:pPr>
            <w:r>
              <w:rPr>
                <w:rFonts w:ascii="宋体" w:eastAsia="宋体" w:hAnsi="宋体" w:cs="宋体" w:hint="eastAsia"/>
                <w:b/>
                <w:bCs/>
                <w:sz w:val="21"/>
                <w:szCs w:val="21"/>
                <w:lang w:eastAsia="zh-CN"/>
              </w:rPr>
              <w:t>（三）项目团队班长岗位（仅限1人）（最高得30分）：</w:t>
            </w:r>
          </w:p>
          <w:p w:rsidR="00E5780B">
            <w:pPr>
              <w:widowControl w:val="0"/>
              <w:autoSpaceDE w:val="0"/>
              <w:autoSpaceDN w:val="0"/>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1、具有大专或以上学历的得10分；</w:t>
            </w:r>
          </w:p>
          <w:p w:rsidR="00E5780B">
            <w:pPr>
              <w:widowControl w:val="0"/>
              <w:autoSpaceDE w:val="0"/>
              <w:autoSpaceDN w:val="0"/>
              <w:adjustRightInd w:val="0"/>
              <w:jc w:val="left"/>
              <w:rPr>
                <w:rFonts w:ascii="宋体" w:eastAsia="宋体" w:hAnsi="宋体" w:cs="宋体"/>
                <w:sz w:val="21"/>
                <w:szCs w:val="21"/>
                <w:lang w:val="zh-CN" w:eastAsia="zh-CN"/>
              </w:rPr>
            </w:pPr>
            <w:r>
              <w:rPr>
                <w:rFonts w:ascii="宋体" w:eastAsia="宋体" w:hAnsi="宋体" w:cs="宋体" w:hint="eastAsia"/>
                <w:sz w:val="21"/>
                <w:szCs w:val="21"/>
                <w:lang w:eastAsia="zh-CN"/>
              </w:rPr>
              <w:t>2、</w:t>
            </w:r>
            <w:r>
              <w:rPr>
                <w:rFonts w:ascii="宋体" w:eastAsia="宋体" w:hAnsi="宋体" w:cs="宋体" w:hint="eastAsia"/>
                <w:sz w:val="21"/>
                <w:szCs w:val="21"/>
                <w:lang w:val="zh-CN" w:eastAsia="zh-CN"/>
              </w:rPr>
              <w:t>具有</w:t>
            </w:r>
            <w:r>
              <w:rPr>
                <w:rFonts w:ascii="宋体" w:eastAsia="宋体" w:hAnsi="宋体" w:cs="宋体" w:hint="eastAsia"/>
                <w:sz w:val="21"/>
                <w:szCs w:val="21"/>
                <w:lang w:eastAsia="zh-CN"/>
              </w:rPr>
              <w:t>人力资源和社会保障部门颁发的</w:t>
            </w:r>
            <w:r>
              <w:rPr>
                <w:rFonts w:ascii="宋体" w:eastAsia="宋体" w:hAnsi="宋体" w:cs="宋体" w:hint="eastAsia"/>
                <w:sz w:val="21"/>
                <w:szCs w:val="21"/>
                <w:lang w:val="zh-CN" w:eastAsia="zh-CN"/>
              </w:rPr>
              <w:t>保安员（三级/高级技能</w:t>
            </w:r>
            <w:r>
              <w:rPr>
                <w:rFonts w:ascii="宋体" w:eastAsia="宋体" w:hAnsi="宋体" w:cs="宋体" w:hint="eastAsia"/>
                <w:sz w:val="21"/>
                <w:szCs w:val="21"/>
                <w:lang w:eastAsia="zh-CN"/>
              </w:rPr>
              <w:t>或以上</w:t>
            </w:r>
            <w:r>
              <w:rPr>
                <w:rFonts w:ascii="宋体" w:eastAsia="宋体" w:hAnsi="宋体" w:cs="宋体" w:hint="eastAsia"/>
                <w:sz w:val="21"/>
                <w:szCs w:val="21"/>
                <w:lang w:val="zh-CN" w:eastAsia="zh-CN"/>
              </w:rPr>
              <w:t>）的</w:t>
            </w:r>
            <w:r>
              <w:rPr>
                <w:rFonts w:ascii="宋体" w:eastAsia="宋体" w:hAnsi="宋体" w:cs="宋体" w:hint="eastAsia"/>
                <w:sz w:val="21"/>
                <w:szCs w:val="21"/>
                <w:lang w:eastAsia="zh-CN"/>
              </w:rPr>
              <w:t>得10分</w:t>
            </w:r>
            <w:r>
              <w:rPr>
                <w:rFonts w:ascii="宋体" w:eastAsia="宋体" w:hAnsi="宋体" w:cs="宋体" w:hint="eastAsia"/>
                <w:sz w:val="21"/>
                <w:szCs w:val="21"/>
                <w:lang w:val="zh-CN" w:eastAsia="zh-CN"/>
              </w:rPr>
              <w:t>；</w:t>
            </w:r>
          </w:p>
          <w:p w:rsidR="00E5780B">
            <w:pPr>
              <w:widowControl w:val="0"/>
              <w:autoSpaceDE w:val="0"/>
              <w:autoSpaceDN w:val="0"/>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val="zh-CN" w:eastAsia="zh-CN"/>
              </w:rPr>
              <w:t>具有应急管理部紧急救援促进中心鉴定颁发的应急</w:t>
            </w:r>
            <w:r>
              <w:rPr>
                <w:rFonts w:ascii="宋体" w:eastAsia="宋体" w:hAnsi="宋体" w:cs="宋体" w:hint="eastAsia"/>
                <w:sz w:val="21"/>
                <w:szCs w:val="21"/>
                <w:lang w:val="zh-CN" w:eastAsia="zh-CN"/>
              </w:rPr>
              <w:t>救援员</w:t>
            </w:r>
            <w:r>
              <w:rPr>
                <w:rFonts w:ascii="宋体" w:eastAsia="宋体" w:hAnsi="宋体" w:cs="宋体" w:hint="eastAsia"/>
                <w:sz w:val="21"/>
                <w:szCs w:val="21"/>
                <w:lang w:val="zh-CN" w:eastAsia="zh-CN"/>
              </w:rPr>
              <w:t>资格证书</w:t>
            </w:r>
            <w:r>
              <w:rPr>
                <w:rFonts w:ascii="宋体" w:eastAsia="宋体" w:hAnsi="宋体" w:cs="宋体" w:hint="eastAsia"/>
                <w:sz w:val="21"/>
                <w:szCs w:val="21"/>
                <w:lang w:eastAsia="zh-CN"/>
              </w:rPr>
              <w:t>的得10分；</w:t>
            </w:r>
          </w:p>
          <w:p w:rsidR="00E5780B">
            <w:pPr>
              <w:widowControl w:val="0"/>
              <w:autoSpaceDE w:val="0"/>
              <w:autoSpaceDN w:val="0"/>
              <w:adjustRightInd w:val="0"/>
              <w:jc w:val="left"/>
              <w:rPr>
                <w:rFonts w:ascii="宋体" w:eastAsia="宋体" w:hAnsi="宋体" w:cs="宋体"/>
                <w:b/>
                <w:bCs/>
                <w:sz w:val="21"/>
                <w:szCs w:val="21"/>
                <w:lang w:eastAsia="zh-CN"/>
              </w:rPr>
            </w:pPr>
            <w:r>
              <w:rPr>
                <w:rFonts w:ascii="宋体" w:eastAsia="宋体" w:hAnsi="宋体" w:cs="宋体" w:hint="eastAsia"/>
                <w:b/>
                <w:bCs/>
                <w:sz w:val="21"/>
                <w:szCs w:val="21"/>
                <w:lang w:eastAsia="zh-CN"/>
              </w:rPr>
              <w:t>（四）其他团队成员（仅限1人）（最高得20分）：</w:t>
            </w:r>
          </w:p>
          <w:p w:rsidR="00E5780B">
            <w:pPr>
              <w:widowControl w:val="0"/>
              <w:autoSpaceDE w:val="0"/>
              <w:autoSpaceDN w:val="0"/>
              <w:adjustRightInd w:val="0"/>
              <w:jc w:val="left"/>
              <w:rPr>
                <w:rFonts w:ascii="宋体" w:eastAsia="宋体" w:hAnsi="宋体" w:cs="宋体"/>
                <w:sz w:val="21"/>
                <w:szCs w:val="21"/>
                <w:lang w:val="zh-CN" w:eastAsia="zh-CN"/>
              </w:rPr>
            </w:pPr>
            <w:r>
              <w:rPr>
                <w:rFonts w:ascii="宋体" w:eastAsia="宋体" w:hAnsi="宋体" w:cs="宋体" w:hint="eastAsia"/>
                <w:sz w:val="21"/>
                <w:szCs w:val="21"/>
                <w:lang w:eastAsia="zh-CN"/>
              </w:rPr>
              <w:t>1、</w:t>
            </w:r>
            <w:r>
              <w:rPr>
                <w:rFonts w:ascii="宋体" w:eastAsia="宋体" w:hAnsi="宋体" w:cs="宋体" w:hint="eastAsia"/>
                <w:sz w:val="21"/>
                <w:szCs w:val="21"/>
                <w:lang w:val="zh-CN" w:eastAsia="zh-CN"/>
              </w:rPr>
              <w:t>具有</w:t>
            </w:r>
            <w:r>
              <w:rPr>
                <w:rFonts w:ascii="宋体" w:eastAsia="宋体" w:hAnsi="宋体" w:cs="宋体" w:hint="eastAsia"/>
                <w:sz w:val="21"/>
                <w:szCs w:val="21"/>
                <w:lang w:eastAsia="zh-CN"/>
              </w:rPr>
              <w:t>人力资源和社会保障部门颁发的</w:t>
            </w:r>
            <w:r>
              <w:rPr>
                <w:rFonts w:ascii="宋体" w:eastAsia="宋体" w:hAnsi="宋体" w:cs="宋体" w:hint="eastAsia"/>
                <w:sz w:val="21"/>
                <w:szCs w:val="21"/>
                <w:lang w:val="zh-CN" w:eastAsia="zh-CN"/>
              </w:rPr>
              <w:t>保安员（三级/高级技能</w:t>
            </w:r>
            <w:r>
              <w:rPr>
                <w:rFonts w:ascii="宋体" w:eastAsia="宋体" w:hAnsi="宋体" w:cs="宋体" w:hint="eastAsia"/>
                <w:sz w:val="21"/>
                <w:szCs w:val="21"/>
                <w:lang w:eastAsia="zh-CN"/>
              </w:rPr>
              <w:t>或以上</w:t>
            </w:r>
            <w:r>
              <w:rPr>
                <w:rFonts w:ascii="宋体" w:eastAsia="宋体" w:hAnsi="宋体" w:cs="宋体" w:hint="eastAsia"/>
                <w:sz w:val="21"/>
                <w:szCs w:val="21"/>
                <w:lang w:val="zh-CN" w:eastAsia="zh-CN"/>
              </w:rPr>
              <w:t>）的</w:t>
            </w:r>
            <w:r>
              <w:rPr>
                <w:rFonts w:ascii="宋体" w:eastAsia="宋体" w:hAnsi="宋体" w:cs="宋体" w:hint="eastAsia"/>
                <w:sz w:val="21"/>
                <w:szCs w:val="21"/>
                <w:lang w:eastAsia="zh-CN"/>
              </w:rPr>
              <w:t>得10分</w:t>
            </w:r>
            <w:r>
              <w:rPr>
                <w:rFonts w:ascii="宋体" w:eastAsia="宋体" w:hAnsi="宋体" w:cs="宋体" w:hint="eastAsia"/>
                <w:sz w:val="21"/>
                <w:szCs w:val="21"/>
                <w:lang w:val="zh-CN" w:eastAsia="zh-CN"/>
              </w:rPr>
              <w:t>；</w:t>
            </w:r>
          </w:p>
          <w:p w:rsidR="00E5780B">
            <w:pPr>
              <w:widowControl w:val="0"/>
              <w:autoSpaceDE w:val="0"/>
              <w:autoSpaceDN w:val="0"/>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val="zh-CN" w:eastAsia="zh-CN"/>
              </w:rPr>
              <w:t>具有</w:t>
            </w:r>
            <w:r>
              <w:rPr>
                <w:rFonts w:ascii="宋体" w:eastAsia="宋体" w:hAnsi="宋体" w:cs="宋体" w:hint="eastAsia"/>
                <w:sz w:val="21"/>
                <w:szCs w:val="21"/>
                <w:lang w:eastAsia="zh-CN"/>
              </w:rPr>
              <w:t>退役军人证</w:t>
            </w:r>
            <w:r>
              <w:rPr>
                <w:rFonts w:ascii="宋体" w:eastAsia="宋体" w:hAnsi="宋体" w:cs="宋体" w:hint="eastAsia"/>
                <w:sz w:val="21"/>
                <w:szCs w:val="21"/>
                <w:lang w:val="zh-CN" w:eastAsia="zh-CN"/>
              </w:rPr>
              <w:t>且被区级</w:t>
            </w:r>
            <w:r>
              <w:rPr>
                <w:rFonts w:ascii="宋体" w:eastAsia="宋体" w:hAnsi="宋体" w:cs="宋体" w:hint="eastAsia"/>
                <w:sz w:val="21"/>
                <w:szCs w:val="21"/>
                <w:lang w:eastAsia="zh-CN"/>
              </w:rPr>
              <w:t>（或</w:t>
            </w:r>
            <w:r>
              <w:rPr>
                <w:rFonts w:ascii="宋体" w:eastAsia="宋体" w:hAnsi="宋体" w:cs="宋体" w:hint="eastAsia"/>
                <w:sz w:val="21"/>
                <w:szCs w:val="21"/>
                <w:lang w:val="zh-CN" w:eastAsia="zh-CN"/>
              </w:rPr>
              <w:t>以上</w:t>
            </w:r>
            <w:r>
              <w:rPr>
                <w:rFonts w:ascii="宋体" w:eastAsia="宋体" w:hAnsi="宋体" w:cs="宋体" w:hint="eastAsia"/>
                <w:sz w:val="21"/>
                <w:szCs w:val="21"/>
                <w:lang w:eastAsia="zh-CN"/>
              </w:rPr>
              <w:t>）</w:t>
            </w:r>
            <w:r>
              <w:rPr>
                <w:rFonts w:ascii="宋体" w:eastAsia="宋体" w:hAnsi="宋体" w:cs="宋体" w:hint="eastAsia"/>
                <w:sz w:val="21"/>
                <w:szCs w:val="21"/>
                <w:lang w:val="zh-CN" w:eastAsia="zh-CN"/>
              </w:rPr>
              <w:t>公安机关颁发表彰优秀（或先进）保安员荣誉称号的</w:t>
            </w:r>
            <w:r>
              <w:rPr>
                <w:rFonts w:ascii="宋体" w:eastAsia="宋体" w:hAnsi="宋体" w:cs="宋体" w:hint="eastAsia"/>
                <w:sz w:val="21"/>
                <w:szCs w:val="21"/>
                <w:lang w:eastAsia="zh-CN"/>
              </w:rPr>
              <w:t>得10分；</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b/>
                <w:bCs/>
                <w:sz w:val="21"/>
                <w:szCs w:val="21"/>
                <w:lang w:eastAsia="zh-CN"/>
              </w:rPr>
              <w:t>以上四项累计得分，本项最高得100分。</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val="0"/>
              <w:autoSpaceDE w:val="0"/>
              <w:autoSpaceDN w:val="0"/>
              <w:adjustRightInd w:val="0"/>
              <w:jc w:val="left"/>
              <w:rPr>
                <w:rFonts w:ascii="宋体" w:eastAsia="宋体" w:hAnsi="宋体" w:cs="宋体"/>
                <w:sz w:val="21"/>
                <w:szCs w:val="21"/>
                <w:lang w:eastAsia="zh-CN"/>
              </w:rPr>
            </w:pPr>
            <w:r>
              <w:rPr>
                <w:rFonts w:ascii="宋体" w:eastAsia="宋体" w:hAnsi="宋体" w:cs="宋体" w:hint="eastAsia"/>
                <w:sz w:val="21"/>
                <w:szCs w:val="21"/>
                <w:lang w:eastAsia="zh-CN"/>
              </w:rPr>
              <w:t>该项提供以下证明材料以供评审：</w:t>
            </w:r>
          </w:p>
          <w:p w:rsidR="00E5780B">
            <w:pPr>
              <w:widowControl/>
              <w:numPr>
                <w:ilvl w:val="0"/>
                <w:numId w:val="2"/>
              </w:numPr>
              <w:autoSpaceDE w:val="0"/>
              <w:autoSpaceDN w:val="0"/>
              <w:adjustRightInd w:val="0"/>
              <w:ind w:left="0" w:firstLine="0"/>
              <w:jc w:val="left"/>
              <w:rPr>
                <w:rFonts w:ascii="宋体" w:eastAsia="宋体" w:hAnsi="宋体" w:cs="宋体"/>
                <w:sz w:val="21"/>
                <w:szCs w:val="21"/>
                <w:lang w:eastAsia="zh-CN"/>
              </w:rPr>
            </w:pPr>
            <w:r>
              <w:rPr>
                <w:rFonts w:ascii="宋体" w:eastAsia="宋体" w:hAnsi="宋体" w:cs="宋体" w:hint="eastAsia"/>
                <w:sz w:val="21"/>
                <w:szCs w:val="21"/>
                <w:lang w:eastAsia="zh-CN"/>
              </w:rPr>
              <w:t>提供开标日前由投标人为其缴交的载有社保部门公章的近三个月任意一个月（具体指投标截止日</w:t>
            </w:r>
            <w:r>
              <w:rPr>
                <w:rFonts w:ascii="宋体" w:eastAsia="宋体" w:hAnsi="宋体" w:cs="宋体" w:hint="eastAsia"/>
                <w:sz w:val="21"/>
                <w:szCs w:val="21"/>
                <w:lang w:eastAsia="zh-CN"/>
              </w:rPr>
              <w:t>所在月</w:t>
            </w:r>
            <w:r>
              <w:rPr>
                <w:rFonts w:ascii="宋体" w:eastAsia="宋体" w:hAnsi="宋体" w:cs="宋体" w:hint="eastAsia"/>
                <w:sz w:val="21"/>
                <w:szCs w:val="21"/>
                <w:lang w:eastAsia="zh-CN"/>
              </w:rPr>
              <w:t>的上一个月起倒算）社保缴</w:t>
            </w:r>
            <w:r>
              <w:rPr>
                <w:rFonts w:ascii="宋体" w:eastAsia="宋体" w:hAnsi="宋体" w:cs="宋体" w:hint="eastAsia"/>
                <w:sz w:val="21"/>
                <w:szCs w:val="21"/>
                <w:lang w:eastAsia="zh-CN"/>
              </w:rPr>
              <w:t>交证明</w:t>
            </w:r>
            <w:r>
              <w:rPr>
                <w:rFonts w:ascii="宋体" w:eastAsia="宋体" w:hAnsi="宋体" w:cs="宋体" w:hint="eastAsia"/>
                <w:sz w:val="21"/>
                <w:szCs w:val="21"/>
                <w:lang w:eastAsia="zh-CN"/>
              </w:rPr>
              <w:t>材料（如为已退休返聘人员，</w:t>
            </w:r>
            <w:r>
              <w:rPr>
                <w:rFonts w:ascii="宋体" w:eastAsia="宋体" w:hAnsi="宋体" w:cs="宋体" w:hint="eastAsia"/>
                <w:sz w:val="21"/>
                <w:szCs w:val="21"/>
                <w:lang w:eastAsia="zh-CN"/>
              </w:rPr>
              <w:t>只需提供聘用合同），如开标日上一个月的社保材料因社保部门原因暂时无法取得，则可以往前顺延一个月；社保资料至少显示缴交养老保险信息，未显示该信息的该社保资料则不符合要求；</w:t>
            </w:r>
          </w:p>
          <w:p w:rsidR="00E5780B">
            <w:pPr>
              <w:widowControl/>
              <w:numPr>
                <w:ilvl w:val="0"/>
                <w:numId w:val="2"/>
              </w:numPr>
              <w:autoSpaceDE w:val="0"/>
              <w:autoSpaceDN w:val="0"/>
              <w:adjustRightInd w:val="0"/>
              <w:ind w:left="0" w:firstLine="0"/>
              <w:jc w:val="left"/>
              <w:rPr>
                <w:rFonts w:ascii="宋体" w:eastAsia="宋体" w:hAnsi="宋体" w:cs="宋体"/>
                <w:sz w:val="21"/>
                <w:szCs w:val="21"/>
                <w:lang w:eastAsia="zh-CN"/>
              </w:rPr>
            </w:pPr>
            <w:r>
              <w:rPr>
                <w:rFonts w:ascii="宋体" w:eastAsia="宋体" w:hAnsi="宋体" w:cs="宋体" w:hint="eastAsia"/>
                <w:sz w:val="21"/>
                <w:szCs w:val="21"/>
                <w:lang w:val="zh-CN"/>
              </w:rPr>
              <w:t>提供相关证书扫描件以及国家技能人才评价证书全国联网查询截图</w:t>
            </w:r>
            <w:r>
              <w:rPr>
                <w:rFonts w:ascii="宋体" w:eastAsia="宋体" w:hAnsi="宋体" w:cs="宋体" w:hint="eastAsia"/>
                <w:sz w:val="21"/>
                <w:szCs w:val="21"/>
              </w:rPr>
              <w:t>（http://zscx.osta.org.cn/），</w:t>
            </w:r>
            <w:r>
              <w:rPr>
                <w:rFonts w:ascii="宋体" w:eastAsia="宋体" w:hAnsi="宋体" w:cs="宋体" w:hint="eastAsia"/>
                <w:sz w:val="21"/>
                <w:szCs w:val="21"/>
                <w:lang w:val="zh-CN"/>
              </w:rPr>
              <w:t>若证书颁发机构为协会</w:t>
            </w:r>
            <w:r>
              <w:rPr>
                <w:rFonts w:ascii="宋体" w:eastAsia="宋体" w:hAnsi="宋体" w:cs="宋体" w:hint="eastAsia"/>
                <w:sz w:val="21"/>
                <w:szCs w:val="21"/>
              </w:rPr>
              <w:t>（</w:t>
            </w:r>
            <w:r>
              <w:rPr>
                <w:rFonts w:ascii="宋体" w:eastAsia="宋体" w:hAnsi="宋体" w:cs="宋体" w:hint="eastAsia"/>
                <w:sz w:val="21"/>
                <w:szCs w:val="21"/>
                <w:lang w:val="zh-CN"/>
              </w:rPr>
              <w:t>或学会或相关机构</w:t>
            </w:r>
            <w:r>
              <w:rPr>
                <w:rFonts w:ascii="宋体" w:eastAsia="宋体" w:hAnsi="宋体" w:cs="宋体" w:hint="eastAsia"/>
                <w:sz w:val="21"/>
                <w:szCs w:val="21"/>
              </w:rPr>
              <w:t>）</w:t>
            </w:r>
            <w:r>
              <w:rPr>
                <w:rFonts w:ascii="宋体" w:eastAsia="宋体" w:hAnsi="宋体" w:cs="宋体" w:hint="eastAsia"/>
                <w:sz w:val="21"/>
                <w:szCs w:val="21"/>
                <w:lang w:val="zh-CN"/>
              </w:rPr>
              <w:t>的</w:t>
            </w:r>
            <w:r>
              <w:rPr>
                <w:rFonts w:ascii="宋体" w:eastAsia="宋体" w:hAnsi="宋体" w:cs="宋体" w:hint="eastAsia"/>
                <w:sz w:val="21"/>
                <w:szCs w:val="21"/>
              </w:rPr>
              <w:t>，</w:t>
            </w:r>
            <w:r>
              <w:rPr>
                <w:rFonts w:ascii="宋体" w:eastAsia="宋体" w:hAnsi="宋体" w:cs="宋体" w:hint="eastAsia"/>
                <w:sz w:val="21"/>
                <w:szCs w:val="21"/>
                <w:lang w:val="zh-CN"/>
              </w:rPr>
              <w:t>仍需提供全国社会组织信用信息公示平台</w:t>
            </w:r>
            <w:r>
              <w:rPr>
                <w:rFonts w:ascii="宋体" w:eastAsia="宋体" w:hAnsi="宋体" w:cs="宋体" w:hint="eastAsia"/>
                <w:sz w:val="21"/>
                <w:szCs w:val="21"/>
              </w:rPr>
              <w:t>， https://xxgs.chinanpo.mca.gov.cn/gsxt/newList</w:t>
            </w:r>
            <w:r>
              <w:rPr>
                <w:rFonts w:ascii="宋体" w:eastAsia="宋体" w:hAnsi="宋体" w:cs="宋体" w:hint="eastAsia"/>
                <w:sz w:val="21"/>
                <w:szCs w:val="21"/>
                <w:lang w:val="zh-CN"/>
              </w:rPr>
              <w:t>。</w:t>
            </w:r>
            <w:r>
              <w:rPr>
                <w:rFonts w:ascii="宋体" w:eastAsia="宋体" w:hAnsi="宋体" w:cs="宋体" w:hint="eastAsia"/>
                <w:sz w:val="21"/>
                <w:szCs w:val="21"/>
                <w:lang w:val="zh-CN" w:eastAsia="zh-CN"/>
              </w:rPr>
              <w:t>查询截图（</w:t>
            </w:r>
            <w:r>
              <w:rPr>
                <w:rFonts w:ascii="宋体" w:eastAsia="宋体" w:hAnsi="宋体" w:cs="宋体" w:hint="eastAsia"/>
                <w:sz w:val="21"/>
                <w:szCs w:val="21"/>
                <w:lang w:val="zh-CN" w:eastAsia="zh-CN"/>
              </w:rPr>
              <w:t>截图需显示</w:t>
            </w:r>
            <w:r>
              <w:rPr>
                <w:rFonts w:ascii="宋体" w:eastAsia="宋体" w:hAnsi="宋体" w:cs="宋体" w:hint="eastAsia"/>
                <w:sz w:val="21"/>
                <w:szCs w:val="21"/>
                <w:lang w:val="zh-CN" w:eastAsia="zh-CN"/>
              </w:rPr>
              <w:t>发证单位状态为“正常”）；</w:t>
            </w:r>
          </w:p>
          <w:p w:rsidR="00E5780B">
            <w:pPr>
              <w:widowControl/>
              <w:numPr>
                <w:ilvl w:val="0"/>
                <w:numId w:val="2"/>
              </w:numPr>
              <w:autoSpaceDE w:val="0"/>
              <w:autoSpaceDN w:val="0"/>
              <w:adjustRightInd w:val="0"/>
              <w:ind w:left="0" w:firstLine="0"/>
              <w:jc w:val="left"/>
              <w:rPr>
                <w:rFonts w:ascii="宋体" w:eastAsia="宋体" w:hAnsi="宋体" w:cs="宋体"/>
                <w:sz w:val="21"/>
                <w:szCs w:val="21"/>
                <w:lang w:eastAsia="zh-CN"/>
              </w:rPr>
            </w:pPr>
            <w:r>
              <w:rPr>
                <w:rFonts w:ascii="宋体" w:eastAsia="宋体" w:hAnsi="宋体" w:cs="宋体" w:hint="eastAsia"/>
                <w:sz w:val="21"/>
                <w:szCs w:val="21"/>
                <w:lang w:val="zh-CN" w:eastAsia="zh-CN"/>
              </w:rPr>
              <w:t>项目团队成员的</w:t>
            </w:r>
            <w:r>
              <w:rPr>
                <w:rFonts w:ascii="宋体" w:eastAsia="宋体" w:hAnsi="宋体" w:cs="宋体" w:hint="eastAsia"/>
                <w:sz w:val="21"/>
                <w:szCs w:val="21"/>
                <w:lang w:eastAsia="zh-CN"/>
              </w:rPr>
              <w:t>相关荣誉证明文件扫描件；</w:t>
            </w:r>
          </w:p>
          <w:p w:rsidR="00E5780B">
            <w:pPr>
              <w:widowControl/>
              <w:numPr>
                <w:ilvl w:val="0"/>
                <w:numId w:val="2"/>
              </w:numPr>
              <w:autoSpaceDE w:val="0"/>
              <w:autoSpaceDN w:val="0"/>
              <w:adjustRightInd w:val="0"/>
              <w:ind w:left="0" w:firstLine="0"/>
              <w:jc w:val="left"/>
              <w:rPr>
                <w:rFonts w:ascii="宋体" w:eastAsia="宋体" w:hAnsi="宋体" w:cs="宋体"/>
                <w:sz w:val="21"/>
                <w:szCs w:val="21"/>
                <w:lang w:eastAsia="zh-CN"/>
              </w:rPr>
            </w:pPr>
            <w:r>
              <w:rPr>
                <w:rFonts w:ascii="宋体" w:eastAsia="宋体" w:hAnsi="宋体" w:cs="宋体" w:hint="eastAsia"/>
                <w:sz w:val="21"/>
                <w:szCs w:val="21"/>
                <w:lang w:eastAsia="zh-CN"/>
              </w:rPr>
              <w:t>提供退役相关证明扫描件；</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sz w:val="21"/>
                <w:szCs w:val="21"/>
                <w:lang w:val="zh-CN" w:eastAsia="zh-CN"/>
              </w:rPr>
              <w:t>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518" w:type="dxa"/>
            <w:vMerge w:val="restart"/>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3</w:t>
            </w:r>
          </w:p>
        </w:tc>
        <w:tc>
          <w:tcPr>
            <w:tcW w:w="3170" w:type="dxa"/>
            <w:gridSpan w:val="3"/>
            <w:tcBorders>
              <w:tl2br w:val="nil"/>
              <w:tr2bl w:val="nil"/>
            </w:tcBorders>
            <w:vAlign w:val="center"/>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综合实力部分</w:t>
            </w:r>
          </w:p>
        </w:tc>
        <w:tc>
          <w:tcPr>
            <w:tcW w:w="5410" w:type="dxa"/>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35</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580" w:type="dxa"/>
            <w:gridSpan w:val="4"/>
            <w:tcBorders>
              <w:tl2br w:val="nil"/>
              <w:tr2bl w:val="nil"/>
            </w:tcBorders>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shd w:val="clear" w:color="auto" w:fill="E6EFFA"/>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688"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1003"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410"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eastAsia="宋体"/>
                <w:sz w:val="21"/>
                <w:szCs w:val="21"/>
                <w:lang w:eastAsia="zh-CN"/>
              </w:rPr>
              <w:t>1</w:t>
            </w:r>
          </w:p>
        </w:tc>
        <w:tc>
          <w:tcPr>
            <w:tcW w:w="1688"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ascii="宋体" w:eastAsia="宋体" w:hAnsi="宋体" w:cs="宋体" w:hint="eastAsia"/>
                <w:snapToGrid w:val="0"/>
                <w:kern w:val="2"/>
                <w:sz w:val="21"/>
                <w:szCs w:val="22"/>
                <w:lang w:eastAsia="zh-CN"/>
              </w:rPr>
              <w:t>类似项目业绩</w:t>
            </w:r>
          </w:p>
        </w:tc>
        <w:tc>
          <w:tcPr>
            <w:tcW w:w="1003"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2"/>
                <w:lang w:eastAsia="zh-CN"/>
              </w:rPr>
              <w:t>10</w:t>
            </w:r>
          </w:p>
        </w:tc>
        <w:tc>
          <w:tcPr>
            <w:tcW w:w="5410" w:type="dxa"/>
            <w:tcBorders>
              <w:tl2br w:val="nil"/>
              <w:tr2bl w:val="nil"/>
            </w:tcBorders>
          </w:tcPr>
          <w:p w:rsidR="00E5780B">
            <w:pPr>
              <w:widowControl/>
              <w:jc w:val="left"/>
              <w:rPr>
                <w:rFonts w:eastAsia="宋体"/>
                <w:b/>
                <w:sz w:val="21"/>
                <w:szCs w:val="21"/>
                <w:lang w:eastAsia="zh-CN"/>
              </w:rPr>
            </w:pPr>
            <w:r>
              <w:rPr>
                <w:rFonts w:eastAsia="宋体" w:hint="eastAsia"/>
                <w:b/>
                <w:sz w:val="21"/>
                <w:szCs w:val="21"/>
                <w:lang w:eastAsia="zh-CN"/>
              </w:rPr>
              <w:t>（一）评分内容：</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投标人从2020年1月起至本项目投标截止之日止（以合同签订日期为准）承担过的</w:t>
            </w:r>
            <w:r>
              <w:rPr>
                <w:rFonts w:ascii="宋体" w:eastAsia="宋体" w:hAnsi="宋体" w:cs="宋体"/>
                <w:kern w:val="2"/>
                <w:sz w:val="21"/>
                <w:szCs w:val="21"/>
                <w:lang w:eastAsia="zh-CN"/>
              </w:rPr>
              <w:t>行政事业单位</w:t>
            </w:r>
            <w:r>
              <w:rPr>
                <w:rFonts w:ascii="宋体" w:eastAsia="宋体" w:hAnsi="宋体" w:cs="宋体" w:hint="eastAsia"/>
                <w:kern w:val="2"/>
                <w:sz w:val="21"/>
                <w:szCs w:val="21"/>
                <w:lang w:eastAsia="zh-CN"/>
              </w:rPr>
              <w:t>委托的交通劝导类或</w:t>
            </w:r>
            <w:r>
              <w:rPr>
                <w:rFonts w:ascii="宋体" w:eastAsia="宋体" w:hAnsi="宋体" w:cs="宋体"/>
                <w:kern w:val="2"/>
                <w:sz w:val="21"/>
                <w:szCs w:val="21"/>
                <w:lang w:eastAsia="zh-CN"/>
              </w:rPr>
              <w:t>辅助执法</w:t>
            </w:r>
            <w:r>
              <w:rPr>
                <w:rFonts w:ascii="宋体" w:eastAsia="宋体" w:hAnsi="宋体" w:cs="宋体" w:hint="eastAsia"/>
                <w:kern w:val="2"/>
                <w:sz w:val="21"/>
                <w:szCs w:val="21"/>
                <w:lang w:eastAsia="zh-CN"/>
              </w:rPr>
              <w:t>或</w:t>
            </w:r>
            <w:r>
              <w:rPr>
                <w:rFonts w:ascii="宋体" w:eastAsia="宋体" w:hAnsi="宋体" w:cs="宋体"/>
                <w:kern w:val="2"/>
                <w:sz w:val="21"/>
                <w:szCs w:val="21"/>
                <w:lang w:eastAsia="zh-CN"/>
              </w:rPr>
              <w:t>安保类</w:t>
            </w:r>
            <w:r>
              <w:rPr>
                <w:rFonts w:ascii="宋体" w:eastAsia="宋体" w:hAnsi="宋体" w:cs="宋体" w:hint="eastAsia"/>
                <w:kern w:val="2"/>
                <w:sz w:val="21"/>
                <w:szCs w:val="21"/>
                <w:lang w:eastAsia="zh-CN"/>
              </w:rPr>
              <w:t>项目业绩，每提供一个有效业绩得20分，本项最高得100分；</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续签合同按同一个合同计算，不重复得分，提供合同关键</w:t>
            </w:r>
            <w:r>
              <w:rPr>
                <w:rFonts w:ascii="宋体" w:eastAsia="宋体" w:hAnsi="宋体" w:cs="宋体" w:hint="eastAsia"/>
                <w:kern w:val="2"/>
                <w:sz w:val="21"/>
                <w:szCs w:val="21"/>
                <w:lang w:eastAsia="zh-CN"/>
              </w:rPr>
              <w:t>页合同</w:t>
            </w:r>
            <w:r>
              <w:rPr>
                <w:rFonts w:ascii="宋体" w:eastAsia="宋体" w:hAnsi="宋体" w:cs="宋体" w:hint="eastAsia"/>
                <w:kern w:val="2"/>
                <w:sz w:val="21"/>
                <w:szCs w:val="21"/>
                <w:lang w:eastAsia="zh-CN"/>
              </w:rPr>
              <w:t>关键页（包括但不限于合同首页、</w:t>
            </w:r>
            <w:r>
              <w:rPr>
                <w:rFonts w:ascii="宋体" w:eastAsia="宋体" w:hAnsi="宋体" w:cs="宋体" w:hint="eastAsia"/>
                <w:kern w:val="2"/>
                <w:sz w:val="21"/>
                <w:szCs w:val="21"/>
                <w:lang w:eastAsia="zh-CN"/>
              </w:rPr>
              <w:t>项目标</w:t>
            </w:r>
            <w:r>
              <w:rPr>
                <w:rFonts w:ascii="宋体" w:eastAsia="宋体" w:hAnsi="宋体" w:cs="宋体" w:hint="eastAsia"/>
                <w:kern w:val="2"/>
                <w:sz w:val="21"/>
                <w:szCs w:val="21"/>
                <w:lang w:eastAsia="zh-CN"/>
              </w:rPr>
              <w:t>的信息关键字页、金额页、盖章页、签订时间等）扫描件。</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eastAsia="宋体"/>
                <w:sz w:val="21"/>
                <w:szCs w:val="21"/>
                <w:lang w:eastAsia="zh-CN"/>
              </w:rPr>
            </w:pPr>
            <w:r>
              <w:rPr>
                <w:rFonts w:eastAsia="宋体" w:hint="eastAsia"/>
                <w:sz w:val="21"/>
                <w:szCs w:val="21"/>
                <w:lang w:eastAsia="zh-CN"/>
              </w:rPr>
              <w:t>2</w:t>
            </w:r>
          </w:p>
        </w:tc>
        <w:tc>
          <w:tcPr>
            <w:tcW w:w="1688" w:type="dxa"/>
            <w:tcBorders>
              <w:tl2br w:val="nil"/>
              <w:tr2bl w:val="nil"/>
            </w:tcBorders>
          </w:tcPr>
          <w:p w:rsidR="00E5780B">
            <w:pPr>
              <w:widowControl w:val="0"/>
              <w:adjustRightInd w:val="0"/>
              <w:snapToGrid w:val="0"/>
              <w:jc w:val="center"/>
              <w:rPr>
                <w:rFonts w:ascii="宋体" w:eastAsia="宋体" w:hAnsi="宋体" w:cs="宋体"/>
                <w:snapToGrid w:val="0"/>
                <w:kern w:val="2"/>
                <w:sz w:val="21"/>
                <w:szCs w:val="22"/>
                <w:lang w:eastAsia="zh-CN"/>
              </w:rPr>
            </w:pPr>
            <w:r>
              <w:rPr>
                <w:rFonts w:ascii="宋体" w:eastAsia="宋体" w:hAnsi="宋体" w:cs="宋体" w:hint="eastAsia"/>
                <w:snapToGrid w:val="0"/>
                <w:kern w:val="2"/>
                <w:sz w:val="21"/>
                <w:szCs w:val="22"/>
                <w:lang w:eastAsia="zh-CN"/>
              </w:rPr>
              <w:t>投标人认证情况</w:t>
            </w:r>
          </w:p>
        </w:tc>
        <w:tc>
          <w:tcPr>
            <w:tcW w:w="1003" w:type="dxa"/>
            <w:tcBorders>
              <w:tl2br w:val="nil"/>
              <w:tr2bl w:val="nil"/>
            </w:tcBorders>
          </w:tcPr>
          <w:p w:rsidR="00E5780B">
            <w:pPr>
              <w:widowControl w:val="0"/>
              <w:adjustRightInd w:val="0"/>
              <w:snapToGrid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c>
          <w:tcPr>
            <w:tcW w:w="5410" w:type="dxa"/>
            <w:tcBorders>
              <w:tl2br w:val="nil"/>
              <w:tr2bl w:val="nil"/>
            </w:tcBorders>
          </w:tcPr>
          <w:p w:rsidR="00E5780B">
            <w:pPr>
              <w:widowControl/>
              <w:jc w:val="left"/>
              <w:rPr>
                <w:rFonts w:eastAsia="宋体"/>
                <w:b/>
                <w:sz w:val="21"/>
                <w:szCs w:val="21"/>
                <w:lang w:eastAsia="zh-CN"/>
              </w:rPr>
            </w:pPr>
            <w:r>
              <w:rPr>
                <w:rFonts w:eastAsia="宋体" w:hint="eastAsia"/>
                <w:b/>
                <w:sz w:val="21"/>
                <w:szCs w:val="21"/>
                <w:lang w:eastAsia="zh-CN"/>
              </w:rPr>
              <w:t>（一）评分内容：</w:t>
            </w:r>
          </w:p>
          <w:p w:rsidR="00E5780B">
            <w:pPr>
              <w:widowControl w:val="0"/>
              <w:spacing w:line="264" w:lineRule="auto"/>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投标人具有：</w:t>
            </w:r>
          </w:p>
          <w:p w:rsidR="00E5780B">
            <w:pPr>
              <w:widowControl w:val="0"/>
              <w:spacing w:line="264" w:lineRule="auto"/>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1、质量管理体系认证证书；</w:t>
            </w:r>
          </w:p>
          <w:p w:rsidR="00E5780B">
            <w:pPr>
              <w:widowControl w:val="0"/>
              <w:spacing w:line="264" w:lineRule="auto"/>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2、环境管理体系认证证书；</w:t>
            </w:r>
          </w:p>
          <w:p w:rsidR="00E5780B">
            <w:pPr>
              <w:widowControl w:val="0"/>
              <w:spacing w:line="264" w:lineRule="auto"/>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3、职业健康安全管理体系认证证书；</w:t>
            </w:r>
          </w:p>
          <w:p w:rsidR="00E5780B">
            <w:pPr>
              <w:widowControl w:val="0"/>
              <w:spacing w:line="264" w:lineRule="auto"/>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4、保安服务认证证书；</w:t>
            </w:r>
          </w:p>
          <w:p w:rsidR="00E5780B">
            <w:pPr>
              <w:widowControl w:val="0"/>
              <w:spacing w:line="264" w:lineRule="auto"/>
              <w:jc w:val="left"/>
              <w:rPr>
                <w:rFonts w:ascii="宋体" w:eastAsia="宋体" w:hAnsi="宋体" w:cs="宋体"/>
                <w:sz w:val="21"/>
                <w:szCs w:val="21"/>
                <w:lang w:val="zh-CN" w:eastAsia="zh-CN"/>
              </w:rPr>
            </w:pPr>
            <w:r>
              <w:rPr>
                <w:rFonts w:ascii="宋体" w:eastAsia="宋体" w:hAnsi="宋体" w:cs="宋体" w:hint="eastAsia"/>
                <w:sz w:val="21"/>
                <w:szCs w:val="21"/>
                <w:lang w:val="zh-CN" w:eastAsia="zh-CN"/>
              </w:rPr>
              <w:t>认证有效期内的，每提供上述一类认证证书的得</w:t>
            </w:r>
            <w:r>
              <w:rPr>
                <w:rFonts w:ascii="宋体" w:eastAsia="宋体" w:hAnsi="宋体" w:cs="宋体" w:hint="eastAsia"/>
                <w:sz w:val="21"/>
                <w:szCs w:val="21"/>
                <w:lang w:eastAsia="zh-CN"/>
              </w:rPr>
              <w:t>25</w:t>
            </w:r>
            <w:r>
              <w:rPr>
                <w:rFonts w:ascii="宋体" w:eastAsia="宋体" w:hAnsi="宋体" w:cs="宋体" w:hint="eastAsia"/>
                <w:sz w:val="21"/>
                <w:szCs w:val="21"/>
                <w:lang w:val="zh-CN" w:eastAsia="zh-CN"/>
              </w:rPr>
              <w:t>分，最高得100分。</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val="0"/>
              <w:wordWrap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提供上述有效认证证书扫描件，需同时提供全国认证认可信息公共服务平台（认 e 云）（http://cx.cnca.cn/CertECloud/index/index/page）【或者国家认证认可监督管理委员会（www.cnca.gov.cn）网站】上查询的认证信息截图（</w:t>
            </w:r>
            <w:r>
              <w:rPr>
                <w:rFonts w:ascii="宋体" w:eastAsia="宋体" w:hAnsi="宋体" w:cs="宋体" w:hint="eastAsia"/>
                <w:kern w:val="2"/>
                <w:sz w:val="21"/>
                <w:szCs w:val="21"/>
                <w:lang w:eastAsia="zh-CN"/>
              </w:rPr>
              <w:t>须体现</w:t>
            </w:r>
            <w:r>
              <w:rPr>
                <w:rFonts w:ascii="宋体" w:eastAsia="宋体" w:hAnsi="宋体" w:cs="宋体" w:hint="eastAsia"/>
                <w:kern w:val="2"/>
                <w:sz w:val="21"/>
                <w:szCs w:val="21"/>
                <w:lang w:eastAsia="zh-CN"/>
              </w:rPr>
              <w:t>网站信息、证书状态为“有效”）。如未按要求提供证明材料，或所提供的证明材料未能体现上述评分内容的，视为该证明材料无效。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eastAsia="宋体"/>
                <w:sz w:val="21"/>
                <w:szCs w:val="21"/>
                <w:lang w:eastAsia="zh-CN"/>
              </w:rPr>
            </w:pPr>
            <w:r>
              <w:rPr>
                <w:rFonts w:eastAsia="宋体" w:hint="eastAsia"/>
                <w:sz w:val="21"/>
                <w:szCs w:val="21"/>
                <w:lang w:eastAsia="zh-CN"/>
              </w:rPr>
              <w:t>3</w:t>
            </w:r>
          </w:p>
        </w:tc>
        <w:tc>
          <w:tcPr>
            <w:tcW w:w="1688" w:type="dxa"/>
            <w:tcBorders>
              <w:tl2br w:val="nil"/>
              <w:tr2bl w:val="nil"/>
            </w:tcBorders>
          </w:tcPr>
          <w:p w:rsidR="00E5780B">
            <w:pPr>
              <w:widowControl w:val="0"/>
              <w:adjustRightInd w:val="0"/>
              <w:snapToGrid w:val="0"/>
              <w:jc w:val="center"/>
              <w:rPr>
                <w:rFonts w:ascii="宋体" w:eastAsia="宋体" w:hAnsi="宋体" w:cs="宋体"/>
                <w:snapToGrid w:val="0"/>
                <w:kern w:val="2"/>
                <w:sz w:val="21"/>
                <w:szCs w:val="22"/>
                <w:lang w:eastAsia="zh-CN"/>
              </w:rPr>
            </w:pPr>
            <w:r>
              <w:rPr>
                <w:rFonts w:ascii="宋体" w:eastAsia="宋体" w:hAnsi="宋体" w:cs="宋体" w:hint="eastAsia"/>
                <w:snapToGrid w:val="0"/>
                <w:kern w:val="2"/>
                <w:sz w:val="21"/>
                <w:szCs w:val="22"/>
                <w:lang w:eastAsia="zh-CN"/>
              </w:rPr>
              <w:t>投标人荣誉情况</w:t>
            </w:r>
          </w:p>
        </w:tc>
        <w:tc>
          <w:tcPr>
            <w:tcW w:w="1003" w:type="dxa"/>
            <w:tcBorders>
              <w:tl2br w:val="nil"/>
              <w:tr2bl w:val="nil"/>
            </w:tcBorders>
          </w:tcPr>
          <w:p w:rsidR="00E5780B">
            <w:pPr>
              <w:widowControl w:val="0"/>
              <w:adjustRightInd w:val="0"/>
              <w:snapToGrid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6</w:t>
            </w:r>
          </w:p>
        </w:tc>
        <w:tc>
          <w:tcPr>
            <w:tcW w:w="5410" w:type="dxa"/>
            <w:tcBorders>
              <w:tl2br w:val="nil"/>
              <w:tr2bl w:val="nil"/>
            </w:tcBorders>
          </w:tcPr>
          <w:p w:rsidR="00E5780B">
            <w:pPr>
              <w:widowControl/>
              <w:jc w:val="left"/>
              <w:rPr>
                <w:rFonts w:eastAsia="宋体"/>
                <w:b/>
                <w:sz w:val="21"/>
                <w:szCs w:val="21"/>
                <w:lang w:eastAsia="zh-CN"/>
              </w:rPr>
            </w:pPr>
            <w:r>
              <w:rPr>
                <w:rFonts w:eastAsia="宋体" w:hint="eastAsia"/>
                <w:b/>
                <w:sz w:val="21"/>
                <w:szCs w:val="21"/>
                <w:lang w:eastAsia="zh-CN"/>
              </w:rPr>
              <w:t>（一）评分内容：</w:t>
            </w:r>
          </w:p>
          <w:p w:rsidR="00E5780B">
            <w:pPr>
              <w:widowControl/>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投标人在2020年1月1日至本项目投标截止日（以获奖日期为准）：</w:t>
            </w:r>
          </w:p>
          <w:p w:rsidR="00E5780B">
            <w:pPr>
              <w:widowControl/>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每提供1个</w:t>
            </w:r>
            <w:r>
              <w:rPr>
                <w:rFonts w:ascii="宋体" w:eastAsia="宋体" w:hAnsi="宋体" w:cs="宋体" w:hint="eastAsia"/>
                <w:kern w:val="2"/>
                <w:sz w:val="21"/>
                <w:szCs w:val="21"/>
                <w:lang w:val="zh-CN" w:eastAsia="zh-CN"/>
              </w:rPr>
              <w:t>市级</w:t>
            </w:r>
            <w:r w:rsidR="007D428B">
              <w:rPr>
                <w:rFonts w:ascii="宋体" w:eastAsia="宋体" w:hAnsi="宋体" w:cs="宋体" w:hint="eastAsia"/>
                <w:kern w:val="2"/>
                <w:sz w:val="21"/>
                <w:szCs w:val="21"/>
                <w:lang w:val="zh-CN" w:eastAsia="zh-CN"/>
              </w:rPr>
              <w:t>（或以上）</w:t>
            </w:r>
            <w:r>
              <w:rPr>
                <w:rFonts w:ascii="宋体" w:eastAsia="宋体" w:hAnsi="宋体" w:cs="宋体" w:hint="eastAsia"/>
                <w:kern w:val="2"/>
                <w:sz w:val="21"/>
                <w:szCs w:val="21"/>
                <w:lang w:val="zh-CN" w:eastAsia="zh-CN"/>
              </w:rPr>
              <w:t>行政事业单位颁发的安保类相关荣誉</w:t>
            </w:r>
            <w:r>
              <w:rPr>
                <w:rFonts w:ascii="宋体" w:eastAsia="宋体" w:hAnsi="宋体" w:cs="宋体" w:hint="eastAsia"/>
                <w:kern w:val="2"/>
                <w:sz w:val="21"/>
                <w:szCs w:val="21"/>
                <w:lang w:eastAsia="zh-CN"/>
              </w:rPr>
              <w:t>的得35分，最高得100分；</w:t>
            </w:r>
          </w:p>
          <w:p w:rsidR="00E5780B">
            <w:pPr>
              <w:widowControl/>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以上荣誉获得主体为投标人，不包含部门或个人荣誉。</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1、提供上述有效荣誉证书扫描件作为得分依据。</w:t>
            </w:r>
          </w:p>
          <w:p w:rsidR="00E5780B">
            <w:pPr>
              <w:widowControl w:val="0"/>
              <w:wordWrap w:val="0"/>
              <w:adjustRightInd w:val="0"/>
              <w:snapToGrid w:val="0"/>
              <w:jc w:val="both"/>
              <w:rPr>
                <w:rFonts w:ascii="宋体" w:eastAsia="宋体" w:hAnsi="宋体" w:cs="宋体"/>
                <w:b/>
                <w:bCs/>
                <w:kern w:val="2"/>
                <w:sz w:val="21"/>
                <w:szCs w:val="21"/>
                <w:lang w:eastAsia="zh-CN"/>
              </w:rPr>
            </w:pPr>
            <w:r>
              <w:rPr>
                <w:rFonts w:ascii="宋体" w:eastAsia="宋体" w:hAnsi="宋体" w:cs="宋体" w:hint="eastAsia"/>
                <w:kern w:val="2"/>
                <w:sz w:val="21"/>
                <w:szCs w:val="21"/>
                <w:lang w:eastAsia="zh-CN"/>
              </w:rPr>
              <w:t>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eastAsia="宋体" w:hint="eastAsia"/>
                <w:sz w:val="21"/>
                <w:szCs w:val="21"/>
                <w:lang w:eastAsia="zh-CN"/>
              </w:rPr>
              <w:t>4</w:t>
            </w:r>
          </w:p>
        </w:tc>
        <w:tc>
          <w:tcPr>
            <w:tcW w:w="1688"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2"/>
                <w:lang w:eastAsia="zh-CN"/>
              </w:rPr>
              <w:t>投标人信息化能力（创新、设计）情况</w:t>
            </w:r>
          </w:p>
        </w:tc>
        <w:tc>
          <w:tcPr>
            <w:tcW w:w="1003" w:type="dxa"/>
            <w:tcBorders>
              <w:tl2br w:val="nil"/>
              <w:tr2bl w:val="nil"/>
            </w:tcBorders>
          </w:tcPr>
          <w:p w:rsidR="00E5780B">
            <w:pPr>
              <w:widowControl w:val="0"/>
              <w:adjustRightInd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2"/>
                <w:lang w:eastAsia="zh-CN"/>
              </w:rPr>
              <w:t>6</w:t>
            </w:r>
          </w:p>
        </w:tc>
        <w:tc>
          <w:tcPr>
            <w:tcW w:w="5410" w:type="dxa"/>
            <w:tcBorders>
              <w:tl2br w:val="nil"/>
              <w:tr2bl w:val="nil"/>
            </w:tcBorders>
          </w:tcPr>
          <w:p w:rsidR="00E5780B">
            <w:pPr>
              <w:widowControl/>
              <w:jc w:val="left"/>
              <w:rPr>
                <w:rFonts w:eastAsia="宋体"/>
                <w:b/>
                <w:sz w:val="21"/>
                <w:szCs w:val="21"/>
                <w:lang w:eastAsia="zh-CN"/>
              </w:rPr>
            </w:pPr>
            <w:r>
              <w:rPr>
                <w:rFonts w:eastAsia="宋体" w:hint="eastAsia"/>
                <w:b/>
                <w:sz w:val="21"/>
                <w:szCs w:val="21"/>
                <w:lang w:eastAsia="zh-CN"/>
              </w:rPr>
              <w:t>（一）评分内容：</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投标人具有：</w:t>
            </w:r>
          </w:p>
          <w:p w:rsidR="00E5780B">
            <w:pPr>
              <w:widowControl w:val="0"/>
              <w:wordWrap w:val="0"/>
              <w:adjustRightInd w:val="0"/>
              <w:snapToGrid w:val="0"/>
              <w:jc w:val="both"/>
              <w:rPr>
                <w:rFonts w:ascii="宋体" w:eastAsia="宋体" w:hAnsi="宋体" w:cs="宋体"/>
                <w:kern w:val="2"/>
                <w:sz w:val="21"/>
                <w:szCs w:val="21"/>
                <w:lang w:eastAsia="zh-CN"/>
              </w:rPr>
            </w:pPr>
            <w:r w:rsidRPr="001B7A33">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.具有人员</w:t>
            </w:r>
            <w:r>
              <w:rPr>
                <w:rFonts w:ascii="宋体" w:eastAsia="宋体" w:hAnsi="宋体" w:cs="宋体" w:hint="eastAsia"/>
                <w:kern w:val="2"/>
                <w:sz w:val="21"/>
                <w:szCs w:val="21"/>
                <w:lang w:eastAsia="zh-CN"/>
              </w:rPr>
              <w:t>背景雇前审查</w:t>
            </w:r>
            <w:r>
              <w:rPr>
                <w:rFonts w:ascii="宋体" w:eastAsia="宋体" w:hAnsi="宋体" w:cs="宋体" w:hint="eastAsia"/>
                <w:kern w:val="2"/>
                <w:sz w:val="21"/>
                <w:szCs w:val="21"/>
                <w:lang w:eastAsia="zh-CN"/>
              </w:rPr>
              <w:t>类系统；</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2.具有物联网安防应急指挥类系统；</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3.具有员工智能培训管控系统。</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每提供1个得35分，最高得100分。</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1、【自主研发】自主研发的，需提供自有的计算机软件著作权登记证书；</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2、【购买】同时提供购买合同、发票及销售方计算机软件著作权登记证书。</w:t>
            </w:r>
          </w:p>
          <w:p w:rsidR="00E5780B">
            <w:pPr>
              <w:widowControl w:val="0"/>
              <w:wordWrap w:val="0"/>
              <w:adjustRightInd w:val="0"/>
              <w:snapToGrid w:val="0"/>
              <w:jc w:val="both"/>
              <w:rPr>
                <w:rFonts w:eastAsia="宋体"/>
                <w:lang w:eastAsia="zh-CN"/>
              </w:rPr>
            </w:pPr>
            <w:r>
              <w:rPr>
                <w:rFonts w:ascii="宋体" w:eastAsia="宋体" w:hAnsi="宋体" w:cs="宋体" w:hint="eastAsia"/>
                <w:kern w:val="2"/>
                <w:sz w:val="21"/>
                <w:szCs w:val="21"/>
                <w:lang w:eastAsia="zh-CN"/>
              </w:rPr>
              <w:t>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tcPr>
          <w:p w:rsidR="00E5780B">
            <w:pPr>
              <w:widowControl w:val="0"/>
              <w:adjustRightInd w:val="0"/>
              <w:snapToGrid w:val="0"/>
              <w:jc w:val="center"/>
              <w:rPr>
                <w:rFonts w:eastAsia="宋体"/>
                <w:sz w:val="21"/>
                <w:szCs w:val="21"/>
                <w:lang w:eastAsia="zh-CN"/>
              </w:rPr>
            </w:pPr>
            <w:r>
              <w:rPr>
                <w:rFonts w:eastAsia="宋体" w:hint="eastAsia"/>
                <w:sz w:val="21"/>
                <w:szCs w:val="21"/>
                <w:lang w:eastAsia="zh-CN"/>
              </w:rPr>
              <w:t>5</w:t>
            </w:r>
          </w:p>
        </w:tc>
        <w:tc>
          <w:tcPr>
            <w:tcW w:w="1688" w:type="dxa"/>
            <w:tcBorders>
              <w:tl2br w:val="nil"/>
              <w:tr2bl w:val="nil"/>
            </w:tcBorders>
            <w:vAlign w:val="center"/>
          </w:tcPr>
          <w:p w:rsidR="00E5780B">
            <w:pPr>
              <w:widowControl w:val="0"/>
              <w:adjustRightInd w:val="0"/>
              <w:snapToGrid w:val="0"/>
              <w:jc w:val="center"/>
              <w:rPr>
                <w:rFonts w:ascii="宋体" w:eastAsia="宋体" w:hAnsi="宋体" w:cs="宋体"/>
                <w:kern w:val="2"/>
                <w:sz w:val="21"/>
                <w:szCs w:val="22"/>
                <w:lang w:eastAsia="zh-CN"/>
              </w:rPr>
            </w:pPr>
            <w:r>
              <w:rPr>
                <w:rFonts w:ascii="宋体" w:eastAsia="宋体" w:hAnsi="宋体" w:cs="宋体" w:hint="eastAsia"/>
                <w:kern w:val="2"/>
                <w:sz w:val="21"/>
                <w:szCs w:val="21"/>
                <w:lang w:eastAsia="zh-CN"/>
              </w:rPr>
              <w:t>服务网点</w:t>
            </w:r>
          </w:p>
        </w:tc>
        <w:tc>
          <w:tcPr>
            <w:tcW w:w="1003" w:type="dxa"/>
            <w:tcBorders>
              <w:tl2br w:val="nil"/>
              <w:tr2bl w:val="nil"/>
            </w:tcBorders>
            <w:vAlign w:val="center"/>
          </w:tcPr>
          <w:p w:rsidR="00E5780B">
            <w:pPr>
              <w:widowControl w:val="0"/>
              <w:adjustRightInd w:val="0"/>
              <w:snapToGrid w:val="0"/>
              <w:jc w:val="center"/>
              <w:rPr>
                <w:rFonts w:ascii="宋体" w:eastAsia="宋体" w:hAnsi="宋体" w:cs="宋体"/>
                <w:kern w:val="2"/>
                <w:sz w:val="21"/>
                <w:szCs w:val="22"/>
                <w:lang w:eastAsia="zh-CN"/>
              </w:rPr>
            </w:pPr>
            <w:r>
              <w:rPr>
                <w:rFonts w:ascii="宋体" w:eastAsia="宋体" w:hAnsi="宋体" w:cs="宋体" w:hint="eastAsia"/>
                <w:kern w:val="2"/>
                <w:sz w:val="21"/>
                <w:szCs w:val="21"/>
                <w:lang w:eastAsia="zh-CN"/>
              </w:rPr>
              <w:t>3</w:t>
            </w:r>
          </w:p>
        </w:tc>
        <w:tc>
          <w:tcPr>
            <w:tcW w:w="5410" w:type="dxa"/>
            <w:tcBorders>
              <w:tl2br w:val="nil"/>
              <w:tr2bl w:val="nil"/>
            </w:tcBorders>
          </w:tcPr>
          <w:p w:rsidR="00E5780B">
            <w:pPr>
              <w:widowControl/>
              <w:jc w:val="left"/>
              <w:rPr>
                <w:rFonts w:eastAsia="宋体"/>
                <w:b/>
                <w:sz w:val="21"/>
                <w:szCs w:val="21"/>
                <w:lang w:eastAsia="zh-CN"/>
              </w:rPr>
            </w:pPr>
            <w:r>
              <w:rPr>
                <w:rFonts w:eastAsia="宋体" w:hint="eastAsia"/>
                <w:b/>
                <w:sz w:val="21"/>
                <w:szCs w:val="21"/>
                <w:lang w:eastAsia="zh-CN"/>
              </w:rPr>
              <w:t>（一）评分内容：</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投标人现有或承诺中标后1个月内在深圳市设立售后服务机构（或服务网点）的，得100分。</w:t>
            </w:r>
          </w:p>
          <w:p w:rsidR="00E5780B">
            <w:pPr>
              <w:widowControl/>
              <w:jc w:val="left"/>
              <w:rPr>
                <w:rFonts w:eastAsia="宋体"/>
                <w:b/>
                <w:sz w:val="21"/>
                <w:szCs w:val="21"/>
                <w:lang w:eastAsia="zh-CN"/>
              </w:rPr>
            </w:pPr>
            <w:r>
              <w:rPr>
                <w:rFonts w:eastAsia="宋体" w:hint="eastAsia"/>
                <w:b/>
                <w:sz w:val="21"/>
                <w:szCs w:val="21"/>
                <w:lang w:eastAsia="zh-CN"/>
              </w:rPr>
              <w:t>（二）评分依据：</w:t>
            </w:r>
          </w:p>
          <w:p w:rsidR="00E5780B">
            <w:pPr>
              <w:widowControl w:val="0"/>
              <w:wordWrap w:val="0"/>
              <w:adjustRightInd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以投标人提供声明函或承诺函（格式自定）作为得分依据。如未按要求提供证明材料，或所提供的证明材料未能体现上述评分内容的，视为该证明材料无效。</w:t>
            </w:r>
          </w:p>
        </w:tc>
      </w:tr>
      <w:tr>
        <w:tblPrEx>
          <w:tblW w:w="5000" w:type="pct"/>
          <w:tblCellSpacing w:w="0" w:type="dxa"/>
          <w:tblLayout w:type="fixed"/>
          <w:tblCellMar>
            <w:top w:w="20" w:type="dxa"/>
            <w:bottom w:w="20" w:type="dxa"/>
          </w:tblCellMar>
          <w:tblLook w:val="04A0"/>
        </w:tblPrEx>
        <w:trPr>
          <w:tblCellSpacing w:w="0" w:type="dxa"/>
        </w:trPr>
        <w:tc>
          <w:tcPr>
            <w:tcW w:w="518" w:type="dxa"/>
            <w:vMerge w:val="restart"/>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4</w:t>
            </w:r>
          </w:p>
        </w:tc>
        <w:tc>
          <w:tcPr>
            <w:tcW w:w="3170" w:type="dxa"/>
            <w:gridSpan w:val="3"/>
            <w:tcBorders>
              <w:tl2br w:val="nil"/>
              <w:tr2bl w:val="nil"/>
            </w:tcBorders>
            <w:vAlign w:val="center"/>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诚信情况</w:t>
            </w:r>
          </w:p>
        </w:tc>
        <w:tc>
          <w:tcPr>
            <w:tcW w:w="5410" w:type="dxa"/>
            <w:tcBorders>
              <w:tl2br w:val="nil"/>
              <w:tr2bl w:val="nil"/>
            </w:tcBorders>
          </w:tcPr>
          <w:p w:rsidR="00E5780B">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5</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580" w:type="dxa"/>
            <w:gridSpan w:val="4"/>
            <w:tcBorders>
              <w:tl2br w:val="nil"/>
              <w:tr2bl w:val="nil"/>
            </w:tcBorders>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shd w:val="clear" w:color="auto" w:fill="E6EFFA"/>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688"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1003"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410" w:type="dxa"/>
            <w:tcBorders>
              <w:tl2br w:val="nil"/>
              <w:tr2bl w:val="nil"/>
            </w:tcBorders>
            <w:shd w:val="clear" w:color="auto" w:fill="E6EFFA"/>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Layout w:type="fixed"/>
          <w:tblCellMar>
            <w:top w:w="20" w:type="dxa"/>
            <w:bottom w:w="20" w:type="dxa"/>
          </w:tblCellMar>
          <w:tblLook w:val="04A0"/>
        </w:tblPrEx>
        <w:trPr>
          <w:tblCellSpacing w:w="0" w:type="dxa"/>
        </w:trPr>
        <w:tc>
          <w:tcPr>
            <w:tcW w:w="518" w:type="dxa"/>
            <w:vMerge/>
            <w:tcBorders>
              <w:tl2br w:val="nil"/>
              <w:tr2bl w:val="nil"/>
            </w:tcBorders>
            <w:vAlign w:val="center"/>
          </w:tcPr>
          <w:p w:rsidR="00E5780B">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479" w:type="dxa"/>
            <w:tcBorders>
              <w:tl2br w:val="nil"/>
              <w:tr2bl w:val="nil"/>
            </w:tcBorders>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688" w:type="dxa"/>
            <w:tcBorders>
              <w:tl2br w:val="nil"/>
              <w:tr2bl w:val="nil"/>
            </w:tcBorders>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诚信情况</w:t>
            </w:r>
          </w:p>
        </w:tc>
        <w:tc>
          <w:tcPr>
            <w:tcW w:w="1003" w:type="dxa"/>
            <w:tcBorders>
              <w:tl2br w:val="nil"/>
              <w:tr2bl w:val="nil"/>
            </w:tcBorders>
            <w:vAlign w:val="center"/>
          </w:tcPr>
          <w:p w:rsidR="00E5780B">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5410" w:type="dxa"/>
            <w:tcBorders>
              <w:tl2br w:val="nil"/>
              <w:tr2bl w:val="nil"/>
            </w:tcBorders>
            <w:vAlign w:val="center"/>
          </w:tcPr>
          <w:p w:rsidR="00E5780B">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w:t>
            </w:r>
            <w:r>
              <w:rPr>
                <w:rFonts w:ascii="宋体" w:eastAsia="宋体" w:hAnsi="宋体" w:cs="宋体" w:hint="eastAsia"/>
                <w:kern w:val="2"/>
                <w:sz w:val="21"/>
                <w:szCs w:val="21"/>
                <w:lang w:eastAsia="zh-CN"/>
              </w:rPr>
              <w:t>规</w:t>
            </w:r>
            <w:r>
              <w:rPr>
                <w:rFonts w:ascii="宋体" w:eastAsia="宋体" w:hAnsi="宋体" w:cs="宋体" w:hint="eastAsia"/>
                <w:kern w:val="2"/>
                <w:sz w:val="21"/>
                <w:szCs w:val="21"/>
                <w:lang w:eastAsia="zh-CN"/>
              </w:rPr>
              <w:t>〔2023〕3号）列明的一般行政处罚信息、一般违法失信记录信息的，本项不得分，不存在上述情形的本项得100分。投标人无需提供任何证明材料，评标过程中由工作人员向评审委员会提供有关供应商诚信查询结果。</w:t>
            </w:r>
          </w:p>
          <w:p w:rsidR="00E5780B">
            <w:pPr>
              <w:widowControl w:val="0"/>
              <w:wordWrap w:val="0"/>
              <w:adjustRightInd w:val="0"/>
              <w:snapToGrid w:val="0"/>
              <w:spacing w:line="320" w:lineRule="exact"/>
              <w:jc w:val="both"/>
              <w:rPr>
                <w:rFonts w:ascii="宋体" w:eastAsia="宋体" w:hAnsi="宋体" w:cs="宋体"/>
                <w:color w:val="FF0000"/>
                <w:kern w:val="2"/>
                <w:sz w:val="21"/>
                <w:szCs w:val="21"/>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rsidR="00E5780B">
      <w:pPr>
        <w:widowControl w:val="0"/>
        <w:jc w:val="both"/>
        <w:rPr>
          <w:rFonts w:eastAsia="宋体"/>
          <w:b/>
          <w:kern w:val="2"/>
          <w:sz w:val="120"/>
          <w:szCs w:val="120"/>
          <w:lang w:eastAsia="zh-CN"/>
        </w:rPr>
      </w:pPr>
    </w:p>
    <w:p w:rsidR="00E5780B">
      <w:pPr>
        <w:widowControl w:val="0"/>
        <w:jc w:val="both"/>
        <w:rPr>
          <w:rFonts w:eastAsia="宋体"/>
          <w:b/>
          <w:kern w:val="2"/>
          <w:sz w:val="120"/>
          <w:szCs w:val="120"/>
          <w:lang w:eastAsia="zh-CN"/>
        </w:rPr>
      </w:pPr>
      <w:r>
        <w:rPr>
          <w:rFonts w:eastAsia="宋体" w:hint="eastAsia"/>
          <w:b/>
          <w:kern w:val="2"/>
          <w:sz w:val="120"/>
          <w:szCs w:val="120"/>
          <w:lang w:eastAsia="zh-CN"/>
        </w:rPr>
        <w:br w:type="page"/>
      </w:r>
    </w:p>
    <w:p w:rsidR="00E5780B">
      <w:pPr>
        <w:widowControl w:val="0"/>
        <w:jc w:val="center"/>
        <w:rPr>
          <w:rFonts w:eastAsia="宋体"/>
          <w:b/>
          <w:kern w:val="2"/>
          <w:sz w:val="120"/>
          <w:szCs w:val="120"/>
          <w:lang w:eastAsia="zh-CN"/>
        </w:rPr>
      </w:pPr>
    </w:p>
    <w:p w:rsidR="00E5780B">
      <w:pPr>
        <w:widowControl w:val="0"/>
        <w:jc w:val="center"/>
        <w:rPr>
          <w:rFonts w:eastAsia="宋体"/>
          <w:b/>
          <w:kern w:val="2"/>
          <w:sz w:val="120"/>
          <w:szCs w:val="120"/>
          <w:lang w:eastAsia="zh-CN"/>
        </w:rPr>
      </w:pPr>
    </w:p>
    <w:p w:rsidR="00E5780B">
      <w:pPr>
        <w:widowControl w:val="0"/>
        <w:spacing w:line="276" w:lineRule="auto"/>
        <w:jc w:val="center"/>
        <w:rPr>
          <w:rFonts w:eastAsia="宋体"/>
          <w:b/>
          <w:kern w:val="2"/>
          <w:sz w:val="120"/>
          <w:szCs w:val="120"/>
          <w:lang w:eastAsia="zh-CN"/>
        </w:rPr>
      </w:pPr>
      <w:r>
        <w:rPr>
          <w:rFonts w:eastAsia="宋体" w:hint="eastAsia"/>
          <w:b/>
          <w:kern w:val="2"/>
          <w:sz w:val="120"/>
          <w:szCs w:val="120"/>
          <w:lang w:eastAsia="zh-CN"/>
        </w:rPr>
        <w:t>自行采购</w:t>
      </w:r>
    </w:p>
    <w:p w:rsidR="00E5780B">
      <w:pPr>
        <w:widowControl w:val="0"/>
        <w:spacing w:line="276" w:lineRule="auto"/>
        <w:jc w:val="center"/>
        <w:rPr>
          <w:rFonts w:eastAsia="宋体"/>
          <w:b/>
          <w:kern w:val="2"/>
          <w:sz w:val="120"/>
          <w:szCs w:val="120"/>
          <w:lang w:eastAsia="zh-CN"/>
        </w:rPr>
      </w:pPr>
      <w:r>
        <w:rPr>
          <w:rFonts w:eastAsia="宋体" w:hint="eastAsia"/>
          <w:b/>
          <w:kern w:val="2"/>
          <w:sz w:val="120"/>
          <w:szCs w:val="120"/>
          <w:lang w:eastAsia="zh-CN"/>
        </w:rPr>
        <w:t>招标文件</w:t>
      </w:r>
    </w:p>
    <w:p w:rsidR="00E5780B">
      <w:pPr>
        <w:widowControl w:val="0"/>
        <w:spacing w:line="276" w:lineRule="auto"/>
        <w:jc w:val="center"/>
        <w:rPr>
          <w:rFonts w:eastAsia="宋体"/>
          <w:b/>
          <w:kern w:val="2"/>
          <w:sz w:val="52"/>
          <w:szCs w:val="52"/>
          <w:lang w:eastAsia="zh-CN"/>
        </w:rPr>
      </w:pPr>
      <w:r>
        <w:rPr>
          <w:rFonts w:eastAsia="宋体" w:hint="eastAsia"/>
          <w:b/>
          <w:kern w:val="2"/>
          <w:sz w:val="52"/>
          <w:szCs w:val="52"/>
          <w:lang w:eastAsia="zh-CN"/>
        </w:rPr>
        <w:t>（服务类）</w:t>
      </w:r>
    </w:p>
    <w:p w:rsidR="00E5780B">
      <w:pPr>
        <w:widowControl w:val="0"/>
        <w:jc w:val="both"/>
        <w:rPr>
          <w:rFonts w:eastAsia="宋体"/>
          <w:kern w:val="2"/>
          <w:sz w:val="21"/>
          <w:lang w:eastAsia="zh-CN"/>
        </w:rPr>
      </w:pPr>
    </w:p>
    <w:p w:rsidR="00E5780B">
      <w:pPr>
        <w:widowControl w:val="0"/>
        <w:jc w:val="both"/>
        <w:rPr>
          <w:rFonts w:eastAsia="宋体"/>
          <w:kern w:val="2"/>
          <w:sz w:val="21"/>
          <w:lang w:eastAsia="zh-CN"/>
        </w:rPr>
      </w:pPr>
    </w:p>
    <w:p w:rsidR="00E5780B">
      <w:pPr>
        <w:widowControl w:val="0"/>
        <w:jc w:val="both"/>
        <w:rPr>
          <w:rFonts w:eastAsia="宋体"/>
          <w:kern w:val="2"/>
          <w:sz w:val="21"/>
          <w:lang w:eastAsia="zh-CN"/>
        </w:rPr>
      </w:pPr>
    </w:p>
    <w:p w:rsidR="00E5780B">
      <w:pPr>
        <w:widowControl w:val="0"/>
        <w:jc w:val="both"/>
        <w:rPr>
          <w:rFonts w:eastAsia="宋体"/>
          <w:kern w:val="2"/>
          <w:sz w:val="21"/>
          <w:lang w:eastAsia="zh-CN"/>
        </w:rPr>
      </w:pPr>
    </w:p>
    <w:p w:rsidR="00E5780B">
      <w:pPr>
        <w:widowControl w:val="0"/>
        <w:jc w:val="both"/>
        <w:rPr>
          <w:rFonts w:eastAsia="宋体"/>
          <w:kern w:val="2"/>
          <w:sz w:val="21"/>
          <w:lang w:eastAsia="zh-CN"/>
        </w:rPr>
      </w:pPr>
    </w:p>
    <w:p w:rsidR="00E5780B">
      <w:pPr>
        <w:widowControl w:val="0"/>
        <w:jc w:val="both"/>
        <w:rPr>
          <w:rFonts w:eastAsia="宋体"/>
          <w:kern w:val="2"/>
          <w:sz w:val="21"/>
          <w:lang w:eastAsia="zh-CN"/>
        </w:rPr>
      </w:pPr>
    </w:p>
    <w:p w:rsidR="00E5780B">
      <w:pPr>
        <w:widowControl w:val="0"/>
        <w:jc w:val="both"/>
        <w:rPr>
          <w:rFonts w:eastAsia="宋体"/>
          <w:kern w:val="2"/>
          <w:sz w:val="21"/>
          <w:lang w:eastAsia="zh-CN"/>
        </w:rPr>
      </w:pPr>
    </w:p>
    <w:p w:rsidR="00E5780B">
      <w:pPr>
        <w:widowControl w:val="0"/>
        <w:jc w:val="center"/>
        <w:rPr>
          <w:rFonts w:eastAsia="宋体"/>
          <w:b/>
          <w:kern w:val="2"/>
          <w:sz w:val="44"/>
          <w:szCs w:val="44"/>
          <w:lang w:eastAsia="zh-CN"/>
        </w:rPr>
      </w:pPr>
    </w:p>
    <w:p w:rsidR="00E5780B">
      <w:pPr>
        <w:widowControl w:val="0"/>
        <w:jc w:val="center"/>
        <w:rPr>
          <w:rFonts w:eastAsia="宋体"/>
          <w:b/>
          <w:kern w:val="2"/>
          <w:sz w:val="44"/>
          <w:szCs w:val="44"/>
          <w:lang w:eastAsia="zh-CN"/>
        </w:rPr>
      </w:pPr>
    </w:p>
    <w:p w:rsidR="00E5780B">
      <w:pPr>
        <w:widowControl w:val="0"/>
        <w:jc w:val="center"/>
        <w:rPr>
          <w:rFonts w:eastAsia="宋体"/>
          <w:b/>
          <w:kern w:val="2"/>
          <w:sz w:val="44"/>
          <w:szCs w:val="44"/>
          <w:lang w:eastAsia="zh-CN"/>
        </w:rPr>
      </w:pPr>
    </w:p>
    <w:p w:rsidR="00E5780B">
      <w:pPr>
        <w:widowControl w:val="0"/>
        <w:jc w:val="center"/>
        <w:rPr>
          <w:rFonts w:eastAsia="宋体"/>
          <w:b/>
          <w:kern w:val="2"/>
          <w:sz w:val="44"/>
          <w:szCs w:val="44"/>
          <w:lang w:eastAsia="zh-CN"/>
        </w:rPr>
      </w:pPr>
    </w:p>
    <w:p w:rsidR="00E5780B">
      <w:pPr>
        <w:widowControl w:val="0"/>
        <w:jc w:val="center"/>
        <w:rPr>
          <w:rFonts w:eastAsia="宋体"/>
          <w:b/>
          <w:kern w:val="2"/>
          <w:sz w:val="44"/>
          <w:szCs w:val="44"/>
          <w:lang w:eastAsia="zh-CN"/>
        </w:rPr>
      </w:pPr>
    </w:p>
    <w:p w:rsidR="00E5780B">
      <w:pPr>
        <w:widowControl w:val="0"/>
        <w:jc w:val="center"/>
        <w:rPr>
          <w:rFonts w:eastAsia="宋体"/>
          <w:b/>
          <w:kern w:val="2"/>
          <w:sz w:val="44"/>
          <w:szCs w:val="44"/>
          <w:lang w:eastAsia="zh-CN"/>
        </w:rPr>
      </w:pPr>
    </w:p>
    <w:p w:rsidR="00E5780B">
      <w:pPr>
        <w:widowControl w:val="0"/>
        <w:spacing w:line="276" w:lineRule="auto"/>
        <w:jc w:val="center"/>
        <w:rPr>
          <w:rFonts w:eastAsia="宋体"/>
          <w:b/>
          <w:kern w:val="2"/>
          <w:sz w:val="44"/>
          <w:szCs w:val="44"/>
          <w:lang w:eastAsia="zh-CN"/>
        </w:rPr>
      </w:pPr>
      <w:bookmarkStart w:id="2" w:name="_Hlk71465316"/>
      <w:r>
        <w:rPr>
          <w:rFonts w:eastAsia="宋体" w:hint="eastAsia"/>
          <w:b/>
          <w:kern w:val="2"/>
          <w:sz w:val="44"/>
          <w:szCs w:val="44"/>
          <w:lang w:eastAsia="zh-CN"/>
        </w:rPr>
        <w:t>深圳公共资源交易中心</w:t>
      </w:r>
    </w:p>
    <w:p w:rsidR="00E5780B">
      <w:pPr>
        <w:widowControl w:val="0"/>
        <w:spacing w:line="276" w:lineRule="auto"/>
        <w:jc w:val="center"/>
        <w:rPr>
          <w:rFonts w:eastAsia="宋体"/>
          <w:kern w:val="2"/>
          <w:sz w:val="44"/>
          <w:szCs w:val="44"/>
          <w:lang w:eastAsia="zh-CN"/>
        </w:rPr>
      </w:pPr>
      <w:r>
        <w:rPr>
          <w:rFonts w:eastAsia="宋体" w:hint="eastAsia"/>
          <w:b/>
          <w:kern w:val="2"/>
          <w:sz w:val="44"/>
          <w:szCs w:val="44"/>
          <w:lang w:eastAsia="zh-CN"/>
        </w:rPr>
        <w:t>（</w:t>
      </w:r>
      <w:r>
        <w:rPr>
          <w:rFonts w:eastAsia="宋体" w:hint="eastAsia"/>
          <w:b/>
          <w:kern w:val="2"/>
          <w:sz w:val="44"/>
          <w:szCs w:val="44"/>
          <w:lang w:eastAsia="zh-CN"/>
        </w:rPr>
        <w:t>2025</w:t>
      </w:r>
      <w:r>
        <w:rPr>
          <w:rFonts w:eastAsia="宋体" w:hint="eastAsia"/>
          <w:b/>
          <w:kern w:val="2"/>
          <w:sz w:val="44"/>
          <w:szCs w:val="44"/>
          <w:lang w:eastAsia="zh-CN"/>
        </w:rPr>
        <w:t>年）</w:t>
      </w:r>
      <w:bookmarkEnd w:id="2"/>
    </w:p>
    <w:p w:rsidR="00E5780B">
      <w:pPr>
        <w:widowControl w:val="0"/>
        <w:ind w:firstLine="3150" w:firstLineChars="1500"/>
        <w:jc w:val="both"/>
        <w:rPr>
          <w:rFonts w:eastAsia="宋体"/>
          <w:kern w:val="2"/>
          <w:sz w:val="21"/>
          <w:lang w:eastAsia="zh-CN"/>
        </w:rPr>
      </w:pPr>
      <w:r>
        <w:rPr>
          <w:rFonts w:eastAsia="宋体" w:hint="eastAsia"/>
          <w:kern w:val="2"/>
          <w:sz w:val="21"/>
          <w:lang w:eastAsia="zh-CN"/>
        </w:rPr>
        <w:br w:type="page"/>
      </w:r>
    </w:p>
    <w:p w:rsidR="00E5780B">
      <w:pPr>
        <w:keepNext/>
        <w:keepLines/>
        <w:widowControl w:val="0"/>
        <w:adjustRightInd w:val="0"/>
        <w:spacing w:before="260" w:after="260" w:line="240" w:lineRule="auto"/>
        <w:jc w:val="center"/>
        <w:textAlignment w:val="baseline"/>
        <w:outlineLvl w:val="1"/>
        <w:rPr>
          <w:rFonts w:ascii="宋体" w:eastAsia="宋体" w:hAnsi="宋体" w:cs="宋体"/>
          <w:b/>
          <w:bCs/>
          <w:color w:val="FF0000"/>
          <w:sz w:val="28"/>
          <w:szCs w:val="28"/>
          <w:lang w:eastAsia="zh-CN"/>
        </w:rPr>
      </w:pPr>
      <w:r>
        <w:rPr>
          <w:rFonts w:ascii="宋体" w:eastAsia="宋体" w:hAnsi="宋体" w:cs="宋体" w:hint="eastAsia"/>
          <w:b/>
          <w:bCs/>
          <w:color w:val="FF0000"/>
          <w:sz w:val="28"/>
          <w:szCs w:val="28"/>
          <w:lang w:eastAsia="zh-CN"/>
        </w:rPr>
        <w:t>警示条款</w:t>
      </w:r>
    </w:p>
    <w:p w:rsidR="00E5780B">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本项目为自行采购项目，参照《深圳经济特区政府采购条例》、《深圳经济特区政府采购条例实施细则》及政府采购其他法律法规，按照采购人内控制度，通过公开招标方式确定中标供应商。</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一、</w:t>
      </w:r>
      <w:r>
        <w:rPr>
          <w:rFonts w:ascii="宋体" w:eastAsia="宋体" w:hAnsi="宋体" w:cs="宋体" w:hint="eastAsia"/>
          <w:b/>
          <w:bCs/>
          <w:color w:val="FF0000"/>
          <w:kern w:val="2"/>
          <w:sz w:val="21"/>
          <w:szCs w:val="21"/>
          <w:lang w:eastAsia="zh-CN"/>
        </w:rPr>
        <w:t>《深圳经济特区政府采购条例》第五十七条</w:t>
      </w:r>
      <w:r>
        <w:rPr>
          <w:rFonts w:ascii="宋体" w:eastAsia="宋体" w:hAnsi="宋体" w:cs="宋体" w:hint="eastAsia"/>
          <w:color w:val="FF0000"/>
          <w:kern w:val="2"/>
          <w:sz w:val="21"/>
          <w:szCs w:val="21"/>
          <w:lang w:eastAsia="zh-CN"/>
        </w:rPr>
        <w:t xml:space="preserve"> 供应商在政府采购中，有下列行为之一的，一至三年内禁止其参与本市政府采购，并由主管部门记入供应商诚信档案，处采购金额千分之十以上千</w:t>
      </w:r>
      <w:r>
        <w:rPr>
          <w:rFonts w:ascii="宋体" w:eastAsia="宋体" w:hAnsi="宋体" w:cs="宋体" w:hint="eastAsia"/>
          <w:color w:val="FF0000"/>
          <w:kern w:val="2"/>
          <w:sz w:val="21"/>
          <w:szCs w:val="21"/>
          <w:lang w:eastAsia="zh-CN"/>
        </w:rPr>
        <w:t>分之二十</w:t>
      </w:r>
      <w:r>
        <w:rPr>
          <w:rFonts w:ascii="宋体" w:eastAsia="宋体" w:hAnsi="宋体" w:cs="宋体" w:hint="eastAsia"/>
          <w:color w:val="FF0000"/>
          <w:kern w:val="2"/>
          <w:sz w:val="21"/>
          <w:szCs w:val="21"/>
          <w:lang w:eastAsia="zh-CN"/>
        </w:rPr>
        <w:t>以下的罚款；情节严重的，取消其参与本市政府采购资格，处采购金额千分之二十以上千</w:t>
      </w:r>
      <w:r>
        <w:rPr>
          <w:rFonts w:ascii="宋体" w:eastAsia="宋体" w:hAnsi="宋体" w:cs="宋体" w:hint="eastAsia"/>
          <w:color w:val="FF0000"/>
          <w:kern w:val="2"/>
          <w:sz w:val="21"/>
          <w:szCs w:val="21"/>
          <w:lang w:eastAsia="zh-CN"/>
        </w:rPr>
        <w:t>分之三十</w:t>
      </w:r>
      <w:r>
        <w:rPr>
          <w:rFonts w:ascii="宋体" w:eastAsia="宋体" w:hAnsi="宋体" w:cs="宋体" w:hint="eastAsia"/>
          <w:color w:val="FF0000"/>
          <w:kern w:val="2"/>
          <w:sz w:val="21"/>
          <w:szCs w:val="21"/>
          <w:lang w:eastAsia="zh-CN"/>
        </w:rPr>
        <w:t>以下的罚款，并由市场监管部门依法吊销其营业执照；给他人造成损失的，依法承担赔偿责任；构成犯罪的，依法追究刑事责任：</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（一）在采购活动中应当回避而未回避的；</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（二）未按本条例规定签订、履行采购合同，造成严重后果的；</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（三）隐瞒真实情况，提供虚假资料的；</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（四）以非法手段排斥其他供应商参与竞争的；</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（五）与其他采购参加人串通投标的；</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（六）恶意投诉的；</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（七）向采购项目相关人行贿或者提供其他不当利益的；</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（八）阻碍、抗拒主管部门监督检查的；</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（九）其他违反本条例规定的行为。</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b/>
          <w:bCs/>
          <w:color w:val="FF0000"/>
          <w:kern w:val="2"/>
          <w:sz w:val="21"/>
          <w:szCs w:val="21"/>
          <w:lang w:eastAsia="zh-CN"/>
        </w:rPr>
        <w:t xml:space="preserve">二、《深圳经济特区政府采购条例实施细则》第七十五条 </w:t>
      </w:r>
      <w:r>
        <w:rPr>
          <w:rFonts w:ascii="宋体" w:eastAsia="宋体" w:hAnsi="宋体" w:cs="宋体" w:hint="eastAsia"/>
          <w:color w:val="FF0000"/>
          <w:kern w:val="2"/>
          <w:sz w:val="21"/>
          <w:szCs w:val="21"/>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b/>
          <w:bCs/>
          <w:color w:val="FF0000"/>
          <w:kern w:val="2"/>
          <w:sz w:val="21"/>
          <w:szCs w:val="21"/>
          <w:lang w:eastAsia="zh-CN"/>
        </w:rPr>
        <w:t xml:space="preserve">三、《深圳经济特区政府采购条例实施细则》第七十七条 </w:t>
      </w:r>
      <w:r>
        <w:rPr>
          <w:rFonts w:ascii="宋体" w:eastAsia="宋体" w:hAnsi="宋体" w:cs="宋体" w:hint="eastAsia"/>
          <w:color w:val="FF0000"/>
          <w:kern w:val="2"/>
          <w:sz w:val="21"/>
          <w:szCs w:val="21"/>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E5780B">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投标供应商不能提供项目负责人或者主要技术人员的劳动合同、社会保险等劳动关系证明材料的，视为存在前款第（三）项规定的情形。</w:t>
      </w:r>
    </w:p>
    <w:p w:rsidR="00E5780B">
      <w:pPr>
        <w:widowControl w:val="0"/>
        <w:ind w:firstLine="420" w:firstLineChars="200"/>
        <w:jc w:val="both"/>
        <w:rPr>
          <w:rFonts w:ascii="宋体" w:eastAsia="宋体" w:hAnsi="宋体" w:cs="宋体"/>
          <w:b/>
          <w:color w:val="FF0000"/>
          <w:kern w:val="2"/>
          <w:sz w:val="21"/>
          <w:szCs w:val="21"/>
          <w:lang w:eastAsia="zh-CN"/>
        </w:rPr>
      </w:pPr>
      <w:r>
        <w:rPr>
          <w:rFonts w:ascii="宋体" w:eastAsia="宋体" w:hAnsi="宋体" w:cs="宋体" w:hint="eastAsia"/>
          <w:b/>
          <w:color w:val="FF0000"/>
          <w:kern w:val="2"/>
          <w:sz w:val="21"/>
          <w:szCs w:val="21"/>
          <w:lang w:eastAsia="zh-CN"/>
        </w:rPr>
        <w:t>四、请投标供应商阅读《政府采购违法行为风险知悉确认书》（内容详见“投标文件正文”中节点“投标人认为需要加以说明的其他内容（格式自定）”），并经各投标供应商负责人或投标授权代表签字并加盖单位公章后，扫描上传至投标文件一并提交。注：该风险知悉确认</w:t>
      </w:r>
      <w:r>
        <w:rPr>
          <w:rFonts w:ascii="宋体" w:eastAsia="宋体" w:hAnsi="宋体" w:cs="宋体" w:hint="eastAsia"/>
          <w:b/>
          <w:color w:val="FF0000"/>
          <w:kern w:val="2"/>
          <w:sz w:val="21"/>
          <w:szCs w:val="21"/>
          <w:lang w:eastAsia="zh-CN"/>
        </w:rPr>
        <w:t>书用于</w:t>
      </w:r>
      <w:r>
        <w:rPr>
          <w:rFonts w:ascii="宋体" w:eastAsia="宋体" w:hAnsi="宋体" w:cs="宋体" w:hint="eastAsia"/>
          <w:b/>
          <w:color w:val="FF0000"/>
          <w:kern w:val="2"/>
          <w:sz w:val="21"/>
          <w:szCs w:val="21"/>
          <w:lang w:eastAsia="zh-CN"/>
        </w:rPr>
        <w:t>对供应商违法行为的警示，不作为供应商资格性审查及符合性审查条件。</w:t>
      </w:r>
    </w:p>
    <w:p w:rsidR="00E5780B">
      <w:pPr>
        <w:widowControl w:val="0"/>
        <w:ind w:firstLine="420" w:firstLineChars="200"/>
        <w:jc w:val="both"/>
        <w:rPr>
          <w:rFonts w:ascii="宋体" w:eastAsia="宋体" w:hAnsi="宋体" w:cs="宋体"/>
          <w:bCs/>
          <w:color w:val="FF0000"/>
          <w:kern w:val="2"/>
          <w:sz w:val="21"/>
          <w:szCs w:val="21"/>
          <w:lang w:eastAsia="zh-CN"/>
        </w:rPr>
      </w:pPr>
      <w:r>
        <w:rPr>
          <w:rFonts w:ascii="宋体" w:eastAsia="宋体" w:hAnsi="宋体" w:cs="宋体" w:hint="eastAsia"/>
          <w:bCs/>
          <w:color w:val="FF0000"/>
          <w:kern w:val="2"/>
          <w:sz w:val="21"/>
          <w:szCs w:val="21"/>
          <w:lang w:eastAsia="zh-CN"/>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w:t>
      </w:r>
      <w:r>
        <w:rPr>
          <w:rFonts w:ascii="宋体" w:eastAsia="宋体" w:hAnsi="宋体" w:cs="宋体" w:hint="eastAsia"/>
          <w:bCs/>
          <w:color w:val="FF0000"/>
          <w:kern w:val="2"/>
          <w:sz w:val="21"/>
          <w:szCs w:val="21"/>
          <w:lang w:eastAsia="zh-CN"/>
        </w:rPr>
        <w:t>商独立</w:t>
      </w:r>
      <w:r>
        <w:rPr>
          <w:rFonts w:ascii="宋体" w:eastAsia="宋体" w:hAnsi="宋体" w:cs="宋体" w:hint="eastAsia"/>
          <w:bCs/>
          <w:color w:val="FF0000"/>
          <w:kern w:val="2"/>
          <w:sz w:val="21"/>
          <w:szCs w:val="21"/>
          <w:lang w:eastAsia="zh-CN"/>
        </w:rPr>
        <w:t>编制、上传投标文件，妥善保管和使用电子秘</w:t>
      </w:r>
      <w:r>
        <w:rPr>
          <w:rFonts w:ascii="宋体" w:eastAsia="宋体" w:hAnsi="宋体" w:cs="宋体" w:hint="eastAsia"/>
          <w:bCs/>
          <w:color w:val="FF0000"/>
          <w:kern w:val="2"/>
          <w:sz w:val="21"/>
          <w:szCs w:val="21"/>
          <w:lang w:eastAsia="zh-CN"/>
        </w:rPr>
        <w:t>钥</w:t>
      </w:r>
      <w:r>
        <w:rPr>
          <w:rFonts w:ascii="宋体" w:eastAsia="宋体" w:hAnsi="宋体" w:cs="宋体" w:hint="eastAsia"/>
          <w:bCs/>
          <w:color w:val="FF0000"/>
          <w:kern w:val="2"/>
          <w:sz w:val="21"/>
          <w:szCs w:val="21"/>
          <w:lang w:eastAsia="zh-CN"/>
        </w:rPr>
        <w:t>。</w:t>
      </w:r>
    </w:p>
    <w:p w:rsidR="00E5780B">
      <w:pPr>
        <w:widowControl w:val="0"/>
        <w:spacing w:line="360" w:lineRule="auto"/>
        <w:jc w:val="both"/>
        <w:rPr>
          <w:rFonts w:eastAsia="宋体"/>
          <w:kern w:val="2"/>
          <w:lang w:eastAsia="zh-CN"/>
        </w:rPr>
      </w:pPr>
    </w:p>
    <w:p w:rsidR="00E5780B">
      <w:pPr>
        <w:keepNext/>
        <w:keepLines/>
        <w:widowControl w:val="0"/>
        <w:spacing w:before="340" w:after="330" w:line="360" w:lineRule="auto"/>
        <w:jc w:val="center"/>
        <w:outlineLvl w:val="0"/>
        <w:rPr>
          <w:rFonts w:ascii="宋体" w:eastAsia="黑体" w:hAnsi="宋体"/>
          <w:b/>
          <w:bCs/>
          <w:kern w:val="44"/>
          <w:sz w:val="28"/>
          <w:szCs w:val="44"/>
          <w:lang w:eastAsia="zh-CN"/>
        </w:rPr>
      </w:pPr>
    </w:p>
    <w:p w:rsidR="00E5780B">
      <w:pPr>
        <w:keepNext/>
        <w:keepLines/>
        <w:widowControl w:val="0"/>
        <w:spacing w:before="340" w:after="330" w:line="360" w:lineRule="auto"/>
        <w:jc w:val="center"/>
        <w:outlineLvl w:val="0"/>
        <w:rPr>
          <w:rFonts w:ascii="宋体" w:eastAsia="黑体" w:hAnsi="宋体"/>
          <w:b/>
          <w:bCs/>
          <w:kern w:val="44"/>
          <w:sz w:val="28"/>
          <w:szCs w:val="44"/>
          <w:lang w:eastAsia="zh-CN"/>
        </w:rPr>
      </w:pPr>
      <w:r>
        <w:rPr>
          <w:rFonts w:ascii="宋体" w:eastAsia="黑体" w:hAnsi="宋体" w:hint="eastAsia"/>
          <w:b/>
          <w:bCs/>
          <w:kern w:val="44"/>
          <w:sz w:val="28"/>
          <w:szCs w:val="44"/>
          <w:lang w:eastAsia="zh-CN"/>
        </w:rPr>
        <w:t>目</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录</w:t>
      </w:r>
    </w:p>
    <w:p w:rsidR="00E5780B">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第一册</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专用条款</w:t>
      </w:r>
    </w:p>
    <w:p w:rsidR="00E5780B">
      <w:pPr>
        <w:widowControl w:val="0"/>
        <w:ind w:firstLine="960" w:firstLineChars="40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rsidR="00E5780B">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rsidR="00E5780B">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第二章  </w:t>
      </w:r>
      <w:bookmarkStart w:id="3" w:name="_Hlk71994379"/>
      <w:r>
        <w:rPr>
          <w:rFonts w:ascii="宋体" w:eastAsia="宋体" w:hAnsi="宋体" w:cstheme="minorBidi" w:hint="eastAsia"/>
          <w:kern w:val="2"/>
          <w:sz w:val="21"/>
          <w:szCs w:val="21"/>
          <w:lang w:eastAsia="zh-CN"/>
        </w:rPr>
        <w:t>对通用条款的补充内容及其他关键信息</w:t>
      </w:r>
      <w:bookmarkEnd w:id="3"/>
    </w:p>
    <w:p w:rsidR="00E5780B">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rsidR="00E5780B">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rsidR="00E5780B">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rsidR="00E5780B">
      <w:pPr>
        <w:widowControl w:val="0"/>
        <w:jc w:val="both"/>
        <w:rPr>
          <w:rFonts w:ascii="Calibri" w:eastAsia="宋体" w:hAnsi="Calibri"/>
          <w:b/>
          <w:kern w:val="2"/>
          <w:szCs w:val="22"/>
          <w:lang w:eastAsia="zh-CN"/>
        </w:rPr>
      </w:pPr>
    </w:p>
    <w:p w:rsidR="00E5780B">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通用条款</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rsidR="00E5780B" w:rsidP="007D428B">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rsidR="00E5780B">
      <w:pPr>
        <w:widowControl w:val="0"/>
        <w:ind w:firstLine="1050" w:firstLineChars="500"/>
        <w:jc w:val="both"/>
        <w:outlineLvl w:val="0"/>
        <w:rPr>
          <w:rFonts w:ascii="Calibri" w:eastAsia="宋体" w:hAnsi="Calibri"/>
          <w:b/>
          <w:kern w:val="2"/>
          <w:szCs w:val="22"/>
          <w:lang w:eastAsia="zh-CN"/>
        </w:rPr>
      </w:pPr>
      <w:r>
        <w:rPr>
          <w:rFonts w:ascii="宋体" w:eastAsia="宋体" w:hAnsi="宋体" w:cstheme="minorBidi" w:hint="eastAsia"/>
          <w:kern w:val="2"/>
          <w:sz w:val="21"/>
          <w:szCs w:val="21"/>
          <w:lang w:eastAsia="zh-CN"/>
        </w:rPr>
        <w:t>第十一章  质疑处理</w:t>
      </w:r>
    </w:p>
    <w:p w:rsidR="00E5780B">
      <w:pPr>
        <w:widowControl w:val="0"/>
        <w:adjustRightInd w:val="0"/>
        <w:snapToGrid w:val="0"/>
        <w:spacing w:line="360" w:lineRule="auto"/>
        <w:ind w:firstLine="420" w:firstLineChars="200"/>
        <w:jc w:val="left"/>
        <w:rPr>
          <w:rFonts w:ascii="宋体" w:eastAsia="宋体" w:hAnsi="宋体"/>
          <w:kern w:val="2"/>
          <w:sz w:val="21"/>
          <w:szCs w:val="21"/>
          <w:lang w:eastAsia="zh-CN"/>
        </w:rPr>
      </w:pPr>
    </w:p>
    <w:p w:rsidR="00E5780B">
      <w:pPr>
        <w:keepNext/>
        <w:keepLines/>
        <w:widowControl w:val="0"/>
        <w:spacing w:before="340" w:after="330" w:line="360" w:lineRule="auto"/>
        <w:jc w:val="center"/>
        <w:outlineLvl w:val="0"/>
        <w:rPr>
          <w:rFonts w:ascii="宋体" w:eastAsia="黑体" w:hAnsi="宋体"/>
          <w:b/>
          <w:bCs/>
          <w:kern w:val="44"/>
          <w:szCs w:val="44"/>
          <w:lang w:eastAsia="zh-CN"/>
        </w:rPr>
      </w:pPr>
      <w:r>
        <w:rPr>
          <w:rFonts w:ascii="宋体" w:eastAsia="黑体" w:hAnsi="宋体"/>
          <w:b/>
          <w:bCs/>
          <w:kern w:val="44"/>
          <w:sz w:val="28"/>
          <w:szCs w:val="44"/>
          <w:lang w:eastAsia="zh-CN"/>
        </w:rPr>
        <w:br w:type="page"/>
      </w:r>
      <w:bookmarkStart w:id="4" w:name="bt合同条款及格式"/>
      <w:bookmarkStart w:id="5" w:name="bt其他资料2"/>
      <w:bookmarkStart w:id="6" w:name="bt投标报价汇总表"/>
      <w:bookmarkStart w:id="7" w:name="合同格式"/>
      <w:bookmarkStart w:id="8" w:name="bt其他资料由投标人自定"/>
      <w:bookmarkStart w:id="9" w:name="bt开标一览表"/>
      <w:bookmarkStart w:id="10" w:name="bt合同条款"/>
      <w:bookmarkStart w:id="11" w:name="bt投标文件签署授权委托书"/>
      <w:bookmarkStart w:id="12" w:name="bt说明"/>
      <w:bookmarkStart w:id="13" w:name="bt投标人须知"/>
      <w:bookmarkStart w:id="14" w:name="bt投标函"/>
      <w:bookmarkStart w:id="15" w:name="bt合同格式"/>
      <w:bookmarkStart w:id="16" w:name="bt商务标投标文件格式"/>
      <w:bookmarkStart w:id="17" w:name="bt技术标投标文件格式"/>
      <w:bookmarkStart w:id="18" w:name="bt本工程承诺书"/>
      <w:bookmarkStart w:id="19" w:name="bt投标人情况介绍"/>
      <w:bookmarkStart w:id="20" w:name="bt项目管理班子配备情况"/>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宋体" w:eastAsia="黑体" w:hAnsi="宋体" w:hint="eastAsia"/>
          <w:b/>
          <w:bCs/>
          <w:kern w:val="44"/>
          <w:sz w:val="28"/>
          <w:szCs w:val="44"/>
          <w:lang w:eastAsia="zh-CN"/>
        </w:rPr>
        <w:t>第一册</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专用条款</w:t>
      </w:r>
    </w:p>
    <w:p w:rsidR="00E5780B">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rsidR="00E5780B">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rsidR="00E5780B">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1.</w:t>
      </w:r>
      <w:bookmarkStart w:id="21" w:name="_Hlk72162904"/>
      <w:r>
        <w:rPr>
          <w:rFonts w:ascii="Calibri" w:eastAsia="宋体" w:hAnsi="Calibri" w:cstheme="minorBidi" w:hint="eastAsia"/>
          <w:kern w:val="2"/>
          <w:sz w:val="21"/>
          <w:szCs w:val="22"/>
          <w:lang w:eastAsia="zh-CN"/>
        </w:rPr>
        <w:t>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Calibri" w:eastAsia="宋体" w:hAnsi="Calibri" w:cstheme="minorBidi" w:hint="eastAsia"/>
          <w:kern w:val="2"/>
          <w:sz w:val="21"/>
          <w:szCs w:val="22"/>
          <w:lang w:eastAsia="zh-CN"/>
        </w:rPr>
        <w:t>；</w:t>
      </w:r>
      <w:bookmarkEnd w:id="21"/>
    </w:p>
    <w:p w:rsidR="00E5780B">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本项目不接受联合体投标，不接受投标人选用进口产品参与投标</w:t>
      </w:r>
      <w:r>
        <w:rPr>
          <w:rFonts w:ascii="宋体" w:eastAsia="宋体" w:hAnsi="宋体" w:cs="宋体" w:hint="eastAsia"/>
          <w:sz w:val="21"/>
          <w:szCs w:val="21"/>
          <w:lang w:eastAsia="zh-CN"/>
        </w:rPr>
        <w:t>；</w:t>
      </w:r>
    </w:p>
    <w:p w:rsidR="00E5780B">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3.参与本项目政府采购活动时不存在被有关部门禁止参与政府采购活动且在有效期内的情况（由供应商在《政府采购投标及履约承诺函》中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5780B">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4.具备《中华人民共和国政府采购法》第二十二条第一款的条件（由供应商在《政府采购投标及履约承诺函》中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5780B">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5.未被列入失信被执行人、重大税收违法案件当事人名单、政府采购严重违法失信行为记录名单（由供应商在《政府采购投标及履约承诺函》中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5780B">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lang w:eastAsia="zh-CN"/>
        </w:rPr>
        <w:t>不存在《深圳市财政局政府采购供应商信用信息管理办法》（深财</w:t>
      </w:r>
      <w:r>
        <w:rPr>
          <w:rFonts w:ascii="宋体" w:eastAsia="宋体" w:hAnsi="宋体" w:cs="宋体" w:hint="eastAsia"/>
          <w:sz w:val="21"/>
          <w:szCs w:val="21"/>
          <w:lang w:eastAsia="zh-CN"/>
        </w:rPr>
        <w:t>规</w:t>
      </w:r>
      <w:r>
        <w:rPr>
          <w:rFonts w:ascii="宋体" w:eastAsia="宋体" w:hAnsi="宋体" w:cs="宋体" w:hint="eastAsia"/>
          <w:sz w:val="21"/>
          <w:szCs w:val="21"/>
          <w:lang w:eastAsia="zh-CN"/>
        </w:rPr>
        <w:t>〔2023〕3号）列明的严重违法失信行为（由供应商在《政府采购投标及履约承诺函》中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5780B">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7.为采购项目提供整体设计、规范编制或者项目管理、监理、检测等服务的供应商，不得再参加该采购项目的其他采购活动（由供应商在《政府采购投标及履约承诺函》中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E5780B">
      <w:pPr>
        <w:widowControl w:val="0"/>
        <w:spacing w:line="276" w:lineRule="auto"/>
        <w:ind w:firstLine="420" w:firstLineChars="200"/>
        <w:jc w:val="both"/>
        <w:rPr>
          <w:rFonts w:ascii="宋体" w:eastAsia="宋体" w:hAnsi="宋体" w:cs="宋体"/>
          <w:b/>
          <w:bCs/>
          <w:color w:val="FF0000"/>
          <w:sz w:val="21"/>
          <w:szCs w:val="21"/>
          <w:lang w:eastAsia="zh-CN"/>
        </w:rPr>
      </w:pPr>
      <w:r>
        <w:rPr>
          <w:rFonts w:ascii="宋体" w:eastAsia="宋体" w:hAnsi="宋体" w:cs="宋体" w:hint="eastAsia"/>
          <w:b/>
          <w:bCs/>
          <w:color w:val="FF0000"/>
          <w:sz w:val="21"/>
          <w:szCs w:val="21"/>
          <w:lang w:eastAsia="zh-CN"/>
        </w:rPr>
        <w:t>8.</w:t>
      </w:r>
      <w:r>
        <w:rPr>
          <w:rFonts w:ascii="宋体" w:eastAsia="宋体" w:hAnsi="宋体" w:cs="宋体" w:hint="eastAsia"/>
          <w:b/>
          <w:bCs/>
          <w:color w:val="FF0000"/>
          <w:sz w:val="21"/>
          <w:szCs w:val="21"/>
          <w:lang w:eastAsia="zh-CN"/>
        </w:rPr>
        <w:t>本项目是（否）专门面向中小企业采购：是，本项目的承接单位为符合政策要求的中小微企业、残疾人福利性单位或监狱企业（由供应商在《中小企业声明函、残疾人福利性单位声明函及监狱企业声明函》中</w:t>
      </w:r>
      <w:r>
        <w:rPr>
          <w:rFonts w:ascii="宋体" w:eastAsia="宋体" w:hAnsi="宋体" w:cs="宋体" w:hint="eastAsia"/>
          <w:b/>
          <w:bCs/>
          <w:color w:val="FF0000"/>
          <w:sz w:val="21"/>
          <w:szCs w:val="21"/>
          <w:lang w:eastAsia="zh-CN"/>
        </w:rPr>
        <w:t>作出</w:t>
      </w:r>
      <w:r>
        <w:rPr>
          <w:rFonts w:ascii="宋体" w:eastAsia="宋体" w:hAnsi="宋体" w:cs="宋体" w:hint="eastAsia"/>
          <w:b/>
          <w:bCs/>
          <w:color w:val="FF0000"/>
          <w:sz w:val="21"/>
          <w:szCs w:val="21"/>
          <w:lang w:eastAsia="zh-CN"/>
        </w:rPr>
        <w:t>声明；未提供声明函或</w:t>
      </w:r>
      <w:r>
        <w:rPr>
          <w:rFonts w:ascii="宋体" w:eastAsia="宋体" w:hAnsi="宋体" w:cs="宋体" w:hint="eastAsia"/>
          <w:b/>
          <w:bCs/>
          <w:color w:val="FF0000"/>
          <w:sz w:val="21"/>
          <w:szCs w:val="21"/>
          <w:lang w:eastAsia="zh-CN"/>
        </w:rPr>
        <w:t>声明函不符合</w:t>
      </w:r>
      <w:r>
        <w:rPr>
          <w:rFonts w:ascii="宋体" w:eastAsia="宋体" w:hAnsi="宋体" w:cs="宋体" w:hint="eastAsia"/>
          <w:b/>
          <w:bCs/>
          <w:color w:val="FF0000"/>
          <w:sz w:val="21"/>
          <w:szCs w:val="21"/>
          <w:lang w:eastAsia="zh-CN"/>
        </w:rPr>
        <w:t>“填写指引”的，按资格审查不通过处理）；</w:t>
      </w:r>
    </w:p>
    <w:p w:rsidR="00E5780B">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9.不存在不同投标供应</w:t>
      </w:r>
      <w:r>
        <w:rPr>
          <w:rFonts w:ascii="宋体" w:eastAsia="宋体" w:hAnsi="宋体" w:cs="宋体" w:hint="eastAsia"/>
          <w:sz w:val="21"/>
          <w:szCs w:val="21"/>
          <w:lang w:eastAsia="zh-CN"/>
        </w:rPr>
        <w:t>商法定</w:t>
      </w:r>
      <w:r>
        <w:rPr>
          <w:rFonts w:ascii="宋体" w:eastAsia="宋体" w:hAnsi="宋体" w:cs="宋体" w:hint="eastAsia"/>
          <w:sz w:val="21"/>
          <w:szCs w:val="21"/>
          <w:lang w:eastAsia="zh-CN"/>
        </w:rPr>
        <w:t>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投标文件组成要求及格式-《供应商基本情况表》，如供应</w:t>
      </w:r>
      <w:r>
        <w:rPr>
          <w:rFonts w:ascii="宋体" w:eastAsia="宋体" w:hAnsi="宋体" w:cs="宋体" w:hint="eastAsia"/>
          <w:sz w:val="21"/>
          <w:szCs w:val="21"/>
          <w:lang w:eastAsia="zh-CN"/>
        </w:rPr>
        <w:t>商存在未</w:t>
      </w:r>
      <w:r>
        <w:rPr>
          <w:rFonts w:ascii="宋体" w:eastAsia="宋体" w:hAnsi="宋体" w:cs="宋体" w:hint="eastAsia"/>
          <w:sz w:val="21"/>
          <w:szCs w:val="21"/>
          <w:lang w:eastAsia="zh-CN"/>
        </w:rPr>
        <w:t>提供《供应商基本情况表》或所提供《供应商基本情况表》不符合采购文件要求的情形，按资格审查不通过处理）。</w:t>
      </w:r>
    </w:p>
    <w:p w:rsidR="00E5780B">
      <w:pPr>
        <w:widowControl w:val="0"/>
        <w:spacing w:line="276" w:lineRule="auto"/>
        <w:ind w:firstLine="420" w:firstLineChars="200"/>
        <w:jc w:val="both"/>
        <w:rPr>
          <w:rFonts w:ascii="宋体" w:eastAsia="宋体" w:hAnsi="宋体" w:cs="宋体"/>
          <w:sz w:val="21"/>
          <w:szCs w:val="21"/>
          <w:lang w:eastAsia="zh-CN"/>
        </w:rPr>
      </w:pPr>
    </w:p>
    <w:p w:rsidR="00E5780B">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注：</w:t>
      </w:r>
      <w:r>
        <w:rPr>
          <w:rFonts w:ascii="宋体" w:eastAsia="宋体" w:hAnsi="宋体" w:cs="宋体" w:hint="eastAsia"/>
          <w:sz w:val="21"/>
          <w:szCs w:val="21"/>
          <w:lang w:eastAsia="zh-CN"/>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rsidR="00E5780B">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（2）供应商</w:t>
      </w:r>
      <w:bookmarkStart w:id="22" w:name="_Hlk72353022"/>
      <w:r>
        <w:rPr>
          <w:rFonts w:ascii="宋体" w:eastAsia="宋体" w:hAnsi="宋体" w:cs="宋体" w:hint="eastAsia"/>
          <w:sz w:val="21"/>
          <w:szCs w:val="21"/>
          <w:lang w:eastAsia="zh-CN"/>
        </w:rPr>
        <w:t>投标（上传投标文件）</w:t>
      </w:r>
      <w:bookmarkEnd w:id="22"/>
      <w:r>
        <w:rPr>
          <w:rFonts w:ascii="宋体" w:eastAsia="宋体" w:hAnsi="宋体" w:cs="宋体" w:hint="eastAsia"/>
          <w:sz w:val="21"/>
          <w:szCs w:val="21"/>
          <w:lang w:eastAsia="zh-CN"/>
        </w:rPr>
        <w:t>必须先行办理注册手续，具体</w:t>
      </w:r>
      <w:r>
        <w:rPr>
          <w:rFonts w:ascii="宋体" w:eastAsia="宋体" w:hAnsi="宋体" w:cstheme="minorBidi" w:hint="eastAsia"/>
          <w:kern w:val="2"/>
          <w:sz w:val="21"/>
          <w:szCs w:val="22"/>
          <w:lang w:eastAsia="zh-CN"/>
        </w:rPr>
        <w:t>操作指引请按照深圳公共资源交易网/交易服务指南/政府采购/资料下载/深圳政府采购自行采购系统用户操作指引（供应商）相关内容指引办理。</w:t>
      </w:r>
    </w:p>
    <w:p w:rsidR="00E5780B">
      <w:pPr>
        <w:widowControl w:val="0"/>
        <w:spacing w:line="276" w:lineRule="auto"/>
        <w:ind w:firstLine="420" w:firstLineChars="200"/>
        <w:jc w:val="left"/>
        <w:rPr>
          <w:rFonts w:ascii="宋体" w:eastAsia="宋体" w:hAnsi="宋体" w:cs="宋体"/>
          <w:sz w:val="21"/>
          <w:szCs w:val="21"/>
          <w:lang w:eastAsia="zh-CN"/>
        </w:rPr>
      </w:pPr>
    </w:p>
    <w:p w:rsidR="00E5780B">
      <w:pPr>
        <w:widowControl w:val="0"/>
        <w:jc w:val="left"/>
        <w:rPr>
          <w:rFonts w:ascii="Calibri" w:eastAsia="宋体" w:hAnsi="Calibri"/>
          <w:kern w:val="2"/>
          <w:sz w:val="22"/>
          <w:szCs w:val="18"/>
          <w:lang w:eastAsia="zh-CN"/>
        </w:rPr>
      </w:pPr>
      <w:r>
        <w:rPr>
          <w:rFonts w:ascii="宋体" w:eastAsia="宋体" w:hAnsi="宋体" w:cs="宋体" w:hint="eastAsia"/>
          <w:b/>
          <w:bCs/>
          <w:color w:val="0000FF"/>
          <w:kern w:val="2"/>
          <w:sz w:val="21"/>
          <w:szCs w:val="21"/>
          <w:lang w:eastAsia="zh-CN"/>
        </w:rPr>
        <w:t>完整公告内容详见：</w:t>
      </w:r>
      <w:r>
        <w:rPr>
          <w:rFonts w:ascii="Calibri" w:eastAsia="宋体" w:hAnsi="Calibri" w:cstheme="minorBidi" w:hint="eastAsia"/>
          <w:kern w:val="2"/>
          <w:sz w:val="22"/>
          <w:szCs w:val="18"/>
          <w:lang w:eastAsia="zh-CN"/>
        </w:rPr>
        <w:t>深圳交易集团（深圳公共资源交易中心）</w:t>
      </w:r>
      <w:r>
        <w:rPr>
          <w:rFonts w:ascii="Calibri" w:eastAsia="宋体" w:hAnsi="Calibri" w:cstheme="minorBidi" w:hint="eastAsia"/>
          <w:kern w:val="2"/>
          <w:sz w:val="22"/>
          <w:szCs w:val="18"/>
          <w:lang w:eastAsia="zh-CN"/>
        </w:rPr>
        <w:t>官网</w:t>
      </w:r>
      <w:r>
        <w:rPr>
          <w:rFonts w:ascii="Calibri" w:eastAsia="宋体" w:hAnsi="Calibri" w:cstheme="minorBidi" w:hint="eastAsia"/>
          <w:kern w:val="2"/>
          <w:sz w:val="22"/>
          <w:szCs w:val="18"/>
          <w:lang w:eastAsia="zh-CN"/>
        </w:rPr>
        <w:t>https://www.szexgrp.com/jyfw/zfcg-view.html?id=zfcg</w:t>
      </w:r>
    </w:p>
    <w:p w:rsidR="00E5780B">
      <w:pPr>
        <w:widowControl w:val="0"/>
        <w:wordWrap w:val="0"/>
        <w:adjustRightInd w:val="0"/>
        <w:snapToGrid w:val="0"/>
        <w:spacing w:line="276" w:lineRule="auto"/>
        <w:ind w:firstLine="420" w:firstLineChars="200"/>
        <w:jc w:val="both"/>
        <w:rPr>
          <w:rFonts w:ascii="宋体" w:eastAsia="宋体" w:hAnsi="宋体" w:cs="宋体"/>
          <w:b/>
          <w:bCs/>
          <w:color w:val="0000FF"/>
          <w:kern w:val="2"/>
          <w:sz w:val="21"/>
          <w:szCs w:val="21"/>
          <w:lang w:eastAsia="zh-CN"/>
        </w:rPr>
      </w:pPr>
    </w:p>
    <w:p w:rsidR="00E5780B">
      <w:pPr>
        <w:widowControl w:val="0"/>
        <w:jc w:val="both"/>
        <w:rPr>
          <w:rFonts w:eastAsia="宋体"/>
          <w:b/>
          <w:bCs/>
          <w:kern w:val="2"/>
          <w:sz w:val="28"/>
          <w:szCs w:val="28"/>
          <w:lang w:eastAsia="zh-CN"/>
        </w:rPr>
      </w:pPr>
    </w:p>
    <w:p w:rsidR="00E5780B">
      <w:pPr>
        <w:widowControl w:val="0"/>
        <w:jc w:val="both"/>
        <w:rPr>
          <w:rFonts w:eastAsia="宋体"/>
          <w:kern w:val="2"/>
          <w:sz w:val="21"/>
          <w:lang w:eastAsia="zh-CN"/>
        </w:rPr>
      </w:pPr>
      <w:r>
        <w:rPr>
          <w:rFonts w:eastAsia="宋体" w:hint="eastAsia"/>
          <w:kern w:val="2"/>
          <w:sz w:val="21"/>
          <w:lang w:eastAsia="zh-CN"/>
        </w:rPr>
        <w:br w:type="page"/>
      </w:r>
    </w:p>
    <w:p w:rsidR="00E5780B">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第二章  对通用条款的补充内容及其他关键信息</w:t>
      </w:r>
    </w:p>
    <w:p w:rsidR="00E5780B">
      <w:pPr>
        <w:keepNext/>
        <w:keepLines/>
        <w:widowControl w:val="0"/>
        <w:adjustRightInd w:val="0"/>
        <w:spacing w:before="120" w:beforeLines="50" w:after="120" w:afterLines="50"/>
        <w:jc w:val="center"/>
        <w:textAlignment w:val="baseline"/>
        <w:outlineLvl w:val="1"/>
        <w:rPr>
          <w:rFonts w:ascii="宋体" w:eastAsia="宋体" w:hAnsi="宋体"/>
          <w:b/>
          <w:bCs/>
          <w:sz w:val="28"/>
          <w:szCs w:val="28"/>
          <w:lang w:eastAsia="zh-CN"/>
        </w:rPr>
      </w:pPr>
      <w:bookmarkStart w:id="23" w:name="_Toc101074876"/>
      <w:bookmarkStart w:id="24" w:name="_Toc73521547"/>
      <w:bookmarkStart w:id="25" w:name="_Toc73521635"/>
      <w:bookmarkStart w:id="26" w:name="_Toc73517639"/>
      <w:bookmarkStart w:id="27" w:name="_Toc60631620"/>
      <w:bookmarkStart w:id="28" w:name="_Toc73518117"/>
      <w:bookmarkStart w:id="29" w:name="_Toc60560625"/>
      <w:bookmarkStart w:id="30" w:name="_Toc100052364"/>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61"/>
        <w:gridCol w:w="2614"/>
        <w:gridCol w:w="5403"/>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cantSplit/>
          <w:trHeight w:val="20"/>
          <w:jc w:val="center"/>
        </w:trPr>
        <w:tc>
          <w:tcPr>
            <w:tcW w:w="978" w:type="dxa"/>
            <w:vAlign w:val="center"/>
          </w:tcPr>
          <w:bookmarkEnd w:id="23"/>
          <w:bookmarkEnd w:id="24"/>
          <w:bookmarkEnd w:id="25"/>
          <w:bookmarkEnd w:id="26"/>
          <w:bookmarkEnd w:id="27"/>
          <w:bookmarkEnd w:id="28"/>
          <w:bookmarkEnd w:id="29"/>
          <w:bookmarkEnd w:id="30"/>
          <w:p w:rsidR="00E5780B">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通用条款序号</w:t>
            </w:r>
          </w:p>
        </w:tc>
        <w:tc>
          <w:tcPr>
            <w:tcW w:w="2409" w:type="dxa"/>
            <w:vAlign w:val="center"/>
          </w:tcPr>
          <w:p w:rsidR="00E5780B">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涉及事项</w:t>
            </w:r>
          </w:p>
        </w:tc>
        <w:tc>
          <w:tcPr>
            <w:tcW w:w="4980" w:type="dxa"/>
            <w:vAlign w:val="center"/>
          </w:tcPr>
          <w:p w:rsidR="00E5780B">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具  体  补  充  内  容</w:t>
            </w:r>
          </w:p>
        </w:tc>
      </w:tr>
      <w:tr>
        <w:tblPrEx>
          <w:tblW w:w="5000" w:type="pct"/>
          <w:jc w:val="center"/>
          <w:tblLayout w:type="fixed"/>
          <w:tblLook w:val="04A0"/>
        </w:tblPrEx>
        <w:trPr>
          <w:cantSplit/>
          <w:trHeight w:val="20"/>
          <w:jc w:val="center"/>
        </w:trPr>
        <w:tc>
          <w:tcPr>
            <w:tcW w:w="8367" w:type="dxa"/>
            <w:gridSpan w:val="3"/>
            <w:vAlign w:val="center"/>
          </w:tcPr>
          <w:p w:rsidR="00E5780B">
            <w:pPr>
              <w:widowControl w:val="0"/>
              <w:spacing w:line="300" w:lineRule="exact"/>
              <w:jc w:val="center"/>
              <w:rPr>
                <w:rFonts w:ascii="宋体" w:eastAsia="宋体" w:hAnsi="宋体" w:cs="宋体"/>
                <w:color w:val="0000FF"/>
                <w:kern w:val="2"/>
                <w:sz w:val="21"/>
                <w:szCs w:val="21"/>
                <w:highlight w:val="yellow"/>
                <w:lang w:eastAsia="zh-CN"/>
              </w:rPr>
            </w:pPr>
            <w:r>
              <w:rPr>
                <w:rFonts w:ascii="Calibri" w:eastAsia="宋体" w:hAnsi="Calibri" w:cstheme="minorBidi" w:hint="eastAsia"/>
                <w:kern w:val="2"/>
                <w:sz w:val="21"/>
                <w:szCs w:val="22"/>
                <w:lang w:eastAsia="zh-CN"/>
              </w:rPr>
              <w:t>本项目为自行采购项目，相关事宜按照招标文件要求及采购单位内控制度执行。</w:t>
            </w:r>
          </w:p>
        </w:tc>
      </w:tr>
      <w:tr>
        <w:tblPrEx>
          <w:tblW w:w="5000" w:type="pct"/>
          <w:jc w:val="center"/>
          <w:tblLayout w:type="fixed"/>
          <w:tblLook w:val="04A0"/>
        </w:tblPrEx>
        <w:trPr>
          <w:cantSplit/>
          <w:trHeight w:val="2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3.1</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采购人</w:t>
            </w:r>
          </w:p>
        </w:tc>
        <w:tc>
          <w:tcPr>
            <w:tcW w:w="4980" w:type="dxa"/>
            <w:vAlign w:val="center"/>
          </w:tcPr>
          <w:p w:rsidR="00E5780B">
            <w:pPr>
              <w:widowControl w:val="0"/>
              <w:spacing w:line="300" w:lineRule="exact"/>
              <w:jc w:val="center"/>
              <w:rPr>
                <w:rFonts w:ascii="宋体" w:eastAsia="宋体" w:hAnsi="宋体" w:cs="宋体"/>
                <w:kern w:val="2"/>
                <w:sz w:val="21"/>
                <w:szCs w:val="21"/>
                <w:lang w:eastAsia="zh-CN"/>
              </w:rPr>
            </w:pPr>
            <w:r>
              <w:rPr>
                <w:rFonts w:ascii="Calibri" w:eastAsia="宋体" w:hAnsi="Calibri" w:cstheme="minorBidi" w:hint="eastAsia"/>
                <w:bCs/>
                <w:kern w:val="2"/>
                <w:sz w:val="21"/>
                <w:szCs w:val="21"/>
                <w:lang w:eastAsia="zh-CN"/>
              </w:rPr>
              <w:t>深圳市南山区南头街道办事处</w:t>
            </w:r>
          </w:p>
        </w:tc>
      </w:tr>
      <w:tr>
        <w:tblPrEx>
          <w:tblW w:w="5000" w:type="pct"/>
          <w:jc w:val="center"/>
          <w:tblLayout w:type="fixed"/>
          <w:tblLook w:val="04A0"/>
        </w:tblPrEx>
        <w:trPr>
          <w:cantSplit/>
          <w:trHeight w:val="9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3.2</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政府集中采购机构</w:t>
            </w:r>
          </w:p>
        </w:tc>
        <w:tc>
          <w:tcPr>
            <w:tcW w:w="4980"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深圳公共资源交易中心</w:t>
            </w:r>
          </w:p>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color w:val="0000FF"/>
                <w:kern w:val="2"/>
                <w:sz w:val="21"/>
                <w:szCs w:val="21"/>
                <w:lang w:eastAsia="zh-CN"/>
              </w:rPr>
              <w:t>深圳交易集团有限公司南山分公司</w:t>
            </w:r>
            <w:r>
              <w:rPr>
                <w:rFonts w:ascii="宋体" w:eastAsia="宋体" w:hAnsi="宋体" w:cs="宋体" w:hint="eastAsia"/>
                <w:kern w:val="2"/>
                <w:sz w:val="21"/>
                <w:szCs w:val="21"/>
                <w:lang w:eastAsia="zh-CN"/>
              </w:rPr>
              <w:t>）</w:t>
            </w:r>
          </w:p>
        </w:tc>
      </w:tr>
      <w:tr>
        <w:tblPrEx>
          <w:tblW w:w="5000" w:type="pct"/>
          <w:jc w:val="center"/>
          <w:tblLayout w:type="fixed"/>
          <w:tblLook w:val="04A0"/>
        </w:tblPrEx>
        <w:trPr>
          <w:cantSplit/>
          <w:trHeight w:val="575"/>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踏勘现场</w:t>
            </w:r>
          </w:p>
        </w:tc>
        <w:tc>
          <w:tcPr>
            <w:tcW w:w="4980" w:type="dxa"/>
            <w:vAlign w:val="center"/>
          </w:tcPr>
          <w:p w:rsidR="00E5780B">
            <w:pPr>
              <w:widowControl w:val="0"/>
              <w:spacing w:line="300" w:lineRule="exact"/>
              <w:jc w:val="center"/>
              <w:rPr>
                <w:rFonts w:ascii="宋体" w:eastAsia="宋体" w:hAnsi="宋体" w:cs="宋体"/>
                <w:kern w:val="2"/>
                <w:sz w:val="21"/>
                <w:szCs w:val="21"/>
                <w:lang w:eastAsia="zh-CN"/>
              </w:rPr>
            </w:pPr>
            <w:r>
              <w:rPr>
                <w:rFonts w:ascii="Wingdings 2" w:eastAsia="宋体" w:hAnsi="Wingdings 2" w:cs="宋体"/>
                <w:kern w:val="2"/>
                <w:sz w:val="21"/>
                <w:szCs w:val="21"/>
                <w:lang w:eastAsia="zh-CN"/>
              </w:rPr>
              <w:sym w:font="Wingdings 2" w:char="F052"/>
            </w:r>
            <w:r>
              <w:rPr>
                <w:rFonts w:ascii="宋体" w:eastAsia="宋体" w:hAnsi="宋体" w:cs="宋体" w:hint="eastAsia"/>
                <w:kern w:val="2"/>
                <w:sz w:val="21"/>
                <w:szCs w:val="21"/>
                <w:lang w:eastAsia="zh-CN"/>
              </w:rPr>
              <w:t xml:space="preserve">不组织   </w:t>
            </w:r>
            <w:r>
              <w:rPr>
                <w:rFonts w:ascii="Wingdings 2" w:eastAsia="宋体" w:hAnsi="Wingdings 2" w:cs="宋体"/>
                <w:kern w:val="2"/>
                <w:sz w:val="21"/>
                <w:szCs w:val="21"/>
                <w:lang w:eastAsia="zh-CN"/>
              </w:rPr>
              <w:sym w:font="Wingdings 2" w:char="F0A3"/>
            </w:r>
            <w:r>
              <w:rPr>
                <w:rFonts w:ascii="宋体" w:eastAsia="宋体" w:hAnsi="宋体" w:cs="宋体" w:hint="eastAsia"/>
                <w:kern w:val="2"/>
                <w:sz w:val="21"/>
                <w:szCs w:val="21"/>
                <w:lang w:eastAsia="zh-CN"/>
              </w:rPr>
              <w:t>组织</w:t>
            </w:r>
          </w:p>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具体见其他关键信息章节</w:t>
            </w:r>
          </w:p>
        </w:tc>
      </w:tr>
      <w:tr>
        <w:tblPrEx>
          <w:tblW w:w="5000" w:type="pct"/>
          <w:jc w:val="center"/>
          <w:tblLayout w:type="fixed"/>
          <w:tblLook w:val="04A0"/>
        </w:tblPrEx>
        <w:trPr>
          <w:cantSplit/>
          <w:trHeight w:val="2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标前会议</w:t>
            </w:r>
          </w:p>
        </w:tc>
        <w:tc>
          <w:tcPr>
            <w:tcW w:w="4980" w:type="dxa"/>
            <w:vAlign w:val="center"/>
          </w:tcPr>
          <w:p w:rsidR="00E5780B">
            <w:pPr>
              <w:widowControl w:val="0"/>
              <w:spacing w:line="300" w:lineRule="exact"/>
              <w:jc w:val="center"/>
              <w:rPr>
                <w:rFonts w:ascii="宋体" w:eastAsia="宋体" w:hAnsi="宋体" w:cs="宋体"/>
                <w:kern w:val="2"/>
                <w:sz w:val="21"/>
                <w:szCs w:val="21"/>
                <w:lang w:eastAsia="zh-CN"/>
              </w:rPr>
            </w:pPr>
            <w:r>
              <w:rPr>
                <w:rFonts w:ascii="Wingdings 2" w:eastAsia="宋体" w:hAnsi="Wingdings 2" w:cs="宋体"/>
                <w:kern w:val="2"/>
                <w:sz w:val="21"/>
                <w:szCs w:val="21"/>
                <w:lang w:eastAsia="zh-CN"/>
              </w:rPr>
              <w:sym w:font="Wingdings 2" w:char="F052"/>
            </w:r>
            <w:r>
              <w:rPr>
                <w:rFonts w:ascii="宋体" w:eastAsia="宋体" w:hAnsi="宋体" w:cs="宋体" w:hint="eastAsia"/>
                <w:kern w:val="2"/>
                <w:sz w:val="21"/>
                <w:szCs w:val="21"/>
                <w:lang w:eastAsia="zh-CN"/>
              </w:rPr>
              <w:t xml:space="preserve">不组织   </w:t>
            </w:r>
            <w:r>
              <w:rPr>
                <w:rFonts w:ascii="Wingdings 2" w:eastAsia="宋体" w:hAnsi="Wingdings 2" w:cs="宋体"/>
                <w:kern w:val="2"/>
                <w:sz w:val="21"/>
                <w:szCs w:val="21"/>
                <w:lang w:eastAsia="zh-CN"/>
              </w:rPr>
              <w:sym w:font="Wingdings 2" w:char="F0A3"/>
            </w:r>
            <w:r>
              <w:rPr>
                <w:rFonts w:ascii="宋体" w:eastAsia="宋体" w:hAnsi="宋体" w:cs="宋体" w:hint="eastAsia"/>
                <w:kern w:val="2"/>
                <w:sz w:val="21"/>
                <w:szCs w:val="21"/>
                <w:lang w:eastAsia="zh-CN"/>
              </w:rPr>
              <w:t>组织</w:t>
            </w:r>
          </w:p>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具体见其他关键信息章节</w:t>
            </w:r>
          </w:p>
        </w:tc>
      </w:tr>
      <w:tr>
        <w:tblPrEx>
          <w:tblW w:w="5000" w:type="pct"/>
          <w:jc w:val="center"/>
          <w:tblLayout w:type="fixed"/>
          <w:tblLook w:val="04A0"/>
        </w:tblPrEx>
        <w:trPr>
          <w:cantSplit/>
          <w:trHeight w:val="2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12/13</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招标文件的澄清和修改</w:t>
            </w:r>
          </w:p>
        </w:tc>
        <w:tc>
          <w:tcPr>
            <w:tcW w:w="4980" w:type="dxa"/>
            <w:vAlign w:val="center"/>
          </w:tcPr>
          <w:p w:rsidR="00E5780B">
            <w:pPr>
              <w:widowControl w:val="0"/>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投标截止日三日前，投标人有义务在招标期间在政府集中采购机构网站浏览与本项目有关的澄清和修改信息</w:t>
            </w:r>
          </w:p>
        </w:tc>
      </w:tr>
      <w:tr>
        <w:tblPrEx>
          <w:tblW w:w="5000" w:type="pct"/>
          <w:jc w:val="center"/>
          <w:tblLayout w:type="fixed"/>
          <w:tblLook w:val="04A0"/>
        </w:tblPrEx>
        <w:trPr>
          <w:cantSplit/>
          <w:trHeight w:val="2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20</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投标有效期</w:t>
            </w:r>
          </w:p>
        </w:tc>
        <w:tc>
          <w:tcPr>
            <w:tcW w:w="4980"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120个日历日</w:t>
            </w:r>
          </w:p>
        </w:tc>
      </w:tr>
      <w:tr>
        <w:tblPrEx>
          <w:tblW w:w="5000" w:type="pct"/>
          <w:jc w:val="center"/>
          <w:tblLayout w:type="fixed"/>
          <w:tblLook w:val="04A0"/>
        </w:tblPrEx>
        <w:trPr>
          <w:cantSplit/>
          <w:trHeight w:val="2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22</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投标人的替代方案</w:t>
            </w:r>
          </w:p>
        </w:tc>
        <w:tc>
          <w:tcPr>
            <w:tcW w:w="4980"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不接受</w:t>
            </w:r>
          </w:p>
        </w:tc>
      </w:tr>
      <w:tr>
        <w:tblPrEx>
          <w:tblW w:w="5000" w:type="pct"/>
          <w:jc w:val="center"/>
          <w:tblLayout w:type="fixed"/>
          <w:tblLook w:val="04A0"/>
        </w:tblPrEx>
        <w:trPr>
          <w:cantSplit/>
          <w:trHeight w:val="2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25</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投标文件的大小</w:t>
            </w:r>
          </w:p>
        </w:tc>
        <w:tc>
          <w:tcPr>
            <w:tcW w:w="4980"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投标文件大小不得超过100MB</w:t>
            </w:r>
          </w:p>
        </w:tc>
      </w:tr>
      <w:tr>
        <w:tblPrEx>
          <w:tblW w:w="5000" w:type="pct"/>
          <w:jc w:val="center"/>
          <w:tblLayout w:type="fixed"/>
          <w:tblLook w:val="04A0"/>
        </w:tblPrEx>
        <w:trPr>
          <w:cantSplit/>
          <w:trHeight w:val="514"/>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26</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bookmarkStart w:id="31" w:name="_Hlk71664860"/>
            <w:r>
              <w:rPr>
                <w:rFonts w:ascii="宋体" w:eastAsia="宋体" w:hAnsi="宋体" w:cs="宋体" w:hint="eastAsia"/>
                <w:kern w:val="2"/>
                <w:sz w:val="21"/>
                <w:szCs w:val="21"/>
                <w:lang w:eastAsia="zh-CN"/>
              </w:rPr>
              <w:t>样品、演示、方案讲解</w:t>
            </w:r>
            <w:bookmarkEnd w:id="31"/>
          </w:p>
        </w:tc>
        <w:tc>
          <w:tcPr>
            <w:tcW w:w="4980" w:type="dxa"/>
            <w:vAlign w:val="center"/>
          </w:tcPr>
          <w:p w:rsidR="00E5780B">
            <w:pPr>
              <w:widowControl w:val="0"/>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如有样品、演示、方案讲解，具体安排见第三章 用户需求</w:t>
            </w:r>
            <w:r>
              <w:rPr>
                <w:rFonts w:ascii="宋体" w:eastAsia="宋体" w:hAnsi="宋体" w:cs="宋体" w:hint="eastAsia"/>
                <w:kern w:val="2"/>
                <w:sz w:val="21"/>
                <w:szCs w:val="21"/>
                <w:lang w:eastAsia="zh-CN"/>
              </w:rPr>
              <w:t>书相关</w:t>
            </w:r>
            <w:r>
              <w:rPr>
                <w:rFonts w:ascii="宋体" w:eastAsia="宋体" w:hAnsi="宋体" w:cs="宋体" w:hint="eastAsia"/>
                <w:kern w:val="2"/>
                <w:sz w:val="21"/>
                <w:szCs w:val="21"/>
                <w:lang w:eastAsia="zh-CN"/>
              </w:rPr>
              <w:t>要求</w:t>
            </w:r>
          </w:p>
        </w:tc>
      </w:tr>
      <w:tr>
        <w:tblPrEx>
          <w:tblW w:w="5000" w:type="pct"/>
          <w:jc w:val="center"/>
          <w:tblLayout w:type="fixed"/>
          <w:tblLook w:val="04A0"/>
        </w:tblPrEx>
        <w:trPr>
          <w:cantSplit/>
          <w:trHeight w:val="2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37</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评审方法</w:t>
            </w:r>
          </w:p>
        </w:tc>
        <w:tc>
          <w:tcPr>
            <w:tcW w:w="4980"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综合评分法</w:t>
            </w:r>
          </w:p>
        </w:tc>
      </w:tr>
      <w:tr>
        <w:tblPrEx>
          <w:tblW w:w="5000" w:type="pct"/>
          <w:jc w:val="center"/>
          <w:tblLayout w:type="fixed"/>
          <w:tblLook w:val="04A0"/>
        </w:tblPrEx>
        <w:trPr>
          <w:cantSplit/>
          <w:trHeight w:val="20"/>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38</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定标方法</w:t>
            </w:r>
          </w:p>
        </w:tc>
        <w:tc>
          <w:tcPr>
            <w:tcW w:w="4980" w:type="dxa"/>
            <w:vAlign w:val="center"/>
          </w:tcPr>
          <w:p w:rsidR="00E5780B">
            <w:pPr>
              <w:widowControl w:val="0"/>
              <w:spacing w:line="300" w:lineRule="exact"/>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非评定分离</w:t>
            </w:r>
          </w:p>
        </w:tc>
      </w:tr>
      <w:tr>
        <w:tblPrEx>
          <w:tblW w:w="5000" w:type="pct"/>
          <w:jc w:val="center"/>
          <w:tblLayout w:type="fixed"/>
          <w:tblLook w:val="04A0"/>
        </w:tblPrEx>
        <w:trPr>
          <w:cantSplit/>
          <w:trHeight w:val="162"/>
          <w:jc w:val="center"/>
        </w:trPr>
        <w:tc>
          <w:tcPr>
            <w:tcW w:w="978"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46</w:t>
            </w:r>
          </w:p>
        </w:tc>
        <w:tc>
          <w:tcPr>
            <w:tcW w:w="2409" w:type="dxa"/>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履约担保</w:t>
            </w:r>
          </w:p>
        </w:tc>
        <w:tc>
          <w:tcPr>
            <w:tcW w:w="4980" w:type="dxa"/>
            <w:tcBorders>
              <w:bottom w:val="single" w:sz="4" w:space="0" w:color="auto"/>
            </w:tcBorders>
            <w:vAlign w:val="center"/>
          </w:tcPr>
          <w:p w:rsidR="00E5780B">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不需要</w:t>
            </w:r>
          </w:p>
        </w:tc>
      </w:tr>
      <w:tr>
        <w:tblPrEx>
          <w:tblW w:w="5000" w:type="pct"/>
          <w:jc w:val="center"/>
          <w:tblLayout w:type="fixed"/>
          <w:tblLook w:val="04A0"/>
        </w:tblPrEx>
        <w:trPr>
          <w:cantSplit/>
          <w:trHeight w:val="20"/>
          <w:jc w:val="center"/>
        </w:trPr>
        <w:tc>
          <w:tcPr>
            <w:tcW w:w="978" w:type="dxa"/>
            <w:vAlign w:val="center"/>
          </w:tcPr>
          <w:p w:rsidR="00E5780B">
            <w:pPr>
              <w:widowControl w:val="0"/>
              <w:jc w:val="center"/>
              <w:rPr>
                <w:rFonts w:ascii="宋体" w:eastAsia="宋体" w:hAnsi="宋体" w:cs="宋体"/>
                <w:kern w:val="2"/>
                <w:sz w:val="21"/>
                <w:szCs w:val="21"/>
                <w:lang w:eastAsia="zh-CN"/>
              </w:rPr>
            </w:pPr>
            <w:r>
              <w:rPr>
                <w:rFonts w:ascii="宋体" w:eastAsia="宋体" w:hAnsi="宋体" w:cs="宋体" w:hint="eastAsia"/>
                <w:kern w:val="2"/>
                <w:sz w:val="21"/>
                <w:lang w:eastAsia="zh-CN"/>
              </w:rPr>
              <w:t>52.8</w:t>
            </w:r>
          </w:p>
        </w:tc>
        <w:tc>
          <w:tcPr>
            <w:tcW w:w="2409" w:type="dxa"/>
            <w:vAlign w:val="center"/>
          </w:tcPr>
          <w:p w:rsidR="00E5780B">
            <w:pPr>
              <w:widowControl w:val="0"/>
              <w:jc w:val="center"/>
              <w:rPr>
                <w:rFonts w:ascii="宋体" w:eastAsia="宋体" w:hAnsi="宋体" w:cs="宋体"/>
                <w:kern w:val="2"/>
                <w:sz w:val="21"/>
                <w:szCs w:val="21"/>
                <w:lang w:eastAsia="zh-CN"/>
              </w:rPr>
            </w:pPr>
            <w:r>
              <w:rPr>
                <w:rFonts w:ascii="宋体" w:eastAsia="宋体" w:hAnsi="宋体" w:cs="宋体" w:hint="eastAsia"/>
                <w:kern w:val="2"/>
                <w:sz w:val="21"/>
                <w:lang w:eastAsia="zh-CN"/>
              </w:rPr>
              <w:t>投诉（仅适用自行采购项目）</w:t>
            </w:r>
          </w:p>
        </w:tc>
        <w:tc>
          <w:tcPr>
            <w:tcW w:w="4980" w:type="dxa"/>
            <w:vAlign w:val="center"/>
          </w:tcPr>
          <w:p w:rsidR="00E5780B">
            <w:pPr>
              <w:widowControl w:val="0"/>
              <w:jc w:val="left"/>
              <w:rPr>
                <w:rFonts w:ascii="宋体" w:eastAsia="宋体" w:hAnsi="宋体" w:cs="宋体"/>
                <w:bCs/>
                <w:kern w:val="2"/>
                <w:sz w:val="21"/>
                <w:szCs w:val="21"/>
                <w:lang w:eastAsia="zh-CN"/>
              </w:rPr>
            </w:pPr>
            <w:r>
              <w:rPr>
                <w:rFonts w:ascii="宋体" w:eastAsia="宋体" w:hAnsi="宋体" w:cs="宋体" w:hint="eastAsia"/>
                <w:kern w:val="2"/>
                <w:sz w:val="21"/>
                <w:lang w:eastAsia="zh-CN"/>
              </w:rPr>
              <w:t>本项目为自行采购项目，提出质疑的供应商对质疑答复不满意或者未在规定时间内答复的，可以在答复期满后7个工作日内向采购人投诉。</w:t>
            </w:r>
          </w:p>
        </w:tc>
      </w:tr>
    </w:tbl>
    <w:p w:rsidR="00E5780B">
      <w:pPr>
        <w:widowControl w:val="0"/>
        <w:spacing w:line="300" w:lineRule="exact"/>
        <w:jc w:val="both"/>
        <w:rPr>
          <w:rFonts w:ascii="宋体" w:eastAsia="宋体" w:hAnsi="宋体" w:cs="宋体"/>
          <w:b/>
          <w:kern w:val="2"/>
          <w:sz w:val="21"/>
          <w:lang w:eastAsia="zh-CN"/>
        </w:rPr>
      </w:pPr>
      <w:r>
        <w:rPr>
          <w:rFonts w:ascii="宋体" w:eastAsia="宋体" w:hAnsi="宋体" w:cs="宋体" w:hint="eastAsia"/>
          <w:kern w:val="2"/>
          <w:sz w:val="21"/>
          <w:szCs w:val="21"/>
          <w:lang w:eastAsia="zh-CN"/>
        </w:rPr>
        <w:t>备注：本表是通用条款相关条款的补充和明确，如与通用条款内容相冲突的，以本表为准。</w:t>
      </w:r>
    </w:p>
    <w:p w:rsidR="00E5780B">
      <w:pPr>
        <w:widowControl w:val="0"/>
        <w:jc w:val="both"/>
        <w:rPr>
          <w:rFonts w:eastAsia="宋体"/>
          <w:b/>
          <w:kern w:val="2"/>
          <w:sz w:val="21"/>
          <w:lang w:eastAsia="zh-CN"/>
        </w:rPr>
      </w:pPr>
    </w:p>
    <w:p w:rsidR="00E5780B">
      <w:pPr>
        <w:widowControl w:val="0"/>
        <w:jc w:val="both"/>
        <w:rPr>
          <w:rFonts w:eastAsia="宋体"/>
          <w:kern w:val="2"/>
          <w:sz w:val="21"/>
          <w:lang w:eastAsia="zh-CN"/>
        </w:rPr>
      </w:pPr>
      <w:r>
        <w:rPr>
          <w:rFonts w:eastAsia="宋体" w:hint="eastAsia"/>
          <w:kern w:val="2"/>
          <w:sz w:val="21"/>
          <w:lang w:eastAsia="zh-CN"/>
        </w:rPr>
        <w:br w:type="page"/>
      </w:r>
    </w:p>
    <w:p w:rsidR="00E5780B">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二、其他关键信息</w:t>
      </w:r>
    </w:p>
    <w:p w:rsidR="00E5780B">
      <w:pPr>
        <w:widowControl w:val="0"/>
        <w:adjustRightInd w:val="0"/>
        <w:spacing w:line="276" w:lineRule="auto"/>
        <w:ind w:firstLine="420" w:firstLineChars="200"/>
        <w:jc w:val="both"/>
        <w:rPr>
          <w:rFonts w:eastAsia="宋体"/>
          <w:b/>
          <w:bCs/>
          <w:kern w:val="2"/>
          <w:sz w:val="21"/>
          <w:lang w:eastAsia="zh-CN"/>
        </w:rPr>
      </w:pPr>
      <w:r>
        <w:rPr>
          <w:rFonts w:eastAsia="宋体" w:hint="eastAsia"/>
          <w:b/>
          <w:bCs/>
          <w:kern w:val="2"/>
          <w:sz w:val="21"/>
          <w:lang w:eastAsia="zh-CN"/>
        </w:rPr>
        <w:t>（一）评标定标信息</w:t>
      </w:r>
    </w:p>
    <w:p w:rsidR="00E5780B">
      <w:pPr>
        <w:widowControl w:val="0"/>
        <w:adjustRightInd w:val="0"/>
        <w:spacing w:line="276" w:lineRule="auto"/>
        <w:jc w:val="center"/>
        <w:rPr>
          <w:rFonts w:eastAsia="宋体"/>
          <w:kern w:val="2"/>
          <w:sz w:val="21"/>
          <w:lang w:eastAsia="zh-CN"/>
        </w:rPr>
      </w:pPr>
      <w:bookmarkStart w:id="32" w:name="_Hlk72579465"/>
      <w:r>
        <w:rPr>
          <w:rFonts w:eastAsia="宋体" w:hint="eastAsia"/>
          <w:b/>
          <w:kern w:val="2"/>
          <w:sz w:val="21"/>
          <w:lang w:eastAsia="zh-CN"/>
        </w:rPr>
        <w:t>非评定分离项目</w:t>
      </w:r>
    </w:p>
    <w:tbl>
      <w:tblPr>
        <w:tblStyle w:val="TableGrid"/>
        <w:tblpPr w:leftFromText="180" w:rightFromText="180" w:vertAnchor="text" w:horzAnchor="page" w:tblpX="1502" w:tblpY="283"/>
        <w:tblOverlap w:val="never"/>
        <w:tblW w:w="5000" w:type="pct"/>
        <w:tblLayout w:type="fixed"/>
        <w:tblLook w:val="04A0"/>
      </w:tblPr>
      <w:tblGrid>
        <w:gridCol w:w="4468"/>
        <w:gridCol w:w="4610"/>
      </w:tblGrid>
      <w:tr>
        <w:tblPrEx>
          <w:tblW w:w="5000" w:type="pct"/>
          <w:tblLayout w:type="fixed"/>
          <w:tblLook w:val="04A0"/>
        </w:tblPrEx>
        <w:trPr>
          <w:trHeight w:val="298"/>
        </w:trPr>
        <w:tc>
          <w:tcPr>
            <w:tcW w:w="2461" w:type="pct"/>
            <w:vAlign w:val="center"/>
          </w:tcPr>
          <w:p w:rsidR="00E5780B">
            <w:pPr>
              <w:adjustRightInd w:val="0"/>
              <w:jc w:val="center"/>
              <w:rPr>
                <w:rFonts w:ascii="宋体" w:hAnsi="宋体" w:cs="宋体"/>
                <w:sz w:val="21"/>
                <w:szCs w:val="21"/>
              </w:rPr>
            </w:pPr>
            <w:r>
              <w:rPr>
                <w:rFonts w:ascii="宋体" w:hAnsi="宋体" w:cs="宋体" w:hint="eastAsia"/>
                <w:sz w:val="21"/>
                <w:szCs w:val="21"/>
              </w:rPr>
              <w:t>评标方法</w:t>
            </w:r>
          </w:p>
        </w:tc>
        <w:tc>
          <w:tcPr>
            <w:tcW w:w="2538" w:type="pct"/>
            <w:vAlign w:val="center"/>
          </w:tcPr>
          <w:p w:rsidR="00E5780B">
            <w:pPr>
              <w:adjustRightInd w:val="0"/>
              <w:jc w:val="center"/>
              <w:rPr>
                <w:rFonts w:ascii="宋体" w:hAnsi="宋体" w:cs="宋体"/>
                <w:sz w:val="21"/>
                <w:szCs w:val="21"/>
              </w:rPr>
            </w:pPr>
            <w:r>
              <w:rPr>
                <w:rFonts w:ascii="宋体" w:hAnsi="宋体" w:cs="宋体" w:hint="eastAsia"/>
                <w:sz w:val="21"/>
                <w:szCs w:val="21"/>
              </w:rPr>
              <w:t>综合评分法</w:t>
            </w:r>
          </w:p>
        </w:tc>
      </w:tr>
      <w:tr>
        <w:tblPrEx>
          <w:tblW w:w="5000" w:type="pct"/>
          <w:tblLayout w:type="fixed"/>
          <w:tblLook w:val="04A0"/>
        </w:tblPrEx>
        <w:trPr>
          <w:trHeight w:val="298"/>
        </w:trPr>
        <w:tc>
          <w:tcPr>
            <w:tcW w:w="2461" w:type="pct"/>
            <w:vAlign w:val="center"/>
          </w:tcPr>
          <w:p w:rsidR="00E5780B">
            <w:pPr>
              <w:adjustRightInd w:val="0"/>
              <w:jc w:val="center"/>
              <w:rPr>
                <w:rFonts w:ascii="宋体" w:hAnsi="宋体" w:cs="宋体"/>
                <w:sz w:val="21"/>
                <w:szCs w:val="21"/>
              </w:rPr>
            </w:pPr>
            <w:r>
              <w:rPr>
                <w:rFonts w:ascii="宋体" w:hAnsi="宋体" w:cs="宋体" w:hint="eastAsia"/>
                <w:sz w:val="21"/>
                <w:szCs w:val="21"/>
              </w:rPr>
              <w:t>候选中标供应</w:t>
            </w:r>
            <w:r>
              <w:rPr>
                <w:rFonts w:ascii="宋体" w:hAnsi="宋体" w:cs="宋体" w:hint="eastAsia"/>
                <w:sz w:val="21"/>
                <w:szCs w:val="21"/>
              </w:rPr>
              <w:t>商</w:t>
            </w:r>
            <w:r>
              <w:rPr>
                <w:rFonts w:ascii="宋体" w:hAnsi="宋体" w:cs="宋体" w:hint="eastAsia"/>
                <w:sz w:val="20"/>
              </w:rPr>
              <w:t>家数</w:t>
            </w:r>
          </w:p>
        </w:tc>
        <w:tc>
          <w:tcPr>
            <w:tcW w:w="2538" w:type="pct"/>
          </w:tcPr>
          <w:p w:rsidR="00E5780B">
            <w:pPr>
              <w:jc w:val="center"/>
              <w:rPr>
                <w:rFonts w:ascii="宋体" w:hAnsi="宋体" w:cs="宋体"/>
                <w:sz w:val="21"/>
                <w:szCs w:val="21"/>
              </w:rPr>
            </w:pPr>
            <w:r>
              <w:rPr>
                <w:rFonts w:hint="eastAsia"/>
                <w:kern w:val="2"/>
                <w:sz w:val="21"/>
                <w:szCs w:val="22"/>
              </w:rPr>
              <w:t>1</w:t>
            </w:r>
          </w:p>
        </w:tc>
      </w:tr>
      <w:tr>
        <w:tblPrEx>
          <w:tblW w:w="5000" w:type="pct"/>
          <w:tblLayout w:type="fixed"/>
          <w:tblLook w:val="04A0"/>
        </w:tblPrEx>
        <w:trPr>
          <w:trHeight w:val="301"/>
        </w:trPr>
        <w:tc>
          <w:tcPr>
            <w:tcW w:w="2461" w:type="pct"/>
            <w:vAlign w:val="center"/>
          </w:tcPr>
          <w:p w:rsidR="00E5780B">
            <w:pPr>
              <w:adjustRightInd w:val="0"/>
              <w:jc w:val="center"/>
              <w:rPr>
                <w:rFonts w:ascii="宋体" w:hAnsi="宋体" w:cs="宋体"/>
                <w:sz w:val="21"/>
                <w:szCs w:val="21"/>
              </w:rPr>
            </w:pPr>
            <w:r>
              <w:rPr>
                <w:rFonts w:ascii="宋体" w:hAnsi="宋体" w:cs="宋体" w:hint="eastAsia"/>
                <w:sz w:val="21"/>
                <w:szCs w:val="21"/>
              </w:rPr>
              <w:t>中标供应</w:t>
            </w:r>
            <w:r>
              <w:rPr>
                <w:rFonts w:ascii="宋体" w:hAnsi="宋体" w:cs="宋体" w:hint="eastAsia"/>
                <w:sz w:val="21"/>
                <w:szCs w:val="21"/>
              </w:rPr>
              <w:t>商</w:t>
            </w:r>
            <w:r>
              <w:rPr>
                <w:rFonts w:ascii="宋体" w:hAnsi="宋体" w:cs="宋体" w:hint="eastAsia"/>
                <w:sz w:val="20"/>
              </w:rPr>
              <w:t>家数</w:t>
            </w:r>
          </w:p>
        </w:tc>
        <w:tc>
          <w:tcPr>
            <w:tcW w:w="2538" w:type="pct"/>
            <w:vAlign w:val="center"/>
          </w:tcPr>
          <w:p w:rsidR="00E5780B">
            <w:pPr>
              <w:adjustRightInd w:val="0"/>
              <w:jc w:val="center"/>
              <w:rPr>
                <w:rFonts w:ascii="宋体" w:hAnsi="宋体" w:cs="宋体"/>
                <w:sz w:val="21"/>
                <w:szCs w:val="21"/>
              </w:rPr>
            </w:pPr>
            <w:r>
              <w:rPr>
                <w:rFonts w:ascii="宋体" w:hAnsi="宋体" w:cs="宋体" w:hint="eastAsia"/>
                <w:sz w:val="21"/>
                <w:szCs w:val="21"/>
              </w:rPr>
              <w:t>1</w:t>
            </w:r>
          </w:p>
        </w:tc>
      </w:tr>
    </w:tbl>
    <w:p w:rsidR="00E5780B">
      <w:pPr>
        <w:widowControl w:val="0"/>
        <w:adjustRightInd w:val="0"/>
        <w:spacing w:line="276" w:lineRule="auto"/>
        <w:jc w:val="center"/>
        <w:rPr>
          <w:rFonts w:eastAsia="宋体"/>
          <w:b/>
          <w:kern w:val="2"/>
          <w:sz w:val="21"/>
          <w:lang w:eastAsia="zh-CN"/>
        </w:rPr>
      </w:pPr>
    </w:p>
    <w:p w:rsidR="00E5780B">
      <w:pPr>
        <w:widowControl w:val="0"/>
        <w:adjustRightInd w:val="0"/>
        <w:spacing w:line="276" w:lineRule="auto"/>
        <w:ind w:firstLine="420" w:firstLineChars="200"/>
        <w:jc w:val="both"/>
        <w:rPr>
          <w:rFonts w:eastAsia="宋体"/>
          <w:kern w:val="2"/>
          <w:sz w:val="21"/>
          <w:lang w:eastAsia="zh-CN"/>
        </w:rPr>
      </w:pPr>
    </w:p>
    <w:bookmarkEnd w:id="32"/>
    <w:p w:rsidR="00E5780B">
      <w:pPr>
        <w:widowControl w:val="0"/>
        <w:adjustRightInd w:val="0"/>
        <w:spacing w:line="276" w:lineRule="auto"/>
        <w:ind w:firstLine="420" w:firstLineChars="200"/>
        <w:jc w:val="both"/>
        <w:rPr>
          <w:rFonts w:ascii="宋体" w:eastAsia="宋体" w:hAnsi="宋体" w:cs="宋体"/>
          <w:b/>
          <w:bCs/>
          <w:kern w:val="2"/>
          <w:sz w:val="21"/>
          <w:lang w:eastAsia="zh-CN"/>
        </w:rPr>
      </w:pPr>
      <w:r>
        <w:rPr>
          <w:rFonts w:ascii="宋体" w:eastAsia="宋体" w:hAnsi="宋体" w:cs="宋体" w:hint="eastAsia"/>
          <w:b/>
          <w:kern w:val="2"/>
          <w:sz w:val="21"/>
          <w:lang w:eastAsia="zh-CN"/>
        </w:rPr>
        <w:t>（二）其他事项</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、关于享受优惠政策的主体及价格扣除比例</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专门面向中小企业采购的项目，不再执行价格扣除比例。</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非专门面向中小企业采购的项目，应执行价格扣除比例：</w:t>
      </w:r>
      <w:r>
        <w:rPr>
          <w:rFonts w:ascii="Calibri" w:eastAsia="宋体" w:hAnsi="Calibri" w:cstheme="minorBidi" w:hint="eastAsia"/>
          <w:kern w:val="2"/>
          <w:sz w:val="21"/>
          <w:szCs w:val="22"/>
          <w:lang w:eastAsia="zh-CN"/>
        </w:rPr>
        <w:t>供应商提供的服务全部由优惠主体承接，则对其投标总价给予</w:t>
      </w:r>
      <w:r>
        <w:rPr>
          <w:rFonts w:ascii="Calibri" w:eastAsia="宋体" w:hAnsi="Calibri" w:cstheme="minorBidi"/>
          <w:color w:val="FF0000"/>
          <w:kern w:val="2"/>
          <w:sz w:val="21"/>
          <w:szCs w:val="22"/>
          <w:highlight w:val="yellow"/>
          <w:u w:val="single"/>
          <w:lang w:eastAsia="zh-CN"/>
        </w:rPr>
        <w:t xml:space="preserve">  </w:t>
      </w:r>
      <w:r>
        <w:rPr>
          <w:rFonts w:ascii="Calibri" w:eastAsia="宋体" w:hAnsi="Calibri" w:cstheme="minorBidi" w:hint="eastAsia"/>
          <w:color w:val="FF0000"/>
          <w:kern w:val="2"/>
          <w:sz w:val="21"/>
          <w:szCs w:val="22"/>
          <w:highlight w:val="yellow"/>
          <w:u w:val="single"/>
          <w:lang w:eastAsia="zh-CN"/>
        </w:rPr>
        <w:t>/</w:t>
      </w:r>
      <w:r>
        <w:rPr>
          <w:rFonts w:ascii="Calibri" w:eastAsia="宋体" w:hAnsi="Calibri" w:cstheme="minorBidi"/>
          <w:color w:val="FF0000"/>
          <w:kern w:val="2"/>
          <w:sz w:val="21"/>
          <w:szCs w:val="22"/>
          <w:highlight w:val="yellow"/>
          <w:u w:val="single"/>
          <w:lang w:eastAsia="zh-CN"/>
        </w:rPr>
        <w:t xml:space="preserve">  %</w:t>
      </w:r>
      <w:r>
        <w:rPr>
          <w:rFonts w:ascii="Calibri" w:eastAsia="宋体" w:hAnsi="Calibri" w:cstheme="minorBidi" w:hint="eastAsia"/>
          <w:kern w:val="2"/>
          <w:sz w:val="21"/>
          <w:szCs w:val="22"/>
          <w:lang w:eastAsia="zh-CN"/>
        </w:rPr>
        <w:t>的扣除，用扣除后的价格参与评审。满足多项优惠政策的企业，不重复享受多项价格扣除政策。</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w:t>
      </w:r>
      <w:r>
        <w:rPr>
          <w:rFonts w:ascii="Calibri" w:eastAsia="宋体" w:hAnsi="Calibri" w:cstheme="minorBidi" w:hint="eastAsia"/>
          <w:kern w:val="2"/>
          <w:sz w:val="21"/>
          <w:szCs w:val="22"/>
          <w:lang w:eastAsia="zh-CN"/>
        </w:rPr>
        <w:t>a</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w:t>
      </w:r>
    </w:p>
    <w:p w:rsidR="00E5780B">
      <w:pPr>
        <w:widowControl w:val="0"/>
        <w:numPr>
          <w:ilvl w:val="0"/>
          <w:numId w:val="3"/>
        </w:numPr>
        <w:ind w:firstLine="420" w:firstLineChars="200"/>
        <w:jc w:val="both"/>
        <w:rPr>
          <w:rFonts w:ascii="Calibri" w:eastAsia="宋体" w:hAnsi="Calibri"/>
          <w:kern w:val="2"/>
          <w:sz w:val="21"/>
          <w:szCs w:val="21"/>
          <w:lang w:eastAsia="zh-CN"/>
        </w:rPr>
      </w:pPr>
      <w:r>
        <w:rPr>
          <w:rFonts w:ascii="宋体" w:eastAsia="宋体" w:hAnsi="宋体" w:cs="宋体"/>
          <w:kern w:val="2"/>
          <w:sz w:val="21"/>
          <w:szCs w:val="21"/>
          <w:lang w:eastAsia="zh-CN"/>
        </w:rPr>
        <w:t>中小企业参加政府采购活动，应当按照国务院批准的《中小企业划型标准规定》（工信</w:t>
      </w:r>
      <w:r>
        <w:rPr>
          <w:rFonts w:ascii="宋体" w:eastAsia="宋体" w:hAnsi="宋体" w:cs="宋体"/>
          <w:kern w:val="2"/>
          <w:sz w:val="21"/>
          <w:szCs w:val="21"/>
          <w:lang w:eastAsia="zh-CN"/>
        </w:rPr>
        <w:t>部联企</w:t>
      </w:r>
      <w:r>
        <w:rPr>
          <w:rFonts w:ascii="宋体" w:eastAsia="宋体" w:hAnsi="宋体" w:cs="宋体"/>
          <w:kern w:val="2"/>
          <w:sz w:val="21"/>
          <w:szCs w:val="21"/>
          <w:lang w:eastAsia="zh-CN"/>
        </w:rPr>
        <w:t xml:space="preserve">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w:t>
      </w:r>
      <w:r>
        <w:rPr>
          <w:rFonts w:ascii="Calibri" w:eastAsia="宋体" w:hAnsi="Calibri" w:cstheme="minorBidi" w:hint="eastAsia"/>
          <w:b/>
          <w:bCs/>
          <w:color w:val="FF0000"/>
          <w:kern w:val="2"/>
          <w:sz w:val="21"/>
          <w:szCs w:val="22"/>
          <w:lang w:eastAsia="zh-CN"/>
        </w:rPr>
        <w:t>服务需求</w:t>
      </w:r>
      <w:r>
        <w:rPr>
          <w:rFonts w:eastAsia="宋体" w:hAnsi="Calibri" w:cstheme="minorBidi" w:hint="eastAsia"/>
          <w:b/>
          <w:bCs/>
          <w:color w:val="FF0000"/>
          <w:kern w:val="2"/>
          <w:sz w:val="21"/>
          <w:szCs w:val="22"/>
          <w:lang w:eastAsia="zh-CN"/>
        </w:rPr>
        <w:t>明细”的“标的所属行业”一栏为准</w:t>
      </w:r>
      <w:r>
        <w:rPr>
          <w:rFonts w:ascii="宋体" w:eastAsia="宋体" w:hAnsi="宋体" w:cs="宋体"/>
          <w:b/>
          <w:bCs/>
          <w:color w:val="FF0000"/>
          <w:kern w:val="2"/>
          <w:sz w:val="21"/>
          <w:szCs w:val="21"/>
          <w:lang w:eastAsia="zh-CN"/>
        </w:rPr>
        <w:t>。</w:t>
      </w:r>
      <w:r>
        <w:rPr>
          <w:rFonts w:ascii="Calibri" w:eastAsia="宋体" w:hAnsi="Calibri" w:cstheme="minorBidi" w:hint="eastAsia"/>
          <w:kern w:val="2"/>
          <w:sz w:val="21"/>
          <w:szCs w:val="21"/>
          <w:lang w:eastAsia="zh-CN"/>
        </w:rPr>
        <w:t>。</w:t>
      </w:r>
    </w:p>
    <w:p w:rsidR="00E5780B">
      <w:pPr>
        <w:widowControl w:val="0"/>
        <w:numPr>
          <w:ilvl w:val="0"/>
          <w:numId w:val="3"/>
        </w:numPr>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1"/>
          <w:lang w:eastAsia="zh-CN"/>
        </w:rPr>
        <w:t>小型企业、微</w:t>
      </w:r>
      <w:r>
        <w:rPr>
          <w:rFonts w:ascii="Calibri" w:eastAsia="宋体" w:hAnsi="Calibri" w:cstheme="minorBid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w:t>
      </w:r>
      <w:r>
        <w:rPr>
          <w:rFonts w:ascii="宋体" w:eastAsia="宋体" w:hAnsi="宋体" w:hint="eastAsia"/>
          <w:b/>
          <w:bCs/>
          <w:kern w:val="2"/>
          <w:szCs w:val="20"/>
          <w:lang w:eastAsia="zh-CN"/>
        </w:rPr>
        <w:t>投标文件组成要求及格式</w:t>
      </w:r>
      <w:r>
        <w:rPr>
          <w:rFonts w:ascii="Calibri" w:eastAsia="宋体" w:hAnsi="Calibri" w:cstheme="minorBidi" w:hint="eastAsia"/>
          <w:kern w:val="2"/>
          <w:sz w:val="21"/>
          <w:szCs w:val="22"/>
          <w:lang w:eastAsia="zh-CN"/>
        </w:rPr>
        <w:t>”中“三、投标人情况及资格证明文件”章节提供的格式）。</w:t>
      </w:r>
    </w:p>
    <w:p w:rsidR="00E5780B">
      <w:pPr>
        <w:widowControl w:val="0"/>
        <w:ind w:firstLine="420" w:firstLineChars="200"/>
        <w:jc w:val="both"/>
        <w:rPr>
          <w:rFonts w:ascii="宋体" w:eastAsia="宋体" w:hAnsi="宋体"/>
          <w:b/>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）享受价格扣除获得政府采购合同的，小</w:t>
      </w:r>
      <w:r>
        <w:rPr>
          <w:rFonts w:ascii="Calibri" w:eastAsia="宋体" w:hAnsi="Calibri" w:cstheme="minorBidi" w:hint="eastAsia"/>
          <w:kern w:val="2"/>
          <w:sz w:val="21"/>
          <w:szCs w:val="22"/>
          <w:lang w:eastAsia="zh-CN"/>
        </w:rPr>
        <w:t>微企业</w:t>
      </w:r>
      <w:r>
        <w:rPr>
          <w:rFonts w:ascii="Calibri" w:eastAsia="宋体" w:hAnsi="Calibri" w:cstheme="minorBidi" w:hint="eastAsia"/>
          <w:kern w:val="2"/>
          <w:sz w:val="21"/>
          <w:szCs w:val="22"/>
          <w:lang w:eastAsia="zh-CN"/>
        </w:rPr>
        <w:t>不得将合同分包给大中型企业。</w:t>
      </w:r>
    </w:p>
    <w:p w:rsidR="00E5780B">
      <w:pPr>
        <w:widowControl w:val="0"/>
        <w:adjustRightInd w:val="0"/>
        <w:snapToGrid w:val="0"/>
        <w:spacing w:line="276" w:lineRule="auto"/>
        <w:ind w:firstLine="420" w:firstLineChars="200"/>
        <w:jc w:val="both"/>
        <w:rPr>
          <w:rFonts w:ascii="宋体" w:eastAsia="宋体" w:hAnsi="宋体" w:cs="宋体"/>
          <w:b/>
          <w:bCs/>
          <w:kern w:val="2"/>
          <w:sz w:val="21"/>
          <w:highlight w:val="yellow"/>
          <w:lang w:eastAsia="zh-CN"/>
        </w:rPr>
      </w:pPr>
    </w:p>
    <w:p w:rsidR="00E5780B">
      <w:pPr>
        <w:widowControl w:val="0"/>
        <w:jc w:val="both"/>
        <w:rPr>
          <w:rFonts w:eastAsia="宋体"/>
          <w:kern w:val="2"/>
          <w:sz w:val="21"/>
          <w:lang w:eastAsia="zh-CN"/>
        </w:rPr>
      </w:pPr>
    </w:p>
    <w:p w:rsidR="00E5780B">
      <w:pPr>
        <w:widowControl w:val="0"/>
        <w:adjustRightInd w:val="0"/>
        <w:spacing w:line="276"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2.长期服务采购项目</w:t>
      </w:r>
    </w:p>
    <w:p w:rsidR="00E5780B">
      <w:pPr>
        <w:widowControl w:val="0"/>
        <w:spacing w:line="276" w:lineRule="auto"/>
        <w:ind w:firstLine="420" w:firstLineChars="200"/>
        <w:jc w:val="both"/>
        <w:rPr>
          <w:rFonts w:eastAsia="宋体"/>
          <w:kern w:val="2"/>
          <w:sz w:val="21"/>
          <w:lang w:eastAsia="zh-CN"/>
        </w:rPr>
      </w:pPr>
      <w:r>
        <w:rPr>
          <w:rFonts w:eastAsia="宋体" w:hint="eastAsia"/>
          <w:color w:val="000000"/>
          <w:kern w:val="2"/>
          <w:sz w:val="21"/>
          <w:lang w:eastAsia="zh-CN"/>
        </w:rPr>
        <w:t>本项目为长期服务项目，合同期满可以续签，但合同履行期限最长不得超过三十六个月。如甲方对履约情况不满意，甲方不再续约。</w:t>
      </w:r>
    </w:p>
    <w:p w:rsidR="00E5780B">
      <w:pPr>
        <w:widowControl w:val="0"/>
        <w:adjustRightInd w:val="0"/>
        <w:spacing w:line="276" w:lineRule="auto"/>
        <w:ind w:firstLine="420" w:firstLineChars="200"/>
        <w:jc w:val="both"/>
        <w:rPr>
          <w:rFonts w:ascii="宋体" w:eastAsia="宋体" w:hAnsi="宋体" w:cs="宋体"/>
          <w:b/>
          <w:bCs/>
          <w:kern w:val="2"/>
          <w:sz w:val="21"/>
          <w:szCs w:val="21"/>
          <w:lang w:eastAsia="zh-CN"/>
        </w:rPr>
      </w:pPr>
    </w:p>
    <w:p w:rsidR="00E5780B">
      <w:pPr>
        <w:widowControl w:val="0"/>
        <w:adjustRightInd w:val="0"/>
        <w:spacing w:line="276"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3.代理服务费</w:t>
      </w:r>
    </w:p>
    <w:p w:rsidR="00E5780B">
      <w:pPr>
        <w:widowControl w:val="0"/>
        <w:ind w:firstLine="420" w:firstLineChars="200"/>
        <w:jc w:val="both"/>
        <w:rPr>
          <w:rFonts w:ascii="Calibri" w:eastAsia="宋体" w:hAnsi="Calibri"/>
          <w:b/>
          <w:bCs/>
          <w:kern w:val="2"/>
          <w:sz w:val="21"/>
          <w:szCs w:val="22"/>
          <w:lang w:eastAsia="zh-CN"/>
        </w:rPr>
      </w:pPr>
      <w:r>
        <w:rPr>
          <w:rFonts w:eastAsia="宋体" w:hAnsi="Calibri" w:cstheme="minorBidi" w:hint="eastAsia"/>
          <w:b/>
          <w:bCs/>
          <w:kern w:val="2"/>
          <w:sz w:val="21"/>
          <w:szCs w:val="22"/>
          <w:lang w:eastAsia="zh-CN"/>
        </w:rPr>
        <w:t>本项目为代理服务项目，将向中标（成交）供应商收取代理服务费。</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供应商在领取《中标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通知书》之前须向深圳公共资源交易中心（深圳交易集团有限公司南山分公司）交纳代理服务费。若因中标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供应商交纳代理服务费所产生的时间影响到合同签订的，由中标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供应商自行承担责任。代理服务费标准参照</w:t>
      </w:r>
      <w:r>
        <w:rPr>
          <w:rFonts w:eastAsia="宋体" w:hAnsi="Calibri" w:cstheme="minorBidi" w:hint="eastAsia"/>
          <w:kern w:val="2"/>
          <w:sz w:val="21"/>
          <w:szCs w:val="22"/>
          <w:lang w:eastAsia="zh-CN"/>
        </w:rPr>
        <w:t>下列</w:t>
      </w:r>
      <w:r>
        <w:rPr>
          <w:rFonts w:ascii="Calibri" w:eastAsia="宋体" w:hAnsi="Calibri" w:cstheme="minorBidi" w:hint="eastAsia"/>
          <w:kern w:val="2"/>
          <w:sz w:val="21"/>
          <w:szCs w:val="22"/>
          <w:lang w:eastAsia="zh-CN"/>
        </w:rPr>
        <w:t>标准收取。</w:t>
      </w:r>
      <w:r>
        <w:rPr>
          <w:rFonts w:ascii="Calibri" w:eastAsia="宋体" w:hAnsi="Calibri" w:cstheme="minorBidi" w:hint="eastAsia"/>
          <w:b/>
          <w:color w:val="FF0000"/>
          <w:kern w:val="2"/>
          <w:sz w:val="21"/>
          <w:szCs w:val="22"/>
          <w:lang w:eastAsia="zh-CN"/>
        </w:rPr>
        <w:t>本项目类型为服务采购：</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）代理服务费以《中标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通知书》确定的</w:t>
      </w: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金额作为计算基数，按差额定率累进法计算。</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1916"/>
        <w:gridCol w:w="1916"/>
        <w:gridCol w:w="191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1"/>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万元以下</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万元（含）</w:t>
            </w:r>
            <w:r>
              <w:rPr>
                <w:rFonts w:ascii="Calibri" w:eastAsia="宋体" w:hAnsi="Calibri" w:cstheme="minorBidi" w:hint="eastAsia"/>
                <w:kern w:val="2"/>
                <w:sz w:val="21"/>
                <w:szCs w:val="22"/>
                <w:lang w:eastAsia="zh-CN"/>
              </w:rPr>
              <w:t>-500</w:t>
            </w:r>
            <w:r>
              <w:rPr>
                <w:rFonts w:ascii="Calibri" w:eastAsia="宋体" w:hAnsi="Calibri" w:cstheme="minorBidi" w:hint="eastAsia"/>
                <w:kern w:val="2"/>
                <w:sz w:val="21"/>
                <w:szCs w:val="22"/>
                <w:lang w:eastAsia="zh-CN"/>
              </w:rPr>
              <w:t>万元</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w:t>
            </w:r>
            <w:r>
              <w:rPr>
                <w:rFonts w:ascii="Calibri" w:eastAsia="宋体" w:hAnsi="Calibri" w:cstheme="minorBidi" w:hint="eastAsia"/>
                <w:kern w:val="2"/>
                <w:sz w:val="21"/>
                <w:szCs w:val="22"/>
                <w:lang w:eastAsia="zh-CN"/>
              </w:rPr>
              <w:t>万元（含）</w:t>
            </w:r>
            <w:r>
              <w:rPr>
                <w:rFonts w:ascii="Calibri" w:eastAsia="宋体" w:hAnsi="Calibri" w:cstheme="minorBidi" w:hint="eastAsia"/>
                <w:kern w:val="2"/>
                <w:sz w:val="21"/>
                <w:szCs w:val="22"/>
                <w:lang w:eastAsia="zh-CN"/>
              </w:rPr>
              <w:t>-1000</w:t>
            </w:r>
            <w:r>
              <w:rPr>
                <w:rFonts w:ascii="Calibri" w:eastAsia="宋体" w:hAnsi="Calibri" w:cstheme="minorBidi" w:hint="eastAsia"/>
                <w:kern w:val="2"/>
                <w:sz w:val="21"/>
                <w:szCs w:val="22"/>
                <w:lang w:eastAsia="zh-CN"/>
              </w:rPr>
              <w:t>万元</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w:t>
            </w:r>
            <w:r>
              <w:rPr>
                <w:rFonts w:ascii="Calibri" w:eastAsia="宋体" w:hAnsi="Calibri" w:cstheme="minorBidi" w:hint="eastAsia"/>
                <w:kern w:val="2"/>
                <w:sz w:val="21"/>
                <w:szCs w:val="22"/>
                <w:lang w:eastAsia="zh-CN"/>
              </w:rPr>
              <w:t>万元（含）</w:t>
            </w:r>
            <w:r>
              <w:rPr>
                <w:rFonts w:ascii="Calibri" w:eastAsia="宋体" w:hAnsi="Calibri" w:cstheme="minorBidi" w:hint="eastAsia"/>
                <w:kern w:val="2"/>
                <w:sz w:val="21"/>
                <w:szCs w:val="22"/>
                <w:lang w:eastAsia="zh-CN"/>
              </w:rPr>
              <w:t>-5000</w:t>
            </w:r>
            <w:r>
              <w:rPr>
                <w:rFonts w:ascii="Calibri" w:eastAsia="宋体" w:hAnsi="Calibri" w:cstheme="minorBidi" w:hint="eastAsia"/>
                <w:kern w:val="2"/>
                <w:sz w:val="21"/>
                <w:szCs w:val="22"/>
                <w:lang w:eastAsia="zh-CN"/>
              </w:rPr>
              <w:t>万元</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w:t>
            </w:r>
            <w:r>
              <w:rPr>
                <w:rFonts w:ascii="Calibri" w:eastAsia="宋体" w:hAnsi="Calibri" w:cstheme="minorBidi" w:hint="eastAsia"/>
                <w:kern w:val="2"/>
                <w:sz w:val="21"/>
                <w:szCs w:val="22"/>
                <w:lang w:eastAsia="zh-CN"/>
              </w:rPr>
              <w:t>万元（含）</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亿元</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亿元（含）</w:t>
            </w: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亿元</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亿元（含）</w:t>
            </w:r>
            <w:r>
              <w:rPr>
                <w:rFonts w:ascii="Calibri" w:eastAsia="宋体" w:hAnsi="Calibri" w:cstheme="minorBidi" w:hint="eastAsia"/>
                <w:kern w:val="2"/>
                <w:sz w:val="21"/>
                <w:szCs w:val="22"/>
                <w:lang w:eastAsia="zh-CN"/>
              </w:rPr>
              <w:t>-10</w:t>
            </w:r>
            <w:r>
              <w:rPr>
                <w:rFonts w:ascii="Calibri" w:eastAsia="宋体" w:hAnsi="Calibri" w:cstheme="minorBidi" w:hint="eastAsia"/>
                <w:kern w:val="2"/>
                <w:sz w:val="21"/>
                <w:szCs w:val="22"/>
                <w:lang w:eastAsia="zh-CN"/>
              </w:rPr>
              <w:t>亿元</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tblPrEx>
          <w:tblW w:w="5000" w:type="pct"/>
          <w:jc w:val="center"/>
          <w:tblLayout w:type="fixed"/>
          <w:tblLook w:val="04A0"/>
        </w:tblPrEx>
        <w:trPr>
          <w:trHeight w:val="90"/>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r>
              <w:rPr>
                <w:rFonts w:ascii="Calibri" w:eastAsia="宋体" w:hAnsi="Calibri" w:cstheme="minorBidi" w:hint="eastAsia"/>
                <w:kern w:val="2"/>
                <w:sz w:val="21"/>
                <w:szCs w:val="22"/>
                <w:lang w:eastAsia="zh-CN"/>
              </w:rPr>
              <w:t>亿元（含）</w:t>
            </w:r>
            <w:r>
              <w:rPr>
                <w:rFonts w:ascii="Calibri" w:eastAsia="宋体" w:hAnsi="Calibri" w:cstheme="minorBidi" w:hint="eastAsia"/>
                <w:kern w:val="2"/>
                <w:sz w:val="21"/>
                <w:szCs w:val="22"/>
                <w:lang w:eastAsia="zh-CN"/>
              </w:rPr>
              <w:t>-50</w:t>
            </w:r>
            <w:r>
              <w:rPr>
                <w:rFonts w:ascii="Calibri" w:eastAsia="宋体" w:hAnsi="Calibri" w:cstheme="minorBidi" w:hint="eastAsia"/>
                <w:kern w:val="2"/>
                <w:sz w:val="21"/>
                <w:szCs w:val="22"/>
                <w:lang w:eastAsia="zh-CN"/>
              </w:rPr>
              <w:t>亿元</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w:t>
            </w:r>
            <w:r>
              <w:rPr>
                <w:rFonts w:ascii="Calibri" w:eastAsia="宋体" w:hAnsi="Calibri" w:cstheme="minorBidi" w:hint="eastAsia"/>
                <w:kern w:val="2"/>
                <w:sz w:val="21"/>
                <w:szCs w:val="22"/>
                <w:lang w:eastAsia="zh-CN"/>
              </w:rPr>
              <w:t>亿元（含）</w:t>
            </w: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亿元</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tblPrEx>
          <w:tblW w:w="5000" w:type="pct"/>
          <w:jc w:val="center"/>
          <w:tblLayout w:type="fixed"/>
          <w:tblLook w:val="04A0"/>
        </w:tblPrEx>
        <w:trPr>
          <w:jc w:val="center"/>
        </w:trPr>
        <w:tc>
          <w:tcPr>
            <w:tcW w:w="3125"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亿元（含）以上</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rsidR="00E5780B">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每宗交易代理服务费不低于</w:t>
      </w:r>
      <w:r>
        <w:rPr>
          <w:rFonts w:ascii="Calibri" w:eastAsia="宋体" w:hAnsi="Calibri" w:cstheme="minorBidi" w:hint="eastAsia"/>
          <w:kern w:val="2"/>
          <w:sz w:val="21"/>
          <w:szCs w:val="22"/>
          <w:lang w:eastAsia="zh-CN"/>
        </w:rPr>
        <w:t xml:space="preserve"> </w:t>
      </w:r>
      <w:r>
        <w:rPr>
          <w:rFonts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 xml:space="preserve">000 </w:t>
      </w:r>
      <w:r>
        <w:rPr>
          <w:rFonts w:ascii="Calibri" w:eastAsia="宋体" w:hAnsi="Calibri" w:cstheme="minorBidi" w:hint="eastAsia"/>
          <w:kern w:val="2"/>
          <w:sz w:val="21"/>
          <w:szCs w:val="22"/>
          <w:lang w:eastAsia="zh-CN"/>
        </w:rPr>
        <w:t>元；</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rsidR="00E5780B">
      <w:pPr>
        <w:widowControl w:val="0"/>
        <w:ind w:firstLine="420" w:firstLineChars="200"/>
        <w:jc w:val="both"/>
        <w:rPr>
          <w:rFonts w:ascii="Calibri" w:eastAsia="宋体" w:hAnsi="Calibri"/>
          <w:kern w:val="2"/>
          <w:sz w:val="21"/>
          <w:szCs w:val="22"/>
          <w:lang w:eastAsia="zh-CN"/>
        </w:rPr>
      </w:pP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w:t>
      </w:r>
      <w:r>
        <w:rPr>
          <w:rFonts w:ascii="Calibri" w:eastAsia="宋体" w:hAnsi="Calibri" w:cstheme="minorBidi" w:hint="eastAsia"/>
          <w:kern w:val="2"/>
          <w:sz w:val="21"/>
          <w:szCs w:val="22"/>
          <w:lang w:eastAsia="zh-CN"/>
        </w:rPr>
        <w:t>600</w:t>
      </w:r>
      <w:r>
        <w:rPr>
          <w:rFonts w:ascii="Calibri" w:eastAsia="宋体" w:hAnsi="Calibri" w:cstheme="minorBidi" w:hint="eastAsia"/>
          <w:kern w:val="2"/>
          <w:sz w:val="21"/>
          <w:szCs w:val="22"/>
          <w:lang w:eastAsia="zh-CN"/>
        </w:rPr>
        <w:t>万元，总共交纳的代理服务费的具体计算过程如下：</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w:t>
      </w: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万以下部分的代理服务费）</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w:t>
      </w:r>
      <w:r>
        <w:rPr>
          <w:rFonts w:ascii="Calibri" w:eastAsia="宋体" w:hAnsi="Calibri" w:cstheme="minorBidi" w:hint="eastAsia"/>
          <w:kern w:val="2"/>
          <w:sz w:val="21"/>
          <w:szCs w:val="22"/>
          <w:lang w:eastAsia="zh-CN"/>
        </w:rPr>
        <w:t>500</w:t>
      </w:r>
      <w:r>
        <w:rPr>
          <w:rFonts w:ascii="Calibri" w:eastAsia="宋体" w:hAnsi="Calibri" w:cstheme="minorBidi" w:hint="eastAsia"/>
          <w:kern w:val="2"/>
          <w:sz w:val="21"/>
          <w:szCs w:val="22"/>
          <w:lang w:eastAsia="zh-CN"/>
        </w:rPr>
        <w:t>万部分的代理服务费）</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500</w:t>
      </w:r>
      <w:r>
        <w:rPr>
          <w:rFonts w:ascii="Calibri" w:eastAsia="宋体" w:hAnsi="Calibri" w:cstheme="minorBidi" w:hint="eastAsia"/>
          <w:kern w:val="2"/>
          <w:sz w:val="21"/>
          <w:szCs w:val="22"/>
          <w:lang w:eastAsia="zh-CN"/>
        </w:rPr>
        <w:t>万～</w:t>
      </w:r>
      <w:r>
        <w:rPr>
          <w:rFonts w:ascii="Calibri" w:eastAsia="宋体" w:hAnsi="Calibri" w:cstheme="minorBidi" w:hint="eastAsia"/>
          <w:kern w:val="2"/>
          <w:sz w:val="21"/>
          <w:szCs w:val="22"/>
          <w:lang w:eastAsia="zh-CN"/>
        </w:rPr>
        <w:t>600</w:t>
      </w:r>
      <w:r>
        <w:rPr>
          <w:rFonts w:ascii="Calibri" w:eastAsia="宋体" w:hAnsi="Calibri" w:cstheme="minorBidi" w:hint="eastAsia"/>
          <w:kern w:val="2"/>
          <w:sz w:val="21"/>
          <w:szCs w:val="22"/>
          <w:lang w:eastAsia="zh-CN"/>
        </w:rPr>
        <w:t>万部分的代理服务费）＝</w:t>
      </w: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1.5%+</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500-100</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1.1%+</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600-500</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0.8%=1.5</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+4.4</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+0.8</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6.7</w:t>
      </w:r>
      <w:r>
        <w:rPr>
          <w:rFonts w:ascii="Calibri" w:eastAsia="宋体" w:hAnsi="Calibri" w:cstheme="minorBidi" w:hint="eastAsia"/>
          <w:kern w:val="2"/>
          <w:sz w:val="21"/>
          <w:szCs w:val="22"/>
          <w:lang w:eastAsia="zh-CN"/>
        </w:rPr>
        <w:t>万元</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p>
    <w:p w:rsidR="00E5780B">
      <w:pPr>
        <w:widowControl w:val="0"/>
        <w:spacing w:after="120"/>
        <w:jc w:val="both"/>
        <w:rPr>
          <w:rFonts w:eastAsia="宋体"/>
          <w:kern w:val="2"/>
          <w:sz w:val="21"/>
          <w:lang w:eastAsia="zh-CN"/>
        </w:rPr>
      </w:pPr>
    </w:p>
    <w:p w:rsidR="00E5780B">
      <w:pPr>
        <w:widowControl/>
        <w:jc w:val="left"/>
        <w:rPr>
          <w:rFonts w:ascii="宋体" w:eastAsia="宋体" w:hAnsi="宋体"/>
          <w:b/>
          <w:bCs/>
          <w:sz w:val="28"/>
          <w:szCs w:val="28"/>
          <w:lang w:eastAsia="zh-CN"/>
        </w:rPr>
      </w:pPr>
      <w:bookmarkStart w:id="33" w:name="_Toc128884461"/>
    </w:p>
    <w:p w:rsidR="00E5780B">
      <w:pPr>
        <w:widowControl w:val="0"/>
        <w:jc w:val="both"/>
        <w:rPr>
          <w:rFonts w:eastAsia="宋体"/>
          <w:kern w:val="2"/>
          <w:sz w:val="28"/>
          <w:szCs w:val="28"/>
          <w:lang w:eastAsia="zh-CN"/>
        </w:rPr>
      </w:pPr>
      <w:r>
        <w:rPr>
          <w:rFonts w:eastAsia="宋体" w:hint="eastAsia"/>
          <w:kern w:val="2"/>
          <w:sz w:val="28"/>
          <w:szCs w:val="28"/>
          <w:lang w:eastAsia="zh-CN"/>
        </w:rPr>
        <w:br w:type="page"/>
      </w:r>
    </w:p>
    <w:p w:rsidR="00E5780B">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rsidR="00E5780B">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2432"/>
        <w:gridCol w:w="3102"/>
        <w:gridCol w:w="25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4"/>
        </w:trPr>
        <w:tc>
          <w:tcPr>
            <w:tcW w:w="545" w:type="pct"/>
            <w:vAlign w:val="center"/>
          </w:tcPr>
          <w:p w:rsidR="00E5780B">
            <w:pPr>
              <w:widowControl w:val="0"/>
              <w:spacing w:line="276" w:lineRule="auto"/>
              <w:jc w:val="center"/>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序号</w:t>
            </w:r>
          </w:p>
        </w:tc>
        <w:tc>
          <w:tcPr>
            <w:tcW w:w="1339" w:type="pct"/>
            <w:vAlign w:val="center"/>
          </w:tcPr>
          <w:p w:rsidR="00E5780B">
            <w:pPr>
              <w:widowControl w:val="0"/>
              <w:spacing w:line="276" w:lineRule="auto"/>
              <w:jc w:val="center"/>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需求编号</w:t>
            </w:r>
          </w:p>
        </w:tc>
        <w:tc>
          <w:tcPr>
            <w:tcW w:w="1708" w:type="pct"/>
            <w:vAlign w:val="center"/>
          </w:tcPr>
          <w:p w:rsidR="00E5780B">
            <w:pPr>
              <w:widowControl w:val="0"/>
              <w:spacing w:line="276" w:lineRule="auto"/>
              <w:jc w:val="center"/>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采购项目名称</w:t>
            </w:r>
          </w:p>
        </w:tc>
        <w:tc>
          <w:tcPr>
            <w:tcW w:w="1406" w:type="pct"/>
            <w:vAlign w:val="center"/>
          </w:tcPr>
          <w:p w:rsidR="00E5780B">
            <w:pPr>
              <w:widowControl w:val="0"/>
              <w:spacing w:line="276" w:lineRule="auto"/>
              <w:jc w:val="center"/>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预算金额（元）</w:t>
            </w:r>
          </w:p>
        </w:tc>
      </w:tr>
      <w:tr>
        <w:tblPrEx>
          <w:tblW w:w="5000" w:type="pct"/>
          <w:tblLayout w:type="fixed"/>
          <w:tblLook w:val="04A0"/>
        </w:tblPrEx>
        <w:trPr>
          <w:trHeight w:val="413"/>
        </w:trPr>
        <w:tc>
          <w:tcPr>
            <w:tcW w:w="545"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w:t>
            </w:r>
          </w:p>
        </w:tc>
        <w:tc>
          <w:tcPr>
            <w:tcW w:w="1339" w:type="pct"/>
            <w:vAlign w:val="center"/>
          </w:tcPr>
          <w:p w:rsidR="00E5780B" w:rsidP="0079496A">
            <w:pPr>
              <w:widowControl w:val="0"/>
              <w:spacing w:line="276" w:lineRule="auto"/>
              <w:jc w:val="center"/>
              <w:rPr>
                <w:rFonts w:ascii="宋体" w:eastAsia="宋体" w:hAnsi="宋体" w:cs="宋体"/>
                <w:bCs/>
                <w:kern w:val="2"/>
                <w:sz w:val="21"/>
                <w:szCs w:val="21"/>
                <w:lang w:eastAsia="zh-CN"/>
              </w:rPr>
            </w:pPr>
            <w:r w:rsidRPr="007E6015">
              <w:rPr>
                <w:rFonts w:ascii="宋体" w:eastAsia="宋体" w:hAnsi="宋体" w:cs="宋体"/>
                <w:bCs/>
                <w:kern w:val="2"/>
                <w:sz w:val="21"/>
                <w:szCs w:val="21"/>
                <w:lang w:eastAsia="zh-CN"/>
              </w:rPr>
              <w:t>JYCG-DECL-2025-20512</w:t>
            </w:r>
          </w:p>
        </w:tc>
        <w:tc>
          <w:tcPr>
            <w:tcW w:w="1708"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深圳市南山区南头街道购买辖区道路交通安全劝导服务</w:t>
            </w:r>
          </w:p>
        </w:tc>
        <w:tc>
          <w:tcPr>
            <w:tcW w:w="1406"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Calibri" w:eastAsia="宋体" w:hAnsi="Calibri" w:cstheme="minorBidi" w:hint="eastAsia"/>
                <w:bCs/>
                <w:kern w:val="2"/>
                <w:sz w:val="21"/>
                <w:szCs w:val="21"/>
                <w:lang w:eastAsia="zh-CN"/>
              </w:rPr>
              <w:t>971520</w:t>
            </w:r>
          </w:p>
        </w:tc>
      </w:tr>
    </w:tbl>
    <w:p w:rsidR="00E5780B">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p>
    <w:p w:rsidR="00E5780B">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二、项目概况</w:t>
      </w:r>
    </w:p>
    <w:p w:rsidR="00E5780B">
      <w:pPr>
        <w:widowControl w:val="0"/>
        <w:spacing w:line="360" w:lineRule="auto"/>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（一）项目概况</w:t>
      </w:r>
    </w:p>
    <w:p w:rsidR="00E5780B">
      <w:pPr>
        <w:widowControl w:val="0"/>
        <w:snapToGrid w:val="0"/>
        <w:spacing w:line="300" w:lineRule="auto"/>
        <w:ind w:firstLine="420" w:firstLineChars="200"/>
        <w:jc w:val="both"/>
        <w:rPr>
          <w:rFonts w:ascii="Calibri" w:eastAsia="宋体" w:hAnsi="Calibri" w:cs="Calibri"/>
          <w:kern w:val="2"/>
          <w:sz w:val="21"/>
          <w:szCs w:val="21"/>
          <w:lang w:eastAsia="zh-CN"/>
        </w:rPr>
      </w:pPr>
      <w:r>
        <w:rPr>
          <w:rFonts w:ascii="宋体" w:eastAsia="宋体" w:hAnsi="宋体" w:cs="宋体"/>
          <w:b/>
          <w:bCs/>
          <w:kern w:val="2"/>
          <w:sz w:val="21"/>
          <w:szCs w:val="21"/>
          <w:lang w:eastAsia="zh-CN"/>
        </w:rPr>
        <w:t>1.</w:t>
      </w:r>
      <w:r>
        <w:rPr>
          <w:rFonts w:ascii="宋体" w:eastAsia="宋体" w:hAnsi="宋体" w:cs="宋体" w:hint="eastAsia"/>
          <w:b/>
          <w:bCs/>
          <w:kern w:val="2"/>
          <w:sz w:val="21"/>
          <w:szCs w:val="21"/>
          <w:lang w:eastAsia="zh-CN"/>
        </w:rPr>
        <w:t>项目基本情况</w:t>
      </w:r>
    </w:p>
    <w:p w:rsidR="00E5780B">
      <w:pPr>
        <w:widowControl w:val="0"/>
        <w:snapToGrid w:val="0"/>
        <w:spacing w:line="300" w:lineRule="auto"/>
        <w:ind w:firstLine="420" w:firstLineChars="200"/>
        <w:jc w:val="both"/>
        <w:rPr>
          <w:rFonts w:ascii="宋体" w:eastAsia="宋体" w:hAnsi="宋体" w:cs="宋体"/>
          <w:kern w:val="2"/>
          <w:sz w:val="21"/>
          <w:szCs w:val="21"/>
          <w:lang w:eastAsia="zh-CN"/>
        </w:rPr>
      </w:pPr>
      <w:r>
        <w:rPr>
          <w:rFonts w:ascii="Calibri" w:eastAsia="宋体" w:hAnsi="Calibri" w:cs="Calibri"/>
          <w:kern w:val="2"/>
          <w:sz w:val="21"/>
          <w:szCs w:val="21"/>
          <w:lang w:eastAsia="zh-CN"/>
        </w:rPr>
        <w:t>南头街道购买一支</w:t>
      </w:r>
      <w:r w:rsidRPr="007D428B">
        <w:rPr>
          <w:rFonts w:ascii="Calibri" w:eastAsia="宋体" w:hAnsi="Calibri" w:cs="Calibri" w:hint="eastAsia"/>
          <w:kern w:val="2"/>
          <w:sz w:val="21"/>
          <w:szCs w:val="21"/>
          <w:lang w:eastAsia="zh-CN"/>
        </w:rPr>
        <w:t>交通劝导队伍（优先考虑有相关工作经验的安保人员）</w:t>
      </w:r>
      <w:r>
        <w:rPr>
          <w:rFonts w:ascii="Calibri" w:eastAsia="宋体" w:hAnsi="Calibri" w:cs="Calibri" w:hint="eastAsia"/>
          <w:kern w:val="2"/>
          <w:sz w:val="21"/>
          <w:szCs w:val="21"/>
          <w:lang w:eastAsia="zh-CN"/>
        </w:rPr>
        <w:t>协助交警部门加强对辖区</w:t>
      </w:r>
      <w:r>
        <w:rPr>
          <w:rFonts w:ascii="Calibri" w:eastAsia="宋体" w:hAnsi="Calibri" w:cs="Calibri" w:hint="eastAsia"/>
          <w:kern w:val="2"/>
          <w:sz w:val="21"/>
          <w:szCs w:val="21"/>
          <w:lang w:eastAsia="zh-CN"/>
        </w:rPr>
        <w:t>15</w:t>
      </w:r>
      <w:r>
        <w:rPr>
          <w:rFonts w:ascii="Calibri" w:eastAsia="宋体" w:hAnsi="Calibri" w:cs="Calibri" w:hint="eastAsia"/>
          <w:kern w:val="2"/>
          <w:sz w:val="21"/>
          <w:szCs w:val="21"/>
          <w:lang w:eastAsia="zh-CN"/>
        </w:rPr>
        <w:t>个重点路口的交通安全宣传和劝导工作</w:t>
      </w:r>
      <w:r>
        <w:rPr>
          <w:rFonts w:ascii="Calibri" w:eastAsia="宋体" w:hAnsi="Calibri" w:cs="Calibri"/>
          <w:kern w:val="2"/>
          <w:sz w:val="21"/>
          <w:szCs w:val="21"/>
          <w:lang w:eastAsia="zh-CN"/>
        </w:rPr>
        <w:t>，由南头街道应</w:t>
      </w:r>
      <w:r>
        <w:rPr>
          <w:rFonts w:ascii="宋体" w:eastAsia="宋体" w:hAnsi="宋体" w:cs="宋体"/>
          <w:kern w:val="2"/>
          <w:sz w:val="21"/>
          <w:szCs w:val="21"/>
          <w:lang w:eastAsia="zh-CN"/>
        </w:rPr>
        <w:t>急管理办公室（交安</w:t>
      </w:r>
      <w:r>
        <w:rPr>
          <w:rFonts w:ascii="宋体" w:eastAsia="宋体" w:hAnsi="宋体" w:cs="宋体" w:hint="eastAsia"/>
          <w:kern w:val="2"/>
          <w:sz w:val="21"/>
          <w:szCs w:val="21"/>
          <w:lang w:eastAsia="zh-CN"/>
        </w:rPr>
        <w:t>委</w:t>
      </w:r>
      <w:r>
        <w:rPr>
          <w:rFonts w:ascii="宋体" w:eastAsia="宋体" w:hAnsi="宋体" w:cs="宋体"/>
          <w:kern w:val="2"/>
          <w:sz w:val="21"/>
          <w:szCs w:val="21"/>
          <w:lang w:eastAsia="zh-CN"/>
        </w:rPr>
        <w:t>办）进行监管。</w:t>
      </w:r>
      <w:r w:rsidRPr="007D428B">
        <w:rPr>
          <w:rFonts w:ascii="Calibri" w:eastAsia="宋体" w:hAnsi="Calibri" w:cs="Calibri" w:hint="eastAsia"/>
          <w:kern w:val="2"/>
          <w:sz w:val="21"/>
          <w:szCs w:val="21"/>
          <w:lang w:eastAsia="zh-CN"/>
        </w:rPr>
        <w:t>其中，服务期限为</w:t>
      </w:r>
      <w:r>
        <w:rPr>
          <w:rFonts w:ascii="Calibri" w:eastAsia="宋体" w:hAnsi="Calibri" w:cs="Calibri" w:hint="eastAsia"/>
          <w:kern w:val="2"/>
          <w:sz w:val="21"/>
          <w:szCs w:val="21"/>
          <w:lang w:eastAsia="zh-CN"/>
        </w:rPr>
        <w:t>6</w:t>
      </w:r>
      <w:r w:rsidRPr="007D428B">
        <w:rPr>
          <w:rFonts w:ascii="Calibri" w:eastAsia="宋体" w:hAnsi="Calibri" w:cs="Calibri" w:hint="eastAsia"/>
          <w:kern w:val="2"/>
          <w:sz w:val="21"/>
          <w:szCs w:val="21"/>
          <w:lang w:eastAsia="zh-CN"/>
        </w:rPr>
        <w:t>个月（</w:t>
      </w:r>
      <w:r w:rsidR="007D428B">
        <w:rPr>
          <w:rFonts w:ascii="Calibri" w:eastAsia="宋体" w:hAnsi="Calibri" w:cs="Calibri" w:hint="eastAsia"/>
          <w:kern w:val="2"/>
          <w:sz w:val="21"/>
          <w:szCs w:val="21"/>
          <w:lang w:eastAsia="zh-CN"/>
        </w:rPr>
        <w:t>计划</w:t>
      </w:r>
      <w:r w:rsidRPr="007D428B">
        <w:rPr>
          <w:rFonts w:ascii="Calibri" w:eastAsia="宋体" w:hAnsi="Calibri" w:cs="Calibri" w:hint="eastAsia"/>
          <w:kern w:val="2"/>
          <w:sz w:val="21"/>
          <w:szCs w:val="21"/>
          <w:lang w:eastAsia="zh-CN"/>
        </w:rPr>
        <w:t>从</w:t>
      </w:r>
      <w:r w:rsidRPr="007D428B">
        <w:rPr>
          <w:rFonts w:ascii="Calibri" w:eastAsia="宋体" w:hAnsi="Calibri" w:cs="Calibri" w:hint="eastAsia"/>
          <w:kern w:val="2"/>
          <w:sz w:val="21"/>
          <w:szCs w:val="21"/>
          <w:lang w:eastAsia="zh-CN"/>
        </w:rPr>
        <w:t>2025</w:t>
      </w:r>
      <w:r w:rsidRPr="007D428B">
        <w:rPr>
          <w:rFonts w:ascii="Calibri" w:eastAsia="宋体" w:hAnsi="Calibri" w:cs="Calibri" w:hint="eastAsia"/>
          <w:kern w:val="2"/>
          <w:sz w:val="21"/>
          <w:szCs w:val="21"/>
          <w:lang w:eastAsia="zh-CN"/>
        </w:rPr>
        <w:t>年</w:t>
      </w:r>
      <w:r>
        <w:rPr>
          <w:rFonts w:ascii="Calibri" w:eastAsia="宋体" w:hAnsi="Calibri" w:cs="Calibri" w:hint="eastAsia"/>
          <w:kern w:val="2"/>
          <w:sz w:val="21"/>
          <w:szCs w:val="21"/>
          <w:lang w:eastAsia="zh-CN"/>
        </w:rPr>
        <w:t>7</w:t>
      </w:r>
      <w:r w:rsidRPr="007D428B">
        <w:rPr>
          <w:rFonts w:ascii="Calibri" w:eastAsia="宋体" w:hAnsi="Calibri" w:cs="Calibri" w:hint="eastAsia"/>
          <w:kern w:val="2"/>
          <w:sz w:val="21"/>
          <w:szCs w:val="21"/>
          <w:lang w:eastAsia="zh-CN"/>
        </w:rPr>
        <w:t>月</w:t>
      </w:r>
      <w:r w:rsidRPr="007D428B">
        <w:rPr>
          <w:rFonts w:ascii="Calibri" w:eastAsia="宋体" w:hAnsi="Calibri" w:cs="Calibri" w:hint="eastAsia"/>
          <w:kern w:val="2"/>
          <w:sz w:val="21"/>
          <w:szCs w:val="21"/>
          <w:lang w:eastAsia="zh-CN"/>
        </w:rPr>
        <w:t>1</w:t>
      </w:r>
      <w:r w:rsidRPr="007D428B">
        <w:rPr>
          <w:rFonts w:ascii="Calibri" w:eastAsia="宋体" w:hAnsi="Calibri" w:cs="Calibri" w:hint="eastAsia"/>
          <w:kern w:val="2"/>
          <w:sz w:val="21"/>
          <w:szCs w:val="21"/>
          <w:lang w:eastAsia="zh-CN"/>
        </w:rPr>
        <w:t>日起至</w:t>
      </w:r>
      <w:r w:rsidRPr="007D428B">
        <w:rPr>
          <w:rFonts w:ascii="Calibri" w:eastAsia="宋体" w:hAnsi="Calibri" w:cs="Calibri" w:hint="eastAsia"/>
          <w:kern w:val="2"/>
          <w:sz w:val="21"/>
          <w:szCs w:val="21"/>
          <w:lang w:eastAsia="zh-CN"/>
        </w:rPr>
        <w:t>2025</w:t>
      </w:r>
      <w:r w:rsidRPr="007D428B">
        <w:rPr>
          <w:rFonts w:ascii="Calibri" w:eastAsia="宋体" w:hAnsi="Calibri" w:cs="Calibri" w:hint="eastAsia"/>
          <w:kern w:val="2"/>
          <w:sz w:val="21"/>
          <w:szCs w:val="21"/>
          <w:lang w:eastAsia="zh-CN"/>
        </w:rPr>
        <w:t>年</w:t>
      </w:r>
      <w:r>
        <w:rPr>
          <w:rFonts w:ascii="Calibri" w:eastAsia="宋体" w:hAnsi="Calibri" w:cs="Calibri" w:hint="eastAsia"/>
          <w:kern w:val="2"/>
          <w:sz w:val="21"/>
          <w:szCs w:val="21"/>
          <w:lang w:eastAsia="zh-CN"/>
        </w:rPr>
        <w:t>12</w:t>
      </w:r>
      <w:r w:rsidRPr="007D428B">
        <w:rPr>
          <w:rFonts w:ascii="Calibri" w:eastAsia="宋体" w:hAnsi="Calibri" w:cs="Calibri" w:hint="eastAsia"/>
          <w:kern w:val="2"/>
          <w:sz w:val="21"/>
          <w:szCs w:val="21"/>
          <w:lang w:eastAsia="zh-CN"/>
        </w:rPr>
        <w:t>月</w:t>
      </w:r>
      <w:r w:rsidRPr="007D428B">
        <w:rPr>
          <w:rFonts w:ascii="Calibri" w:eastAsia="宋体" w:hAnsi="Calibri" w:cs="Calibri" w:hint="eastAsia"/>
          <w:kern w:val="2"/>
          <w:sz w:val="21"/>
          <w:szCs w:val="21"/>
          <w:lang w:eastAsia="zh-CN"/>
        </w:rPr>
        <w:t>3</w:t>
      </w:r>
      <w:r>
        <w:rPr>
          <w:rFonts w:ascii="Calibri" w:eastAsia="宋体" w:hAnsi="Calibri" w:cs="Calibri" w:hint="eastAsia"/>
          <w:kern w:val="2"/>
          <w:sz w:val="21"/>
          <w:szCs w:val="21"/>
          <w:lang w:eastAsia="zh-CN"/>
        </w:rPr>
        <w:t>1</w:t>
      </w:r>
      <w:r w:rsidRPr="007D428B">
        <w:rPr>
          <w:rFonts w:ascii="Calibri" w:eastAsia="宋体" w:hAnsi="Calibri" w:cs="Calibri" w:hint="eastAsia"/>
          <w:kern w:val="2"/>
          <w:sz w:val="21"/>
          <w:szCs w:val="21"/>
          <w:lang w:eastAsia="zh-CN"/>
        </w:rPr>
        <w:t>日止），</w:t>
      </w:r>
      <w:r>
        <w:rPr>
          <w:rFonts w:ascii="Calibri" w:eastAsia="宋体" w:hAnsi="Calibri" w:cs="Calibri" w:hint="eastAsia"/>
          <w:kern w:val="2"/>
          <w:sz w:val="21"/>
          <w:szCs w:val="21"/>
          <w:lang w:eastAsia="zh-CN"/>
        </w:rPr>
        <w:t>15</w:t>
      </w:r>
      <w:r>
        <w:rPr>
          <w:rFonts w:ascii="Calibri" w:eastAsia="宋体" w:hAnsi="Calibri" w:cs="Calibri" w:hint="eastAsia"/>
          <w:kern w:val="2"/>
          <w:sz w:val="21"/>
          <w:szCs w:val="21"/>
          <w:lang w:eastAsia="zh-CN"/>
        </w:rPr>
        <w:t>个重点路口（分别为深南大道前海路路口、南山大道桃园路路口、南光路桃园路路口、南新路桃园路路口、南山大道学府路路口（北侧）、南新路学府路路口（北侧）、南山大道中山园路口、前海路南头街路口、艺园路玉泉路路口、南农路前进路路口、南新路南头街路口、前海路桃园路路口、南山大道前进路路口、南山大道玉泉路路口和常兴路桃园路路口）每个路口</w:t>
      </w:r>
      <w:r>
        <w:rPr>
          <w:rFonts w:ascii="Calibri" w:eastAsia="宋体" w:hAnsi="Calibri" w:cs="Calibri" w:hint="eastAsia"/>
          <w:kern w:val="2"/>
          <w:sz w:val="21"/>
          <w:szCs w:val="21"/>
          <w:lang w:eastAsia="zh-CN"/>
        </w:rPr>
        <w:t>2</w:t>
      </w:r>
      <w:r>
        <w:rPr>
          <w:rFonts w:ascii="Calibri" w:eastAsia="宋体" w:hAnsi="Calibri" w:cs="Calibri" w:hint="eastAsia"/>
          <w:kern w:val="2"/>
          <w:sz w:val="21"/>
          <w:szCs w:val="21"/>
          <w:lang w:eastAsia="zh-CN"/>
        </w:rPr>
        <w:t>个劝导人员，值守时间为工作日上午</w:t>
      </w:r>
      <w:r>
        <w:rPr>
          <w:rFonts w:ascii="Calibri" w:eastAsia="宋体" w:hAnsi="Calibri" w:cs="Calibri" w:hint="eastAsia"/>
          <w:kern w:val="2"/>
          <w:sz w:val="21"/>
          <w:szCs w:val="21"/>
          <w:lang w:eastAsia="zh-CN"/>
        </w:rPr>
        <w:t>7</w:t>
      </w:r>
      <w:r>
        <w:rPr>
          <w:rFonts w:ascii="Calibri" w:eastAsia="宋体" w:hAnsi="Calibri" w:cs="Calibri" w:hint="eastAsia"/>
          <w:kern w:val="2"/>
          <w:sz w:val="21"/>
          <w:szCs w:val="21"/>
          <w:lang w:eastAsia="zh-CN"/>
        </w:rPr>
        <w:t>：</w:t>
      </w:r>
      <w:r>
        <w:rPr>
          <w:rFonts w:ascii="Calibri" w:eastAsia="宋体" w:hAnsi="Calibri" w:cs="Calibri" w:hint="eastAsia"/>
          <w:kern w:val="2"/>
          <w:sz w:val="21"/>
          <w:szCs w:val="21"/>
          <w:lang w:eastAsia="zh-CN"/>
        </w:rPr>
        <w:t>30-9</w:t>
      </w:r>
      <w:r>
        <w:rPr>
          <w:rFonts w:ascii="Calibri" w:eastAsia="宋体" w:hAnsi="Calibri" w:cs="Calibri" w:hint="eastAsia"/>
          <w:kern w:val="2"/>
          <w:sz w:val="21"/>
          <w:szCs w:val="21"/>
          <w:lang w:eastAsia="zh-CN"/>
        </w:rPr>
        <w:t>：</w:t>
      </w:r>
      <w:r>
        <w:rPr>
          <w:rFonts w:ascii="Calibri" w:eastAsia="宋体" w:hAnsi="Calibri" w:cs="Calibri" w:hint="eastAsia"/>
          <w:kern w:val="2"/>
          <w:sz w:val="21"/>
          <w:szCs w:val="21"/>
          <w:lang w:eastAsia="zh-CN"/>
        </w:rPr>
        <w:t>30</w:t>
      </w:r>
      <w:r>
        <w:rPr>
          <w:rFonts w:ascii="Calibri" w:eastAsia="宋体" w:hAnsi="Calibri" w:cs="Calibri" w:hint="eastAsia"/>
          <w:kern w:val="2"/>
          <w:sz w:val="21"/>
          <w:szCs w:val="21"/>
          <w:lang w:eastAsia="zh-CN"/>
        </w:rPr>
        <w:t>，下午</w:t>
      </w:r>
      <w:r>
        <w:rPr>
          <w:rFonts w:ascii="Calibri" w:eastAsia="宋体" w:hAnsi="Calibri" w:cs="Calibri" w:hint="eastAsia"/>
          <w:kern w:val="2"/>
          <w:sz w:val="21"/>
          <w:szCs w:val="21"/>
          <w:lang w:eastAsia="zh-CN"/>
        </w:rPr>
        <w:t>17</w:t>
      </w:r>
      <w:r>
        <w:rPr>
          <w:rFonts w:ascii="Calibri" w:eastAsia="宋体" w:hAnsi="Calibri" w:cs="Calibri" w:hint="eastAsia"/>
          <w:kern w:val="2"/>
          <w:sz w:val="21"/>
          <w:szCs w:val="21"/>
          <w:lang w:eastAsia="zh-CN"/>
        </w:rPr>
        <w:t>：</w:t>
      </w:r>
      <w:r>
        <w:rPr>
          <w:rFonts w:ascii="Calibri" w:eastAsia="宋体" w:hAnsi="Calibri" w:cs="Calibri" w:hint="eastAsia"/>
          <w:kern w:val="2"/>
          <w:sz w:val="21"/>
          <w:szCs w:val="21"/>
          <w:lang w:eastAsia="zh-CN"/>
        </w:rPr>
        <w:t>00-19:00</w:t>
      </w:r>
      <w:r>
        <w:rPr>
          <w:rFonts w:ascii="Calibri" w:eastAsia="宋体" w:hAnsi="Calibri" w:cs="Calibri" w:hint="eastAsia"/>
          <w:kern w:val="2"/>
          <w:sz w:val="21"/>
          <w:szCs w:val="21"/>
          <w:lang w:eastAsia="zh-CN"/>
        </w:rPr>
        <w:t>；非工作日上午</w:t>
      </w:r>
      <w:r>
        <w:rPr>
          <w:rFonts w:ascii="Calibri" w:eastAsia="宋体" w:hAnsi="Calibri" w:cs="Calibri" w:hint="eastAsia"/>
          <w:kern w:val="2"/>
          <w:sz w:val="21"/>
          <w:szCs w:val="21"/>
          <w:lang w:eastAsia="zh-CN"/>
        </w:rPr>
        <w:t>10</w:t>
      </w:r>
      <w:r>
        <w:rPr>
          <w:rFonts w:ascii="Calibri" w:eastAsia="宋体" w:hAnsi="Calibri" w:cs="Calibri" w:hint="eastAsia"/>
          <w:kern w:val="2"/>
          <w:sz w:val="21"/>
          <w:szCs w:val="21"/>
          <w:lang w:eastAsia="zh-CN"/>
        </w:rPr>
        <w:t>：</w:t>
      </w:r>
      <w:r>
        <w:rPr>
          <w:rFonts w:ascii="Calibri" w:eastAsia="宋体" w:hAnsi="Calibri" w:cs="Calibri" w:hint="eastAsia"/>
          <w:kern w:val="2"/>
          <w:sz w:val="21"/>
          <w:szCs w:val="21"/>
          <w:lang w:eastAsia="zh-CN"/>
        </w:rPr>
        <w:t>00-12:00</w:t>
      </w:r>
      <w:r>
        <w:rPr>
          <w:rFonts w:ascii="Calibri" w:eastAsia="宋体" w:hAnsi="Calibri" w:cs="Calibri" w:hint="eastAsia"/>
          <w:kern w:val="2"/>
          <w:sz w:val="21"/>
          <w:szCs w:val="21"/>
          <w:lang w:eastAsia="zh-CN"/>
        </w:rPr>
        <w:t>，下午</w:t>
      </w:r>
      <w:r>
        <w:rPr>
          <w:rFonts w:ascii="Calibri" w:eastAsia="宋体" w:hAnsi="Calibri" w:cs="Calibri" w:hint="eastAsia"/>
          <w:kern w:val="2"/>
          <w:sz w:val="21"/>
          <w:szCs w:val="21"/>
          <w:lang w:eastAsia="zh-CN"/>
        </w:rPr>
        <w:t>16:00-18:00</w:t>
      </w:r>
      <w:r>
        <w:rPr>
          <w:rFonts w:ascii="Calibri" w:eastAsia="宋体" w:hAnsi="Calibri" w:cs="Calibri" w:hint="eastAsia"/>
          <w:kern w:val="2"/>
          <w:sz w:val="21"/>
          <w:szCs w:val="21"/>
          <w:lang w:eastAsia="zh-CN"/>
        </w:rPr>
        <w:t>，</w:t>
      </w:r>
      <w:r>
        <w:rPr>
          <w:rFonts w:ascii="宋体" w:eastAsia="宋体" w:hAnsi="宋体" w:cs="宋体" w:hint="eastAsia"/>
          <w:kern w:val="2"/>
          <w:sz w:val="21"/>
          <w:szCs w:val="21"/>
          <w:lang w:eastAsia="zh-CN"/>
        </w:rPr>
        <w:t>以行人和电动自行车驾乘人员为主要劝导对象，针对其违规走机动车道、未佩戴安全头盔、闯红灯、横穿马路等行为进行及时宣传、劝导和纠正，引导市民安全文明出行。</w:t>
      </w:r>
    </w:p>
    <w:p w:rsidR="00E5780B">
      <w:pPr>
        <w:widowControl w:val="0"/>
        <w:spacing w:line="360" w:lineRule="auto"/>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（二）服务范围</w:t>
      </w:r>
    </w:p>
    <w:p w:rsidR="00E5780B">
      <w:pPr>
        <w:widowControl w:val="0"/>
        <w:snapToGrid w:val="0"/>
        <w:spacing w:line="300" w:lineRule="auto"/>
        <w:ind w:firstLine="420" w:firstLineChars="200"/>
        <w:jc w:val="both"/>
        <w:rPr>
          <w:rFonts w:ascii="Calibri" w:eastAsia="宋体" w:hAnsi="Calibri" w:cs="Calibri"/>
          <w:kern w:val="2"/>
          <w:sz w:val="21"/>
          <w:szCs w:val="21"/>
          <w:lang w:eastAsia="zh-CN"/>
        </w:rPr>
      </w:pPr>
      <w:r>
        <w:rPr>
          <w:rFonts w:ascii="Calibri" w:eastAsia="宋体" w:hAnsi="Calibri" w:cs="Calibri" w:hint="eastAsia"/>
          <w:kern w:val="2"/>
          <w:sz w:val="21"/>
          <w:szCs w:val="21"/>
          <w:lang w:eastAsia="zh-CN"/>
        </w:rPr>
        <w:t>本合同管理服务范围为：</w:t>
      </w:r>
    </w:p>
    <w:p w:rsidR="00E5780B">
      <w:pPr>
        <w:widowControl w:val="0"/>
        <w:spacing w:line="360" w:lineRule="auto"/>
        <w:ind w:firstLine="840" w:firstLineChars="400"/>
        <w:jc w:val="both"/>
        <w:rPr>
          <w:rFonts w:ascii="Calibri" w:eastAsia="宋体" w:hAnsi="Calibri" w:cs="Calibri"/>
          <w:kern w:val="2"/>
          <w:sz w:val="21"/>
          <w:szCs w:val="21"/>
          <w:lang w:eastAsia="zh-CN"/>
        </w:rPr>
      </w:pPr>
      <w:r>
        <w:rPr>
          <w:rFonts w:ascii="Calibri" w:eastAsia="宋体" w:hAnsi="Calibri" w:cs="Calibri" w:hint="eastAsia"/>
          <w:kern w:val="2"/>
          <w:sz w:val="21"/>
          <w:szCs w:val="21"/>
          <w:lang w:eastAsia="zh-CN"/>
        </w:rPr>
        <w:t>在辖区</w:t>
      </w:r>
      <w:r>
        <w:rPr>
          <w:rFonts w:ascii="Calibri" w:eastAsia="宋体" w:hAnsi="Calibri" w:cs="Calibri" w:hint="eastAsia"/>
          <w:kern w:val="2"/>
          <w:sz w:val="21"/>
          <w:szCs w:val="21"/>
          <w:lang w:eastAsia="zh-CN"/>
        </w:rPr>
        <w:t>15</w:t>
      </w:r>
      <w:r>
        <w:rPr>
          <w:rFonts w:ascii="Calibri" w:eastAsia="宋体" w:hAnsi="Calibri" w:cs="Calibri" w:hint="eastAsia"/>
          <w:kern w:val="2"/>
          <w:sz w:val="21"/>
          <w:szCs w:val="21"/>
          <w:lang w:eastAsia="zh-CN"/>
        </w:rPr>
        <w:t>个重点路口开展交通安全宣传劝导工作</w:t>
      </w:r>
      <w:r>
        <w:rPr>
          <w:rFonts w:ascii="宋体" w:eastAsia="宋体" w:hAnsi="宋体" w:cs="宋体" w:hint="eastAsia"/>
          <w:kern w:val="2"/>
          <w:sz w:val="21"/>
          <w:szCs w:val="21"/>
          <w:lang w:eastAsia="zh-CN"/>
        </w:rPr>
        <w:t>。</w:t>
      </w:r>
    </w:p>
    <w:p w:rsidR="00E5780B">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三、服务需求明细</w:t>
      </w: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667"/>
        <w:gridCol w:w="2749"/>
        <w:gridCol w:w="427"/>
        <w:gridCol w:w="1249"/>
        <w:gridCol w:w="1280"/>
        <w:gridCol w:w="1280"/>
      </w:tblGrid>
      <w:tr w:rsidTr="007E601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1"/>
        </w:trPr>
        <w:tc>
          <w:tcPr>
            <w:tcW w:w="235" w:type="pct"/>
            <w:vAlign w:val="center"/>
          </w:tcPr>
          <w:p w:rsidR="00E5780B">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918" w:type="pct"/>
            <w:vAlign w:val="center"/>
          </w:tcPr>
          <w:p w:rsidR="00E5780B">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需求编号</w:t>
            </w:r>
          </w:p>
        </w:tc>
        <w:tc>
          <w:tcPr>
            <w:tcW w:w="1514" w:type="pct"/>
            <w:vAlign w:val="center"/>
          </w:tcPr>
          <w:p w:rsidR="00E5780B">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服务需求名称（标的名称）</w:t>
            </w:r>
          </w:p>
        </w:tc>
        <w:tc>
          <w:tcPr>
            <w:tcW w:w="235" w:type="pct"/>
            <w:vAlign w:val="center"/>
          </w:tcPr>
          <w:p w:rsidR="00E5780B">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数量</w:t>
            </w:r>
          </w:p>
        </w:tc>
        <w:tc>
          <w:tcPr>
            <w:tcW w:w="688" w:type="pct"/>
            <w:vAlign w:val="center"/>
          </w:tcPr>
          <w:p w:rsidR="00E5780B">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单位</w:t>
            </w:r>
          </w:p>
        </w:tc>
        <w:tc>
          <w:tcPr>
            <w:tcW w:w="705" w:type="pct"/>
            <w:vAlign w:val="center"/>
          </w:tcPr>
          <w:p w:rsidR="00E5780B">
            <w:pPr>
              <w:widowControl w:val="0"/>
              <w:jc w:val="center"/>
              <w:rPr>
                <w:rFonts w:ascii="宋体" w:eastAsia="宋体" w:hAnsi="宋体" w:cs="宋体"/>
                <w:b/>
                <w:bCs/>
                <w:kern w:val="2"/>
                <w:sz w:val="21"/>
                <w:szCs w:val="21"/>
                <w:lang w:eastAsia="zh-CN"/>
              </w:rPr>
            </w:pPr>
            <w:r>
              <w:rPr>
                <w:rFonts w:eastAsia="宋体" w:hAnsi="Calibri" w:cstheme="minorBidi" w:hint="eastAsia"/>
                <w:b/>
                <w:bCs/>
                <w:kern w:val="2"/>
                <w:sz w:val="21"/>
                <w:szCs w:val="21"/>
                <w:lang w:eastAsia="zh-CN"/>
              </w:rPr>
              <w:t>是否专门面向中小企业</w:t>
            </w:r>
          </w:p>
        </w:tc>
        <w:tc>
          <w:tcPr>
            <w:tcW w:w="705" w:type="pct"/>
            <w:vAlign w:val="center"/>
          </w:tcPr>
          <w:p w:rsidR="00E5780B">
            <w:pPr>
              <w:widowControl w:val="0"/>
              <w:jc w:val="center"/>
              <w:rPr>
                <w:rFonts w:ascii="宋体" w:eastAsia="宋体" w:hAnsi="宋体" w:cs="宋体"/>
                <w:b/>
                <w:bCs/>
                <w:kern w:val="2"/>
                <w:sz w:val="21"/>
                <w:szCs w:val="21"/>
                <w:lang w:eastAsia="zh-CN"/>
              </w:rPr>
            </w:pPr>
            <w:r>
              <w:rPr>
                <w:rFonts w:eastAsia="宋体" w:hAnsi="Calibri" w:cstheme="minorBidi" w:hint="eastAsia"/>
                <w:b/>
                <w:bCs/>
                <w:kern w:val="2"/>
                <w:sz w:val="21"/>
                <w:szCs w:val="21"/>
                <w:lang w:eastAsia="zh-CN"/>
              </w:rPr>
              <w:t>标的所属行业</w:t>
            </w:r>
          </w:p>
        </w:tc>
      </w:tr>
      <w:tr w:rsidTr="007E6015">
        <w:tblPrEx>
          <w:tblW w:w="5000" w:type="pct"/>
          <w:tblLayout w:type="fixed"/>
          <w:tblLook w:val="04A0"/>
        </w:tblPrEx>
        <w:trPr>
          <w:trHeight w:val="361"/>
        </w:trPr>
        <w:tc>
          <w:tcPr>
            <w:tcW w:w="235"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w:t>
            </w:r>
          </w:p>
        </w:tc>
        <w:tc>
          <w:tcPr>
            <w:tcW w:w="918" w:type="pct"/>
            <w:vAlign w:val="center"/>
          </w:tcPr>
          <w:p w:rsidR="00E5780B">
            <w:pPr>
              <w:widowControl w:val="0"/>
              <w:spacing w:line="276" w:lineRule="auto"/>
              <w:jc w:val="center"/>
              <w:rPr>
                <w:rFonts w:ascii="宋体" w:eastAsia="宋体" w:hAnsi="宋体" w:cs="宋体"/>
                <w:bCs/>
                <w:kern w:val="2"/>
                <w:sz w:val="21"/>
                <w:szCs w:val="21"/>
                <w:lang w:eastAsia="zh-CN"/>
              </w:rPr>
            </w:pPr>
            <w:r w:rsidRPr="007E6015">
              <w:rPr>
                <w:rFonts w:ascii="宋体" w:eastAsia="宋体" w:hAnsi="宋体" w:cs="宋体"/>
                <w:bCs/>
                <w:kern w:val="2"/>
                <w:sz w:val="21"/>
                <w:szCs w:val="21"/>
                <w:lang w:eastAsia="zh-CN"/>
              </w:rPr>
              <w:t>JYCG-DECL-2025-20512</w:t>
            </w:r>
          </w:p>
        </w:tc>
        <w:tc>
          <w:tcPr>
            <w:tcW w:w="1514"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深圳市南山区南头街道购买辖区道路交通安全劝导服务</w:t>
            </w:r>
          </w:p>
        </w:tc>
        <w:tc>
          <w:tcPr>
            <w:tcW w:w="235"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kern w:val="2"/>
                <w:sz w:val="21"/>
                <w:szCs w:val="21"/>
                <w:lang w:eastAsia="zh-CN"/>
              </w:rPr>
              <w:t>1</w:t>
            </w:r>
          </w:p>
        </w:tc>
        <w:tc>
          <w:tcPr>
            <w:tcW w:w="688"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项</w:t>
            </w:r>
          </w:p>
        </w:tc>
        <w:tc>
          <w:tcPr>
            <w:tcW w:w="705"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是</w:t>
            </w:r>
          </w:p>
        </w:tc>
        <w:tc>
          <w:tcPr>
            <w:tcW w:w="705" w:type="pct"/>
            <w:vAlign w:val="center"/>
          </w:tcPr>
          <w:p w:rsidR="00E5780B">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租赁和商务服务业</w:t>
            </w:r>
          </w:p>
        </w:tc>
      </w:tr>
    </w:tbl>
    <w:p w:rsidR="00E5780B">
      <w:pPr>
        <w:widowControl w:val="0"/>
        <w:jc w:val="both"/>
        <w:rPr>
          <w:rFonts w:eastAsia="宋体"/>
          <w:kern w:val="2"/>
          <w:sz w:val="21"/>
          <w:lang w:eastAsia="zh-CN"/>
        </w:rPr>
      </w:pPr>
    </w:p>
    <w:p w:rsidR="00E5780B">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四、实质性条款</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82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772" w:type="dxa"/>
            <w:vAlign w:val="center"/>
          </w:tcPr>
          <w:p w:rsidR="00E5780B">
            <w:pPr>
              <w:widowControl w:val="0"/>
              <w:adjustRightInd w:val="0"/>
              <w:snapToGrid w:val="0"/>
              <w:spacing w:line="276" w:lineRule="auto"/>
              <w:jc w:val="center"/>
              <w:rPr>
                <w:rFonts w:ascii="宋体" w:eastAsia="宋体" w:hAnsi="宋体"/>
                <w:b/>
                <w:sz w:val="21"/>
                <w:szCs w:val="21"/>
                <w:lang w:eastAsia="zh-CN"/>
              </w:rPr>
            </w:pPr>
            <w:r>
              <w:rPr>
                <w:rFonts w:ascii="宋体" w:eastAsia="宋体" w:hAnsi="宋体" w:hint="eastAsia"/>
                <w:b/>
                <w:sz w:val="21"/>
                <w:szCs w:val="21"/>
                <w:lang w:eastAsia="zh-CN"/>
              </w:rPr>
              <w:t>序号</w:t>
            </w:r>
          </w:p>
        </w:tc>
        <w:tc>
          <w:tcPr>
            <w:tcW w:w="8207" w:type="dxa"/>
            <w:vAlign w:val="center"/>
          </w:tcPr>
          <w:p w:rsidR="00E5780B">
            <w:pPr>
              <w:widowControl w:val="0"/>
              <w:adjustRightInd w:val="0"/>
              <w:snapToGrid w:val="0"/>
              <w:spacing w:line="276" w:lineRule="auto"/>
              <w:jc w:val="center"/>
              <w:rPr>
                <w:rFonts w:ascii="宋体" w:eastAsia="宋体" w:hAnsi="宋体"/>
                <w:b/>
                <w:sz w:val="21"/>
                <w:szCs w:val="21"/>
                <w:lang w:eastAsia="zh-CN"/>
              </w:rPr>
            </w:pPr>
            <w:r>
              <w:rPr>
                <w:rFonts w:eastAsia="宋体" w:hint="eastAsia"/>
                <w:b/>
                <w:color w:val="FF0000"/>
                <w:kern w:val="2"/>
                <w:sz w:val="21"/>
                <w:szCs w:val="21"/>
                <w:lang w:eastAsia="zh-CN"/>
              </w:rPr>
              <w:t>★</w:t>
            </w:r>
            <w:r>
              <w:rPr>
                <w:rFonts w:ascii="宋体" w:eastAsia="宋体" w:hAnsi="宋体" w:hint="eastAsia"/>
                <w:b/>
                <w:sz w:val="21"/>
                <w:szCs w:val="21"/>
                <w:lang w:eastAsia="zh-CN"/>
              </w:rPr>
              <w:t>实质性条款具体内容</w:t>
            </w:r>
          </w:p>
        </w:tc>
      </w:tr>
      <w:tr>
        <w:tblPrEx>
          <w:tblW w:w="5000" w:type="pct"/>
          <w:tblLayout w:type="fixed"/>
          <w:tblLook w:val="04A0"/>
        </w:tblPrEx>
        <w:trPr>
          <w:trHeight w:val="434"/>
        </w:trPr>
        <w:tc>
          <w:tcPr>
            <w:tcW w:w="772" w:type="dxa"/>
            <w:vAlign w:val="center"/>
          </w:tcPr>
          <w:p w:rsidR="00E5780B">
            <w:pPr>
              <w:widowControl w:val="0"/>
              <w:adjustRightInd w:val="0"/>
              <w:snapToGrid w:val="0"/>
              <w:spacing w:line="276" w:lineRule="auto"/>
              <w:jc w:val="center"/>
              <w:rPr>
                <w:rFonts w:ascii="宋体" w:eastAsia="宋体" w:hAnsi="宋体"/>
                <w:sz w:val="21"/>
                <w:szCs w:val="21"/>
                <w:lang w:eastAsia="zh-CN"/>
              </w:rPr>
            </w:pPr>
            <w:r>
              <w:rPr>
                <w:rFonts w:ascii="宋体" w:eastAsia="宋体" w:hAnsi="宋体" w:hint="eastAsia"/>
                <w:sz w:val="21"/>
                <w:szCs w:val="21"/>
                <w:lang w:eastAsia="zh-CN"/>
              </w:rPr>
              <w:t>1</w:t>
            </w:r>
          </w:p>
        </w:tc>
        <w:tc>
          <w:tcPr>
            <w:tcW w:w="8207" w:type="dxa"/>
            <w:vAlign w:val="center"/>
          </w:tcPr>
          <w:p w:rsidR="00E5780B">
            <w:pPr>
              <w:widowControl w:val="0"/>
              <w:adjustRightInd w:val="0"/>
              <w:snapToGrid w:val="0"/>
              <w:spacing w:line="276" w:lineRule="auto"/>
              <w:jc w:val="center"/>
              <w:rPr>
                <w:rFonts w:eastAsia="宋体" w:hAnsi="宋体"/>
                <w:sz w:val="21"/>
                <w:szCs w:val="21"/>
                <w:lang w:eastAsia="zh-CN"/>
              </w:rPr>
            </w:pPr>
            <w:r>
              <w:rPr>
                <w:rFonts w:eastAsia="宋体" w:hAnsi="宋体" w:hint="eastAsia"/>
                <w:b/>
                <w:bCs/>
                <w:color w:val="FF0000"/>
                <w:sz w:val="21"/>
                <w:szCs w:val="21"/>
                <w:lang w:eastAsia="zh-CN"/>
              </w:rPr>
              <w:t>满足本项目标★的条款要求</w:t>
            </w:r>
          </w:p>
        </w:tc>
      </w:tr>
    </w:tbl>
    <w:p w:rsidR="00E5780B">
      <w:pPr>
        <w:widowControl w:val="0"/>
        <w:spacing w:line="276" w:lineRule="auto"/>
        <w:jc w:val="both"/>
        <w:rPr>
          <w:rFonts w:eastAsia="宋体"/>
          <w:kern w:val="2"/>
          <w:sz w:val="21"/>
          <w:lang w:eastAsia="zh-CN"/>
        </w:rPr>
      </w:pPr>
      <w:r>
        <w:rPr>
          <w:rFonts w:eastAsia="宋体" w:hint="eastAsia"/>
          <w:kern w:val="2"/>
          <w:sz w:val="21"/>
          <w:lang w:eastAsia="zh-CN"/>
        </w:rPr>
        <w:t>注：上表所列内容为不可负偏离条款，负偏离将视为未实质性满足招标文件要求和条件作投标无效处理。</w:t>
      </w:r>
    </w:p>
    <w:p w:rsidR="00E5780B">
      <w:pPr>
        <w:widowControl w:val="0"/>
        <w:jc w:val="both"/>
        <w:rPr>
          <w:rFonts w:eastAsia="宋体"/>
          <w:kern w:val="2"/>
          <w:lang w:eastAsia="zh-CN"/>
        </w:rPr>
      </w:pPr>
    </w:p>
    <w:bookmarkEnd w:id="33"/>
    <w:p w:rsidR="00E5780B">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五、商务要求</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91"/>
        <w:gridCol w:w="68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
        </w:trPr>
        <w:tc>
          <w:tcPr>
            <w:tcW w:w="792"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366"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名称</w:t>
            </w:r>
          </w:p>
        </w:tc>
        <w:tc>
          <w:tcPr>
            <w:tcW w:w="6756"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商务要求</w:t>
            </w:r>
          </w:p>
        </w:tc>
      </w:tr>
      <w:tr>
        <w:tblPrEx>
          <w:tblW w:w="5000" w:type="pct"/>
          <w:tblLayout w:type="fixed"/>
          <w:tblLook w:val="04A0"/>
        </w:tblPrEx>
        <w:trPr>
          <w:trHeight w:val="282"/>
        </w:trPr>
        <w:tc>
          <w:tcPr>
            <w:tcW w:w="792"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366"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服务期要求</w:t>
            </w:r>
          </w:p>
        </w:tc>
        <w:tc>
          <w:tcPr>
            <w:tcW w:w="6756" w:type="dxa"/>
            <w:vAlign w:val="center"/>
          </w:tcPr>
          <w:p w:rsidR="00E5780B" w:rsidP="007D428B">
            <w:pPr>
              <w:widowControl w:val="0"/>
              <w:adjustRightInd w:val="0"/>
              <w:snapToGrid w:val="0"/>
              <w:spacing w:line="276" w:lineRule="auto"/>
              <w:jc w:val="both"/>
              <w:rPr>
                <w:rFonts w:ascii="宋体" w:eastAsia="宋体" w:hAnsi="宋体" w:cs="宋体"/>
                <w:kern w:val="2"/>
                <w:sz w:val="21"/>
                <w:szCs w:val="21"/>
                <w:lang w:eastAsia="zh-CN"/>
              </w:rPr>
            </w:pPr>
            <w:r>
              <w:rPr>
                <w:rFonts w:ascii="宋体" w:eastAsia="宋体" w:hAnsi="宋体" w:cs="宋体" w:hint="eastAsia"/>
                <w:b/>
                <w:bCs/>
                <w:color w:val="FF0000"/>
                <w:kern w:val="2"/>
                <w:sz w:val="21"/>
                <w:szCs w:val="28"/>
                <w:lang w:eastAsia="zh-CN"/>
              </w:rPr>
              <w:t>★</w:t>
            </w:r>
            <w:r>
              <w:rPr>
                <w:rFonts w:ascii="宋体" w:eastAsia="宋体" w:hAnsi="宋体" w:cs="宋体" w:hint="eastAsia"/>
                <w:b/>
                <w:color w:val="FF0000"/>
                <w:sz w:val="21"/>
                <w:szCs w:val="21"/>
                <w:lang w:eastAsia="zh-CN"/>
              </w:rPr>
              <w:t>本项目服务期限为自合同签订或约定之日起</w:t>
            </w:r>
            <w:r w:rsidR="007D428B">
              <w:rPr>
                <w:rFonts w:ascii="宋体" w:eastAsia="宋体" w:hAnsi="宋体" w:cs="宋体" w:hint="eastAsia"/>
                <w:b/>
                <w:color w:val="FF0000"/>
                <w:sz w:val="21"/>
                <w:szCs w:val="21"/>
                <w:lang w:eastAsia="zh-CN"/>
              </w:rPr>
              <w:t>6个月</w:t>
            </w:r>
            <w:r>
              <w:rPr>
                <w:rFonts w:ascii="宋体" w:eastAsia="宋体" w:hAnsi="宋体" w:cs="宋体" w:hint="eastAsia"/>
                <w:b/>
                <w:color w:val="FF0000"/>
                <w:sz w:val="21"/>
                <w:szCs w:val="21"/>
                <w:lang w:eastAsia="zh-CN"/>
              </w:rPr>
              <w:t>。</w:t>
            </w:r>
          </w:p>
        </w:tc>
      </w:tr>
      <w:tr>
        <w:tblPrEx>
          <w:tblW w:w="5000" w:type="pct"/>
          <w:tblLayout w:type="fixed"/>
          <w:tblLook w:val="04A0"/>
        </w:tblPrEx>
        <w:trPr>
          <w:trHeight w:val="829"/>
        </w:trPr>
        <w:tc>
          <w:tcPr>
            <w:tcW w:w="792"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366"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服务地点</w:t>
            </w:r>
          </w:p>
        </w:tc>
        <w:tc>
          <w:tcPr>
            <w:tcW w:w="6756" w:type="dxa"/>
            <w:vAlign w:val="center"/>
          </w:tcPr>
          <w:p w:rsidR="00E5780B">
            <w:pPr>
              <w:widowControl w:val="0"/>
              <w:adjustRightInd w:val="0"/>
              <w:snapToGrid w:val="0"/>
              <w:spacing w:line="276" w:lineRule="auto"/>
              <w:jc w:val="both"/>
              <w:rPr>
                <w:rFonts w:ascii="宋体" w:eastAsia="宋体" w:hAnsi="宋体" w:cs="宋体"/>
                <w:kern w:val="2"/>
                <w:sz w:val="21"/>
                <w:szCs w:val="21"/>
                <w:lang w:eastAsia="zh-CN"/>
              </w:rPr>
            </w:pPr>
            <w:r>
              <w:rPr>
                <w:rFonts w:ascii="宋体" w:eastAsia="宋体" w:hAnsi="宋体" w:cs="宋体"/>
                <w:kern w:val="2"/>
                <w:sz w:val="21"/>
                <w:szCs w:val="21"/>
                <w:lang w:eastAsia="zh-CN"/>
              </w:rPr>
              <w:t>南头街道办事处管辖范围内。</w:t>
            </w:r>
          </w:p>
        </w:tc>
      </w:tr>
      <w:tr>
        <w:tblPrEx>
          <w:tblW w:w="5000" w:type="pct"/>
          <w:tblLayout w:type="fixed"/>
          <w:tblLook w:val="04A0"/>
        </w:tblPrEx>
        <w:trPr>
          <w:trHeight w:val="666"/>
        </w:trPr>
        <w:tc>
          <w:tcPr>
            <w:tcW w:w="792"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366" w:type="dxa"/>
            <w:vAlign w:val="center"/>
          </w:tcPr>
          <w:p w:rsidR="00E5780B">
            <w:pPr>
              <w:widowControl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付款方式</w:t>
            </w:r>
          </w:p>
        </w:tc>
        <w:tc>
          <w:tcPr>
            <w:tcW w:w="6756" w:type="dxa"/>
          </w:tcPr>
          <w:p w:rsidR="00E5780B">
            <w:pPr>
              <w:widowControl w:val="0"/>
              <w:adjustRightInd w:val="0"/>
              <w:snapToGrid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采购单位根据财政国库集中支付程序办理相关支付手续，本项目合同款项分3次支付。首期支付50%，于合同生效后，且乙方向甲方出具合法有效的税务发票及付款所需资料后十个工作日内支付；第二期30%，于合同生效60天后，且乙方向甲方出具合法有效的税务发票及付款所需资料后十个工作日内支付；余款20%，于合同结束后甲方收到乙方提供的发票等财务付款所需资料后十个工作日内支付。</w:t>
            </w:r>
          </w:p>
        </w:tc>
      </w:tr>
    </w:tbl>
    <w:p w:rsidR="00E5780B">
      <w:pPr>
        <w:widowControl w:val="0"/>
        <w:ind w:firstLine="420" w:firstLineChars="200"/>
        <w:jc w:val="both"/>
        <w:rPr>
          <w:rFonts w:ascii="宋体" w:eastAsia="宋体" w:hAnsi="宋体"/>
          <w:kern w:val="2"/>
          <w:sz w:val="21"/>
          <w:szCs w:val="21"/>
          <w:lang w:eastAsia="zh-CN"/>
        </w:rPr>
      </w:pPr>
    </w:p>
    <w:p w:rsidR="00E5780B">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六、其他重要条款</w:t>
      </w:r>
    </w:p>
    <w:p w:rsidR="00E5780B">
      <w:pPr>
        <w:widowControl w:val="0"/>
        <w:adjustRightInd w:val="0"/>
        <w:spacing w:line="279" w:lineRule="auto"/>
        <w:ind w:firstLine="420" w:firstLineChars="200"/>
        <w:jc w:val="both"/>
        <w:rPr>
          <w:rFonts w:ascii="宋体" w:eastAsia="宋体" w:hAnsi="宋体" w:cs="宋体"/>
          <w:bCs/>
          <w:kern w:val="2"/>
          <w:sz w:val="21"/>
          <w:szCs w:val="21"/>
          <w:lang w:eastAsia="zh-CN"/>
        </w:rPr>
      </w:pPr>
      <w:bookmarkStart w:id="34" w:name="_Hlk72257111"/>
      <w:r>
        <w:rPr>
          <w:rFonts w:ascii="宋体" w:eastAsia="宋体" w:hAnsi="宋体" w:cs="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E5780B" w:rsidP="007D428B">
      <w:pPr>
        <w:widowControl w:val="0"/>
        <w:adjustRightInd w:val="0"/>
        <w:spacing w:before="60" w:beforeLines="25" w:after="60" w:afterLines="25" w:line="279"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2.投标人应充分了解项目的位置、情况、道路及任何其它足以影响投标报价的情况，任何因忽视或误解项目情况而导致的索赔或服务期限延长申请将不获批准。</w:t>
      </w:r>
    </w:p>
    <w:p w:rsidR="00E5780B">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rsidR="00E5780B">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4.除政府采购合同继续履行将损害国家利益和社会公共利益外，双方当事人不得擅自变更、中止或者终止合同。</w:t>
      </w:r>
      <w:bookmarkEnd w:id="34"/>
    </w:p>
    <w:p w:rsidR="00E5780B">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rsidR="00E5780B">
      <w:pPr>
        <w:widowControl w:val="0"/>
        <w:adjustRightInd w:val="0"/>
        <w:spacing w:before="60" w:beforeLines="25" w:after="60" w:afterLines="25" w:line="276" w:lineRule="auto"/>
        <w:jc w:val="both"/>
        <w:rPr>
          <w:rFonts w:eastAsia="宋体"/>
          <w:kern w:val="2"/>
          <w:sz w:val="21"/>
          <w:lang w:eastAsia="zh-CN"/>
        </w:rPr>
      </w:pPr>
    </w:p>
    <w:p w:rsidR="00E5780B">
      <w:pPr>
        <w:widowControl/>
        <w:jc w:val="left"/>
        <w:rPr>
          <w:rFonts w:ascii="宋体" w:eastAsia="宋体" w:hAnsi="宋体"/>
          <w:b/>
          <w:bCs/>
          <w:kern w:val="2"/>
          <w:szCs w:val="20"/>
          <w:lang w:eastAsia="zh-CN"/>
        </w:rPr>
      </w:pPr>
    </w:p>
    <w:p w:rsidR="00E5780B">
      <w:pPr>
        <w:widowControl w:val="0"/>
        <w:jc w:val="both"/>
        <w:rPr>
          <w:rFonts w:eastAsia="宋体"/>
          <w:kern w:val="2"/>
          <w:sz w:val="21"/>
          <w:lang w:eastAsia="zh-CN"/>
        </w:rPr>
      </w:pPr>
      <w:r>
        <w:rPr>
          <w:rFonts w:eastAsia="宋体" w:hint="eastAsia"/>
          <w:kern w:val="2"/>
          <w:sz w:val="21"/>
          <w:lang w:eastAsia="zh-CN"/>
        </w:rPr>
        <w:br w:type="page"/>
      </w:r>
    </w:p>
    <w:p w:rsidR="00E5780B">
      <w:pPr>
        <w:keepNext/>
        <w:keepLines/>
        <w:widowControl w:val="0"/>
        <w:adjustRightInd w:val="0"/>
        <w:spacing w:before="260" w:after="260"/>
        <w:jc w:val="center"/>
        <w:textAlignment w:val="baseline"/>
        <w:outlineLvl w:val="1"/>
        <w:rPr>
          <w:rFonts w:ascii="宋体" w:eastAsia="宋体" w:hAnsi="宋体"/>
          <w:b/>
          <w:bCs/>
          <w:kern w:val="2"/>
          <w:szCs w:val="20"/>
          <w:lang w:eastAsia="zh-CN"/>
        </w:rPr>
      </w:pPr>
      <w:r>
        <w:rPr>
          <w:rFonts w:ascii="宋体" w:eastAsia="宋体" w:hAnsi="宋体" w:hint="eastAsia"/>
          <w:b/>
          <w:bCs/>
          <w:kern w:val="2"/>
          <w:szCs w:val="20"/>
          <w:lang w:eastAsia="zh-CN"/>
        </w:rPr>
        <w:t>第四章 投标文件组成要求及格式</w:t>
      </w:r>
    </w:p>
    <w:p w:rsidR="00E5780B">
      <w:pPr>
        <w:widowControl w:val="0"/>
        <w:spacing w:line="276" w:lineRule="auto"/>
        <w:ind w:firstLine="480" w:firstLineChars="200"/>
        <w:jc w:val="both"/>
        <w:rPr>
          <w:rFonts w:ascii="仿宋_GB2312" w:eastAsia="仿宋_GB2312"/>
          <w:kern w:val="2"/>
          <w:lang w:eastAsia="zh-CN"/>
        </w:rPr>
      </w:pPr>
    </w:p>
    <w:p w:rsidR="00E5780B">
      <w:pPr>
        <w:widowControl w:val="0"/>
        <w:jc w:val="both"/>
        <w:rPr>
          <w:rFonts w:ascii="宋体" w:eastAsia="宋体" w:hAnsi="宋体"/>
          <w:b/>
          <w:bCs/>
          <w:kern w:val="2"/>
          <w:sz w:val="28"/>
          <w:szCs w:val="28"/>
          <w:lang w:eastAsia="zh-CN"/>
        </w:rPr>
      </w:pPr>
      <w:r>
        <w:rPr>
          <w:rFonts w:ascii="宋体" w:eastAsia="宋体" w:hAnsi="宋体" w:hint="eastAsia"/>
          <w:b/>
          <w:bCs/>
          <w:kern w:val="2"/>
          <w:sz w:val="28"/>
          <w:szCs w:val="28"/>
          <w:lang w:eastAsia="zh-CN"/>
        </w:rPr>
        <w:t>投标文件组成：</w:t>
      </w:r>
    </w:p>
    <w:p w:rsidR="00E5780B">
      <w:pPr>
        <w:widowControl w:val="0"/>
        <w:jc w:val="both"/>
        <w:rPr>
          <w:rFonts w:eastAsia="宋体"/>
          <w:kern w:val="2"/>
          <w:lang w:eastAsia="zh-CN"/>
        </w:rPr>
      </w:pPr>
    </w:p>
    <w:p w:rsidR="00E5780B">
      <w:pPr>
        <w:widowControl w:val="0"/>
        <w:ind w:firstLine="480" w:firstLineChars="200"/>
        <w:jc w:val="both"/>
        <w:rPr>
          <w:rFonts w:ascii="宋体" w:eastAsia="宋体" w:hAnsi="宋体" w:cs="宋体"/>
          <w:b/>
          <w:bCs/>
          <w:kern w:val="2"/>
          <w:szCs w:val="32"/>
          <w:lang w:eastAsia="zh-CN"/>
        </w:rPr>
      </w:pPr>
      <w:r>
        <w:rPr>
          <w:rFonts w:ascii="宋体" w:eastAsia="宋体" w:hAnsi="宋体" w:cs="宋体" w:hint="eastAsia"/>
          <w:b/>
          <w:bCs/>
          <w:kern w:val="2"/>
          <w:szCs w:val="32"/>
          <w:lang w:eastAsia="zh-CN"/>
        </w:rPr>
        <w:t>1.投标文件正文主要包括以下内容：</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bookmarkStart w:id="35" w:name="_Hlk72070784"/>
      <w:r>
        <w:rPr>
          <w:rFonts w:ascii="宋体" w:eastAsia="宋体" w:hAnsi="宋体" w:cs="宋体" w:hint="eastAsia"/>
          <w:kern w:val="2"/>
          <w:sz w:val="21"/>
          <w:szCs w:val="21"/>
          <w:lang w:eastAsia="zh-CN"/>
        </w:rPr>
        <w:t>投标函</w:t>
      </w:r>
      <w:bookmarkEnd w:id="35"/>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bookmarkStart w:id="36" w:name="_Hlk72062521"/>
      <w:r>
        <w:rPr>
          <w:rFonts w:ascii="宋体" w:eastAsia="宋体" w:hAnsi="宋体" w:cs="宋体" w:hint="eastAsia"/>
          <w:kern w:val="2"/>
          <w:sz w:val="21"/>
          <w:szCs w:val="21"/>
          <w:lang w:eastAsia="zh-CN"/>
        </w:rPr>
        <w:t>政府采购投标及履约承诺函</w:t>
      </w:r>
      <w:bookmarkEnd w:id="36"/>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（3）投标人情况及资格证明文件</w:t>
      </w:r>
    </w:p>
    <w:p w:rsidR="00E5780B">
      <w:pPr>
        <w:widowControl w:val="0"/>
        <w:spacing w:line="276" w:lineRule="auto"/>
        <w:ind w:firstLine="420" w:firstLineChars="200"/>
        <w:jc w:val="both"/>
        <w:rPr>
          <w:rFonts w:ascii="宋体" w:eastAsia="宋体" w:hAnsi="宋体" w:cs="宋体"/>
          <w:kern w:val="2"/>
          <w:sz w:val="21"/>
          <w:szCs w:val="21"/>
          <w:lang w:eastAsia="zh-CN"/>
        </w:rPr>
      </w:pPr>
      <w:bookmarkStart w:id="37" w:name="_Hlk72257201"/>
      <w:r>
        <w:rPr>
          <w:rFonts w:ascii="宋体" w:eastAsia="宋体" w:hAnsi="宋体" w:cs="宋体" w:hint="eastAsia"/>
          <w:kern w:val="2"/>
          <w:sz w:val="21"/>
          <w:szCs w:val="21"/>
          <w:lang w:eastAsia="zh-CN"/>
        </w:rPr>
        <w:t>（4）项目详细报价</w:t>
      </w:r>
    </w:p>
    <w:p w:rsidR="00E5780B">
      <w:pPr>
        <w:widowControl w:val="0"/>
        <w:spacing w:line="276" w:lineRule="auto"/>
        <w:ind w:firstLine="420" w:firstLineChars="200"/>
        <w:jc w:val="both"/>
        <w:rPr>
          <w:rFonts w:ascii="宋体" w:eastAsia="宋体" w:hAnsi="宋体" w:cs="宋体"/>
          <w:snapToGrid w:val="0"/>
          <w:kern w:val="2"/>
          <w:sz w:val="21"/>
          <w:szCs w:val="22"/>
          <w:lang w:eastAsia="zh-CN"/>
        </w:rPr>
      </w:pPr>
      <w:r>
        <w:rPr>
          <w:rFonts w:ascii="宋体" w:eastAsia="宋体" w:hAnsi="宋体" w:cs="宋体" w:hint="eastAsia"/>
          <w:kern w:val="2"/>
          <w:sz w:val="21"/>
          <w:szCs w:val="21"/>
          <w:lang w:eastAsia="zh-CN"/>
        </w:rPr>
        <w:t>（5）</w:t>
      </w:r>
      <w:r>
        <w:rPr>
          <w:rFonts w:ascii="宋体" w:eastAsia="宋体" w:hAnsi="宋体" w:cs="宋体" w:hint="eastAsia"/>
          <w:snapToGrid w:val="0"/>
          <w:kern w:val="2"/>
          <w:sz w:val="21"/>
          <w:szCs w:val="22"/>
          <w:lang w:eastAsia="zh-CN"/>
        </w:rPr>
        <w:t>类似项目业绩</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（6）投标人认证情况</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（7）投标人荣誉情况</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（8）投标人信息化能力（创新、设计）情况</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（9）服务网点</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（10）供应商基本情况表</w:t>
      </w:r>
    </w:p>
    <w:bookmarkEnd w:id="37"/>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（11）法定代表人（负责人）证明书</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（12）投标文件签署授权委托书</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（13）实质性条款响应情况表</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（14）项目实施方案</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（15）突发应急处理措施</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（16）拟安排的项目负责人情况（仅限1人）</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（17）拟安排的项目主要团队成员情况（项目负责人除外）</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（18）投标人认为需要加以说明的其他内容（格式自定）</w:t>
      </w:r>
    </w:p>
    <w:p w:rsidR="00E5780B">
      <w:pPr>
        <w:widowControl w:val="0"/>
        <w:jc w:val="both"/>
        <w:rPr>
          <w:rFonts w:ascii="仿宋_GB2312" w:eastAsia="仿宋_GB2312"/>
          <w:kern w:val="2"/>
          <w:lang w:eastAsia="zh-CN"/>
        </w:rPr>
      </w:pPr>
    </w:p>
    <w:p w:rsidR="00E5780B">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备注：</w:t>
      </w:r>
    </w:p>
    <w:p w:rsidR="00E5780B">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1.本项目为网上电子投标项目，投标文件不需法人或授权委托人另行签字，无需加盖单位公章，招标文件另有规定的除外。</w:t>
      </w:r>
    </w:p>
    <w:p w:rsidR="00E5780B">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rsidR="00E5780B">
      <w:pPr>
        <w:widowControl w:val="0"/>
        <w:jc w:val="left"/>
        <w:rPr>
          <w:rFonts w:ascii="宋体" w:eastAsia="宋体" w:hAnsi="宋体"/>
          <w:b/>
          <w:color w:val="FF0000"/>
          <w:kern w:val="2"/>
          <w:sz w:val="36"/>
          <w:szCs w:val="36"/>
          <w:lang w:eastAsia="zh-CN"/>
        </w:rPr>
      </w:pPr>
      <w:r>
        <w:rPr>
          <w:rFonts w:ascii="宋体" w:eastAsia="宋体" w:hAnsi="宋体" w:hint="eastAsia"/>
          <w:b/>
          <w:color w:val="FF0000"/>
          <w:kern w:val="2"/>
          <w:sz w:val="36"/>
          <w:szCs w:val="36"/>
          <w:lang w:eastAsia="zh-CN"/>
        </w:rPr>
        <w:br w:type="page"/>
      </w:r>
    </w:p>
    <w:p w:rsidR="00E5780B">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投标文件正文</w:t>
      </w:r>
    </w:p>
    <w:p w:rsidR="00E5780B">
      <w:pPr>
        <w:keepNext/>
        <w:keepLines/>
        <w:widowControl w:val="0"/>
        <w:spacing w:before="260" w:after="260" w:line="360" w:lineRule="auto"/>
        <w:jc w:val="center"/>
        <w:outlineLvl w:val="2"/>
        <w:rPr>
          <w:rFonts w:ascii="黑体" w:eastAsia="黑体" w:hAnsi="宋体"/>
          <w:bCs/>
          <w:szCs w:val="32"/>
          <w:lang w:eastAsia="zh-CN"/>
        </w:rPr>
      </w:pPr>
      <w:r>
        <w:rPr>
          <w:rFonts w:ascii="黑体" w:eastAsia="黑体" w:hAnsi="宋体" w:hint="eastAsia"/>
          <w:bCs/>
          <w:szCs w:val="32"/>
          <w:lang w:eastAsia="zh-CN"/>
        </w:rPr>
        <w:t>一、投标函</w:t>
      </w:r>
    </w:p>
    <w:p w:rsidR="00E5780B">
      <w:pPr>
        <w:widowControl w:val="0"/>
        <w:spacing w:line="360" w:lineRule="auto"/>
        <w:jc w:val="both"/>
        <w:rPr>
          <w:rFonts w:ascii="宋体" w:eastAsia="宋体" w:hAnsi="宋体" w:cs="宋体"/>
          <w:color w:val="000000"/>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color w:val="FF0000"/>
          <w:kern w:val="2"/>
          <w:sz w:val="21"/>
          <w:szCs w:val="21"/>
          <w:u w:val="single"/>
          <w:lang w:eastAsia="zh-CN"/>
        </w:rPr>
        <w:t xml:space="preserve">  深圳公共资源交易中心  </w:t>
      </w:r>
    </w:p>
    <w:p w:rsidR="00E5780B">
      <w:pPr>
        <w:widowControl w:val="0"/>
        <w:spacing w:line="360" w:lineRule="auto"/>
        <w:ind w:firstLine="420" w:firstLineChars="200"/>
        <w:jc w:val="both"/>
        <w:rPr>
          <w:rFonts w:ascii="宋体" w:eastAsia="宋体" w:hAnsi="宋体" w:cs="宋体"/>
          <w:kern w:val="2"/>
          <w:sz w:val="21"/>
          <w:szCs w:val="21"/>
          <w:lang w:eastAsia="zh-CN"/>
        </w:rPr>
      </w:pPr>
      <w:bookmarkStart w:id="38" w:name="_Hlk73818812"/>
      <w:r>
        <w:rPr>
          <w:rFonts w:ascii="宋体" w:eastAsia="宋体" w:hAnsi="宋体" w:cs="宋体" w:hint="eastAsia"/>
          <w:kern w:val="2"/>
          <w:sz w:val="21"/>
          <w:szCs w:val="21"/>
          <w:lang w:eastAsia="zh-CN"/>
        </w:rPr>
        <w:t>1.根据已收到贵单位的项目编号为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w:t>
      </w:r>
      <w:r>
        <w:rPr>
          <w:rFonts w:ascii="Calibri" w:eastAsia="宋体" w:hAnsi="Calibri" w:cstheme="minorBidi" w:hint="eastAsia"/>
          <w:kern w:val="2"/>
          <w:sz w:val="21"/>
          <w:szCs w:val="21"/>
          <w:u w:val="thick"/>
          <w:lang w:eastAsia="zh-CN"/>
        </w:rPr>
        <w:t>项目</w:t>
      </w:r>
      <w:r>
        <w:rPr>
          <w:rFonts w:eastAsia="宋体" w:hAnsi="Calibri" w:cstheme="minorBidi" w:hint="eastAsia"/>
          <w:kern w:val="2"/>
          <w:sz w:val="21"/>
          <w:szCs w:val="21"/>
          <w:u w:val="thick"/>
          <w:lang w:eastAsia="zh-CN"/>
        </w:rPr>
        <w:t>名称</w:t>
      </w:r>
      <w:r>
        <w:rPr>
          <w:rFonts w:ascii="Calibri" w:eastAsia="宋体" w:hAnsi="Calibri" w:cstheme="minorBidi" w:hint="eastAsia"/>
          <w:kern w:val="2"/>
          <w:sz w:val="21"/>
          <w:szCs w:val="21"/>
          <w:u w:val="thick"/>
          <w:lang w:eastAsia="zh-CN"/>
        </w:rPr>
        <w:t>）</w:t>
      </w:r>
      <w:r>
        <w:rPr>
          <w:rFonts w:ascii="Calibri" w:eastAsia="宋体" w:hAnsi="Calibri" w:cstheme="minorBidi" w:hint="eastAsia"/>
          <w:kern w:val="2"/>
          <w:sz w:val="21"/>
          <w:szCs w:val="21"/>
          <w:u w:val="thick"/>
          <w:lang w:eastAsia="zh-CN"/>
        </w:rPr>
        <w:t xml:space="preserve">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39" w:name="_Hlk72263588"/>
      <w:r>
        <w:rPr>
          <w:rFonts w:ascii="宋体" w:eastAsia="宋体" w:hAnsi="宋体" w:cs="宋体" w:hint="eastAsia"/>
          <w:kern w:val="2"/>
          <w:sz w:val="21"/>
          <w:szCs w:val="21"/>
          <w:lang w:eastAsia="zh-CN"/>
        </w:rPr>
        <w:t>愿意按照招标文件要求承包上述项目并修补其任何缺陷。</w:t>
      </w:r>
      <w:bookmarkEnd w:id="39"/>
    </w:p>
    <w:p w:rsidR="00E5780B">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2.投标价格见投标文件制作软件中《开标一览表》中填写的投标</w:t>
      </w:r>
      <w:r>
        <w:rPr>
          <w:rFonts w:ascii="Calibri" w:eastAsia="宋体" w:hAnsi="Calibri" w:cstheme="minorBidi" w:hint="eastAsia"/>
          <w:kern w:val="2"/>
          <w:sz w:val="21"/>
          <w:szCs w:val="21"/>
          <w:lang w:eastAsia="zh-CN"/>
        </w:rPr>
        <w:t>总</w:t>
      </w:r>
      <w:r>
        <w:rPr>
          <w:rFonts w:ascii="宋体" w:eastAsia="宋体" w:hAnsi="宋体" w:cs="宋体" w:hint="eastAsia"/>
          <w:kern w:val="2"/>
          <w:sz w:val="21"/>
          <w:szCs w:val="21"/>
          <w:lang w:eastAsia="zh-CN"/>
        </w:rPr>
        <w:t>价。</w:t>
      </w:r>
    </w:p>
    <w:p w:rsidR="00E5780B">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3.如果我单位中标，我单位将按照招标文件的要求</w:t>
      </w:r>
      <w:r>
        <w:rPr>
          <w:rFonts w:ascii="宋体" w:eastAsia="宋体" w:hAnsi="宋体" w:cstheme="minorBidi" w:hint="eastAsia"/>
          <w:kern w:val="2"/>
          <w:sz w:val="21"/>
          <w:szCs w:val="21"/>
          <w:lang w:eastAsia="zh-CN"/>
        </w:rPr>
        <w:t>足额</w:t>
      </w:r>
      <w:r>
        <w:rPr>
          <w:rFonts w:ascii="宋体" w:eastAsia="宋体" w:hAnsi="宋体" w:cs="宋体" w:hint="eastAsia"/>
          <w:kern w:val="2"/>
          <w:sz w:val="21"/>
          <w:szCs w:val="21"/>
          <w:lang w:eastAsia="zh-CN"/>
        </w:rPr>
        <w:t>提交履约担保。</w:t>
      </w:r>
    </w:p>
    <w:p w:rsidR="00E5780B">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rsidR="00E5780B">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rsidR="00E5780B">
      <w:pPr>
        <w:widowControl w:val="0"/>
        <w:spacing w:line="360" w:lineRule="auto"/>
        <w:ind w:left="585" w:hanging="105" w:leftChars="200" w:hangingChars="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38"/>
    </w:p>
    <w:p w:rsidR="00E5780B">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7.如我单位提交样品，且未在规定时间内取回样品的，视同放弃取回，同意深圳公共资源交易中心对我单位提交的样品进行清理。</w:t>
      </w:r>
    </w:p>
    <w:p w:rsidR="00E5780B">
      <w:pPr>
        <w:widowControl w:val="0"/>
        <w:spacing w:line="360" w:lineRule="auto"/>
        <w:ind w:firstLine="420" w:firstLineChars="200"/>
        <w:jc w:val="both"/>
        <w:rPr>
          <w:rFonts w:ascii="宋体" w:eastAsia="宋体" w:hAnsi="宋体" w:cs="宋体"/>
          <w:kern w:val="2"/>
          <w:sz w:val="21"/>
          <w:szCs w:val="21"/>
          <w:lang w:eastAsia="zh-CN"/>
        </w:rPr>
      </w:pPr>
    </w:p>
    <w:p w:rsidR="00E5780B">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单位地址：</w:t>
      </w:r>
      <w:r>
        <w:rPr>
          <w:rFonts w:ascii="宋体" w:eastAsia="宋体" w:hAnsi="宋体" w:cs="宋体" w:hint="eastAsia"/>
          <w:kern w:val="2"/>
          <w:sz w:val="21"/>
          <w:szCs w:val="21"/>
          <w:u w:val="single"/>
          <w:lang w:eastAsia="zh-CN"/>
        </w:rPr>
        <w:t xml:space="preserve">               </w:t>
      </w:r>
    </w:p>
    <w:p w:rsidR="00E5780B">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法定代表人（负责人）或其代理人：</w:t>
      </w:r>
      <w:r>
        <w:rPr>
          <w:rFonts w:ascii="宋体" w:eastAsia="宋体" w:hAnsi="宋体" w:cs="宋体" w:hint="eastAsia"/>
          <w:kern w:val="2"/>
          <w:sz w:val="21"/>
          <w:szCs w:val="21"/>
          <w:u w:val="single"/>
          <w:lang w:eastAsia="zh-CN"/>
        </w:rPr>
        <w:t xml:space="preserve">                   </w:t>
      </w:r>
    </w:p>
    <w:p w:rsidR="00E5780B">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rsidR="00E5780B">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传真：</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rsidR="00E5780B">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日                                </w:t>
      </w:r>
    </w:p>
    <w:p w:rsidR="00E5780B">
      <w:pPr>
        <w:widowControl w:val="0"/>
        <w:jc w:val="both"/>
        <w:rPr>
          <w:rFonts w:ascii="黑体" w:eastAsia="黑体" w:hAnsi="宋体"/>
          <w:kern w:val="2"/>
          <w:sz w:val="21"/>
          <w:lang w:eastAsia="zh-CN"/>
        </w:rPr>
      </w:pPr>
    </w:p>
    <w:p w:rsidR="00E5780B">
      <w:pPr>
        <w:widowControl w:val="0"/>
        <w:jc w:val="both"/>
        <w:rPr>
          <w:rFonts w:ascii="黑体" w:eastAsia="黑体" w:hAnsi="宋体"/>
          <w:kern w:val="2"/>
          <w:sz w:val="21"/>
          <w:lang w:eastAsia="zh-CN"/>
        </w:rPr>
      </w:pPr>
    </w:p>
    <w:p w:rsidR="00E5780B">
      <w:pPr>
        <w:widowControl w:val="0"/>
        <w:jc w:val="both"/>
        <w:rPr>
          <w:rFonts w:ascii="黑体" w:eastAsia="黑体"/>
          <w:lang w:eastAsia="zh-CN"/>
        </w:rPr>
      </w:pPr>
      <w:r>
        <w:rPr>
          <w:rFonts w:ascii="黑体" w:eastAsia="黑体" w:hint="eastAsia"/>
          <w:lang w:eastAsia="zh-CN"/>
        </w:rPr>
        <w:br w:type="page"/>
      </w:r>
    </w:p>
    <w:p w:rsidR="00E5780B">
      <w:pPr>
        <w:keepNext/>
        <w:keepLines/>
        <w:widowControl w:val="0"/>
        <w:spacing w:before="260" w:after="260"/>
        <w:jc w:val="center"/>
        <w:outlineLvl w:val="2"/>
        <w:rPr>
          <w:rFonts w:ascii="黑体" w:eastAsia="黑体" w:hAnsi="宋体"/>
          <w:bCs/>
          <w:szCs w:val="32"/>
          <w:lang w:eastAsia="zh-CN"/>
        </w:rPr>
      </w:pPr>
      <w:r>
        <w:rPr>
          <w:rFonts w:ascii="黑体" w:eastAsia="黑体" w:hAnsi="宋体" w:hint="eastAsia"/>
          <w:bCs/>
          <w:szCs w:val="32"/>
          <w:lang w:eastAsia="zh-CN"/>
        </w:rPr>
        <w:t>二、政府采购投标及履约承诺函</w:t>
      </w:r>
    </w:p>
    <w:p w:rsidR="00E5780B">
      <w:pPr>
        <w:widowControl w:val="0"/>
        <w:jc w:val="both"/>
        <w:rPr>
          <w:rFonts w:ascii="宋体" w:eastAsia="宋体" w:hAnsi="宋体"/>
          <w:kern w:val="2"/>
          <w:lang w:eastAsia="zh-CN"/>
        </w:rPr>
      </w:pPr>
    </w:p>
    <w:p w:rsidR="00E5780B">
      <w:pPr>
        <w:widowControl w:val="0"/>
        <w:spacing w:line="276" w:lineRule="auto"/>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致：</w:t>
      </w:r>
      <w:r>
        <w:rPr>
          <w:rFonts w:ascii="宋体" w:eastAsia="宋体" w:hAnsi="宋体" w:cs="宋体" w:hint="eastAsia"/>
          <w:color w:val="FF0000"/>
          <w:kern w:val="2"/>
          <w:sz w:val="21"/>
          <w:szCs w:val="21"/>
          <w:u w:val="single"/>
          <w:lang w:eastAsia="zh-CN"/>
        </w:rPr>
        <w:t>深圳公共资源交易中心</w:t>
      </w:r>
    </w:p>
    <w:p w:rsidR="00E5780B">
      <w:pPr>
        <w:widowControl w:val="0"/>
        <w:spacing w:line="276" w:lineRule="auto"/>
        <w:ind w:right="-815"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我单位承诺：</w:t>
      </w:r>
    </w:p>
    <w:p w:rsidR="00E5780B">
      <w:pPr>
        <w:widowControl w:val="0"/>
        <w:spacing w:line="276" w:lineRule="auto"/>
        <w:ind w:firstLine="420" w:firstLineChars="200"/>
        <w:jc w:val="both"/>
        <w:rPr>
          <w:rFonts w:ascii="宋体" w:eastAsia="宋体" w:hAnsi="宋体" w:cs="宋体"/>
          <w:b/>
          <w:kern w:val="2"/>
          <w:sz w:val="21"/>
          <w:szCs w:val="21"/>
          <w:lang w:eastAsia="zh-CN"/>
        </w:rPr>
      </w:pPr>
      <w:r>
        <w:rPr>
          <w:rFonts w:ascii="宋体" w:eastAsia="宋体" w:hAnsi="宋体" w:cs="宋体" w:hint="eastAsia"/>
          <w:bCs/>
          <w:kern w:val="2"/>
          <w:sz w:val="21"/>
          <w:szCs w:val="21"/>
          <w:lang w:eastAsia="zh-CN"/>
        </w:rPr>
        <w:t>1.我单位参与本项目所投标（响应）的货物、工程或服务，不存在侵犯知识产权的情况。</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2.我单位参与本项目</w:t>
      </w:r>
      <w:r>
        <w:rPr>
          <w:rFonts w:ascii="宋体" w:eastAsia="宋体" w:hAnsi="宋体" w:cs="宋体" w:hint="eastAsia"/>
          <w:kern w:val="2"/>
          <w:sz w:val="21"/>
          <w:lang w:eastAsia="zh-CN"/>
        </w:rPr>
        <w:t>政府采购活动时不存在被有关部门禁止参与政府采购活动且在有效期内的情况。</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3.我单位具备《中华人民共和国政府采购法》第二十二条第一款规定的六项条件。</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w:t>
      </w:r>
      <w:r>
        <w:rPr>
          <w:rFonts w:ascii="宋体" w:eastAsia="宋体" w:hAnsi="宋体" w:cs="宋体" w:hint="eastAsia"/>
          <w:kern w:val="2"/>
          <w:sz w:val="21"/>
          <w:lang w:eastAsia="zh-CN"/>
        </w:rPr>
        <w:t>未被列入失信被执行人、重大税收违法案件当事人名单、政府采购严重违法失信行为记录名单。</w:t>
      </w:r>
    </w:p>
    <w:p w:rsidR="00E5780B">
      <w:pPr>
        <w:widowControl w:val="0"/>
        <w:ind w:firstLine="420" w:firstLineChars="200"/>
        <w:jc w:val="both"/>
        <w:rPr>
          <w:rFonts w:ascii="Calibri" w:eastAsia="宋体" w:hAnsi="Calibri"/>
          <w:kern w:val="2"/>
          <w:sz w:val="21"/>
          <w:szCs w:val="22"/>
          <w:lang w:eastAsia="zh-CN"/>
        </w:rPr>
      </w:pPr>
      <w:r>
        <w:rPr>
          <w:rFonts w:eastAsia="宋体" w:hAnsi="Calibri" w:cstheme="minorBidi" w:hint="eastAsia"/>
          <w:kern w:val="2"/>
          <w:sz w:val="21"/>
          <w:szCs w:val="22"/>
          <w:lang w:eastAsia="zh-CN"/>
        </w:rPr>
        <w:t>5.</w:t>
      </w:r>
      <w:r>
        <w:rPr>
          <w:rFonts w:eastAsia="宋体" w:hAnsi="Calibri" w:cstheme="minorBidi" w:hint="eastAsia"/>
          <w:kern w:val="2"/>
          <w:sz w:val="21"/>
          <w:szCs w:val="22"/>
          <w:lang w:eastAsia="zh-CN"/>
        </w:rPr>
        <w:t>我单位不存在《深圳市财政局政府采购供应商信用信息管理办法》（深财</w:t>
      </w:r>
      <w:r>
        <w:rPr>
          <w:rFonts w:eastAsia="宋体" w:hAnsi="Calibri" w:cstheme="minorBidi" w:hint="eastAsia"/>
          <w:kern w:val="2"/>
          <w:sz w:val="21"/>
          <w:szCs w:val="22"/>
          <w:lang w:eastAsia="zh-CN"/>
        </w:rPr>
        <w:t>规</w:t>
      </w:r>
      <w:r>
        <w:rPr>
          <w:rFonts w:eastAsia="宋体" w:hAnsi="Calibri" w:cstheme="minorBidi" w:hint="eastAsia"/>
          <w:kern w:val="2"/>
          <w:sz w:val="21"/>
          <w:szCs w:val="22"/>
          <w:lang w:eastAsia="zh-CN"/>
        </w:rPr>
        <w:t>〔</w:t>
      </w:r>
      <w:r>
        <w:rPr>
          <w:rFonts w:eastAsia="宋体" w:hAnsi="Calibri" w:cstheme="minorBidi" w:hint="eastAsia"/>
          <w:kern w:val="2"/>
          <w:sz w:val="21"/>
          <w:szCs w:val="22"/>
          <w:lang w:eastAsia="zh-CN"/>
        </w:rPr>
        <w:t>2023</w:t>
      </w:r>
      <w:r>
        <w:rPr>
          <w:rFonts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eastAsia="宋体" w:hAnsi="Calibri" w:cstheme="minorBidi" w:hint="eastAsia"/>
          <w:kern w:val="2"/>
          <w:sz w:val="21"/>
          <w:szCs w:val="22"/>
          <w:lang w:eastAsia="zh-CN"/>
        </w:rPr>
        <w:t>号）列明的严重违法失信行为。</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bookmarkStart w:id="40" w:name="_Hlk72587269"/>
      <w:bookmarkStart w:id="41" w:name="_Hlk72587299"/>
      <w:r>
        <w:rPr>
          <w:rFonts w:ascii="宋体" w:eastAsia="宋体" w:hAnsi="宋体" w:cs="宋体" w:hint="eastAsia"/>
          <w:kern w:val="2"/>
          <w:sz w:val="21"/>
          <w:szCs w:val="21"/>
          <w:lang w:eastAsia="zh-CN"/>
        </w:rPr>
        <w:t>我单位参与该项目投标，严格遵守政府采购相关法律，</w:t>
      </w:r>
      <w:r>
        <w:rPr>
          <w:rFonts w:ascii="宋体" w:eastAsia="宋体" w:hAnsi="宋体" w:cs="宋体" w:hint="eastAsia"/>
          <w:kern w:val="2"/>
          <w:sz w:val="21"/>
          <w:szCs w:val="21"/>
          <w:lang w:eastAsia="zh-CN"/>
        </w:rPr>
        <w:t>不</w:t>
      </w:r>
      <w:r>
        <w:rPr>
          <w:rFonts w:ascii="宋体" w:eastAsia="宋体" w:hAnsi="宋体" w:cs="宋体" w:hint="eastAsia"/>
          <w:kern w:val="2"/>
          <w:sz w:val="21"/>
          <w:szCs w:val="21"/>
          <w:lang w:eastAsia="zh-CN"/>
        </w:rPr>
        <w:t>造假，不围标、串标、陪标。我单位已清楚，如违反上述要求，投标将作无效处理，被列入不良记录名单并在网上曝光，同时将被提请政府采购主管部门给予一定年限内禁止参与政府采购活动或其他处罚</w:t>
      </w:r>
      <w:bookmarkEnd w:id="40"/>
      <w:r>
        <w:rPr>
          <w:rFonts w:ascii="宋体" w:eastAsia="宋体" w:hAnsi="宋体" w:cs="宋体" w:hint="eastAsia"/>
          <w:kern w:val="2"/>
          <w:sz w:val="21"/>
          <w:szCs w:val="21"/>
          <w:lang w:eastAsia="zh-CN"/>
        </w:rPr>
        <w:t>。</w:t>
      </w:r>
    </w:p>
    <w:bookmarkEnd w:id="41"/>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r>
        <w:rPr>
          <w:rFonts w:ascii="宋体" w:eastAsia="宋体" w:hAnsi="宋体" w:cs="宋体" w:hint="eastAsia"/>
          <w:kern w:val="2"/>
          <w:sz w:val="21"/>
          <w:szCs w:val="21"/>
          <w:lang w:eastAsia="zh-CN"/>
        </w:rPr>
        <w:t>作出</w:t>
      </w:r>
      <w:r>
        <w:rPr>
          <w:rFonts w:ascii="宋体" w:eastAsia="宋体" w:hAnsi="宋体" w:cs="宋体" w:hint="eastAsia"/>
          <w:kern w:val="2"/>
          <w:sz w:val="21"/>
          <w:szCs w:val="21"/>
          <w:lang w:eastAsia="zh-CN"/>
        </w:rPr>
        <w:t>的行政处罚。</w:t>
      </w:r>
    </w:p>
    <w:p w:rsidR="00E5780B">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9.我单位承诺中标后项目</w:t>
      </w:r>
      <w:r>
        <w:rPr>
          <w:rFonts w:ascii="宋体" w:eastAsia="宋体" w:hAnsi="宋体" w:cs="宋体" w:hint="eastAsia"/>
          <w:kern w:val="2"/>
          <w:sz w:val="21"/>
          <w:szCs w:val="21"/>
          <w:lang w:eastAsia="zh-CN"/>
        </w:rPr>
        <w:t>不</w:t>
      </w:r>
      <w:r>
        <w:rPr>
          <w:rFonts w:ascii="宋体" w:eastAsia="宋体" w:hAnsi="宋体" w:cs="宋体" w:hint="eastAsia"/>
          <w:kern w:val="2"/>
          <w:sz w:val="21"/>
          <w:szCs w:val="21"/>
          <w:lang w:eastAsia="zh-CN"/>
        </w:rPr>
        <w:t>转包，未经采购人同意不进行分包。</w:t>
      </w:r>
    </w:p>
    <w:p w:rsidR="00E5780B">
      <w:pPr>
        <w:widowControl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szCs w:val="21"/>
          <w:lang w:eastAsia="zh-CN"/>
        </w:rPr>
        <w:t>10.</w:t>
      </w:r>
      <w:r>
        <w:rPr>
          <w:rFonts w:ascii="宋体" w:eastAsia="宋体" w:hAnsi="宋体" w:cs="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E5780B">
      <w:pPr>
        <w:widowControl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11.</w:t>
      </w:r>
      <w:r>
        <w:rPr>
          <w:rFonts w:ascii="宋体" w:eastAsia="宋体" w:hAnsi="宋体" w:cs="宋体" w:hint="eastAsia"/>
          <w:kern w:val="2"/>
          <w:sz w:val="21"/>
          <w:szCs w:val="21"/>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ascii="Calibri" w:eastAsia="宋体" w:hAnsi="Calibri" w:cstheme="minorBidi" w:hint="eastAsia"/>
          <w:kern w:val="2"/>
          <w:sz w:val="21"/>
          <w:szCs w:val="22"/>
          <w:lang w:eastAsia="zh-CN"/>
        </w:rPr>
        <w:t>《财政部</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生态环境部</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工业和信息化部关于印发</w:t>
      </w:r>
      <w:r>
        <w:rPr>
          <w:rFonts w:ascii="Calibri" w:eastAsia="宋体" w:hAnsi="Calibri" w:cstheme="minorBidi" w:hint="eastAsia"/>
          <w:kern w:val="2"/>
          <w:sz w:val="21"/>
          <w:szCs w:val="22"/>
          <w:lang w:eastAsia="zh-CN"/>
        </w:rPr>
        <w:t>&lt;</w:t>
      </w:r>
      <w:r>
        <w:rPr>
          <w:rFonts w:ascii="Calibri" w:eastAsia="宋体" w:hAnsi="Calibri" w:cstheme="minorBidi" w:hint="eastAsia"/>
          <w:kern w:val="2"/>
          <w:sz w:val="21"/>
          <w:szCs w:val="22"/>
          <w:lang w:eastAsia="zh-CN"/>
        </w:rPr>
        <w:t>绿色数据中心政府采购需求标准（试行）</w:t>
      </w:r>
      <w:r>
        <w:rPr>
          <w:rFonts w:ascii="Calibri" w:eastAsia="宋体" w:hAnsi="Calibri" w:cstheme="minorBidi" w:hint="eastAsia"/>
          <w:kern w:val="2"/>
          <w:sz w:val="21"/>
          <w:szCs w:val="22"/>
          <w:lang w:eastAsia="zh-CN"/>
        </w:rPr>
        <w:t>&gt;</w:t>
      </w:r>
      <w:r>
        <w:rPr>
          <w:rFonts w:ascii="Calibri" w:eastAsia="宋体" w:hAnsi="Calibri" w:cstheme="minorBidi" w:hint="eastAsia"/>
          <w:kern w:val="2"/>
          <w:sz w:val="21"/>
          <w:szCs w:val="22"/>
          <w:lang w:eastAsia="zh-CN"/>
        </w:rPr>
        <w:t>的通知》</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财库〔</w:t>
      </w:r>
      <w:r>
        <w:rPr>
          <w:rFonts w:ascii="Calibri" w:eastAsia="宋体" w:hAnsi="Calibri" w:cstheme="minorBidi" w:hint="eastAsia"/>
          <w:kern w:val="2"/>
          <w:sz w:val="21"/>
          <w:szCs w:val="22"/>
          <w:lang w:eastAsia="zh-CN"/>
        </w:rPr>
        <w:t>2023</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7</w:t>
      </w:r>
      <w:r>
        <w:rPr>
          <w:rFonts w:ascii="Calibri" w:eastAsia="宋体" w:hAnsi="Calibri" w:cstheme="minorBidi" w:hint="eastAsia"/>
          <w:kern w:val="2"/>
          <w:sz w:val="21"/>
          <w:szCs w:val="22"/>
          <w:lang w:eastAsia="zh-CN"/>
        </w:rPr>
        <w:t>号）要求</w:t>
      </w:r>
      <w:r>
        <w:rPr>
          <w:rFonts w:ascii="宋体" w:eastAsia="宋体" w:hAnsi="宋体" w:cs="宋体" w:hint="eastAsia"/>
          <w:kern w:val="2"/>
          <w:sz w:val="21"/>
          <w:szCs w:val="21"/>
          <w:lang w:eastAsia="zh-CN"/>
        </w:rPr>
        <w:t>。</w:t>
      </w:r>
      <w:r>
        <w:rPr>
          <w:rFonts w:eastAsia="宋体" w:hAnsi="Calibri" w:cstheme="minorBidi" w:hint="eastAsia"/>
          <w:kern w:val="2"/>
          <w:sz w:val="21"/>
          <w:szCs w:val="22"/>
          <w:lang w:eastAsia="zh-CN"/>
        </w:rPr>
        <w:t>若所投产</w:t>
      </w:r>
      <w:r>
        <w:rPr>
          <w:rFonts w:eastAsia="宋体" w:hAnsi="Calibri" w:cstheme="minorBidi" w:hint="eastAsia"/>
          <w:kern w:val="2"/>
          <w:sz w:val="21"/>
          <w:szCs w:val="22"/>
          <w:lang w:eastAsia="zh-CN"/>
        </w:rPr>
        <w:t>品涉及</w:t>
      </w:r>
      <w:r>
        <w:rPr>
          <w:rFonts w:eastAsia="宋体" w:hAnsi="Calibri" w:cstheme="minorBidi" w:hint="eastAsia"/>
          <w:kern w:val="2"/>
          <w:sz w:val="21"/>
          <w:szCs w:val="22"/>
          <w:lang w:eastAsia="zh-CN"/>
        </w:rPr>
        <w:t>国家强制性标准的，所投产品应符合国家强制性标准相关要求。</w:t>
      </w:r>
    </w:p>
    <w:p w:rsidR="00E5780B">
      <w:pPr>
        <w:widowControl w:val="0"/>
        <w:spacing w:line="276" w:lineRule="auto"/>
        <w:ind w:firstLine="420" w:firstLineChars="200"/>
        <w:jc w:val="both"/>
        <w:rPr>
          <w:rFonts w:ascii="宋体" w:eastAsia="宋体" w:hAnsi="宋体" w:cs="宋体"/>
          <w:bCs/>
          <w:kern w:val="2"/>
          <w:sz w:val="21"/>
          <w:lang w:eastAsia="zh-CN"/>
        </w:rPr>
      </w:pPr>
      <w:r>
        <w:rPr>
          <w:rFonts w:ascii="宋体" w:eastAsia="宋体" w:hAnsi="宋体" w:cs="宋体" w:hint="eastAsia"/>
          <w:bCs/>
          <w:sz w:val="21"/>
          <w:szCs w:val="21"/>
          <w:lang w:eastAsia="zh-CN"/>
        </w:rPr>
        <w:t>12.</w:t>
      </w:r>
      <w:r>
        <w:rPr>
          <w:rFonts w:ascii="宋体" w:eastAsia="宋体" w:hAnsi="宋体" w:cs="宋体" w:hint="eastAsia"/>
          <w:bCs/>
          <w:kern w:val="2"/>
          <w:sz w:val="21"/>
          <w:lang w:eastAsia="zh-CN"/>
        </w:rPr>
        <w:t>我单位已知悉并同意中标（成交）结果信息公示（公开）的内容。</w:t>
      </w:r>
    </w:p>
    <w:p w:rsidR="00E5780B">
      <w:pPr>
        <w:widowControl w:val="0"/>
        <w:ind w:firstLine="420" w:firstLineChars="200"/>
        <w:jc w:val="both"/>
        <w:rPr>
          <w:rFonts w:ascii="宋体" w:eastAsia="宋体" w:hAnsi="宋体" w:cs="宋体"/>
          <w:b/>
          <w:sz w:val="21"/>
          <w:szCs w:val="21"/>
          <w:lang w:eastAsia="zh-CN"/>
        </w:rPr>
      </w:pPr>
      <w:r>
        <w:rPr>
          <w:rFonts w:ascii="宋体" w:eastAsia="宋体" w:hAnsi="宋体" w:cs="宋体" w:hint="eastAsia"/>
          <w:bCs/>
          <w:kern w:val="2"/>
          <w:sz w:val="21"/>
          <w:lang w:eastAsia="zh-CN"/>
        </w:rPr>
        <w:t>13.我单位保证，符合《中华人民共和国政府采购法实施条例》第十八条规定，与其他投标供应商不存在单位负责人为同一人或者存在直接控股、管理关系；不存在为</w:t>
      </w:r>
      <w:r>
        <w:rPr>
          <w:rFonts w:ascii="宋体" w:eastAsia="宋体" w:hAnsi="宋体" w:cstheme="minorBidi" w:hint="eastAsia"/>
          <w:bCs/>
          <w:kern w:val="2"/>
          <w:sz w:val="21"/>
          <w:szCs w:val="22"/>
          <w:lang w:eastAsia="zh-CN"/>
        </w:rPr>
        <w:t>本次</w:t>
      </w:r>
      <w:r>
        <w:rPr>
          <w:rFonts w:ascii="宋体" w:eastAsia="宋体" w:hAnsi="宋体" w:cs="宋体" w:hint="eastAsia"/>
          <w:bCs/>
          <w:kern w:val="2"/>
          <w:sz w:val="21"/>
          <w:lang w:eastAsia="zh-CN"/>
        </w:rPr>
        <w:t>采购项目提供整体设计、规范编制或者项目管理、监理、检测等服务的情形。</w:t>
      </w:r>
      <w:r>
        <w:rPr>
          <w:rFonts w:ascii="宋体" w:eastAsia="宋体" w:hAnsi="宋体" w:cstheme="minorBidi" w:hint="eastAsia"/>
          <w:bCs/>
          <w:kern w:val="2"/>
          <w:sz w:val="21"/>
          <w:szCs w:val="22"/>
          <w:lang w:eastAsia="zh-CN"/>
        </w:rPr>
        <w:t>若存在“不同供应商的董事、股东或其他高级管理人员为同一人的”情形的，我单位保证不存在串通投标、恶意串通或者视为串通投标的情形。</w:t>
      </w:r>
    </w:p>
    <w:p w:rsidR="00E5780B">
      <w:pPr>
        <w:widowControl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rsidR="00E5780B">
      <w:pPr>
        <w:widowControl w:val="0"/>
        <w:spacing w:line="276" w:lineRule="auto"/>
        <w:ind w:firstLine="420" w:firstLineChars="200"/>
        <w:jc w:val="both"/>
        <w:rPr>
          <w:rFonts w:ascii="宋体" w:eastAsia="宋体" w:hAnsi="宋体"/>
          <w:kern w:val="2"/>
          <w:sz w:val="21"/>
          <w:szCs w:val="21"/>
          <w:lang w:eastAsia="zh-CN"/>
        </w:rPr>
      </w:pPr>
      <w:r>
        <w:rPr>
          <w:rFonts w:ascii="宋体" w:eastAsia="宋体" w:hAnsi="宋体" w:cs="宋体" w:hint="eastAsia"/>
          <w:kern w:val="2"/>
          <w:sz w:val="21"/>
          <w:szCs w:val="21"/>
          <w:lang w:eastAsia="zh-CN"/>
        </w:rPr>
        <w:t>以上承诺，如有违反，愿依照国家相关法律法规处理，并承担由此给采购人带来的损失。</w:t>
      </w:r>
    </w:p>
    <w:p w:rsidR="00E5780B">
      <w:pPr>
        <w:widowControl w:val="0"/>
        <w:spacing w:before="60" w:beforeLines="25" w:after="60" w:afterLines="25" w:line="276" w:lineRule="auto"/>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rsidR="00E5780B">
      <w:pPr>
        <w:widowControl w:val="0"/>
        <w:spacing w:line="276" w:lineRule="auto"/>
        <w:ind w:firstLine="645"/>
        <w:jc w:val="both"/>
        <w:rPr>
          <w:rFonts w:eastAsia="宋体"/>
          <w:kern w:val="2"/>
          <w:sz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rsidR="00E5780B">
      <w:pPr>
        <w:keepNext/>
        <w:keepLines/>
        <w:widowControl w:val="0"/>
        <w:spacing w:before="120" w:after="120"/>
        <w:jc w:val="center"/>
        <w:outlineLvl w:val="2"/>
        <w:rPr>
          <w:rFonts w:ascii="黑体" w:eastAsia="黑体" w:hAnsi="宋体"/>
          <w:bCs/>
          <w:szCs w:val="32"/>
          <w:lang w:eastAsia="zh-CN"/>
        </w:rPr>
      </w:pPr>
    </w:p>
    <w:p w:rsidR="00E5780B">
      <w:pPr>
        <w:keepNext/>
        <w:keepLines/>
        <w:widowControl w:val="0"/>
        <w:spacing w:before="120" w:after="120"/>
        <w:jc w:val="center"/>
        <w:outlineLvl w:val="2"/>
        <w:rPr>
          <w:rFonts w:ascii="黑体" w:eastAsia="黑体" w:hAnsi="宋体"/>
          <w:bCs/>
          <w:szCs w:val="32"/>
          <w:lang w:eastAsia="zh-CN"/>
        </w:rPr>
      </w:pPr>
      <w:r>
        <w:rPr>
          <w:rFonts w:ascii="黑体" w:eastAsia="黑体" w:hAnsi="宋体" w:hint="eastAsia"/>
          <w:bCs/>
          <w:szCs w:val="32"/>
          <w:lang w:eastAsia="zh-CN"/>
        </w:rPr>
        <w:t>三、投标人情况及资格证明文件</w:t>
      </w:r>
    </w:p>
    <w:p w:rsidR="00E5780B">
      <w:pPr>
        <w:widowControl w:val="0"/>
        <w:ind w:firstLine="2640" w:firstLineChars="1100"/>
        <w:jc w:val="both"/>
        <w:outlineLvl w:val="3"/>
        <w:rPr>
          <w:rFonts w:ascii="黑体" w:eastAsia="黑体" w:hAnsi="宋体"/>
          <w:bCs/>
          <w:szCs w:val="32"/>
          <w:lang w:eastAsia="zh-CN"/>
        </w:rPr>
      </w:pPr>
      <w:r>
        <w:rPr>
          <w:rFonts w:ascii="黑体" w:eastAsia="黑体" w:hAnsi="宋体" w:hint="eastAsia"/>
          <w:bCs/>
          <w:szCs w:val="32"/>
          <w:lang w:eastAsia="zh-CN"/>
        </w:rPr>
        <w:t>（一）投标人资格证明文件</w:t>
      </w:r>
    </w:p>
    <w:p w:rsidR="00E5780B">
      <w:pPr>
        <w:widowControl w:val="0"/>
        <w:spacing w:before="120" w:beforeLines="50"/>
        <w:ind w:firstLine="420" w:firstLineChars="200"/>
        <w:jc w:val="both"/>
        <w:rPr>
          <w:rFonts w:eastAsia="宋体"/>
          <w:b/>
          <w:kern w:val="2"/>
          <w:lang w:eastAsia="zh-CN"/>
        </w:rPr>
      </w:pPr>
      <w:r>
        <w:rPr>
          <w:rFonts w:eastAsia="宋体" w:hint="eastAsia"/>
          <w:b/>
          <w:bCs/>
          <w:color w:val="FF0000"/>
          <w:kern w:val="2"/>
          <w:sz w:val="21"/>
          <w:lang w:eastAsia="zh-CN"/>
        </w:rPr>
        <w:t>（特别提示：投标人须按本招标文件第一册第一章招标公告</w:t>
      </w:r>
      <w:r>
        <w:rPr>
          <w:rFonts w:eastAsia="宋体" w:hint="eastAsia"/>
          <w:b/>
          <w:bCs/>
          <w:color w:val="FF0000"/>
          <w:kern w:val="2"/>
          <w:sz w:val="21"/>
          <w:lang w:eastAsia="zh-CN"/>
        </w:rPr>
        <w:t xml:space="preserve"> </w:t>
      </w:r>
      <w:r>
        <w:rPr>
          <w:rFonts w:eastAsia="宋体" w:hint="eastAsia"/>
          <w:b/>
          <w:bCs/>
          <w:color w:val="FF0000"/>
          <w:kern w:val="2"/>
          <w:sz w:val="21"/>
          <w:lang w:eastAsia="zh-CN"/>
        </w:rPr>
        <w:t>“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rsidR="00E5780B">
      <w:pPr>
        <w:widowControl w:val="0"/>
        <w:jc w:val="both"/>
        <w:rPr>
          <w:rFonts w:eastAsia="宋体"/>
          <w:kern w:val="2"/>
          <w:sz w:val="21"/>
          <w:lang w:eastAsia="zh-CN"/>
        </w:rPr>
      </w:pPr>
    </w:p>
    <w:p w:rsidR="00E5780B">
      <w:pPr>
        <w:widowControl w:val="0"/>
        <w:ind w:firstLine="480" w:firstLineChars="20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填写指引：</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1.该部分内容由投标人根据自身实际情况填写，不符合要求的投标人可以不填写或直接删除相应的声明函。投标人提供的</w:t>
      </w:r>
      <w:r>
        <w:rPr>
          <w:rFonts w:ascii="宋体" w:eastAsia="宋体" w:hAnsi="宋体" w:cs="宋体" w:hint="eastAsia"/>
          <w:bCs/>
          <w:color w:val="0000FF"/>
          <w:kern w:val="2"/>
          <w:sz w:val="21"/>
          <w:szCs w:val="21"/>
          <w:lang w:eastAsia="zh-CN"/>
        </w:rPr>
        <w:t>声明函不属实</w:t>
      </w:r>
      <w:r>
        <w:rPr>
          <w:rFonts w:ascii="宋体" w:eastAsia="宋体" w:hAnsi="宋体" w:cs="宋体" w:hint="eastAsia"/>
          <w:bCs/>
          <w:color w:val="0000FF"/>
          <w:kern w:val="2"/>
          <w:sz w:val="21"/>
          <w:szCs w:val="21"/>
          <w:lang w:eastAsia="zh-CN"/>
        </w:rPr>
        <w:t>的，属于提供虚假资料谋取中标，依照《中华人民共和国政府采购法》等国家有关规定追究相应责任。</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2.该部分内容填写需要参考的相关文件：</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（1）财政部《政府采购促进中小企业发展管理办法》（财库〔2020〕46号）；</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（2）《工业和信息化部、国家统计局、国家发展和改革委员会、财政部关于印发中小企业划型标准规定的通知》（工信部联企业〔2011〕300 号，以下简称300号文）；</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（3）《统计上大中小微型企业划分办法(2017)》（国统字〔2017〕213 号）；</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（4）《关于促进残疾人就业政府采购政策的通知》（财库〔2017〕141号）；</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（5）《关于政府采购支持监狱企业发展有关问题的通知》（财库〔2014〕68号）。</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3.请依照提供的格式和内容填写声明函，不要随意变更格式；</w:t>
      </w:r>
      <w:r>
        <w:rPr>
          <w:rFonts w:ascii="宋体" w:eastAsia="宋体" w:hAnsi="宋体" w:cs="宋体" w:hint="eastAsia"/>
          <w:bCs/>
          <w:color w:val="0000FF"/>
          <w:kern w:val="2"/>
          <w:sz w:val="21"/>
          <w:szCs w:val="21"/>
          <w:lang w:eastAsia="zh-CN"/>
        </w:rPr>
        <w:t>声明函不需要</w:t>
      </w:r>
      <w:r>
        <w:rPr>
          <w:rFonts w:ascii="宋体" w:eastAsia="宋体" w:hAnsi="宋体" w:cs="宋体" w:hint="eastAsia"/>
          <w:bCs/>
          <w:color w:val="0000FF"/>
          <w:kern w:val="2"/>
          <w:sz w:val="21"/>
          <w:szCs w:val="21"/>
          <w:lang w:eastAsia="zh-CN"/>
        </w:rPr>
        <w:t>盖章或签字；</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4.声明</w:t>
      </w:r>
      <w:r>
        <w:rPr>
          <w:rFonts w:ascii="宋体" w:eastAsia="宋体" w:hAnsi="宋体" w:cs="宋体" w:hint="eastAsia"/>
          <w:bCs/>
          <w:color w:val="0000FF"/>
          <w:kern w:val="2"/>
          <w:sz w:val="21"/>
          <w:szCs w:val="21"/>
          <w:lang w:eastAsia="zh-CN"/>
        </w:rPr>
        <w:t>函具体</w:t>
      </w:r>
      <w:r>
        <w:rPr>
          <w:rFonts w:ascii="宋体" w:eastAsia="宋体" w:hAnsi="宋体" w:cs="宋体" w:hint="eastAsia"/>
          <w:bCs/>
          <w:color w:val="0000FF"/>
          <w:kern w:val="2"/>
          <w:sz w:val="21"/>
          <w:szCs w:val="21"/>
          <w:lang w:eastAsia="zh-CN"/>
        </w:rPr>
        <w:t>填写要求：</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（1）声明是中小企业须填写《中小企业声明函》的以下内容：</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第一处，在“单位名称”下划线处如实填写采购人名称（深圳公共资源交易中心不是本项目的采购人，而是组织实施机构）；</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第二处，在“项目名称”下划线处如实填写采购文件中确定的项目名称。</w:t>
      </w:r>
      <w:r>
        <w:rPr>
          <w:rFonts w:ascii="宋体" w:eastAsia="宋体" w:hAnsi="宋体" w:cs="宋体" w:hint="eastAsia"/>
          <w:bCs/>
          <w:color w:val="0000FF"/>
          <w:sz w:val="21"/>
          <w:szCs w:val="21"/>
          <w:lang w:eastAsia="zh-CN"/>
        </w:rPr>
        <w:t>对于分包方式面向中小企业采购的项目，应标明中小企业的具体分包内容；对于以联合体方式面向中小企业采购的项目，应标明联合体中中小企业所承担的具体内容；</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w:t>
      </w:r>
      <w:r>
        <w:rPr>
          <w:rFonts w:ascii="宋体" w:eastAsia="宋体" w:hAnsi="宋体" w:cs="宋体" w:hint="eastAsia"/>
          <w:bCs/>
          <w:color w:val="0000FF"/>
          <w:sz w:val="21"/>
          <w:szCs w:val="21"/>
          <w:lang w:eastAsia="zh-CN"/>
        </w:rPr>
        <w:t>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第四处，在“采购文件中明确的所属行业”下划线处填写采购标的对应的中小企业划分标准所属行业（所属行业以招标文件第一册</w:t>
      </w:r>
      <w:r>
        <w:rPr>
          <w:rFonts w:ascii="宋体" w:eastAsia="宋体" w:hAnsi="宋体" w:cs="宋体" w:hint="eastAsia"/>
          <w:bCs/>
          <w:color w:val="0000FF"/>
          <w:sz w:val="21"/>
          <w:szCs w:val="21"/>
          <w:lang w:eastAsia="zh-CN"/>
        </w:rPr>
        <w:t>第三章用户需求书“服务需求明细”的“标的所属行业”一栏为准），并应确保与采购标的涉及的服务</w:t>
      </w:r>
      <w:r>
        <w:rPr>
          <w:rFonts w:ascii="宋体" w:eastAsia="宋体" w:hAnsi="宋体" w:cs="宋体" w:hint="eastAsia"/>
          <w:bCs/>
          <w:color w:val="0000FF"/>
          <w:sz w:val="21"/>
          <w:szCs w:val="21"/>
          <w:lang w:eastAsia="zh-CN"/>
        </w:rPr>
        <w:t>承接商</w:t>
      </w:r>
      <w:r>
        <w:rPr>
          <w:rFonts w:ascii="宋体" w:eastAsia="宋体" w:hAnsi="宋体" w:cs="宋体" w:hint="eastAsia"/>
          <w:bCs/>
          <w:color w:val="0000FF"/>
          <w:sz w:val="21"/>
          <w:szCs w:val="21"/>
          <w:lang w:eastAsia="zh-CN"/>
        </w:rPr>
        <w:t>本身的所属行业保持一致。对于分包方式面向中小企业采购的项目，“采购文件中明确的所属行业”应按照采购文件中注明的分包给中小企业的采购标的所属行业填写，并应确保与该分包部分采购标的涉及的服务</w:t>
      </w:r>
      <w:r>
        <w:rPr>
          <w:rFonts w:ascii="宋体" w:eastAsia="宋体" w:hAnsi="宋体" w:cs="宋体" w:hint="eastAsia"/>
          <w:bCs/>
          <w:color w:val="0000FF"/>
          <w:sz w:val="21"/>
          <w:szCs w:val="21"/>
          <w:lang w:eastAsia="zh-CN"/>
        </w:rPr>
        <w:t>承接商</w:t>
      </w:r>
      <w:r>
        <w:rPr>
          <w:rFonts w:ascii="宋体" w:eastAsia="宋体" w:hAnsi="宋体" w:cs="宋体" w:hint="eastAsia"/>
          <w:bCs/>
          <w:color w:val="0000FF"/>
          <w:sz w:val="21"/>
          <w:szCs w:val="21"/>
          <w:lang w:eastAsia="zh-CN"/>
        </w:rPr>
        <w:t>本身的所属行业保持一致；对于以联合体方式面向中小企业采购的项目，“采购文件中明确的所属行业”应按照采购文件中注明的联合体中中小企业承担的采购标的所属行业填写，并应确保与该分包部分采购</w:t>
      </w:r>
      <w:r>
        <w:rPr>
          <w:rFonts w:ascii="宋体" w:eastAsia="宋体" w:hAnsi="宋体" w:cs="宋体" w:hint="eastAsia"/>
          <w:bCs/>
          <w:color w:val="0000FF"/>
          <w:sz w:val="21"/>
          <w:szCs w:val="21"/>
          <w:lang w:eastAsia="zh-CN"/>
        </w:rPr>
        <w:t>标的涉及的服务</w:t>
      </w:r>
      <w:r>
        <w:rPr>
          <w:rFonts w:ascii="宋体" w:eastAsia="宋体" w:hAnsi="宋体" w:cs="宋体" w:hint="eastAsia"/>
          <w:bCs/>
          <w:color w:val="0000FF"/>
          <w:sz w:val="21"/>
          <w:szCs w:val="21"/>
          <w:lang w:eastAsia="zh-CN"/>
        </w:rPr>
        <w:t>承接商</w:t>
      </w:r>
      <w:r>
        <w:rPr>
          <w:rFonts w:ascii="宋体" w:eastAsia="宋体" w:hAnsi="宋体" w:cs="宋体" w:hint="eastAsia"/>
          <w:bCs/>
          <w:color w:val="0000FF"/>
          <w:sz w:val="21"/>
          <w:szCs w:val="21"/>
          <w:lang w:eastAsia="zh-CN"/>
        </w:rPr>
        <w:t>本身的所属行业保持一致；</w:t>
      </w:r>
    </w:p>
    <w:p w:rsidR="00E5780B">
      <w:pPr>
        <w:widowControl w:val="0"/>
        <w:spacing w:line="276" w:lineRule="auto"/>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kern w:val="2"/>
          <w:sz w:val="21"/>
          <w:szCs w:val="21"/>
          <w:lang w:eastAsia="zh-CN"/>
        </w:rPr>
        <w:t>第五处，在“企业名称”下划线处如实填写服务</w:t>
      </w:r>
      <w:r>
        <w:rPr>
          <w:rFonts w:ascii="宋体" w:eastAsia="宋体" w:hAnsi="宋体" w:cs="宋体" w:hint="eastAsia"/>
          <w:bCs/>
          <w:color w:val="0000FF"/>
          <w:kern w:val="2"/>
          <w:sz w:val="21"/>
          <w:szCs w:val="21"/>
          <w:lang w:eastAsia="zh-CN"/>
        </w:rPr>
        <w:t>承接商</w:t>
      </w:r>
      <w:r>
        <w:rPr>
          <w:rFonts w:ascii="宋体" w:eastAsia="宋体" w:hAnsi="宋体" w:cs="宋体" w:hint="eastAsia"/>
          <w:bCs/>
          <w:color w:val="0000FF"/>
          <w:kern w:val="2"/>
          <w:sz w:val="21"/>
          <w:szCs w:val="21"/>
          <w:lang w:eastAsia="zh-CN"/>
        </w:rPr>
        <w:t>名称；</w:t>
      </w:r>
      <w:r>
        <w:rPr>
          <w:rFonts w:ascii="宋体" w:eastAsia="宋体" w:hAnsi="宋体" w:cs="宋体" w:hint="eastAsia"/>
          <w:bCs/>
          <w:color w:val="0000FF"/>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rsidR="00E5780B">
      <w:pPr>
        <w:widowControl w:val="0"/>
        <w:spacing w:line="276" w:lineRule="auto"/>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sz w:val="21"/>
          <w:szCs w:val="21"/>
          <w:lang w:eastAsia="zh-CN"/>
        </w:rPr>
        <w:t>第六、七、八处，</w:t>
      </w:r>
      <w:r>
        <w:rPr>
          <w:rFonts w:ascii="宋体" w:eastAsia="宋体" w:hAnsi="宋体" w:cs="宋体" w:hint="eastAsia"/>
          <w:bCs/>
          <w:color w:val="0000FF"/>
          <w:kern w:val="2"/>
          <w:sz w:val="21"/>
          <w:szCs w:val="21"/>
          <w:lang w:eastAsia="zh-CN"/>
        </w:rPr>
        <w:t>在“从业人员”、“营业收入”、“资产总额”下划线处如实填写从业人员、营业收入、资产总额</w:t>
      </w:r>
      <w:r>
        <w:rPr>
          <w:rFonts w:ascii="宋体" w:eastAsia="宋体" w:hAnsi="宋体" w:cs="宋体" w:hint="eastAsia"/>
          <w:bCs/>
          <w:color w:val="0000FF"/>
          <w:sz w:val="21"/>
          <w:szCs w:val="21"/>
          <w:lang w:eastAsia="zh-CN"/>
        </w:rPr>
        <w:t>。从业人员、资产总额指标以上年度</w:t>
      </w:r>
      <w:r>
        <w:rPr>
          <w:rFonts w:ascii="宋体" w:eastAsia="宋体" w:hAnsi="宋体" w:cs="宋体" w:hint="eastAsia"/>
          <w:bCs/>
          <w:color w:val="0000FF"/>
          <w:sz w:val="21"/>
          <w:szCs w:val="21"/>
          <w:lang w:eastAsia="zh-CN"/>
        </w:rPr>
        <w:t>末数据</w:t>
      </w:r>
      <w:r>
        <w:rPr>
          <w:rFonts w:ascii="宋体" w:eastAsia="宋体" w:hAnsi="宋体" w:cs="宋体" w:hint="eastAsia"/>
          <w:bCs/>
          <w:color w:val="0000FF"/>
          <w:sz w:val="21"/>
          <w:szCs w:val="21"/>
          <w:lang w:eastAsia="zh-CN"/>
        </w:rPr>
        <w:t>为依据，营业收入指标以上年度累计数据为依据。无上年度数据的新成立企业可不填报。</w:t>
      </w:r>
    </w:p>
    <w:p w:rsidR="00E5780B">
      <w:pPr>
        <w:widowControl w:val="0"/>
        <w:spacing w:line="276" w:lineRule="auto"/>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kern w:val="2"/>
          <w:sz w:val="21"/>
          <w:szCs w:val="21"/>
          <w:lang w:eastAsia="zh-CN"/>
        </w:rPr>
        <w:t>第九处，在“中型企业、小型企业、微型企业”下划线处应依据企业上年度从业人员、营业收入、资产总额等指标，按照《中小企业划型标准规定》（工信部联企业〔2011〕300号）</w:t>
      </w:r>
      <w:r>
        <w:rPr>
          <w:rFonts w:ascii="宋体" w:eastAsia="宋体" w:hAnsi="宋体" w:cs="宋体" w:hint="eastAsia"/>
          <w:bCs/>
          <w:color w:val="0000FF"/>
          <w:sz w:val="21"/>
          <w:szCs w:val="21"/>
          <w:lang w:eastAsia="zh-CN"/>
        </w:rPr>
        <w:t>、《金融业企业划型标准规定》（银发〔2015〕309号），</w:t>
      </w:r>
      <w:r>
        <w:rPr>
          <w:rFonts w:ascii="宋体" w:eastAsia="宋体" w:hAnsi="宋体" w:cs="宋体" w:hint="eastAsia"/>
          <w:bCs/>
          <w:color w:val="0000FF"/>
          <w:kern w:val="2"/>
          <w:sz w:val="21"/>
          <w:szCs w:val="21"/>
          <w:lang w:eastAsia="zh-CN"/>
        </w:rPr>
        <w:t>判断</w:t>
      </w:r>
      <w:r>
        <w:rPr>
          <w:rFonts w:ascii="宋体" w:eastAsia="宋体" w:hAnsi="宋体" w:cs="宋体" w:hint="eastAsia"/>
          <w:bCs/>
          <w:color w:val="0000FF"/>
          <w:sz w:val="21"/>
          <w:szCs w:val="21"/>
          <w:lang w:eastAsia="zh-CN"/>
        </w:rPr>
        <w:t>《中小企业声明函》载明的服务</w:t>
      </w:r>
      <w:r>
        <w:rPr>
          <w:rFonts w:ascii="宋体" w:eastAsia="宋体" w:hAnsi="宋体" w:cs="宋体" w:hint="eastAsia"/>
          <w:bCs/>
          <w:color w:val="0000FF"/>
          <w:sz w:val="21"/>
          <w:szCs w:val="21"/>
          <w:lang w:eastAsia="zh-CN"/>
        </w:rPr>
        <w:t>承接商</w:t>
      </w:r>
      <w:r>
        <w:rPr>
          <w:rFonts w:ascii="宋体" w:eastAsia="宋体" w:hAnsi="宋体" w:cs="宋体" w:hint="eastAsia"/>
          <w:bCs/>
          <w:color w:val="0000FF"/>
          <w:sz w:val="21"/>
          <w:szCs w:val="21"/>
          <w:lang w:eastAsia="zh-CN"/>
        </w:rPr>
        <w:t>是否属于采购文件所属行业的中型企业/小型企业/微型企业。</w:t>
      </w:r>
    </w:p>
    <w:p w:rsidR="00E5780B">
      <w:pPr>
        <w:widowControl w:val="0"/>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（3）事业单位、社会组织等非企业主体不享受中小企业扶持政策。</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（4）声明是残疾人福利性单位须填写《残疾人福利性单位声明函》的相关内容，具体参照以上《中小企业声明函》填写要求执行。</w:t>
      </w:r>
    </w:p>
    <w:p w:rsidR="00E5780B">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（5）声明是监狱企业须填写《监狱企业声明函》的三项内容（填写位置的字体已加粗），具体参照以上《中小企业声明函》填写要求执行。</w:t>
      </w:r>
    </w:p>
    <w:p w:rsidR="00E5780B">
      <w:pPr>
        <w:widowControl w:val="0"/>
        <w:spacing w:line="276" w:lineRule="auto"/>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kern w:val="2"/>
          <w:sz w:val="21"/>
          <w:szCs w:val="21"/>
          <w:lang w:eastAsia="zh-CN"/>
        </w:rPr>
        <w:t>5.</w:t>
      </w:r>
      <w:r>
        <w:rPr>
          <w:rFonts w:ascii="宋体" w:eastAsia="宋体" w:hAnsi="宋体" w:cs="宋体" w:hint="eastAsia"/>
          <w:bCs/>
          <w:color w:val="0000FF"/>
          <w:sz w:val="21"/>
          <w:szCs w:val="21"/>
          <w:lang w:eastAsia="zh-CN"/>
        </w:rPr>
        <w:t>本项目属于服务类项目，相关服务</w:t>
      </w:r>
      <w:r>
        <w:rPr>
          <w:rFonts w:ascii="宋体" w:eastAsia="宋体" w:hAnsi="宋体" w:cs="宋体" w:hint="eastAsia"/>
          <w:bCs/>
          <w:color w:val="0000FF"/>
          <w:sz w:val="21"/>
          <w:szCs w:val="21"/>
          <w:lang w:eastAsia="zh-CN"/>
        </w:rPr>
        <w:t>承接商</w:t>
      </w:r>
      <w:r>
        <w:rPr>
          <w:rFonts w:ascii="宋体" w:eastAsia="宋体" w:hAnsi="宋体" w:cs="宋体" w:hint="eastAsia"/>
          <w:bCs/>
          <w:color w:val="0000FF"/>
          <w:sz w:val="21"/>
          <w:szCs w:val="21"/>
          <w:lang w:eastAsia="zh-CN"/>
        </w:rPr>
        <w:t>应当为中小企业或残疾人福利性单位或监狱企业，如包含硬件设备、产品等货物采购的，不再对其中涉及的货物制造商</w:t>
      </w:r>
      <w:r>
        <w:rPr>
          <w:rFonts w:ascii="宋体" w:eastAsia="宋体" w:hAnsi="宋体" w:cs="宋体" w:hint="eastAsia"/>
          <w:bCs/>
          <w:color w:val="0000FF"/>
          <w:sz w:val="21"/>
          <w:szCs w:val="21"/>
          <w:lang w:eastAsia="zh-CN"/>
        </w:rPr>
        <w:t>作出</w:t>
      </w:r>
      <w:r>
        <w:rPr>
          <w:rFonts w:ascii="宋体" w:eastAsia="宋体" w:hAnsi="宋体" w:cs="宋体" w:hint="eastAsia"/>
          <w:bCs/>
          <w:color w:val="0000FF"/>
          <w:sz w:val="21"/>
          <w:szCs w:val="21"/>
          <w:lang w:eastAsia="zh-CN"/>
        </w:rPr>
        <w:t>要求。</w:t>
      </w:r>
    </w:p>
    <w:p w:rsidR="00E5780B">
      <w:pPr>
        <w:widowControl w:val="0"/>
        <w:spacing w:line="276" w:lineRule="auto"/>
        <w:ind w:firstLine="420" w:firstLineChars="200"/>
        <w:jc w:val="both"/>
        <w:rPr>
          <w:rFonts w:ascii="宋体" w:eastAsia="宋体" w:hAnsi="宋体" w:cs="宋体"/>
          <w:b/>
          <w:color w:val="FF0000"/>
          <w:kern w:val="2"/>
          <w:sz w:val="21"/>
          <w:szCs w:val="21"/>
          <w:highlight w:val="yellow"/>
          <w:lang w:eastAsia="zh-CN"/>
        </w:rPr>
      </w:pPr>
      <w:r>
        <w:rPr>
          <w:rFonts w:ascii="宋体" w:eastAsia="宋体" w:hAnsi="宋体" w:cs="宋体" w:hint="eastAsia"/>
          <w:b/>
          <w:color w:val="FF0000"/>
          <w:sz w:val="21"/>
          <w:szCs w:val="21"/>
          <w:lang w:eastAsia="zh-CN"/>
        </w:rPr>
        <w:t>6、</w:t>
      </w:r>
      <w:r>
        <w:rPr>
          <w:rFonts w:ascii="宋体" w:eastAsia="宋体" w:hAnsi="宋体" w:cs="宋体" w:hint="eastAsia"/>
          <w:b/>
          <w:color w:val="FF0000"/>
          <w:kern w:val="2"/>
          <w:sz w:val="21"/>
          <w:szCs w:val="21"/>
          <w:lang w:eastAsia="zh-CN"/>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r>
        <w:rPr>
          <w:rFonts w:ascii="宋体" w:eastAsia="宋体" w:hAnsi="宋体" w:cs="宋体" w:hint="eastAsia"/>
          <w:b/>
          <w:color w:val="FF0000"/>
          <w:kern w:val="2"/>
          <w:sz w:val="21"/>
          <w:szCs w:val="21"/>
          <w:highlight w:val="yellow"/>
          <w:lang w:eastAsia="zh-CN"/>
        </w:rPr>
        <w:t>供应商应严格按照“填写指引”的要求进行填写，否则可能被判定无效。</w:t>
      </w:r>
    </w:p>
    <w:p w:rsidR="00E5780B">
      <w:pPr>
        <w:widowControl w:val="0"/>
        <w:ind w:firstLine="420" w:firstLineChars="200"/>
        <w:jc w:val="both"/>
        <w:outlineLvl w:val="3"/>
        <w:rPr>
          <w:rFonts w:ascii="宋体" w:eastAsia="宋体" w:hAnsi="宋体" w:cs="宋体"/>
          <w:bCs/>
          <w:color w:val="0000FF"/>
          <w:sz w:val="21"/>
          <w:szCs w:val="21"/>
          <w:lang w:eastAsia="zh-CN"/>
        </w:rPr>
      </w:pPr>
      <w:r>
        <w:rPr>
          <w:rFonts w:ascii="宋体" w:eastAsia="宋体" w:hAnsi="宋体" w:cs="宋体" w:hint="eastAsia"/>
          <w:bCs/>
          <w:color w:val="0000FF"/>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rsidR="00E5780B">
      <w:pPr>
        <w:widowControl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br w:type="page"/>
      </w:r>
    </w:p>
    <w:p w:rsidR="00E5780B">
      <w:pPr>
        <w:widowControl w:val="0"/>
        <w:spacing w:line="300" w:lineRule="exact"/>
        <w:jc w:val="center"/>
        <w:rPr>
          <w:rFonts w:ascii="宋体" w:eastAsia="宋体" w:hAnsi="宋体" w:cs="宋体"/>
          <w:b/>
          <w:bCs/>
          <w:kern w:val="2"/>
          <w:szCs w:val="32"/>
          <w:lang w:eastAsia="zh-CN"/>
        </w:rPr>
      </w:pPr>
      <w:r>
        <w:rPr>
          <w:rFonts w:ascii="宋体" w:eastAsia="宋体" w:hAnsi="宋体" w:cs="宋体" w:hint="eastAsia"/>
          <w:b/>
          <w:bCs/>
          <w:kern w:val="2"/>
          <w:szCs w:val="32"/>
          <w:lang w:eastAsia="zh-CN"/>
        </w:rPr>
        <w:t>1.中小企业声明函（服务）</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rsidR="00E5780B">
      <w:pPr>
        <w:widowControl w:val="0"/>
        <w:ind w:firstLine="420" w:firstLineChars="200"/>
        <w:jc w:val="both"/>
        <w:rPr>
          <w:rFonts w:ascii="宋体" w:eastAsia="宋体" w:hAnsi="宋体" w:cs="宋体"/>
          <w:kern w:val="2"/>
          <w:sz w:val="21"/>
          <w:szCs w:val="21"/>
          <w:lang w:eastAsia="zh-CN"/>
        </w:rPr>
      </w:pPr>
      <w:bookmarkStart w:id="42"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w:t>
      </w:r>
      <w:r>
        <w:rPr>
          <w:rFonts w:ascii="宋体" w:eastAsia="宋体" w:hAnsi="宋体" w:cs="宋体" w:hint="eastAsia"/>
          <w:kern w:val="2"/>
          <w:sz w:val="21"/>
          <w:szCs w:val="21"/>
          <w:lang w:eastAsia="zh-CN"/>
        </w:rPr>
        <w:t>部联企〔2011〕</w:t>
      </w:r>
      <w:r>
        <w:rPr>
          <w:rFonts w:ascii="宋体" w:eastAsia="宋体" w:hAnsi="宋体" w:cs="宋体" w:hint="eastAsia"/>
          <w:kern w:val="2"/>
          <w:sz w:val="21"/>
          <w:szCs w:val="21"/>
          <w:lang w:eastAsia="zh-CN"/>
        </w:rPr>
        <w:t xml:space="preserve"> 300 号）、《统计上大中小微型企业划分办法（2017）》等规定，承诺提供的声明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是真实的，并知悉根据《政府采购促进中小企业发展管理办法》（财库〔2020〕46 号）第二十条规定，投标人按照本办法规定提供声明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不实的，属于提供虚假材料谋取中标，依照《政府采购法》等政府采购有关法律法规规定追究相应责任。</w:t>
      </w:r>
      <w:bookmarkEnd w:id="42"/>
    </w:p>
    <w:p w:rsidR="00E5780B">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rsidR="00E5780B">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rsidR="00E5780B">
      <w:pPr>
        <w:widowControl w:val="0"/>
        <w:adjustRightInd w:val="0"/>
        <w:spacing w:line="300" w:lineRule="exact"/>
        <w:jc w:val="center"/>
        <w:rPr>
          <w:rFonts w:ascii="宋体" w:eastAsia="宋体" w:hAnsi="宋体" w:cs="宋体"/>
          <w:b/>
          <w:kern w:val="2"/>
          <w:lang w:eastAsia="zh-CN"/>
        </w:rPr>
      </w:pPr>
      <w:r>
        <w:rPr>
          <w:rFonts w:ascii="宋体" w:eastAsia="宋体" w:hAnsi="宋体" w:cs="宋体" w:hint="eastAsia"/>
          <w:b/>
          <w:kern w:val="2"/>
          <w:lang w:eastAsia="zh-CN"/>
        </w:rPr>
        <w:t>2.残疾人福利性单位声明函（服务类）</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rsidR="00E5780B">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是真实的，如提供声明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不实，则依法追究相关法律责任。</w:t>
      </w:r>
    </w:p>
    <w:p w:rsidR="00E5780B">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rsidR="00E5780B">
      <w:pPr>
        <w:widowControl w:val="0"/>
        <w:adjustRightInd w:val="0"/>
        <w:spacing w:line="300" w:lineRule="exact"/>
        <w:ind w:firstLine="420" w:firstLineChars="200"/>
        <w:jc w:val="both"/>
        <w:rPr>
          <w:rFonts w:ascii="宋体" w:eastAsia="宋体" w:hAnsi="宋体"/>
          <w:kern w:val="2"/>
          <w:sz w:val="21"/>
          <w:szCs w:val="21"/>
          <w:lang w:eastAsia="zh-CN"/>
        </w:rPr>
      </w:pPr>
    </w:p>
    <w:p w:rsidR="00E5780B">
      <w:pPr>
        <w:widowControl w:val="0"/>
        <w:adjustRightInd w:val="0"/>
        <w:spacing w:line="300" w:lineRule="exact"/>
        <w:jc w:val="left"/>
        <w:rPr>
          <w:rFonts w:ascii="宋体" w:eastAsia="宋体" w:hAnsi="宋体" w:cs="宋体"/>
          <w:b/>
          <w:kern w:val="2"/>
          <w:lang w:eastAsia="zh-CN"/>
        </w:rPr>
      </w:pPr>
      <w:r>
        <w:rPr>
          <w:rFonts w:ascii="宋体" w:eastAsia="宋体" w:hAnsi="宋体" w:cs="宋体" w:hint="eastAsia"/>
          <w:b/>
          <w:kern w:val="2"/>
          <w:lang w:eastAsia="zh-CN"/>
        </w:rPr>
        <w:t>3.监狱企业声明函【服务类，监狱企业如需享受优惠政策，还须另行提供省级以上监狱管理局、戒毒管理局（含新疆生产建设兵团）出具的监狱企业证明文件】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宋体" w:hint="eastAsia"/>
          <w:kern w:val="2"/>
          <w:sz w:val="21"/>
          <w:szCs w:val="21"/>
          <w:lang w:eastAsia="zh-CN"/>
        </w:rPr>
        <w:t>本投标人郑重声明，根据《财政部司法部关于政府采购支持监狱企业发展有关问题的通知》</w:t>
      </w: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i/>
          <w:iCs/>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hint="eastAsia"/>
          <w:kern w:val="2"/>
          <w:sz w:val="21"/>
          <w:szCs w:val="21"/>
          <w:lang w:eastAsia="zh-CN"/>
        </w:rPr>
        <w:t>。</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rsidR="00E5780B">
      <w:pPr>
        <w:widowControl w:val="0"/>
        <w:adjustRightInd w:val="0"/>
        <w:spacing w:line="300" w:lineRule="exact"/>
        <w:ind w:firstLine="420" w:firstLineChars="200"/>
        <w:jc w:val="left"/>
        <w:rPr>
          <w:rFonts w:ascii="宋体" w:eastAsia="宋体" w:hAnsi="宋体" w:cs="宋体"/>
          <w:kern w:val="2"/>
          <w:sz w:val="21"/>
          <w:szCs w:val="21"/>
          <w:lang w:eastAsia="zh-CN"/>
        </w:rPr>
      </w:pPr>
    </w:p>
    <w:p w:rsidR="00E5780B">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rsidR="00E5780B">
      <w:pPr>
        <w:keepNext/>
        <w:keepLines/>
        <w:widowControl w:val="0"/>
        <w:adjustRightInd w:val="0"/>
        <w:snapToGrid w:val="0"/>
        <w:spacing w:line="276" w:lineRule="auto"/>
        <w:jc w:val="center"/>
        <w:outlineLvl w:val="2"/>
        <w:rPr>
          <w:rFonts w:ascii="黑体" w:eastAsia="黑体" w:hAnsi="宋体"/>
          <w:bCs/>
          <w:kern w:val="2"/>
          <w:lang w:eastAsia="zh-CN"/>
        </w:rPr>
      </w:pPr>
      <w:r>
        <w:rPr>
          <w:rFonts w:ascii="黑体" w:eastAsia="黑体" w:hAnsi="宋体" w:hint="eastAsia"/>
          <w:bCs/>
          <w:kern w:val="2"/>
          <w:lang w:eastAsia="zh-CN"/>
        </w:rPr>
        <w:t>四、项目详细报价</w:t>
      </w:r>
    </w:p>
    <w:p w:rsidR="00E5780B">
      <w:pPr>
        <w:widowControl w:val="0"/>
        <w:tabs>
          <w:tab w:val="left" w:pos="720"/>
        </w:tabs>
        <w:adjustRightInd w:val="0"/>
        <w:snapToGrid w:val="0"/>
        <w:spacing w:line="276" w:lineRule="auto"/>
        <w:ind w:firstLine="3120" w:firstLineChars="1300"/>
        <w:jc w:val="both"/>
        <w:rPr>
          <w:rFonts w:eastAsia="宋体"/>
          <w:b/>
          <w:kern w:val="2"/>
          <w:lang w:eastAsia="zh-CN"/>
        </w:rPr>
      </w:pPr>
      <w:r>
        <w:rPr>
          <w:rFonts w:eastAsia="宋体" w:hint="eastAsia"/>
          <w:b/>
          <w:kern w:val="2"/>
          <w:lang w:eastAsia="zh-CN"/>
        </w:rPr>
        <w:t>（一）分项报价表</w:t>
      </w:r>
    </w:p>
    <w:tbl>
      <w:tblPr>
        <w:tblStyle w:val="TableNormal"/>
        <w:tblW w:w="5000" w:type="pct"/>
        <w:tblLayout w:type="fixed"/>
        <w:tblLook w:val="04A0"/>
      </w:tblPr>
      <w:tblGrid>
        <w:gridCol w:w="761"/>
        <w:gridCol w:w="1015"/>
        <w:gridCol w:w="3569"/>
        <w:gridCol w:w="1511"/>
        <w:gridCol w:w="2222"/>
      </w:tblGrid>
      <w:tr>
        <w:tblPrEx>
          <w:tblW w:w="5000" w:type="pct"/>
          <w:tblLayout w:type="fixed"/>
          <w:tblLook w:val="04A0"/>
        </w:tblPrEx>
        <w:trPr>
          <w:trHeight w:val="90"/>
        </w:trPr>
        <w:tc>
          <w:tcPr>
            <w:tcW w:w="746" w:type="dxa"/>
            <w:tcBorders>
              <w:top w:val="single" w:sz="8" w:space="0" w:color="auto"/>
              <w:left w:val="single" w:sz="8" w:space="0" w:color="auto"/>
              <w:bottom w:val="single" w:sz="4" w:space="0" w:color="auto"/>
              <w:right w:val="single" w:sz="4" w:space="0" w:color="auto"/>
            </w:tcBorders>
            <w:shd w:val="clear" w:color="000000" w:fill="E7E6E6"/>
            <w:vAlign w:val="center"/>
          </w:tcPr>
          <w:p w:rsidR="00E5780B">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序号</w:t>
            </w:r>
          </w:p>
        </w:tc>
        <w:tc>
          <w:tcPr>
            <w:tcW w:w="4493" w:type="dxa"/>
            <w:gridSpan w:val="2"/>
            <w:tcBorders>
              <w:top w:val="single" w:sz="8" w:space="0" w:color="auto"/>
              <w:left w:val="nil"/>
              <w:bottom w:val="single" w:sz="4" w:space="0" w:color="auto"/>
              <w:right w:val="single" w:sz="4" w:space="0" w:color="auto"/>
            </w:tcBorders>
            <w:shd w:val="clear" w:color="000000" w:fill="E7E6E6"/>
            <w:vAlign w:val="center"/>
          </w:tcPr>
          <w:p w:rsidR="00E5780B">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需求名称</w:t>
            </w:r>
          </w:p>
        </w:tc>
        <w:tc>
          <w:tcPr>
            <w:tcW w:w="1481" w:type="dxa"/>
            <w:tcBorders>
              <w:top w:val="single" w:sz="8" w:space="0" w:color="auto"/>
              <w:left w:val="nil"/>
              <w:bottom w:val="single" w:sz="4" w:space="0" w:color="auto"/>
              <w:right w:val="single" w:sz="4" w:space="0" w:color="auto"/>
            </w:tcBorders>
            <w:shd w:val="clear" w:color="000000" w:fill="E7E6E6"/>
            <w:vAlign w:val="center"/>
          </w:tcPr>
          <w:p w:rsidR="00E5780B">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金额（元）</w:t>
            </w:r>
          </w:p>
        </w:tc>
        <w:tc>
          <w:tcPr>
            <w:tcW w:w="2178" w:type="dxa"/>
            <w:tcBorders>
              <w:top w:val="single" w:sz="8" w:space="0" w:color="auto"/>
              <w:left w:val="nil"/>
              <w:bottom w:val="single" w:sz="4" w:space="0" w:color="auto"/>
              <w:right w:val="single" w:sz="8" w:space="0" w:color="auto"/>
            </w:tcBorders>
            <w:shd w:val="clear" w:color="000000" w:fill="E7E6E6"/>
            <w:vAlign w:val="center"/>
          </w:tcPr>
          <w:p w:rsidR="00E5780B">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说明</w:t>
            </w:r>
          </w:p>
        </w:tc>
      </w:tr>
      <w:tr>
        <w:tblPrEx>
          <w:tblW w:w="5000" w:type="pct"/>
          <w:tblLayout w:type="fixed"/>
          <w:tblLook w:val="04A0"/>
        </w:tblPrEx>
        <w:trPr>
          <w:trHeight w:val="321"/>
        </w:trPr>
        <w:tc>
          <w:tcPr>
            <w:tcW w:w="746" w:type="dxa"/>
            <w:tcBorders>
              <w:top w:val="single" w:sz="4" w:space="0" w:color="auto"/>
              <w:left w:val="single" w:sz="8" w:space="0" w:color="auto"/>
              <w:bottom w:val="single" w:sz="4" w:space="0" w:color="auto"/>
              <w:right w:val="single" w:sz="4" w:space="0" w:color="auto"/>
            </w:tcBorders>
            <w:shd w:val="clear" w:color="auto" w:fill="auto"/>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一</w:t>
            </w:r>
          </w:p>
        </w:tc>
        <w:tc>
          <w:tcPr>
            <w:tcW w:w="4493" w:type="dxa"/>
            <w:gridSpan w:val="2"/>
            <w:tcBorders>
              <w:top w:val="single" w:sz="4" w:space="0" w:color="auto"/>
              <w:left w:val="nil"/>
              <w:bottom w:val="single" w:sz="4" w:space="0" w:color="auto"/>
              <w:right w:val="single" w:sz="4" w:space="0" w:color="auto"/>
            </w:tcBorders>
            <w:shd w:val="clear" w:color="auto" w:fill="auto"/>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w:t>
            </w:r>
          </w:p>
        </w:tc>
        <w:tc>
          <w:tcPr>
            <w:tcW w:w="1481" w:type="dxa"/>
            <w:tcBorders>
              <w:top w:val="single" w:sz="4" w:space="0" w:color="auto"/>
              <w:left w:val="nil"/>
              <w:bottom w:val="single" w:sz="4" w:space="0" w:color="auto"/>
              <w:right w:val="single" w:sz="4" w:space="0" w:color="auto"/>
            </w:tcBorders>
            <w:shd w:val="clear" w:color="000000" w:fill="FFFFFF"/>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single" w:sz="4" w:space="0" w:color="auto"/>
              <w:left w:val="nil"/>
              <w:bottom w:val="single" w:sz="4" w:space="0" w:color="auto"/>
              <w:right w:val="single" w:sz="8"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480"/>
        </w:trPr>
        <w:tc>
          <w:tcPr>
            <w:tcW w:w="746" w:type="dxa"/>
            <w:vMerge w:val="restart"/>
            <w:tcBorders>
              <w:top w:val="nil"/>
              <w:left w:val="single" w:sz="8" w:space="0" w:color="auto"/>
              <w:right w:val="single" w:sz="4" w:space="0" w:color="auto"/>
            </w:tcBorders>
            <w:shd w:val="clear" w:color="auto" w:fill="auto"/>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二</w:t>
            </w:r>
          </w:p>
        </w:tc>
        <w:tc>
          <w:tcPr>
            <w:tcW w:w="995" w:type="dxa"/>
            <w:vMerge w:val="restart"/>
            <w:tcBorders>
              <w:top w:val="nil"/>
              <w:left w:val="single" w:sz="4" w:space="0" w:color="auto"/>
              <w:bottom w:val="single" w:sz="4" w:space="0" w:color="auto"/>
              <w:right w:val="single" w:sz="4" w:space="0" w:color="auto"/>
            </w:tcBorders>
            <w:shd w:val="clear" w:color="auto" w:fill="auto"/>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**费用</w:t>
            </w:r>
          </w:p>
        </w:tc>
        <w:tc>
          <w:tcPr>
            <w:tcW w:w="3498"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val="restart"/>
            <w:tcBorders>
              <w:top w:val="nil"/>
              <w:left w:val="nil"/>
              <w:right w:val="single" w:sz="8"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5780B">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5780B">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right w:val="single" w:sz="8" w:space="0" w:color="auto"/>
            </w:tcBorders>
            <w:shd w:val="clear" w:color="auto" w:fill="auto"/>
            <w:vAlign w:val="center"/>
          </w:tcPr>
          <w:p w:rsidR="00E5780B">
            <w:pPr>
              <w:widowControl w:val="0"/>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5780B">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5780B">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right w:val="single" w:sz="8" w:space="0" w:color="auto"/>
            </w:tcBorders>
            <w:shd w:val="clear" w:color="auto" w:fill="auto"/>
            <w:vAlign w:val="center"/>
          </w:tcPr>
          <w:p w:rsidR="00E5780B">
            <w:pPr>
              <w:widowControl w:val="0"/>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5780B">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5780B">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right w:val="single" w:sz="8" w:space="0" w:color="auto"/>
            </w:tcBorders>
            <w:shd w:val="clear" w:color="auto" w:fill="auto"/>
            <w:vAlign w:val="center"/>
          </w:tcPr>
          <w:p w:rsidR="00E5780B">
            <w:pPr>
              <w:widowControl w:val="0"/>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5780B">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5780B">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right w:val="single" w:sz="8" w:space="0" w:color="auto"/>
            </w:tcBorders>
            <w:shd w:val="clear" w:color="auto" w:fill="auto"/>
            <w:vAlign w:val="center"/>
          </w:tcPr>
          <w:p w:rsidR="00E5780B">
            <w:pPr>
              <w:widowControl w:val="0"/>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auto" w:fill="auto"/>
            <w:vAlign w:val="center"/>
          </w:tcPr>
          <w:p w:rsidR="00E5780B">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5780B">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auto" w:fill="auto"/>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tcBorders>
              <w:left w:val="nil"/>
              <w:bottom w:val="single" w:sz="4" w:space="0" w:color="auto"/>
              <w:right w:val="single" w:sz="8" w:space="0" w:color="auto"/>
            </w:tcBorders>
            <w:shd w:val="clear" w:color="auto" w:fill="auto"/>
            <w:vAlign w:val="center"/>
          </w:tcPr>
          <w:p w:rsidR="00E5780B">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bottom w:val="single" w:sz="4"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**费用小计</w:t>
            </w:r>
          </w:p>
        </w:tc>
        <w:tc>
          <w:tcPr>
            <w:tcW w:w="1481"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Layout w:type="fixed"/>
          <w:tblLook w:val="04A0"/>
        </w:tblPrEx>
        <w:trPr>
          <w:trHeight w:val="320"/>
        </w:trPr>
        <w:tc>
          <w:tcPr>
            <w:tcW w:w="746" w:type="dxa"/>
            <w:vMerge w:val="restart"/>
            <w:tcBorders>
              <w:top w:val="nil"/>
              <w:left w:val="single" w:sz="8"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三</w:t>
            </w:r>
          </w:p>
        </w:tc>
        <w:tc>
          <w:tcPr>
            <w:tcW w:w="995" w:type="dxa"/>
            <w:vMerge w:val="restart"/>
            <w:tcBorders>
              <w:top w:val="nil"/>
              <w:left w:val="single" w:sz="4" w:space="0" w:color="auto"/>
              <w:bottom w:val="single" w:sz="4"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其他费用</w:t>
            </w:r>
          </w:p>
        </w:tc>
        <w:tc>
          <w:tcPr>
            <w:tcW w:w="3498"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w:t>
            </w:r>
          </w:p>
        </w:tc>
        <w:tc>
          <w:tcPr>
            <w:tcW w:w="1481"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right w:val="single" w:sz="4" w:space="0" w:color="auto"/>
            </w:tcBorders>
            <w:shd w:val="clear" w:color="000000" w:fill="FFFFFF"/>
            <w:vAlign w:val="center"/>
          </w:tcPr>
          <w:p w:rsidR="00E5780B">
            <w:pPr>
              <w:widowControl w:val="0"/>
              <w:spacing w:line="276" w:lineRule="auto"/>
              <w:jc w:val="center"/>
              <w:rPr>
                <w:rFonts w:ascii="宋体" w:eastAsia="宋体" w:hAnsi="宋体" w:cs="宋体"/>
                <w:sz w:val="21"/>
                <w:szCs w:val="21"/>
                <w:lang w:eastAsia="zh-CN"/>
              </w:rPr>
            </w:pPr>
          </w:p>
        </w:tc>
        <w:tc>
          <w:tcPr>
            <w:tcW w:w="995" w:type="dxa"/>
            <w:vMerge/>
            <w:tcBorders>
              <w:top w:val="nil"/>
              <w:left w:val="single" w:sz="4" w:space="0" w:color="auto"/>
              <w:bottom w:val="single" w:sz="4" w:space="0" w:color="auto"/>
              <w:right w:val="single" w:sz="4" w:space="0" w:color="auto"/>
            </w:tcBorders>
            <w:vAlign w:val="center"/>
          </w:tcPr>
          <w:p w:rsidR="00E5780B">
            <w:pPr>
              <w:widowControl/>
              <w:spacing w:line="276" w:lineRule="auto"/>
              <w:jc w:val="left"/>
              <w:rPr>
                <w:rFonts w:ascii="宋体" w:eastAsia="宋体" w:hAnsi="宋体" w:cs="宋体"/>
                <w:sz w:val="21"/>
                <w:szCs w:val="21"/>
                <w:lang w:eastAsia="zh-CN"/>
              </w:rPr>
            </w:pPr>
          </w:p>
        </w:tc>
        <w:tc>
          <w:tcPr>
            <w:tcW w:w="3498"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p>
        </w:tc>
        <w:tc>
          <w:tcPr>
            <w:tcW w:w="1481"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20"/>
        </w:trPr>
        <w:tc>
          <w:tcPr>
            <w:tcW w:w="746" w:type="dxa"/>
            <w:vMerge/>
            <w:tcBorders>
              <w:left w:val="single" w:sz="8" w:space="0" w:color="auto"/>
              <w:bottom w:val="single" w:sz="4"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其他费用小计</w:t>
            </w:r>
          </w:p>
        </w:tc>
        <w:tc>
          <w:tcPr>
            <w:tcW w:w="1481"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Layout w:type="fixed"/>
          <w:tblLook w:val="04A0"/>
        </w:tblPrEx>
        <w:trPr>
          <w:trHeight w:val="320"/>
        </w:trPr>
        <w:tc>
          <w:tcPr>
            <w:tcW w:w="746" w:type="dxa"/>
            <w:tcBorders>
              <w:top w:val="nil"/>
              <w:left w:val="single" w:sz="8" w:space="0" w:color="auto"/>
              <w:bottom w:val="single" w:sz="4"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四</w:t>
            </w: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税金</w:t>
            </w:r>
          </w:p>
        </w:tc>
        <w:tc>
          <w:tcPr>
            <w:tcW w:w="1481"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Layout w:type="fixed"/>
          <w:tblLook w:val="04A0"/>
        </w:tblPrEx>
        <w:trPr>
          <w:trHeight w:val="320"/>
        </w:trPr>
        <w:tc>
          <w:tcPr>
            <w:tcW w:w="746" w:type="dxa"/>
            <w:tcBorders>
              <w:top w:val="nil"/>
              <w:left w:val="single" w:sz="8" w:space="0" w:color="auto"/>
              <w:bottom w:val="single" w:sz="4"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r>
              <w:rPr>
                <w:rFonts w:ascii="宋体" w:eastAsia="宋体" w:hAnsi="宋体" w:cs="宋体" w:hint="eastAsia"/>
                <w:b/>
                <w:bCs/>
                <w:sz w:val="21"/>
                <w:szCs w:val="21"/>
                <w:lang w:eastAsia="zh-CN"/>
              </w:rPr>
              <w:t>……</w:t>
            </w:r>
          </w:p>
        </w:tc>
        <w:tc>
          <w:tcPr>
            <w:tcW w:w="1481"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p>
        </w:tc>
        <w:tc>
          <w:tcPr>
            <w:tcW w:w="2178" w:type="dxa"/>
            <w:tcBorders>
              <w:top w:val="nil"/>
              <w:left w:val="nil"/>
              <w:bottom w:val="single" w:sz="4" w:space="0" w:color="auto"/>
              <w:right w:val="single" w:sz="8" w:space="0" w:color="auto"/>
            </w:tcBorders>
            <w:shd w:val="clear" w:color="000000" w:fill="FFFFFF"/>
            <w:vAlign w:val="center"/>
          </w:tcPr>
          <w:p w:rsidR="00E5780B">
            <w:pPr>
              <w:widowControl/>
              <w:spacing w:line="276" w:lineRule="auto"/>
              <w:jc w:val="left"/>
              <w:rPr>
                <w:rFonts w:ascii="宋体" w:eastAsia="宋体" w:hAnsi="宋体" w:cs="宋体"/>
                <w:sz w:val="21"/>
                <w:szCs w:val="21"/>
                <w:lang w:eastAsia="zh-CN"/>
              </w:rPr>
            </w:pPr>
          </w:p>
        </w:tc>
      </w:tr>
      <w:tr>
        <w:tblPrEx>
          <w:tblW w:w="5000" w:type="pct"/>
          <w:tblLayout w:type="fixed"/>
          <w:tblLook w:val="04A0"/>
        </w:tblPrEx>
        <w:trPr>
          <w:trHeight w:val="340"/>
        </w:trPr>
        <w:tc>
          <w:tcPr>
            <w:tcW w:w="5239" w:type="dxa"/>
            <w:gridSpan w:val="3"/>
            <w:tcBorders>
              <w:top w:val="nil"/>
              <w:left w:val="single" w:sz="8" w:space="0" w:color="auto"/>
              <w:bottom w:val="single" w:sz="4" w:space="0" w:color="auto"/>
              <w:right w:val="single" w:sz="4" w:space="0" w:color="auto"/>
            </w:tcBorders>
            <w:shd w:val="clear" w:color="000000" w:fill="FFFFFF"/>
            <w:vAlign w:val="center"/>
          </w:tcPr>
          <w:p w:rsidR="00E5780B">
            <w:pPr>
              <w:widowControl/>
              <w:spacing w:line="276" w:lineRule="auto"/>
              <w:jc w:val="center"/>
              <w:rPr>
                <w:rFonts w:ascii="宋体" w:eastAsia="宋体" w:hAnsi="宋体" w:cs="宋体"/>
                <w:b/>
                <w:bCs/>
                <w:sz w:val="21"/>
                <w:szCs w:val="21"/>
                <w:lang w:eastAsia="zh-CN"/>
              </w:rPr>
            </w:pPr>
            <w:r>
              <w:rPr>
                <w:rFonts w:ascii="宋体" w:eastAsia="宋体" w:hAnsi="宋体" w:cs="宋体" w:hint="eastAsia"/>
                <w:sz w:val="21"/>
                <w:szCs w:val="21"/>
                <w:lang w:eastAsia="zh-CN"/>
              </w:rPr>
              <w:t>合计（即投标总价：币种：人民币；单位：元）小写：</w:t>
            </w:r>
          </w:p>
        </w:tc>
        <w:tc>
          <w:tcPr>
            <w:tcW w:w="1481" w:type="dxa"/>
            <w:tcBorders>
              <w:top w:val="nil"/>
              <w:left w:val="nil"/>
              <w:bottom w:val="single" w:sz="4" w:space="0" w:color="auto"/>
              <w:right w:val="single" w:sz="4" w:space="0" w:color="auto"/>
            </w:tcBorders>
            <w:shd w:val="clear" w:color="000000" w:fill="FFFFFF"/>
            <w:vAlign w:val="center"/>
          </w:tcPr>
          <w:p w:rsidR="00E5780B">
            <w:pPr>
              <w:widowControl/>
              <w:spacing w:line="276" w:lineRule="auto"/>
              <w:jc w:val="right"/>
              <w:rPr>
                <w:rFonts w:ascii="宋体" w:eastAsia="宋体" w:hAnsi="宋体" w:cs="宋体"/>
                <w:b/>
                <w:bCs/>
                <w:sz w:val="21"/>
                <w:szCs w:val="21"/>
                <w:lang w:eastAsia="zh-CN"/>
              </w:rPr>
            </w:pPr>
            <w:r>
              <w:rPr>
                <w:rFonts w:ascii="宋体" w:eastAsia="宋体" w:hAnsi="宋体" w:cs="宋体" w:hint="eastAsia"/>
                <w:b/>
                <w:bCs/>
                <w:sz w:val="21"/>
                <w:szCs w:val="21"/>
                <w:lang w:eastAsia="zh-CN"/>
              </w:rPr>
              <w:t>　</w:t>
            </w:r>
          </w:p>
        </w:tc>
        <w:tc>
          <w:tcPr>
            <w:tcW w:w="2178" w:type="dxa"/>
            <w:tcBorders>
              <w:top w:val="nil"/>
              <w:left w:val="nil"/>
              <w:bottom w:val="single" w:sz="4" w:space="0" w:color="auto"/>
              <w:right w:val="single" w:sz="8" w:space="0" w:color="auto"/>
            </w:tcBorders>
            <w:shd w:val="clear" w:color="000000" w:fill="FFFFFF"/>
            <w:vAlign w:val="center"/>
          </w:tcPr>
          <w:p w:rsidR="00E5780B">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　以上各项之和</w:t>
            </w:r>
          </w:p>
        </w:tc>
      </w:tr>
    </w:tbl>
    <w:p w:rsidR="00E5780B">
      <w:pPr>
        <w:widowControl w:val="0"/>
        <w:spacing w:line="276" w:lineRule="auto"/>
        <w:jc w:val="both"/>
        <w:rPr>
          <w:rFonts w:ascii="宋体" w:eastAsia="宋体"/>
          <w:kern w:val="2"/>
          <w:sz w:val="21"/>
          <w:szCs w:val="21"/>
          <w:highlight w:val="yellow"/>
          <w:lang w:eastAsia="zh-CN"/>
        </w:rPr>
      </w:pPr>
      <w:r>
        <w:rPr>
          <w:rFonts w:ascii="宋体" w:eastAsia="宋体" w:hAnsi="宋体" w:hint="eastAsia"/>
          <w:kern w:val="2"/>
          <w:sz w:val="21"/>
          <w:szCs w:val="21"/>
          <w:lang w:eastAsia="zh-CN"/>
        </w:rPr>
        <w:t>备注：</w:t>
      </w:r>
    </w:p>
    <w:p w:rsidR="00E5780B">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所有价格应按“招标文件”中规定的货币单位填写；</w:t>
      </w:r>
    </w:p>
    <w:p w:rsidR="00E5780B">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2</w:t>
      </w:r>
      <w:r>
        <w:rPr>
          <w:rFonts w:ascii="宋体" w:eastAsia="宋体"/>
          <w:kern w:val="2"/>
          <w:sz w:val="21"/>
          <w:szCs w:val="21"/>
          <w:lang w:eastAsia="zh-CN"/>
        </w:rPr>
        <w:t>.</w:t>
      </w:r>
      <w:r>
        <w:rPr>
          <w:rFonts w:ascii="宋体" w:eastAsia="宋体" w:hAnsi="宋体" w:hint="eastAsia"/>
          <w:kern w:val="2"/>
          <w:sz w:val="21"/>
          <w:szCs w:val="21"/>
          <w:lang w:eastAsia="zh-CN"/>
        </w:rPr>
        <w:t>投标总价应为以上各分项价格之和；</w:t>
      </w:r>
    </w:p>
    <w:p w:rsidR="00E5780B">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本表格式为参考格式可根据项目具体情况进行修改；</w:t>
      </w:r>
    </w:p>
    <w:p w:rsidR="00E5780B">
      <w:pPr>
        <w:widowControl w:val="0"/>
        <w:spacing w:line="276" w:lineRule="auto"/>
        <w:ind w:firstLine="412" w:firstLineChars="196"/>
        <w:jc w:val="both"/>
        <w:rPr>
          <w:rFonts w:ascii="宋体" w:eastAsia="宋体" w:hAnsi="宋体"/>
          <w:b/>
          <w:kern w:val="2"/>
          <w:sz w:val="21"/>
          <w:szCs w:val="21"/>
          <w:lang w:eastAsia="zh-CN"/>
        </w:rPr>
      </w:pPr>
      <w:r>
        <w:rPr>
          <w:rFonts w:ascii="宋体" w:eastAsia="宋体" w:hAnsi="宋体"/>
          <w:b/>
          <w:kern w:val="2"/>
          <w:sz w:val="21"/>
          <w:szCs w:val="21"/>
          <w:lang w:eastAsia="zh-CN"/>
        </w:rPr>
        <w:t>4.</w:t>
      </w:r>
      <w:r>
        <w:rPr>
          <w:rFonts w:ascii="宋体" w:eastAsia="宋体" w:hAnsi="宋体" w:hint="eastAsia"/>
          <w:b/>
          <w:kern w:val="2"/>
          <w:sz w:val="21"/>
          <w:szCs w:val="21"/>
          <w:lang w:eastAsia="zh-CN"/>
        </w:rPr>
        <w:t>投标总价和项目报价表中单个采购预算条目报价均不得超过对应的财政预算限额，否则</w:t>
      </w:r>
    </w:p>
    <w:p w:rsidR="00E5780B">
      <w:pPr>
        <w:widowControl w:val="0"/>
        <w:spacing w:line="276" w:lineRule="auto"/>
        <w:ind w:firstLine="622" w:firstLineChars="296"/>
        <w:jc w:val="both"/>
        <w:rPr>
          <w:rFonts w:ascii="宋体" w:eastAsia="宋体"/>
          <w:b/>
          <w:kern w:val="2"/>
          <w:sz w:val="21"/>
          <w:szCs w:val="21"/>
          <w:lang w:eastAsia="zh-CN"/>
        </w:rPr>
      </w:pPr>
      <w:r>
        <w:rPr>
          <w:rFonts w:ascii="宋体" w:eastAsia="宋体" w:hAnsi="宋体" w:hint="eastAsia"/>
          <w:b/>
          <w:kern w:val="2"/>
          <w:sz w:val="21"/>
          <w:szCs w:val="21"/>
          <w:lang w:eastAsia="zh-CN"/>
        </w:rPr>
        <w:t>将导致投标无效。</w:t>
      </w:r>
    </w:p>
    <w:p w:rsidR="00E5780B" w:rsidP="007D428B">
      <w:pPr>
        <w:widowControl w:val="0"/>
        <w:spacing w:line="276" w:lineRule="auto"/>
        <w:ind w:firstLine="412" w:firstLineChars="196"/>
        <w:jc w:val="both"/>
        <w:rPr>
          <w:rFonts w:ascii="宋体" w:eastAsia="宋体"/>
          <w:kern w:val="2"/>
          <w:sz w:val="21"/>
          <w:szCs w:val="21"/>
          <w:lang w:eastAsia="zh-CN"/>
        </w:rPr>
      </w:pPr>
      <w:r>
        <w:rPr>
          <w:rFonts w:ascii="宋体" w:eastAsia="宋体" w:hAnsi="宋体"/>
          <w:kern w:val="2"/>
          <w:sz w:val="21"/>
          <w:szCs w:val="21"/>
          <w:lang w:eastAsia="zh-CN"/>
        </w:rPr>
        <w:t>5.</w:t>
      </w:r>
      <w:r>
        <w:rPr>
          <w:rFonts w:ascii="宋体" w:eastAsia="宋体" w:hAnsi="宋体" w:hint="eastAsia"/>
          <w:kern w:val="2"/>
          <w:sz w:val="21"/>
          <w:szCs w:val="21"/>
          <w:lang w:eastAsia="zh-CN"/>
        </w:rPr>
        <w:t>《分项报价表》的投标总价应与开标一览表的投标报价一致。</w:t>
      </w:r>
    </w:p>
    <w:p w:rsidR="00E5780B">
      <w:pPr>
        <w:widowControl w:val="0"/>
        <w:ind w:firstLine="480" w:firstLineChars="200"/>
        <w:jc w:val="both"/>
        <w:rPr>
          <w:rFonts w:eastAsia="宋体" w:hAnsi="宋体"/>
          <w:b/>
          <w:bCs/>
          <w:kern w:val="2"/>
          <w:lang w:eastAsia="zh-CN"/>
        </w:rPr>
      </w:pPr>
    </w:p>
    <w:p w:rsidR="00E5780B">
      <w:pPr>
        <w:widowControl w:val="0"/>
        <w:ind w:firstLine="480" w:firstLineChars="200"/>
        <w:jc w:val="both"/>
        <w:rPr>
          <w:rFonts w:eastAsia="宋体" w:hAnsi="宋体"/>
          <w:b/>
          <w:bCs/>
          <w:kern w:val="2"/>
          <w:lang w:eastAsia="zh-CN"/>
        </w:rPr>
      </w:pPr>
    </w:p>
    <w:p w:rsidR="00E5780B">
      <w:pPr>
        <w:widowControl w:val="0"/>
        <w:ind w:firstLine="480" w:firstLineChars="200"/>
        <w:jc w:val="both"/>
        <w:rPr>
          <w:rFonts w:eastAsia="宋体" w:hAnsi="宋体"/>
          <w:b/>
          <w:bCs/>
          <w:kern w:val="2"/>
          <w:lang w:eastAsia="zh-CN"/>
        </w:rPr>
      </w:pPr>
    </w:p>
    <w:p w:rsidR="00E5780B">
      <w:pPr>
        <w:widowControl w:val="0"/>
        <w:tabs>
          <w:tab w:val="left" w:pos="720"/>
        </w:tabs>
        <w:jc w:val="center"/>
        <w:rPr>
          <w:rFonts w:eastAsia="宋体"/>
          <w:b/>
          <w:kern w:val="2"/>
          <w:lang w:eastAsia="zh-CN"/>
        </w:rPr>
      </w:pPr>
      <w:bookmarkStart w:id="43" w:name="_Hlk72073235"/>
      <w:r>
        <w:rPr>
          <w:rFonts w:eastAsia="宋体" w:hint="eastAsia"/>
          <w:b/>
          <w:kern w:val="2"/>
          <w:lang w:eastAsia="zh-CN"/>
        </w:rPr>
        <w:t>（二）投标人认为需要涉及的其他内容报价清单</w:t>
      </w:r>
      <w:bookmarkEnd w:id="43"/>
    </w:p>
    <w:p w:rsidR="00E5780B">
      <w:pPr>
        <w:widowControl w:val="0"/>
        <w:jc w:val="both"/>
        <w:rPr>
          <w:rFonts w:eastAsia="宋体"/>
          <w:kern w:val="2"/>
          <w:sz w:val="21"/>
          <w:lang w:eastAsia="zh-CN"/>
        </w:rPr>
      </w:pPr>
      <w:r>
        <w:rPr>
          <w:rFonts w:eastAsia="宋体"/>
          <w:kern w:val="2"/>
          <w:sz w:val="21"/>
          <w:lang w:eastAsia="zh-CN"/>
        </w:rPr>
        <w:br w:type="page"/>
      </w:r>
    </w:p>
    <w:p w:rsidR="00E5780B">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五、类似项目业绩</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79"/>
        <w:gridCol w:w="1276"/>
        <w:gridCol w:w="1113"/>
        <w:gridCol w:w="1549"/>
        <w:gridCol w:w="1296"/>
        <w:gridCol w:w="1121"/>
        <w:gridCol w:w="913"/>
        <w:gridCol w:w="1131"/>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rPr>
          <w:trHeight w:val="756"/>
          <w:jc w:val="center"/>
        </w:trPr>
        <w:tc>
          <w:tcPr>
            <w:tcW w:w="675" w:type="dxa"/>
            <w:vAlign w:val="center"/>
          </w:tcPr>
          <w:p w:rsidR="00E5780B">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序号</w:t>
            </w:r>
          </w:p>
        </w:tc>
        <w:tc>
          <w:tcPr>
            <w:tcW w:w="1267" w:type="dxa"/>
            <w:vAlign w:val="center"/>
          </w:tcPr>
          <w:p w:rsidR="00E5780B">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采购人</w:t>
            </w:r>
          </w:p>
        </w:tc>
        <w:tc>
          <w:tcPr>
            <w:tcW w:w="1105" w:type="dxa"/>
            <w:vAlign w:val="center"/>
          </w:tcPr>
          <w:p w:rsidR="00E5780B">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项目名称</w:t>
            </w:r>
          </w:p>
        </w:tc>
        <w:tc>
          <w:tcPr>
            <w:tcW w:w="1538" w:type="dxa"/>
            <w:vAlign w:val="center"/>
          </w:tcPr>
          <w:p w:rsidR="00E5780B">
            <w:pPr>
              <w:widowControl w:val="0"/>
              <w:spacing w:line="276" w:lineRule="auto"/>
              <w:jc w:val="center"/>
              <w:rPr>
                <w:rFonts w:ascii="宋体" w:eastAsia="宋体"/>
                <w:kern w:val="2"/>
                <w:sz w:val="21"/>
                <w:szCs w:val="21"/>
                <w:lang w:eastAsia="zh-CN"/>
              </w:rPr>
            </w:pPr>
            <w:r>
              <w:rPr>
                <w:rFonts w:ascii="宋体" w:eastAsia="宋体" w:hint="eastAsia"/>
                <w:kern w:val="2"/>
                <w:sz w:val="21"/>
                <w:szCs w:val="21"/>
                <w:lang w:eastAsia="zh-CN"/>
              </w:rPr>
              <w:t>合同签订时间</w:t>
            </w:r>
          </w:p>
        </w:tc>
        <w:tc>
          <w:tcPr>
            <w:tcW w:w="1287" w:type="dxa"/>
            <w:vAlign w:val="center"/>
          </w:tcPr>
          <w:p w:rsidR="00E5780B">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完成时间</w:t>
            </w:r>
          </w:p>
        </w:tc>
        <w:tc>
          <w:tcPr>
            <w:tcW w:w="1113" w:type="dxa"/>
            <w:vAlign w:val="center"/>
          </w:tcPr>
          <w:p w:rsidR="00E5780B">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服务情况</w:t>
            </w:r>
          </w:p>
        </w:tc>
        <w:tc>
          <w:tcPr>
            <w:tcW w:w="907" w:type="dxa"/>
            <w:vAlign w:val="center"/>
          </w:tcPr>
          <w:p w:rsidR="00E5780B">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联系人</w:t>
            </w:r>
          </w:p>
        </w:tc>
        <w:tc>
          <w:tcPr>
            <w:tcW w:w="1123" w:type="dxa"/>
            <w:vAlign w:val="center"/>
          </w:tcPr>
          <w:p w:rsidR="00E5780B">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联系电话</w:t>
            </w:r>
          </w:p>
        </w:tc>
      </w:tr>
      <w:tr>
        <w:tblPrEx>
          <w:tblW w:w="5000" w:type="pct"/>
          <w:jc w:val="center"/>
          <w:tblLayout w:type="fixed"/>
          <w:tblLook w:val="04A0"/>
        </w:tblPrEx>
        <w:trPr>
          <w:cantSplit/>
          <w:trHeight w:val="392"/>
          <w:jc w:val="center"/>
        </w:trPr>
        <w:tc>
          <w:tcPr>
            <w:tcW w:w="675" w:type="dxa"/>
          </w:tcPr>
          <w:p w:rsidR="00E5780B">
            <w:pPr>
              <w:widowControl w:val="0"/>
              <w:spacing w:line="276" w:lineRule="auto"/>
              <w:jc w:val="both"/>
              <w:rPr>
                <w:rFonts w:ascii="宋体" w:eastAsia="宋体"/>
                <w:kern w:val="2"/>
                <w:sz w:val="21"/>
                <w:szCs w:val="21"/>
                <w:lang w:eastAsia="zh-CN"/>
              </w:rPr>
            </w:pPr>
          </w:p>
        </w:tc>
        <w:tc>
          <w:tcPr>
            <w:tcW w:w="1267" w:type="dxa"/>
          </w:tcPr>
          <w:p w:rsidR="00E5780B">
            <w:pPr>
              <w:widowControl w:val="0"/>
              <w:spacing w:line="276" w:lineRule="auto"/>
              <w:jc w:val="both"/>
              <w:rPr>
                <w:rFonts w:ascii="宋体" w:eastAsia="宋体"/>
                <w:kern w:val="2"/>
                <w:sz w:val="21"/>
                <w:szCs w:val="21"/>
                <w:lang w:eastAsia="zh-CN"/>
              </w:rPr>
            </w:pPr>
          </w:p>
        </w:tc>
        <w:tc>
          <w:tcPr>
            <w:tcW w:w="1105" w:type="dxa"/>
          </w:tcPr>
          <w:p w:rsidR="00E5780B">
            <w:pPr>
              <w:widowControl w:val="0"/>
              <w:spacing w:line="276" w:lineRule="auto"/>
              <w:jc w:val="both"/>
              <w:rPr>
                <w:rFonts w:ascii="宋体" w:eastAsia="宋体"/>
                <w:kern w:val="2"/>
                <w:sz w:val="21"/>
                <w:szCs w:val="21"/>
                <w:lang w:eastAsia="zh-CN"/>
              </w:rPr>
            </w:pPr>
          </w:p>
        </w:tc>
        <w:tc>
          <w:tcPr>
            <w:tcW w:w="1538" w:type="dxa"/>
          </w:tcPr>
          <w:p w:rsidR="00E5780B">
            <w:pPr>
              <w:widowControl w:val="0"/>
              <w:spacing w:line="276" w:lineRule="auto"/>
              <w:jc w:val="both"/>
              <w:rPr>
                <w:rFonts w:ascii="宋体" w:eastAsia="宋体"/>
                <w:kern w:val="2"/>
                <w:sz w:val="21"/>
                <w:szCs w:val="21"/>
                <w:lang w:eastAsia="zh-CN"/>
              </w:rPr>
            </w:pPr>
          </w:p>
        </w:tc>
        <w:tc>
          <w:tcPr>
            <w:tcW w:w="1287" w:type="dxa"/>
          </w:tcPr>
          <w:p w:rsidR="00E5780B">
            <w:pPr>
              <w:widowControl w:val="0"/>
              <w:spacing w:line="276" w:lineRule="auto"/>
              <w:jc w:val="both"/>
              <w:rPr>
                <w:rFonts w:ascii="宋体" w:eastAsia="宋体"/>
                <w:kern w:val="2"/>
                <w:sz w:val="21"/>
                <w:szCs w:val="21"/>
                <w:lang w:eastAsia="zh-CN"/>
              </w:rPr>
            </w:pPr>
          </w:p>
        </w:tc>
        <w:tc>
          <w:tcPr>
            <w:tcW w:w="1113" w:type="dxa"/>
          </w:tcPr>
          <w:p w:rsidR="00E5780B">
            <w:pPr>
              <w:widowControl w:val="0"/>
              <w:spacing w:line="276" w:lineRule="auto"/>
              <w:jc w:val="both"/>
              <w:rPr>
                <w:rFonts w:ascii="宋体" w:eastAsia="宋体"/>
                <w:kern w:val="2"/>
                <w:sz w:val="21"/>
                <w:szCs w:val="21"/>
                <w:lang w:eastAsia="zh-CN"/>
              </w:rPr>
            </w:pPr>
          </w:p>
        </w:tc>
        <w:tc>
          <w:tcPr>
            <w:tcW w:w="907" w:type="dxa"/>
          </w:tcPr>
          <w:p w:rsidR="00E5780B">
            <w:pPr>
              <w:widowControl w:val="0"/>
              <w:spacing w:line="276" w:lineRule="auto"/>
              <w:jc w:val="both"/>
              <w:rPr>
                <w:rFonts w:ascii="宋体" w:eastAsia="宋体"/>
                <w:kern w:val="2"/>
                <w:sz w:val="21"/>
                <w:szCs w:val="21"/>
                <w:lang w:eastAsia="zh-CN"/>
              </w:rPr>
            </w:pPr>
          </w:p>
        </w:tc>
        <w:tc>
          <w:tcPr>
            <w:tcW w:w="1123" w:type="dxa"/>
          </w:tcPr>
          <w:p w:rsidR="00E5780B">
            <w:pPr>
              <w:widowControl w:val="0"/>
              <w:spacing w:line="276" w:lineRule="auto"/>
              <w:jc w:val="both"/>
              <w:rPr>
                <w:rFonts w:ascii="宋体" w:eastAsia="宋体"/>
                <w:kern w:val="2"/>
                <w:sz w:val="21"/>
                <w:szCs w:val="21"/>
                <w:lang w:eastAsia="zh-CN"/>
              </w:rPr>
            </w:pPr>
          </w:p>
        </w:tc>
      </w:tr>
      <w:tr>
        <w:tblPrEx>
          <w:tblW w:w="5000" w:type="pct"/>
          <w:jc w:val="center"/>
          <w:tblLayout w:type="fixed"/>
          <w:tblLook w:val="04A0"/>
        </w:tblPrEx>
        <w:trPr>
          <w:cantSplit/>
          <w:trHeight w:val="392"/>
          <w:jc w:val="center"/>
        </w:trPr>
        <w:tc>
          <w:tcPr>
            <w:tcW w:w="675" w:type="dxa"/>
          </w:tcPr>
          <w:p w:rsidR="00E5780B">
            <w:pPr>
              <w:widowControl w:val="0"/>
              <w:spacing w:line="276" w:lineRule="auto"/>
              <w:jc w:val="both"/>
              <w:rPr>
                <w:rFonts w:ascii="宋体" w:eastAsia="宋体"/>
                <w:kern w:val="2"/>
                <w:sz w:val="21"/>
                <w:szCs w:val="21"/>
                <w:lang w:eastAsia="zh-CN"/>
              </w:rPr>
            </w:pPr>
          </w:p>
        </w:tc>
        <w:tc>
          <w:tcPr>
            <w:tcW w:w="1267" w:type="dxa"/>
          </w:tcPr>
          <w:p w:rsidR="00E5780B">
            <w:pPr>
              <w:widowControl w:val="0"/>
              <w:spacing w:line="276" w:lineRule="auto"/>
              <w:jc w:val="both"/>
              <w:rPr>
                <w:rFonts w:ascii="宋体" w:eastAsia="宋体"/>
                <w:kern w:val="2"/>
                <w:sz w:val="21"/>
                <w:szCs w:val="21"/>
                <w:lang w:eastAsia="zh-CN"/>
              </w:rPr>
            </w:pPr>
          </w:p>
        </w:tc>
        <w:tc>
          <w:tcPr>
            <w:tcW w:w="1105" w:type="dxa"/>
          </w:tcPr>
          <w:p w:rsidR="00E5780B">
            <w:pPr>
              <w:widowControl w:val="0"/>
              <w:spacing w:line="276" w:lineRule="auto"/>
              <w:jc w:val="both"/>
              <w:rPr>
                <w:rFonts w:ascii="宋体" w:eastAsia="宋体"/>
                <w:kern w:val="2"/>
                <w:sz w:val="21"/>
                <w:szCs w:val="21"/>
                <w:lang w:eastAsia="zh-CN"/>
              </w:rPr>
            </w:pPr>
          </w:p>
        </w:tc>
        <w:tc>
          <w:tcPr>
            <w:tcW w:w="1538" w:type="dxa"/>
          </w:tcPr>
          <w:p w:rsidR="00E5780B">
            <w:pPr>
              <w:widowControl w:val="0"/>
              <w:spacing w:line="276" w:lineRule="auto"/>
              <w:jc w:val="both"/>
              <w:rPr>
                <w:rFonts w:ascii="宋体" w:eastAsia="宋体"/>
                <w:kern w:val="2"/>
                <w:sz w:val="21"/>
                <w:szCs w:val="21"/>
                <w:lang w:eastAsia="zh-CN"/>
              </w:rPr>
            </w:pPr>
          </w:p>
        </w:tc>
        <w:tc>
          <w:tcPr>
            <w:tcW w:w="1287" w:type="dxa"/>
          </w:tcPr>
          <w:p w:rsidR="00E5780B">
            <w:pPr>
              <w:widowControl w:val="0"/>
              <w:spacing w:line="276" w:lineRule="auto"/>
              <w:jc w:val="both"/>
              <w:rPr>
                <w:rFonts w:ascii="宋体" w:eastAsia="宋体"/>
                <w:kern w:val="2"/>
                <w:sz w:val="21"/>
                <w:szCs w:val="21"/>
                <w:lang w:eastAsia="zh-CN"/>
              </w:rPr>
            </w:pPr>
          </w:p>
        </w:tc>
        <w:tc>
          <w:tcPr>
            <w:tcW w:w="1113" w:type="dxa"/>
          </w:tcPr>
          <w:p w:rsidR="00E5780B">
            <w:pPr>
              <w:widowControl w:val="0"/>
              <w:spacing w:line="276" w:lineRule="auto"/>
              <w:jc w:val="both"/>
              <w:rPr>
                <w:rFonts w:ascii="宋体" w:eastAsia="宋体"/>
                <w:kern w:val="2"/>
                <w:sz w:val="21"/>
                <w:szCs w:val="21"/>
                <w:lang w:eastAsia="zh-CN"/>
              </w:rPr>
            </w:pPr>
          </w:p>
        </w:tc>
        <w:tc>
          <w:tcPr>
            <w:tcW w:w="907" w:type="dxa"/>
          </w:tcPr>
          <w:p w:rsidR="00E5780B">
            <w:pPr>
              <w:widowControl w:val="0"/>
              <w:spacing w:line="276" w:lineRule="auto"/>
              <w:jc w:val="both"/>
              <w:rPr>
                <w:rFonts w:ascii="宋体" w:eastAsia="宋体"/>
                <w:kern w:val="2"/>
                <w:sz w:val="21"/>
                <w:szCs w:val="21"/>
                <w:lang w:eastAsia="zh-CN"/>
              </w:rPr>
            </w:pPr>
          </w:p>
        </w:tc>
        <w:tc>
          <w:tcPr>
            <w:tcW w:w="1123" w:type="dxa"/>
          </w:tcPr>
          <w:p w:rsidR="00E5780B">
            <w:pPr>
              <w:widowControl w:val="0"/>
              <w:spacing w:line="276" w:lineRule="auto"/>
              <w:jc w:val="both"/>
              <w:rPr>
                <w:rFonts w:ascii="宋体" w:eastAsia="宋体"/>
                <w:kern w:val="2"/>
                <w:sz w:val="21"/>
                <w:szCs w:val="21"/>
                <w:lang w:eastAsia="zh-CN"/>
              </w:rPr>
            </w:pPr>
          </w:p>
        </w:tc>
      </w:tr>
      <w:tr>
        <w:tblPrEx>
          <w:tblW w:w="5000" w:type="pct"/>
          <w:jc w:val="center"/>
          <w:tblLayout w:type="fixed"/>
          <w:tblLook w:val="04A0"/>
        </w:tblPrEx>
        <w:trPr>
          <w:cantSplit/>
          <w:trHeight w:val="392"/>
          <w:jc w:val="center"/>
        </w:trPr>
        <w:tc>
          <w:tcPr>
            <w:tcW w:w="675" w:type="dxa"/>
          </w:tcPr>
          <w:p w:rsidR="00E5780B">
            <w:pPr>
              <w:widowControl w:val="0"/>
              <w:spacing w:line="276" w:lineRule="auto"/>
              <w:jc w:val="both"/>
              <w:rPr>
                <w:rFonts w:ascii="宋体" w:eastAsia="宋体"/>
                <w:kern w:val="2"/>
                <w:sz w:val="21"/>
                <w:szCs w:val="21"/>
                <w:lang w:eastAsia="zh-CN"/>
              </w:rPr>
            </w:pPr>
          </w:p>
        </w:tc>
        <w:tc>
          <w:tcPr>
            <w:tcW w:w="1267" w:type="dxa"/>
          </w:tcPr>
          <w:p w:rsidR="00E5780B">
            <w:pPr>
              <w:widowControl w:val="0"/>
              <w:spacing w:line="276" w:lineRule="auto"/>
              <w:jc w:val="both"/>
              <w:rPr>
                <w:rFonts w:ascii="宋体" w:eastAsia="宋体"/>
                <w:kern w:val="2"/>
                <w:sz w:val="21"/>
                <w:szCs w:val="21"/>
                <w:lang w:eastAsia="zh-CN"/>
              </w:rPr>
            </w:pPr>
          </w:p>
        </w:tc>
        <w:tc>
          <w:tcPr>
            <w:tcW w:w="1105" w:type="dxa"/>
          </w:tcPr>
          <w:p w:rsidR="00E5780B">
            <w:pPr>
              <w:widowControl w:val="0"/>
              <w:spacing w:line="276" w:lineRule="auto"/>
              <w:jc w:val="both"/>
              <w:rPr>
                <w:rFonts w:ascii="宋体" w:eastAsia="宋体"/>
                <w:kern w:val="2"/>
                <w:sz w:val="21"/>
                <w:szCs w:val="21"/>
                <w:lang w:eastAsia="zh-CN"/>
              </w:rPr>
            </w:pPr>
          </w:p>
        </w:tc>
        <w:tc>
          <w:tcPr>
            <w:tcW w:w="1538" w:type="dxa"/>
          </w:tcPr>
          <w:p w:rsidR="00E5780B">
            <w:pPr>
              <w:widowControl w:val="0"/>
              <w:spacing w:line="276" w:lineRule="auto"/>
              <w:jc w:val="both"/>
              <w:rPr>
                <w:rFonts w:ascii="宋体" w:eastAsia="宋体"/>
                <w:kern w:val="2"/>
                <w:sz w:val="21"/>
                <w:szCs w:val="21"/>
                <w:lang w:eastAsia="zh-CN"/>
              </w:rPr>
            </w:pPr>
          </w:p>
        </w:tc>
        <w:tc>
          <w:tcPr>
            <w:tcW w:w="1287" w:type="dxa"/>
          </w:tcPr>
          <w:p w:rsidR="00E5780B">
            <w:pPr>
              <w:widowControl w:val="0"/>
              <w:spacing w:line="276" w:lineRule="auto"/>
              <w:jc w:val="both"/>
              <w:rPr>
                <w:rFonts w:ascii="宋体" w:eastAsia="宋体"/>
                <w:kern w:val="2"/>
                <w:sz w:val="21"/>
                <w:szCs w:val="21"/>
                <w:lang w:eastAsia="zh-CN"/>
              </w:rPr>
            </w:pPr>
          </w:p>
        </w:tc>
        <w:tc>
          <w:tcPr>
            <w:tcW w:w="1113" w:type="dxa"/>
          </w:tcPr>
          <w:p w:rsidR="00E5780B">
            <w:pPr>
              <w:widowControl w:val="0"/>
              <w:spacing w:line="276" w:lineRule="auto"/>
              <w:jc w:val="both"/>
              <w:rPr>
                <w:rFonts w:ascii="宋体" w:eastAsia="宋体"/>
                <w:kern w:val="2"/>
                <w:sz w:val="21"/>
                <w:szCs w:val="21"/>
                <w:lang w:eastAsia="zh-CN"/>
              </w:rPr>
            </w:pPr>
          </w:p>
        </w:tc>
        <w:tc>
          <w:tcPr>
            <w:tcW w:w="907" w:type="dxa"/>
          </w:tcPr>
          <w:p w:rsidR="00E5780B">
            <w:pPr>
              <w:widowControl w:val="0"/>
              <w:spacing w:line="276" w:lineRule="auto"/>
              <w:jc w:val="both"/>
              <w:rPr>
                <w:rFonts w:ascii="宋体" w:eastAsia="宋体"/>
                <w:kern w:val="2"/>
                <w:sz w:val="21"/>
                <w:szCs w:val="21"/>
                <w:lang w:eastAsia="zh-CN"/>
              </w:rPr>
            </w:pPr>
          </w:p>
        </w:tc>
        <w:tc>
          <w:tcPr>
            <w:tcW w:w="1123" w:type="dxa"/>
          </w:tcPr>
          <w:p w:rsidR="00E5780B">
            <w:pPr>
              <w:widowControl w:val="0"/>
              <w:spacing w:line="276" w:lineRule="auto"/>
              <w:jc w:val="both"/>
              <w:rPr>
                <w:rFonts w:ascii="宋体" w:eastAsia="宋体"/>
                <w:kern w:val="2"/>
                <w:sz w:val="21"/>
                <w:szCs w:val="21"/>
                <w:lang w:eastAsia="zh-CN"/>
              </w:rPr>
            </w:pPr>
          </w:p>
        </w:tc>
      </w:tr>
      <w:tr>
        <w:tblPrEx>
          <w:tblW w:w="5000" w:type="pct"/>
          <w:jc w:val="center"/>
          <w:tblLayout w:type="fixed"/>
          <w:tblLook w:val="04A0"/>
        </w:tblPrEx>
        <w:trPr>
          <w:cantSplit/>
          <w:trHeight w:val="392"/>
          <w:jc w:val="center"/>
        </w:trPr>
        <w:tc>
          <w:tcPr>
            <w:tcW w:w="675" w:type="dxa"/>
          </w:tcPr>
          <w:p w:rsidR="00E5780B">
            <w:pPr>
              <w:widowControl w:val="0"/>
              <w:spacing w:line="276" w:lineRule="auto"/>
              <w:jc w:val="both"/>
              <w:rPr>
                <w:rFonts w:ascii="宋体" w:eastAsia="宋体"/>
                <w:kern w:val="2"/>
                <w:sz w:val="21"/>
                <w:szCs w:val="21"/>
                <w:lang w:eastAsia="zh-CN"/>
              </w:rPr>
            </w:pPr>
          </w:p>
        </w:tc>
        <w:tc>
          <w:tcPr>
            <w:tcW w:w="1267" w:type="dxa"/>
          </w:tcPr>
          <w:p w:rsidR="00E5780B">
            <w:pPr>
              <w:widowControl w:val="0"/>
              <w:spacing w:line="276" w:lineRule="auto"/>
              <w:jc w:val="both"/>
              <w:rPr>
                <w:rFonts w:ascii="宋体" w:eastAsia="宋体"/>
                <w:kern w:val="2"/>
                <w:sz w:val="21"/>
                <w:szCs w:val="21"/>
                <w:lang w:eastAsia="zh-CN"/>
              </w:rPr>
            </w:pPr>
          </w:p>
        </w:tc>
        <w:tc>
          <w:tcPr>
            <w:tcW w:w="1105" w:type="dxa"/>
          </w:tcPr>
          <w:p w:rsidR="00E5780B">
            <w:pPr>
              <w:widowControl w:val="0"/>
              <w:spacing w:line="276" w:lineRule="auto"/>
              <w:jc w:val="both"/>
              <w:rPr>
                <w:rFonts w:ascii="宋体" w:eastAsia="宋体"/>
                <w:kern w:val="2"/>
                <w:sz w:val="21"/>
                <w:szCs w:val="21"/>
                <w:lang w:eastAsia="zh-CN"/>
              </w:rPr>
            </w:pPr>
          </w:p>
        </w:tc>
        <w:tc>
          <w:tcPr>
            <w:tcW w:w="1538" w:type="dxa"/>
          </w:tcPr>
          <w:p w:rsidR="00E5780B">
            <w:pPr>
              <w:widowControl w:val="0"/>
              <w:spacing w:line="276" w:lineRule="auto"/>
              <w:jc w:val="both"/>
              <w:rPr>
                <w:rFonts w:ascii="宋体" w:eastAsia="宋体"/>
                <w:kern w:val="2"/>
                <w:sz w:val="21"/>
                <w:szCs w:val="21"/>
                <w:lang w:eastAsia="zh-CN"/>
              </w:rPr>
            </w:pPr>
          </w:p>
        </w:tc>
        <w:tc>
          <w:tcPr>
            <w:tcW w:w="1287" w:type="dxa"/>
          </w:tcPr>
          <w:p w:rsidR="00E5780B">
            <w:pPr>
              <w:widowControl w:val="0"/>
              <w:spacing w:line="276" w:lineRule="auto"/>
              <w:jc w:val="both"/>
              <w:rPr>
                <w:rFonts w:ascii="宋体" w:eastAsia="宋体"/>
                <w:kern w:val="2"/>
                <w:sz w:val="21"/>
                <w:szCs w:val="21"/>
                <w:lang w:eastAsia="zh-CN"/>
              </w:rPr>
            </w:pPr>
          </w:p>
        </w:tc>
        <w:tc>
          <w:tcPr>
            <w:tcW w:w="1113" w:type="dxa"/>
          </w:tcPr>
          <w:p w:rsidR="00E5780B">
            <w:pPr>
              <w:widowControl w:val="0"/>
              <w:spacing w:line="276" w:lineRule="auto"/>
              <w:jc w:val="both"/>
              <w:rPr>
                <w:rFonts w:ascii="宋体" w:eastAsia="宋体"/>
                <w:kern w:val="2"/>
                <w:sz w:val="21"/>
                <w:szCs w:val="21"/>
                <w:lang w:eastAsia="zh-CN"/>
              </w:rPr>
            </w:pPr>
          </w:p>
        </w:tc>
        <w:tc>
          <w:tcPr>
            <w:tcW w:w="907" w:type="dxa"/>
          </w:tcPr>
          <w:p w:rsidR="00E5780B">
            <w:pPr>
              <w:widowControl w:val="0"/>
              <w:spacing w:line="276" w:lineRule="auto"/>
              <w:jc w:val="both"/>
              <w:rPr>
                <w:rFonts w:ascii="宋体" w:eastAsia="宋体"/>
                <w:kern w:val="2"/>
                <w:sz w:val="21"/>
                <w:szCs w:val="21"/>
                <w:lang w:eastAsia="zh-CN"/>
              </w:rPr>
            </w:pPr>
          </w:p>
        </w:tc>
        <w:tc>
          <w:tcPr>
            <w:tcW w:w="1123" w:type="dxa"/>
          </w:tcPr>
          <w:p w:rsidR="00E5780B">
            <w:pPr>
              <w:widowControl w:val="0"/>
              <w:spacing w:line="276" w:lineRule="auto"/>
              <w:jc w:val="both"/>
              <w:rPr>
                <w:rFonts w:ascii="宋体" w:eastAsia="宋体"/>
                <w:kern w:val="2"/>
                <w:sz w:val="21"/>
                <w:szCs w:val="21"/>
                <w:lang w:eastAsia="zh-CN"/>
              </w:rPr>
            </w:pPr>
          </w:p>
        </w:tc>
      </w:tr>
      <w:tr>
        <w:tblPrEx>
          <w:tblW w:w="5000" w:type="pct"/>
          <w:jc w:val="center"/>
          <w:tblLayout w:type="fixed"/>
          <w:tblLook w:val="04A0"/>
        </w:tblPrEx>
        <w:trPr>
          <w:cantSplit/>
          <w:trHeight w:val="423"/>
          <w:jc w:val="center"/>
        </w:trPr>
        <w:tc>
          <w:tcPr>
            <w:tcW w:w="675" w:type="dxa"/>
          </w:tcPr>
          <w:p w:rsidR="00E5780B">
            <w:pPr>
              <w:widowControl w:val="0"/>
              <w:spacing w:line="276" w:lineRule="auto"/>
              <w:jc w:val="both"/>
              <w:rPr>
                <w:rFonts w:ascii="宋体" w:eastAsia="宋体"/>
                <w:kern w:val="2"/>
                <w:sz w:val="21"/>
                <w:szCs w:val="21"/>
                <w:lang w:eastAsia="zh-CN"/>
              </w:rPr>
            </w:pPr>
          </w:p>
        </w:tc>
        <w:tc>
          <w:tcPr>
            <w:tcW w:w="1267" w:type="dxa"/>
          </w:tcPr>
          <w:p w:rsidR="00E5780B">
            <w:pPr>
              <w:widowControl w:val="0"/>
              <w:spacing w:line="276" w:lineRule="auto"/>
              <w:jc w:val="both"/>
              <w:rPr>
                <w:rFonts w:ascii="宋体" w:eastAsia="宋体"/>
                <w:kern w:val="2"/>
                <w:sz w:val="21"/>
                <w:szCs w:val="21"/>
                <w:lang w:eastAsia="zh-CN"/>
              </w:rPr>
            </w:pPr>
          </w:p>
        </w:tc>
        <w:tc>
          <w:tcPr>
            <w:tcW w:w="1105" w:type="dxa"/>
          </w:tcPr>
          <w:p w:rsidR="00E5780B">
            <w:pPr>
              <w:widowControl w:val="0"/>
              <w:spacing w:line="276" w:lineRule="auto"/>
              <w:jc w:val="both"/>
              <w:rPr>
                <w:rFonts w:ascii="宋体" w:eastAsia="宋体"/>
                <w:kern w:val="2"/>
                <w:sz w:val="21"/>
                <w:szCs w:val="21"/>
                <w:lang w:eastAsia="zh-CN"/>
              </w:rPr>
            </w:pPr>
          </w:p>
        </w:tc>
        <w:tc>
          <w:tcPr>
            <w:tcW w:w="1538" w:type="dxa"/>
          </w:tcPr>
          <w:p w:rsidR="00E5780B">
            <w:pPr>
              <w:widowControl w:val="0"/>
              <w:spacing w:line="276" w:lineRule="auto"/>
              <w:jc w:val="both"/>
              <w:rPr>
                <w:rFonts w:ascii="宋体" w:eastAsia="宋体"/>
                <w:kern w:val="2"/>
                <w:sz w:val="21"/>
                <w:szCs w:val="21"/>
                <w:lang w:eastAsia="zh-CN"/>
              </w:rPr>
            </w:pPr>
          </w:p>
        </w:tc>
        <w:tc>
          <w:tcPr>
            <w:tcW w:w="1287" w:type="dxa"/>
          </w:tcPr>
          <w:p w:rsidR="00E5780B">
            <w:pPr>
              <w:widowControl w:val="0"/>
              <w:spacing w:line="276" w:lineRule="auto"/>
              <w:jc w:val="both"/>
              <w:rPr>
                <w:rFonts w:ascii="宋体" w:eastAsia="宋体"/>
                <w:kern w:val="2"/>
                <w:sz w:val="21"/>
                <w:szCs w:val="21"/>
                <w:lang w:eastAsia="zh-CN"/>
              </w:rPr>
            </w:pPr>
          </w:p>
        </w:tc>
        <w:tc>
          <w:tcPr>
            <w:tcW w:w="1113" w:type="dxa"/>
          </w:tcPr>
          <w:p w:rsidR="00E5780B">
            <w:pPr>
              <w:widowControl w:val="0"/>
              <w:spacing w:line="276" w:lineRule="auto"/>
              <w:jc w:val="both"/>
              <w:rPr>
                <w:rFonts w:ascii="宋体" w:eastAsia="宋体"/>
                <w:kern w:val="2"/>
                <w:sz w:val="21"/>
                <w:szCs w:val="21"/>
                <w:lang w:eastAsia="zh-CN"/>
              </w:rPr>
            </w:pPr>
          </w:p>
        </w:tc>
        <w:tc>
          <w:tcPr>
            <w:tcW w:w="907" w:type="dxa"/>
          </w:tcPr>
          <w:p w:rsidR="00E5780B">
            <w:pPr>
              <w:widowControl w:val="0"/>
              <w:spacing w:line="276" w:lineRule="auto"/>
              <w:jc w:val="both"/>
              <w:rPr>
                <w:rFonts w:ascii="宋体" w:eastAsia="宋体"/>
                <w:kern w:val="2"/>
                <w:sz w:val="21"/>
                <w:szCs w:val="21"/>
                <w:lang w:eastAsia="zh-CN"/>
              </w:rPr>
            </w:pPr>
          </w:p>
        </w:tc>
        <w:tc>
          <w:tcPr>
            <w:tcW w:w="1123" w:type="dxa"/>
          </w:tcPr>
          <w:p w:rsidR="00E5780B">
            <w:pPr>
              <w:widowControl w:val="0"/>
              <w:spacing w:line="276" w:lineRule="auto"/>
              <w:jc w:val="both"/>
              <w:rPr>
                <w:rFonts w:ascii="宋体" w:eastAsia="宋体"/>
                <w:kern w:val="2"/>
                <w:sz w:val="21"/>
                <w:szCs w:val="21"/>
                <w:lang w:eastAsia="zh-CN"/>
              </w:rPr>
            </w:pPr>
          </w:p>
        </w:tc>
      </w:tr>
    </w:tbl>
    <w:p w:rsidR="00E5780B">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（特别提示：以上表格仅供参考。投标人须按本招标文件评标信息中“同类项目业绩”这一评分因素要求，提供证明资料）</w:t>
      </w:r>
    </w:p>
    <w:p w:rsidR="00E5780B">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bCs/>
          <w:lang w:eastAsia="zh-CN"/>
        </w:rPr>
        <w:t>六、</w:t>
      </w:r>
      <w:r>
        <w:rPr>
          <w:rFonts w:ascii="黑体" w:eastAsia="黑体" w:hAnsi="宋体" w:hint="eastAsia"/>
          <w:bCs/>
          <w:lang w:eastAsia="zh-CN"/>
        </w:rPr>
        <w:t>投标人认证情况</w:t>
      </w:r>
    </w:p>
    <w:p w:rsidR="00E5780B">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snapToGrid w:val="0"/>
          <w:kern w:val="2"/>
          <w:sz w:val="21"/>
          <w:szCs w:val="22"/>
          <w:lang w:eastAsia="zh-CN"/>
        </w:rPr>
        <w:t>投标人认证情况</w:t>
      </w:r>
      <w:r>
        <w:rPr>
          <w:rFonts w:eastAsia="宋体" w:hint="eastAsia"/>
          <w:kern w:val="2"/>
          <w:sz w:val="21"/>
          <w:szCs w:val="21"/>
          <w:lang w:eastAsia="zh-CN"/>
        </w:rPr>
        <w:t>”这一评分因素要求，提供证明资料）</w:t>
      </w:r>
    </w:p>
    <w:p w:rsidR="00E5780B">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七、投标人荣誉情况</w:t>
      </w:r>
    </w:p>
    <w:p w:rsidR="00E5780B">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snapToGrid w:val="0"/>
          <w:kern w:val="2"/>
          <w:sz w:val="21"/>
          <w:szCs w:val="22"/>
          <w:lang w:eastAsia="zh-CN"/>
        </w:rPr>
        <w:t>投标人荣誉情况</w:t>
      </w:r>
      <w:r>
        <w:rPr>
          <w:rFonts w:eastAsia="宋体" w:hint="eastAsia"/>
          <w:kern w:val="2"/>
          <w:sz w:val="21"/>
          <w:szCs w:val="21"/>
          <w:lang w:eastAsia="zh-CN"/>
        </w:rPr>
        <w:t>”这一评分因素要求，提供证明资料）</w:t>
      </w:r>
    </w:p>
    <w:p w:rsidR="00E5780B">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八、投标人信息化能力（创新、设计）情况</w:t>
      </w:r>
    </w:p>
    <w:p w:rsidR="00E5780B">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kern w:val="2"/>
          <w:sz w:val="21"/>
          <w:szCs w:val="22"/>
          <w:lang w:eastAsia="zh-CN"/>
        </w:rPr>
        <w:t>投标人信息化能力（创新、设计）情况</w:t>
      </w:r>
      <w:r>
        <w:rPr>
          <w:rFonts w:eastAsia="宋体" w:hint="eastAsia"/>
          <w:kern w:val="2"/>
          <w:sz w:val="21"/>
          <w:szCs w:val="21"/>
          <w:lang w:eastAsia="zh-CN"/>
        </w:rPr>
        <w:t>”这一评分因素要求，提供证明资料）</w:t>
      </w:r>
    </w:p>
    <w:p w:rsidR="00E5780B">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九、服务网点</w:t>
      </w:r>
    </w:p>
    <w:p w:rsidR="00E5780B">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kern w:val="2"/>
          <w:sz w:val="21"/>
          <w:szCs w:val="21"/>
          <w:lang w:eastAsia="zh-CN"/>
        </w:rPr>
        <w:t>服务网点</w:t>
      </w:r>
      <w:r>
        <w:rPr>
          <w:rFonts w:eastAsia="宋体" w:hint="eastAsia"/>
          <w:kern w:val="2"/>
          <w:sz w:val="21"/>
          <w:szCs w:val="21"/>
          <w:lang w:eastAsia="zh-CN"/>
        </w:rPr>
        <w:t>”这一评分因素要求，提供证明资料）</w:t>
      </w:r>
    </w:p>
    <w:p w:rsidR="00E5780B">
      <w:pPr>
        <w:widowControl/>
        <w:jc w:val="left"/>
        <w:rPr>
          <w:rFonts w:ascii="宋体" w:eastAsia="宋体" w:hAnsi="宋体"/>
          <w:b/>
          <w:color w:val="FF0000"/>
          <w:kern w:val="2"/>
          <w:sz w:val="28"/>
          <w:szCs w:val="28"/>
          <w:lang w:eastAsia="zh-CN"/>
        </w:rPr>
      </w:pPr>
    </w:p>
    <w:p w:rsidR="00E5780B">
      <w:pPr>
        <w:widowControl w:val="0"/>
        <w:snapToGrid w:val="0"/>
        <w:jc w:val="center"/>
        <w:outlineLvl w:val="0"/>
        <w:rPr>
          <w:rFonts w:ascii="Calibri" w:eastAsia="宋体" w:hAnsi="Calibri"/>
          <w:kern w:val="2"/>
          <w:sz w:val="21"/>
          <w:szCs w:val="22"/>
          <w:lang w:eastAsia="zh-CN"/>
        </w:rPr>
      </w:pPr>
      <w:r>
        <w:rPr>
          <w:rFonts w:ascii="黑体" w:eastAsia="黑体" w:hAnsi="宋体" w:hint="eastAsia"/>
          <w:bCs/>
          <w:kern w:val="2"/>
          <w:szCs w:val="32"/>
          <w:lang w:eastAsia="zh-CN"/>
        </w:rPr>
        <w:t>十、供应商基本情况表</w:t>
      </w:r>
    </w:p>
    <w:p w:rsidR="00E5780B">
      <w:pPr>
        <w:widowControl w:val="0"/>
        <w:jc w:val="both"/>
        <w:rPr>
          <w:rFonts w:ascii="宋体" w:eastAsia="宋体" w:hAnsi="宋体" w:cs="方正仿宋_GBK"/>
          <w:kern w:val="2"/>
          <w:sz w:val="28"/>
          <w:szCs w:val="28"/>
          <w:lang w:eastAsia="zh-CN"/>
        </w:rPr>
      </w:pPr>
      <w:r>
        <w:rPr>
          <w:rFonts w:ascii="宋体" w:eastAsia="宋体" w:hAnsi="宋体" w:cs="方正仿宋_GBK" w:hint="eastAsia"/>
          <w:kern w:val="2"/>
          <w:sz w:val="28"/>
          <w:szCs w:val="28"/>
          <w:lang w:eastAsia="zh-CN"/>
        </w:rPr>
        <w:t>填表单位：</w:t>
      </w:r>
      <w:r>
        <w:rPr>
          <w:rFonts w:ascii="宋体" w:eastAsia="宋体" w:hAnsi="宋体" w:cs="方正仿宋_GBK" w:hint="eastAsia"/>
          <w:b/>
          <w:color w:val="FF0000"/>
          <w:kern w:val="2"/>
          <w:sz w:val="28"/>
          <w:szCs w:val="28"/>
          <w:lang w:eastAsia="zh-CN"/>
        </w:rPr>
        <w:t>（加盖单位公章）</w:t>
      </w:r>
      <w:r>
        <w:rPr>
          <w:rFonts w:ascii="宋体" w:eastAsia="宋体" w:hAnsi="宋体" w:cs="方正仿宋_GBK" w:hint="eastAsia"/>
          <w:kern w:val="2"/>
          <w:sz w:val="28"/>
          <w:szCs w:val="28"/>
          <w:lang w:eastAsia="zh-CN"/>
        </w:rPr>
        <w:tab/>
      </w:r>
      <w:r>
        <w:rPr>
          <w:rFonts w:ascii="宋体" w:eastAsia="宋体" w:hAnsi="宋体" w:cs="方正仿宋_GBK" w:hint="eastAsia"/>
          <w:kern w:val="2"/>
          <w:sz w:val="28"/>
          <w:szCs w:val="28"/>
          <w:lang w:eastAsia="zh-CN"/>
        </w:rPr>
        <w:tab/>
        <w:t xml:space="preserve">   填表日期：    年   月   日</w:t>
      </w:r>
    </w:p>
    <w:p w:rsidR="00E5780B">
      <w:pPr>
        <w:widowControl w:val="0"/>
        <w:spacing w:after="120"/>
        <w:jc w:val="both"/>
        <w:rPr>
          <w:rFonts w:eastAsia="宋体"/>
          <w:kern w:val="2"/>
          <w:sz w:val="21"/>
          <w:lang w:eastAsia="zh-CN"/>
        </w:rPr>
      </w:pPr>
    </w:p>
    <w:tbl>
      <w:tblPr>
        <w:tblStyle w:val="TableGrid"/>
        <w:tblW w:w="5000" w:type="pct"/>
        <w:jc w:val="center"/>
        <w:tblLayout w:type="fixed"/>
        <w:tblLook w:val="04A0"/>
      </w:tblPr>
      <w:tblGrid>
        <w:gridCol w:w="747"/>
        <w:gridCol w:w="686"/>
        <w:gridCol w:w="1629"/>
        <w:gridCol w:w="962"/>
        <w:gridCol w:w="801"/>
        <w:gridCol w:w="1220"/>
        <w:gridCol w:w="1521"/>
        <w:gridCol w:w="1512"/>
      </w:tblGrid>
      <w:tr>
        <w:tblPrEx>
          <w:tblW w:w="5000" w:type="pct"/>
          <w:jc w:val="center"/>
          <w:tblLayout w:type="fixed"/>
          <w:tblLook w:val="04A0"/>
        </w:tblPrEx>
        <w:trPr>
          <w:jc w:val="center"/>
        </w:trPr>
        <w:tc>
          <w:tcPr>
            <w:tcW w:w="789" w:type="pct"/>
            <w:gridSpan w:val="2"/>
            <w:vAlign w:val="center"/>
          </w:tcPr>
          <w:p w:rsidR="00E5780B">
            <w:pPr>
              <w:rPr>
                <w:rFonts w:ascii="宋体" w:hAnsi="宋体" w:cs="宋体"/>
                <w:kern w:val="2"/>
                <w:sz w:val="21"/>
                <w:szCs w:val="21"/>
              </w:rPr>
            </w:pPr>
            <w:r>
              <w:rPr>
                <w:rFonts w:ascii="宋体" w:hAnsi="宋体" w:cs="宋体" w:hint="eastAsia"/>
                <w:kern w:val="2"/>
                <w:sz w:val="21"/>
                <w:szCs w:val="21"/>
              </w:rPr>
              <w:t>投标（响应）供应商</w:t>
            </w:r>
          </w:p>
        </w:tc>
        <w:tc>
          <w:tcPr>
            <w:tcW w:w="1427" w:type="pct"/>
            <w:gridSpan w:val="2"/>
            <w:vAlign w:val="center"/>
          </w:tcPr>
          <w:p w:rsidR="00E5780B">
            <w:pPr>
              <w:jc w:val="center"/>
              <w:rPr>
                <w:rFonts w:ascii="宋体" w:hAnsi="宋体" w:cs="宋体"/>
                <w:kern w:val="2"/>
                <w:sz w:val="21"/>
                <w:szCs w:val="21"/>
              </w:rPr>
            </w:pPr>
          </w:p>
        </w:tc>
        <w:tc>
          <w:tcPr>
            <w:tcW w:w="1113" w:type="pct"/>
            <w:gridSpan w:val="2"/>
            <w:vAlign w:val="center"/>
          </w:tcPr>
          <w:p w:rsidR="00E5780B">
            <w:pPr>
              <w:jc w:val="center"/>
              <w:rPr>
                <w:rFonts w:ascii="宋体" w:hAnsi="宋体" w:cs="宋体"/>
                <w:kern w:val="2"/>
                <w:sz w:val="21"/>
                <w:szCs w:val="21"/>
              </w:rPr>
            </w:pPr>
            <w:r>
              <w:rPr>
                <w:rFonts w:ascii="宋体" w:hAnsi="宋体" w:cs="宋体" w:hint="eastAsia"/>
                <w:kern w:val="2"/>
                <w:sz w:val="21"/>
                <w:szCs w:val="21"/>
              </w:rPr>
              <w:t>项目名称及编号</w:t>
            </w:r>
          </w:p>
        </w:tc>
        <w:tc>
          <w:tcPr>
            <w:tcW w:w="1669" w:type="pct"/>
            <w:gridSpan w:val="2"/>
            <w:vAlign w:val="center"/>
          </w:tcPr>
          <w:p w:rsidR="00E5780B">
            <w:pPr>
              <w:jc w:val="center"/>
              <w:rPr>
                <w:rFonts w:ascii="宋体" w:hAnsi="宋体" w:cs="宋体"/>
                <w:kern w:val="2"/>
                <w:sz w:val="21"/>
                <w:szCs w:val="21"/>
              </w:rPr>
            </w:pPr>
          </w:p>
        </w:tc>
      </w:tr>
      <w:tr>
        <w:tblPrEx>
          <w:tblW w:w="5000" w:type="pct"/>
          <w:jc w:val="center"/>
          <w:tblLayout w:type="fixed"/>
          <w:tblLook w:val="04A0"/>
        </w:tblPrEx>
        <w:trPr>
          <w:jc w:val="center"/>
        </w:trPr>
        <w:tc>
          <w:tcPr>
            <w:tcW w:w="5000" w:type="pct"/>
            <w:gridSpan w:val="8"/>
            <w:vAlign w:val="center"/>
          </w:tcPr>
          <w:p w:rsidR="00E5780B">
            <w:pPr>
              <w:jc w:val="center"/>
              <w:rPr>
                <w:rFonts w:ascii="宋体" w:hAnsi="宋体" w:cs="宋体"/>
                <w:kern w:val="2"/>
                <w:sz w:val="21"/>
                <w:szCs w:val="21"/>
              </w:rPr>
            </w:pPr>
            <w:r>
              <w:rPr>
                <w:rFonts w:ascii="宋体" w:hAnsi="宋体" w:cs="宋体" w:hint="eastAsia"/>
                <w:b/>
                <w:bCs/>
                <w:kern w:val="2"/>
                <w:sz w:val="21"/>
                <w:szCs w:val="21"/>
              </w:rPr>
              <w:t>投标（响应）供应</w:t>
            </w:r>
            <w:r>
              <w:rPr>
                <w:rFonts w:ascii="宋体" w:hAnsi="宋体" w:cs="宋体" w:hint="eastAsia"/>
                <w:b/>
                <w:bCs/>
                <w:kern w:val="2"/>
                <w:sz w:val="21"/>
                <w:szCs w:val="21"/>
              </w:rPr>
              <w:t>商相关</w:t>
            </w:r>
            <w:r>
              <w:rPr>
                <w:rFonts w:ascii="宋体" w:hAnsi="宋体" w:cs="宋体" w:hint="eastAsia"/>
                <w:b/>
                <w:bCs/>
                <w:kern w:val="2"/>
                <w:sz w:val="21"/>
                <w:szCs w:val="21"/>
              </w:rPr>
              <w:t>人员情况</w:t>
            </w:r>
          </w:p>
        </w:tc>
      </w:tr>
      <w:tr>
        <w:tblPrEx>
          <w:tblW w:w="5000" w:type="pct"/>
          <w:jc w:val="center"/>
          <w:tblLayout w:type="fixed"/>
          <w:tblLook w:val="04A0"/>
        </w:tblPrEx>
        <w:trPr>
          <w:jc w:val="center"/>
        </w:trPr>
        <w:tc>
          <w:tcPr>
            <w:tcW w:w="411" w:type="pct"/>
            <w:tcBorders>
              <w:bottom w:val="single" w:sz="4" w:space="0" w:color="auto"/>
            </w:tcBorders>
            <w:vAlign w:val="center"/>
          </w:tcPr>
          <w:p w:rsidR="00E5780B">
            <w:pPr>
              <w:snapToGrid w:val="0"/>
              <w:jc w:val="center"/>
              <w:rPr>
                <w:rFonts w:ascii="宋体" w:hAnsi="宋体" w:cs="宋体"/>
                <w:kern w:val="2"/>
                <w:sz w:val="21"/>
                <w:szCs w:val="21"/>
              </w:rPr>
            </w:pPr>
            <w:r>
              <w:rPr>
                <w:rFonts w:ascii="宋体" w:hAnsi="宋体" w:cs="宋体" w:hint="eastAsia"/>
                <w:kern w:val="2"/>
                <w:sz w:val="21"/>
                <w:szCs w:val="21"/>
              </w:rPr>
              <w:t>序号</w:t>
            </w:r>
          </w:p>
        </w:tc>
        <w:tc>
          <w:tcPr>
            <w:tcW w:w="1275" w:type="pct"/>
            <w:gridSpan w:val="2"/>
            <w:tcBorders>
              <w:bottom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职务</w:t>
            </w:r>
          </w:p>
        </w:tc>
        <w:tc>
          <w:tcPr>
            <w:tcW w:w="529" w:type="pct"/>
            <w:tcBorders>
              <w:bottom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姓名</w:t>
            </w:r>
          </w:p>
        </w:tc>
        <w:tc>
          <w:tcPr>
            <w:tcW w:w="1113" w:type="pct"/>
            <w:gridSpan w:val="2"/>
            <w:tcBorders>
              <w:bottom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身份证号码</w:t>
            </w:r>
          </w:p>
        </w:tc>
        <w:tc>
          <w:tcPr>
            <w:tcW w:w="838" w:type="pct"/>
            <w:tcBorders>
              <w:bottom w:val="single" w:sz="4" w:space="0" w:color="auto"/>
            </w:tcBorders>
            <w:vAlign w:val="center"/>
          </w:tcPr>
          <w:p w:rsidR="00E5780B">
            <w:pPr>
              <w:snapToGrid w:val="0"/>
              <w:jc w:val="center"/>
              <w:rPr>
                <w:rFonts w:ascii="宋体" w:hAnsi="宋体" w:cs="宋体"/>
                <w:kern w:val="2"/>
                <w:sz w:val="21"/>
                <w:szCs w:val="21"/>
              </w:rPr>
            </w:pPr>
            <w:r>
              <w:rPr>
                <w:rFonts w:ascii="宋体" w:hAnsi="宋体" w:cs="宋体" w:hint="eastAsia"/>
                <w:kern w:val="2"/>
                <w:sz w:val="21"/>
                <w:szCs w:val="21"/>
              </w:rPr>
              <w:t>劳动合同</w:t>
            </w:r>
          </w:p>
          <w:p w:rsidR="00E5780B">
            <w:pPr>
              <w:snapToGrid w:val="0"/>
              <w:jc w:val="center"/>
              <w:rPr>
                <w:rFonts w:ascii="宋体" w:hAnsi="宋体" w:cs="宋体"/>
                <w:kern w:val="2"/>
                <w:sz w:val="21"/>
                <w:szCs w:val="21"/>
              </w:rPr>
            </w:pPr>
            <w:r>
              <w:rPr>
                <w:rFonts w:ascii="宋体" w:hAnsi="宋体" w:cs="宋体" w:hint="eastAsia"/>
                <w:kern w:val="2"/>
                <w:sz w:val="21"/>
                <w:szCs w:val="21"/>
              </w:rPr>
              <w:t>关系单位</w:t>
            </w:r>
          </w:p>
        </w:tc>
        <w:tc>
          <w:tcPr>
            <w:tcW w:w="830" w:type="pct"/>
            <w:tcBorders>
              <w:bottom w:val="single" w:sz="4" w:space="0" w:color="auto"/>
            </w:tcBorders>
            <w:vAlign w:val="center"/>
          </w:tcPr>
          <w:p w:rsidR="00E5780B">
            <w:pPr>
              <w:snapToGrid w:val="0"/>
              <w:jc w:val="center"/>
              <w:rPr>
                <w:rFonts w:ascii="宋体" w:hAnsi="宋体" w:cs="宋体"/>
                <w:kern w:val="2"/>
                <w:sz w:val="21"/>
                <w:szCs w:val="21"/>
              </w:rPr>
            </w:pPr>
            <w:r>
              <w:rPr>
                <w:rFonts w:ascii="宋体" w:hAnsi="宋体" w:cs="宋体" w:hint="eastAsia"/>
                <w:kern w:val="2"/>
                <w:sz w:val="21"/>
                <w:szCs w:val="21"/>
              </w:rPr>
              <w:t>缴纳社会</w:t>
            </w:r>
          </w:p>
          <w:p w:rsidR="00E5780B">
            <w:pPr>
              <w:snapToGrid w:val="0"/>
              <w:jc w:val="center"/>
              <w:rPr>
                <w:rFonts w:ascii="宋体" w:hAnsi="宋体" w:cs="宋体"/>
                <w:kern w:val="2"/>
                <w:sz w:val="21"/>
                <w:szCs w:val="21"/>
              </w:rPr>
            </w:pPr>
            <w:r>
              <w:rPr>
                <w:rFonts w:ascii="宋体" w:hAnsi="宋体" w:cs="宋体" w:hint="eastAsia"/>
                <w:kern w:val="2"/>
                <w:sz w:val="21"/>
                <w:szCs w:val="21"/>
              </w:rPr>
              <w:t>保险单位</w:t>
            </w:r>
          </w:p>
        </w:tc>
      </w:tr>
      <w:tr>
        <w:tblPrEx>
          <w:tblW w:w="5000" w:type="pct"/>
          <w:jc w:val="center"/>
          <w:tblLayout w:type="fixed"/>
          <w:tblLook w:val="04A0"/>
        </w:tblPrEx>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E5780B">
            <w:pPr>
              <w:spacing w:line="460" w:lineRule="exact"/>
              <w:jc w:val="center"/>
              <w:rPr>
                <w:rFonts w:ascii="宋体" w:hAnsi="宋体" w:cs="宋体"/>
                <w:kern w:val="2"/>
                <w:sz w:val="21"/>
                <w:szCs w:val="21"/>
              </w:rPr>
            </w:pPr>
            <w:r>
              <w:rPr>
                <w:rFonts w:ascii="宋体" w:hAnsi="宋体" w:cs="宋体" w:hint="eastAsia"/>
                <w:kern w:val="2"/>
                <w:sz w:val="21"/>
                <w:szCs w:val="21"/>
              </w:rPr>
              <w:t>法定代表人/单位负责人/主要经营负责人</w:t>
            </w:r>
          </w:p>
        </w:tc>
        <w:tc>
          <w:tcPr>
            <w:tcW w:w="529"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c>
          <w:tcPr>
            <w:tcW w:w="838"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r>
      <w:tr>
        <w:tblPrEx>
          <w:tblW w:w="5000" w:type="pct"/>
          <w:jc w:val="center"/>
          <w:tblLayout w:type="fixed"/>
          <w:tblLook w:val="04A0"/>
        </w:tblPrEx>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项目投标授权代表人</w:t>
            </w:r>
          </w:p>
        </w:tc>
        <w:tc>
          <w:tcPr>
            <w:tcW w:w="529"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c>
          <w:tcPr>
            <w:tcW w:w="838"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r>
      <w:tr>
        <w:tblPrEx>
          <w:tblW w:w="5000" w:type="pct"/>
          <w:jc w:val="center"/>
          <w:tblLayout w:type="fixed"/>
          <w:tblLook w:val="04A0"/>
        </w:tblPrEx>
        <w:trPr>
          <w:jc w:val="center"/>
        </w:trPr>
        <w:tc>
          <w:tcPr>
            <w:tcW w:w="411" w:type="pct"/>
            <w:tcBorders>
              <w:top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lang w:bidi="ar"/>
              </w:rPr>
              <w:t>3</w:t>
            </w:r>
          </w:p>
        </w:tc>
        <w:tc>
          <w:tcPr>
            <w:tcW w:w="1275" w:type="pct"/>
            <w:gridSpan w:val="2"/>
            <w:tcBorders>
              <w:top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项目负责人</w:t>
            </w:r>
          </w:p>
        </w:tc>
        <w:tc>
          <w:tcPr>
            <w:tcW w:w="529" w:type="pct"/>
            <w:tcBorders>
              <w:top w:val="single" w:sz="4" w:space="0" w:color="auto"/>
            </w:tcBorders>
            <w:vAlign w:val="center"/>
          </w:tcPr>
          <w:p w:rsidR="00E5780B">
            <w:pPr>
              <w:jc w:val="center"/>
              <w:rPr>
                <w:rFonts w:ascii="宋体" w:hAnsi="宋体" w:cs="宋体"/>
                <w:kern w:val="2"/>
                <w:sz w:val="21"/>
                <w:szCs w:val="21"/>
              </w:rPr>
            </w:pPr>
          </w:p>
        </w:tc>
        <w:tc>
          <w:tcPr>
            <w:tcW w:w="1113" w:type="pct"/>
            <w:gridSpan w:val="2"/>
            <w:tcBorders>
              <w:top w:val="single" w:sz="4" w:space="0" w:color="auto"/>
            </w:tcBorders>
            <w:vAlign w:val="center"/>
          </w:tcPr>
          <w:p w:rsidR="00E5780B">
            <w:pPr>
              <w:jc w:val="center"/>
              <w:rPr>
                <w:rFonts w:ascii="宋体" w:hAnsi="宋体" w:cs="宋体"/>
                <w:kern w:val="2"/>
                <w:sz w:val="21"/>
                <w:szCs w:val="21"/>
              </w:rPr>
            </w:pPr>
          </w:p>
        </w:tc>
        <w:tc>
          <w:tcPr>
            <w:tcW w:w="838" w:type="pct"/>
            <w:tcBorders>
              <w:top w:val="single" w:sz="4" w:space="0" w:color="auto"/>
            </w:tcBorders>
            <w:vAlign w:val="center"/>
          </w:tcPr>
          <w:p w:rsidR="00E5780B">
            <w:pPr>
              <w:jc w:val="center"/>
              <w:rPr>
                <w:rFonts w:ascii="宋体" w:hAnsi="宋体" w:cs="宋体"/>
                <w:kern w:val="2"/>
                <w:sz w:val="21"/>
                <w:szCs w:val="21"/>
              </w:rPr>
            </w:pPr>
          </w:p>
        </w:tc>
        <w:tc>
          <w:tcPr>
            <w:tcW w:w="830" w:type="pct"/>
            <w:tcBorders>
              <w:top w:val="single" w:sz="4" w:space="0" w:color="auto"/>
            </w:tcBorders>
            <w:vAlign w:val="center"/>
          </w:tcPr>
          <w:p w:rsidR="00E5780B">
            <w:pPr>
              <w:jc w:val="center"/>
              <w:rPr>
                <w:rFonts w:ascii="宋体" w:hAnsi="宋体" w:cs="宋体"/>
                <w:kern w:val="2"/>
                <w:sz w:val="21"/>
                <w:szCs w:val="21"/>
              </w:rPr>
            </w:pPr>
          </w:p>
        </w:tc>
      </w:tr>
      <w:tr>
        <w:tblPrEx>
          <w:tblW w:w="5000" w:type="pct"/>
          <w:jc w:val="center"/>
          <w:tblLayout w:type="fixed"/>
          <w:tblLook w:val="04A0"/>
        </w:tblPrEx>
        <w:trPr>
          <w:jc w:val="center"/>
        </w:trPr>
        <w:tc>
          <w:tcPr>
            <w:tcW w:w="411" w:type="pct"/>
            <w:vAlign w:val="center"/>
          </w:tcPr>
          <w:p w:rsidR="00E5780B">
            <w:pPr>
              <w:jc w:val="center"/>
              <w:rPr>
                <w:rFonts w:ascii="宋体" w:hAnsi="宋体" w:cs="宋体"/>
                <w:kern w:val="2"/>
                <w:sz w:val="21"/>
                <w:szCs w:val="21"/>
              </w:rPr>
            </w:pPr>
            <w:r>
              <w:rPr>
                <w:rFonts w:ascii="宋体" w:hAnsi="宋体" w:cs="宋体" w:hint="eastAsia"/>
                <w:kern w:val="2"/>
                <w:sz w:val="21"/>
                <w:szCs w:val="21"/>
                <w:lang w:bidi="ar"/>
              </w:rPr>
              <w:t>4</w:t>
            </w:r>
          </w:p>
        </w:tc>
        <w:tc>
          <w:tcPr>
            <w:tcW w:w="1275" w:type="pct"/>
            <w:gridSpan w:val="2"/>
            <w:vAlign w:val="center"/>
          </w:tcPr>
          <w:p w:rsidR="00E5780B">
            <w:pPr>
              <w:jc w:val="center"/>
              <w:rPr>
                <w:rFonts w:ascii="宋体" w:hAnsi="宋体" w:cs="宋体"/>
                <w:kern w:val="2"/>
                <w:sz w:val="21"/>
                <w:szCs w:val="21"/>
              </w:rPr>
            </w:pPr>
            <w:r>
              <w:rPr>
                <w:rFonts w:ascii="宋体" w:hAnsi="宋体" w:cs="宋体" w:hint="eastAsia"/>
                <w:kern w:val="2"/>
                <w:sz w:val="21"/>
                <w:szCs w:val="21"/>
              </w:rPr>
              <w:t>主要技术人员</w:t>
            </w:r>
          </w:p>
        </w:tc>
        <w:tc>
          <w:tcPr>
            <w:tcW w:w="529" w:type="pct"/>
            <w:vAlign w:val="center"/>
          </w:tcPr>
          <w:p w:rsidR="00E5780B">
            <w:pPr>
              <w:jc w:val="center"/>
              <w:rPr>
                <w:rFonts w:ascii="宋体" w:hAnsi="宋体" w:cs="宋体"/>
                <w:kern w:val="2"/>
                <w:sz w:val="21"/>
                <w:szCs w:val="21"/>
              </w:rPr>
            </w:pPr>
          </w:p>
        </w:tc>
        <w:tc>
          <w:tcPr>
            <w:tcW w:w="1113" w:type="pct"/>
            <w:gridSpan w:val="2"/>
            <w:vAlign w:val="center"/>
          </w:tcPr>
          <w:p w:rsidR="00E5780B">
            <w:pPr>
              <w:jc w:val="center"/>
              <w:rPr>
                <w:rFonts w:ascii="宋体" w:hAnsi="宋体" w:cs="宋体"/>
                <w:kern w:val="2"/>
                <w:sz w:val="21"/>
                <w:szCs w:val="21"/>
              </w:rPr>
            </w:pPr>
          </w:p>
        </w:tc>
        <w:tc>
          <w:tcPr>
            <w:tcW w:w="838" w:type="pct"/>
            <w:vAlign w:val="center"/>
          </w:tcPr>
          <w:p w:rsidR="00E5780B">
            <w:pPr>
              <w:jc w:val="center"/>
              <w:rPr>
                <w:rFonts w:ascii="宋体" w:hAnsi="宋体" w:cs="宋体"/>
                <w:kern w:val="2"/>
                <w:sz w:val="21"/>
                <w:szCs w:val="21"/>
              </w:rPr>
            </w:pPr>
          </w:p>
        </w:tc>
        <w:tc>
          <w:tcPr>
            <w:tcW w:w="830" w:type="pct"/>
            <w:vAlign w:val="center"/>
          </w:tcPr>
          <w:p w:rsidR="00E5780B">
            <w:pPr>
              <w:jc w:val="center"/>
              <w:rPr>
                <w:rFonts w:ascii="宋体" w:hAnsi="宋体" w:cs="宋体"/>
                <w:kern w:val="2"/>
                <w:sz w:val="21"/>
                <w:szCs w:val="21"/>
              </w:rPr>
            </w:pPr>
          </w:p>
        </w:tc>
      </w:tr>
      <w:tr>
        <w:tblPrEx>
          <w:tblW w:w="5000" w:type="pct"/>
          <w:jc w:val="center"/>
          <w:tblLayout w:type="fixed"/>
          <w:tblLook w:val="04A0"/>
        </w:tblPrEx>
        <w:trPr>
          <w:jc w:val="center"/>
        </w:trPr>
        <w:tc>
          <w:tcPr>
            <w:tcW w:w="411" w:type="pct"/>
            <w:vAlign w:val="center"/>
          </w:tcPr>
          <w:p w:rsidR="00E5780B">
            <w:pPr>
              <w:jc w:val="center"/>
              <w:rPr>
                <w:rFonts w:ascii="宋体" w:hAnsi="宋体" w:cs="宋体"/>
                <w:kern w:val="2"/>
                <w:sz w:val="21"/>
                <w:szCs w:val="21"/>
              </w:rPr>
            </w:pPr>
            <w:r>
              <w:rPr>
                <w:rFonts w:ascii="宋体" w:hAnsi="宋体" w:cs="宋体" w:hint="eastAsia"/>
                <w:kern w:val="2"/>
                <w:sz w:val="21"/>
                <w:szCs w:val="21"/>
                <w:lang w:bidi="ar"/>
              </w:rPr>
              <w:t>5</w:t>
            </w:r>
          </w:p>
        </w:tc>
        <w:tc>
          <w:tcPr>
            <w:tcW w:w="1275" w:type="pct"/>
            <w:gridSpan w:val="2"/>
            <w:vAlign w:val="center"/>
          </w:tcPr>
          <w:p w:rsidR="00E5780B">
            <w:pPr>
              <w:snapToGrid w:val="0"/>
              <w:jc w:val="center"/>
              <w:rPr>
                <w:rFonts w:ascii="宋体" w:hAnsi="宋体" w:cs="宋体"/>
                <w:kern w:val="2"/>
                <w:sz w:val="21"/>
                <w:szCs w:val="21"/>
              </w:rPr>
            </w:pPr>
            <w:r>
              <w:rPr>
                <w:rFonts w:ascii="宋体" w:hAnsi="宋体" w:cs="宋体" w:hint="eastAsia"/>
                <w:kern w:val="2"/>
                <w:sz w:val="21"/>
                <w:szCs w:val="21"/>
              </w:rPr>
              <w:t>投标文件编制人员</w:t>
            </w:r>
          </w:p>
        </w:tc>
        <w:tc>
          <w:tcPr>
            <w:tcW w:w="529" w:type="pct"/>
            <w:vAlign w:val="center"/>
          </w:tcPr>
          <w:p w:rsidR="00E5780B">
            <w:pPr>
              <w:jc w:val="center"/>
              <w:rPr>
                <w:rFonts w:ascii="宋体" w:hAnsi="宋体" w:cs="宋体"/>
                <w:kern w:val="2"/>
                <w:sz w:val="21"/>
                <w:szCs w:val="21"/>
              </w:rPr>
            </w:pPr>
          </w:p>
        </w:tc>
        <w:tc>
          <w:tcPr>
            <w:tcW w:w="1113" w:type="pct"/>
            <w:gridSpan w:val="2"/>
            <w:vAlign w:val="center"/>
          </w:tcPr>
          <w:p w:rsidR="00E5780B">
            <w:pPr>
              <w:jc w:val="center"/>
              <w:rPr>
                <w:rFonts w:ascii="宋体" w:hAnsi="宋体" w:cs="宋体"/>
                <w:kern w:val="2"/>
                <w:sz w:val="21"/>
                <w:szCs w:val="21"/>
              </w:rPr>
            </w:pPr>
          </w:p>
        </w:tc>
        <w:tc>
          <w:tcPr>
            <w:tcW w:w="838" w:type="pct"/>
            <w:vAlign w:val="center"/>
          </w:tcPr>
          <w:p w:rsidR="00E5780B">
            <w:pPr>
              <w:jc w:val="center"/>
              <w:rPr>
                <w:rFonts w:ascii="宋体" w:hAnsi="宋体" w:cs="宋体"/>
                <w:kern w:val="2"/>
                <w:sz w:val="21"/>
                <w:szCs w:val="21"/>
              </w:rPr>
            </w:pPr>
          </w:p>
        </w:tc>
        <w:tc>
          <w:tcPr>
            <w:tcW w:w="830" w:type="pct"/>
            <w:vAlign w:val="center"/>
          </w:tcPr>
          <w:p w:rsidR="00E5780B">
            <w:pPr>
              <w:jc w:val="center"/>
              <w:rPr>
                <w:rFonts w:ascii="宋体" w:hAnsi="宋体" w:cs="宋体"/>
                <w:kern w:val="2"/>
                <w:sz w:val="21"/>
                <w:szCs w:val="21"/>
              </w:rPr>
            </w:pPr>
          </w:p>
        </w:tc>
      </w:tr>
      <w:tr>
        <w:tblPrEx>
          <w:tblW w:w="5000" w:type="pct"/>
          <w:jc w:val="center"/>
          <w:tblLayout w:type="fixed"/>
          <w:tblLook w:val="04A0"/>
        </w:tblPrEx>
        <w:trPr>
          <w:jc w:val="center"/>
        </w:trPr>
        <w:tc>
          <w:tcPr>
            <w:tcW w:w="5000" w:type="pct"/>
            <w:gridSpan w:val="8"/>
            <w:vAlign w:val="center"/>
          </w:tcPr>
          <w:p w:rsidR="00E5780B">
            <w:pPr>
              <w:rPr>
                <w:rFonts w:ascii="宋体" w:hAnsi="宋体" w:cs="宋体"/>
                <w:kern w:val="2"/>
                <w:sz w:val="21"/>
                <w:szCs w:val="21"/>
              </w:rPr>
            </w:pPr>
            <w:r>
              <w:rPr>
                <w:rFonts w:ascii="宋体" w:hAnsi="宋体" w:cs="宋体" w:hint="eastAsia"/>
                <w:b/>
                <w:bCs/>
                <w:kern w:val="2"/>
                <w:sz w:val="21"/>
                <w:szCs w:val="21"/>
              </w:rPr>
              <w:t>说明：同一职务有多人担任（如主要技术人员），应分行填写。</w:t>
            </w:r>
          </w:p>
        </w:tc>
      </w:tr>
      <w:tr>
        <w:tblPrEx>
          <w:tblW w:w="5000" w:type="pct"/>
          <w:jc w:val="center"/>
          <w:tblLayout w:type="fixed"/>
          <w:tblLook w:val="04A0"/>
        </w:tblPrEx>
        <w:trPr>
          <w:trHeight w:val="539"/>
          <w:jc w:val="center"/>
        </w:trPr>
        <w:tc>
          <w:tcPr>
            <w:tcW w:w="5000" w:type="pct"/>
            <w:gridSpan w:val="8"/>
            <w:vAlign w:val="center"/>
          </w:tcPr>
          <w:p w:rsidR="00E5780B">
            <w:pPr>
              <w:jc w:val="center"/>
              <w:rPr>
                <w:rFonts w:ascii="宋体" w:hAnsi="宋体" w:cs="宋体"/>
                <w:b/>
                <w:bCs/>
                <w:kern w:val="2"/>
                <w:sz w:val="21"/>
                <w:szCs w:val="21"/>
              </w:rPr>
            </w:pPr>
            <w:r>
              <w:rPr>
                <w:rFonts w:ascii="宋体" w:hAnsi="宋体" w:cs="宋体" w:hint="eastAsia"/>
                <w:b/>
                <w:bCs/>
                <w:kern w:val="2"/>
                <w:sz w:val="21"/>
                <w:szCs w:val="21"/>
              </w:rPr>
              <w:t>投标（响应）供应商关联关系情况</w:t>
            </w:r>
          </w:p>
        </w:tc>
      </w:tr>
      <w:tr>
        <w:tblPrEx>
          <w:tblW w:w="5000" w:type="pct"/>
          <w:jc w:val="center"/>
          <w:tblLayout w:type="fixed"/>
          <w:tblLook w:val="04A0"/>
        </w:tblPrEx>
        <w:trPr>
          <w:jc w:val="center"/>
        </w:trPr>
        <w:tc>
          <w:tcPr>
            <w:tcW w:w="411" w:type="pct"/>
            <w:tcBorders>
              <w:bottom w:val="single" w:sz="4" w:space="0" w:color="auto"/>
            </w:tcBorders>
            <w:vAlign w:val="center"/>
          </w:tcPr>
          <w:p w:rsidR="00E5780B">
            <w:pPr>
              <w:jc w:val="center"/>
              <w:rPr>
                <w:rFonts w:ascii="宋体" w:hAnsi="宋体" w:cs="宋体"/>
                <w:kern w:val="2"/>
                <w:sz w:val="21"/>
                <w:szCs w:val="21"/>
                <w:lang w:bidi="ar"/>
              </w:rPr>
            </w:pPr>
            <w:r>
              <w:rPr>
                <w:rFonts w:ascii="宋体" w:hAnsi="宋体" w:cs="宋体" w:hint="eastAsia"/>
                <w:kern w:val="2"/>
                <w:sz w:val="21"/>
                <w:szCs w:val="21"/>
                <w:lang w:bidi="ar"/>
              </w:rPr>
              <w:t>序号</w:t>
            </w:r>
          </w:p>
        </w:tc>
        <w:tc>
          <w:tcPr>
            <w:tcW w:w="1275" w:type="pct"/>
            <w:gridSpan w:val="2"/>
            <w:tcBorders>
              <w:bottom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关联关系类型</w:t>
            </w:r>
          </w:p>
        </w:tc>
        <w:tc>
          <w:tcPr>
            <w:tcW w:w="971" w:type="pct"/>
            <w:gridSpan w:val="2"/>
            <w:tcBorders>
              <w:bottom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关联主体名称</w:t>
            </w:r>
          </w:p>
        </w:tc>
        <w:tc>
          <w:tcPr>
            <w:tcW w:w="2340" w:type="pct"/>
            <w:gridSpan w:val="3"/>
            <w:tcBorders>
              <w:bottom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备注</w:t>
            </w:r>
          </w:p>
        </w:tc>
      </w:tr>
      <w:tr>
        <w:tblPrEx>
          <w:tblW w:w="5000" w:type="pct"/>
          <w:jc w:val="center"/>
          <w:tblLayout w:type="fixed"/>
          <w:tblLook w:val="04A0"/>
        </w:tblPrEx>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lang w:bidi="ar"/>
              </w:rPr>
            </w:pPr>
            <w:r>
              <w:rPr>
                <w:rFonts w:ascii="宋体" w:hAnsi="宋体" w:cs="宋体" w:hint="eastAsia"/>
                <w:kern w:val="2"/>
                <w:sz w:val="21"/>
                <w:szCs w:val="21"/>
                <w:lang w:bidi="ar"/>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控股股东</w:t>
            </w:r>
          </w:p>
        </w:tc>
        <w:tc>
          <w:tcPr>
            <w:tcW w:w="971" w:type="pct"/>
            <w:gridSpan w:val="2"/>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rsidR="00E5780B">
            <w:pPr>
              <w:snapToGrid w:val="0"/>
              <w:rPr>
                <w:rFonts w:ascii="宋体" w:hAnsi="宋体" w:cs="宋体"/>
                <w:kern w:val="2"/>
                <w:sz w:val="21"/>
                <w:szCs w:val="21"/>
              </w:rPr>
            </w:pPr>
            <w:r>
              <w:rPr>
                <w:rFonts w:ascii="宋体" w:hAnsi="宋体" w:cs="宋体" w:hint="eastAsia"/>
                <w:kern w:val="2"/>
                <w:sz w:val="21"/>
                <w:szCs w:val="21"/>
              </w:rPr>
              <w:t>指出资额（或持有股份）占投标（响应）供应商资本总额（或股本总额）50%以上的股东，以及出资额（或持有股份）的比例虽然不足50%，但依其出资额（或持有股份）所享有的表决权已足以对投标（响应）供应</w:t>
            </w:r>
            <w:r>
              <w:rPr>
                <w:rFonts w:ascii="宋体" w:hAnsi="宋体" w:cs="宋体" w:hint="eastAsia"/>
                <w:kern w:val="2"/>
                <w:sz w:val="21"/>
                <w:szCs w:val="21"/>
              </w:rPr>
              <w:t>商股东</w:t>
            </w:r>
            <w:r>
              <w:rPr>
                <w:rFonts w:ascii="宋体" w:hAnsi="宋体" w:cs="宋体" w:hint="eastAsia"/>
                <w:kern w:val="2"/>
                <w:sz w:val="21"/>
                <w:szCs w:val="21"/>
              </w:rPr>
              <w:t>会（或股东大会）的决议产生重要影响的股东。</w:t>
            </w:r>
          </w:p>
        </w:tc>
      </w:tr>
      <w:tr>
        <w:tblPrEx>
          <w:tblW w:w="5000" w:type="pct"/>
          <w:jc w:val="center"/>
          <w:tblLayout w:type="fixed"/>
          <w:tblLook w:val="04A0"/>
        </w:tblPrEx>
        <w:trPr>
          <w:trHeight w:val="789"/>
          <w:jc w:val="center"/>
        </w:trPr>
        <w:tc>
          <w:tcPr>
            <w:tcW w:w="411" w:type="pct"/>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lang w:bidi="ar"/>
              </w:rPr>
            </w:pPr>
            <w:r>
              <w:rPr>
                <w:rFonts w:ascii="宋体" w:hAnsi="宋体" w:cs="宋体" w:hint="eastAsia"/>
                <w:kern w:val="2"/>
                <w:sz w:val="21"/>
                <w:szCs w:val="21"/>
                <w:lang w:bidi="ar"/>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r>
              <w:rPr>
                <w:rFonts w:ascii="宋体" w:hAnsi="宋体" w:cs="宋体" w:hint="eastAsia"/>
                <w:kern w:val="2"/>
                <w:sz w:val="21"/>
                <w:szCs w:val="21"/>
              </w:rPr>
              <w:t>管理关系</w:t>
            </w:r>
          </w:p>
        </w:tc>
        <w:tc>
          <w:tcPr>
            <w:tcW w:w="971" w:type="pct"/>
            <w:gridSpan w:val="2"/>
            <w:tcBorders>
              <w:top w:val="single" w:sz="4" w:space="0" w:color="auto"/>
              <w:left w:val="single" w:sz="4" w:space="0" w:color="auto"/>
              <w:bottom w:val="single" w:sz="4" w:space="0" w:color="auto"/>
              <w:right w:val="single" w:sz="4" w:space="0" w:color="auto"/>
            </w:tcBorders>
            <w:vAlign w:val="center"/>
          </w:tcPr>
          <w:p w:rsidR="00E5780B">
            <w:pPr>
              <w:jc w:val="center"/>
              <w:rPr>
                <w:rFonts w:ascii="宋体" w:hAnsi="宋体" w:cs="宋体"/>
                <w:kern w:val="2"/>
                <w:sz w:val="21"/>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rsidR="00E5780B">
            <w:pPr>
              <w:snapToGrid w:val="0"/>
              <w:rPr>
                <w:rFonts w:ascii="宋体" w:hAnsi="宋体" w:cs="宋体"/>
                <w:kern w:val="2"/>
                <w:sz w:val="21"/>
                <w:szCs w:val="21"/>
              </w:rPr>
            </w:pPr>
            <w:r>
              <w:rPr>
                <w:rFonts w:ascii="宋体" w:hAnsi="宋体" w:cs="宋体" w:hint="eastAsia"/>
                <w:kern w:val="2"/>
                <w:sz w:val="21"/>
                <w:szCs w:val="21"/>
              </w:rPr>
              <w:t>指对投标（响应）供应商不具有出资持股关系，但对其存在管理关系的主体。</w:t>
            </w:r>
          </w:p>
        </w:tc>
      </w:tr>
      <w:tr>
        <w:tblPrEx>
          <w:tblW w:w="5000" w:type="pct"/>
          <w:jc w:val="center"/>
          <w:tblLayout w:type="fixed"/>
          <w:tblLook w:val="04A0"/>
        </w:tblPrEx>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E5780B">
            <w:pPr>
              <w:snapToGrid w:val="0"/>
              <w:rPr>
                <w:rFonts w:ascii="宋体" w:hAnsi="宋体" w:cs="宋体"/>
                <w:kern w:val="2"/>
                <w:sz w:val="21"/>
                <w:szCs w:val="21"/>
              </w:rPr>
            </w:pPr>
            <w:r>
              <w:rPr>
                <w:rFonts w:ascii="宋体" w:hAnsi="宋体" w:cs="宋体" w:hint="eastAsia"/>
                <w:b/>
                <w:bCs/>
                <w:kern w:val="2"/>
                <w:sz w:val="21"/>
                <w:szCs w:val="21"/>
              </w:rPr>
              <w:t>说明：同一关联关系类型有多个主体的，应分行填写。</w:t>
            </w:r>
          </w:p>
        </w:tc>
      </w:tr>
    </w:tbl>
    <w:p w:rsidR="00E5780B">
      <w:pPr>
        <w:widowControl w:val="0"/>
        <w:jc w:val="both"/>
        <w:rPr>
          <w:rFonts w:ascii="宋体" w:eastAsia="宋体" w:hAnsi="宋体"/>
          <w:b/>
          <w:color w:val="FF0000"/>
          <w:kern w:val="2"/>
          <w:sz w:val="28"/>
          <w:szCs w:val="28"/>
          <w:lang w:eastAsia="zh-CN"/>
        </w:rPr>
      </w:pPr>
    </w:p>
    <w:p w:rsidR="00E5780B">
      <w:pPr>
        <w:widowControl w:val="0"/>
        <w:jc w:val="both"/>
        <w:outlineLvl w:val="1"/>
        <w:rPr>
          <w:rFonts w:ascii="宋体" w:eastAsia="宋体" w:hAnsi="宋体"/>
          <w:b/>
          <w:color w:val="FF0000"/>
          <w:kern w:val="2"/>
          <w:sz w:val="28"/>
          <w:szCs w:val="28"/>
          <w:lang w:eastAsia="zh-CN"/>
        </w:rPr>
      </w:pPr>
    </w:p>
    <w:p w:rsidR="00E5780B">
      <w:pPr>
        <w:keepNext/>
        <w:keepLines/>
        <w:widowControl w:val="0"/>
        <w:spacing w:before="260" w:after="260"/>
        <w:jc w:val="center"/>
        <w:outlineLvl w:val="2"/>
        <w:rPr>
          <w:rFonts w:ascii="黑体" w:eastAsia="黑体" w:hAnsi="宋体"/>
          <w:bCs/>
          <w:kern w:val="2"/>
          <w:szCs w:val="32"/>
          <w:lang w:eastAsia="zh-CN"/>
        </w:rPr>
      </w:pPr>
      <w:bookmarkStart w:id="44" w:name="_Hlk72092499"/>
      <w:r>
        <w:rPr>
          <w:rFonts w:ascii="黑体" w:eastAsia="黑体" w:hAnsi="宋体" w:hint="eastAsia"/>
          <w:bCs/>
          <w:kern w:val="2"/>
          <w:szCs w:val="32"/>
          <w:lang w:eastAsia="zh-CN"/>
        </w:rPr>
        <w:t>十一、法定代表人（负责人）证明书</w:t>
      </w:r>
      <w:bookmarkEnd w:id="44"/>
    </w:p>
    <w:p w:rsidR="00E5780B">
      <w:pPr>
        <w:widowControl w:val="0"/>
        <w:jc w:val="both"/>
        <w:rPr>
          <w:rFonts w:eastAsia="宋体"/>
          <w:kern w:val="2"/>
          <w:lang w:eastAsia="zh-CN"/>
        </w:rPr>
      </w:pPr>
    </w:p>
    <w:p w:rsidR="00E5780B">
      <w:pPr>
        <w:widowControl w:val="0"/>
        <w:spacing w:line="360" w:lineRule="auto"/>
        <w:ind w:firstLine="420" w:firstLineChars="200"/>
        <w:jc w:val="both"/>
        <w:rPr>
          <w:rFonts w:eastAsia="宋体"/>
          <w:kern w:val="2"/>
          <w:sz w:val="21"/>
          <w:szCs w:val="21"/>
          <w:lang w:eastAsia="zh-CN"/>
        </w:rPr>
      </w:pPr>
      <w:r>
        <w:rPr>
          <w:rFonts w:eastAsia="宋体"/>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eastAsia="宋体"/>
          <w:kern w:val="2"/>
          <w:sz w:val="21"/>
          <w:szCs w:val="21"/>
          <w:lang w:eastAsia="zh-CN"/>
        </w:rPr>
        <w:t>，现任我单位</w:t>
      </w:r>
      <w:r>
        <w:rPr>
          <w:rFonts w:eastAsia="宋体"/>
          <w:kern w:val="2"/>
          <w:sz w:val="21"/>
          <w:szCs w:val="21"/>
          <w:u w:val="single"/>
          <w:lang w:eastAsia="zh-CN"/>
        </w:rPr>
        <w:t xml:space="preserve">       </w:t>
      </w:r>
      <w:r>
        <w:rPr>
          <w:rFonts w:eastAsia="宋体"/>
          <w:kern w:val="2"/>
          <w:sz w:val="21"/>
          <w:szCs w:val="21"/>
          <w:lang w:eastAsia="zh-CN"/>
        </w:rPr>
        <w:t>职务，为法定代表人（负责人），</w:t>
      </w:r>
      <w:r>
        <w:rPr>
          <w:rFonts w:eastAsia="宋体" w:hint="eastAsia"/>
          <w:kern w:val="2"/>
          <w:sz w:val="21"/>
          <w:szCs w:val="21"/>
          <w:lang w:eastAsia="zh-CN"/>
        </w:rPr>
        <w:t>身份证号：</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r>
        <w:rPr>
          <w:rFonts w:eastAsia="宋体"/>
          <w:kern w:val="2"/>
          <w:sz w:val="21"/>
          <w:szCs w:val="21"/>
          <w:lang w:eastAsia="zh-CN"/>
        </w:rPr>
        <w:t>特此证明。</w:t>
      </w:r>
    </w:p>
    <w:p w:rsidR="00E5780B">
      <w:pPr>
        <w:widowControl w:val="0"/>
        <w:spacing w:line="360" w:lineRule="auto"/>
        <w:jc w:val="both"/>
        <w:rPr>
          <w:rFonts w:ascii="宋体" w:eastAsia="宋体" w:cs="宋体"/>
          <w:kern w:val="2"/>
          <w:sz w:val="21"/>
          <w:szCs w:val="21"/>
          <w:lang w:eastAsia="zh-CN"/>
        </w:rPr>
      </w:pPr>
      <w:r>
        <w:rPr>
          <w:rFonts w:ascii="宋体" w:eastAsia="宋体" w:hAnsi="宋体" w:cs="宋体"/>
          <w:kern w:val="2"/>
          <w:sz w:val="21"/>
          <w:szCs w:val="21"/>
          <w:lang w:eastAsia="zh-CN"/>
        </w:rPr>
        <w:t xml:space="preserve">         </w:t>
      </w:r>
    </w:p>
    <w:p w:rsidR="00E5780B">
      <w:pPr>
        <w:widowControl w:val="0"/>
        <w:spacing w:line="360" w:lineRule="auto"/>
        <w:jc w:val="both"/>
        <w:rPr>
          <w:rFonts w:ascii="宋体" w:eastAsia="宋体" w:cs="宋体"/>
          <w:kern w:val="2"/>
          <w:sz w:val="21"/>
          <w:szCs w:val="21"/>
          <w:lang w:eastAsia="zh-CN"/>
        </w:rPr>
      </w:pPr>
      <w:r>
        <w:rPr>
          <w:rFonts w:ascii="宋体" w:eastAsia="宋体" w:hAnsi="宋体" w:cs="宋体" w:hint="eastAsia"/>
          <w:kern w:val="2"/>
          <w:sz w:val="21"/>
          <w:szCs w:val="21"/>
          <w:lang w:eastAsia="zh-CN"/>
        </w:rPr>
        <w:t>说明：</w:t>
      </w:r>
      <w:r>
        <w:rPr>
          <w:rFonts w:ascii="宋体" w:eastAsia="宋体" w:hAnsi="宋体" w:cs="宋体"/>
          <w:kern w:val="2"/>
          <w:sz w:val="21"/>
          <w:szCs w:val="21"/>
          <w:lang w:eastAsia="zh-CN"/>
        </w:rPr>
        <w:t>1</w:t>
      </w:r>
      <w:r>
        <w:rPr>
          <w:rFonts w:ascii="宋体" w:eastAsia="宋体" w:hAnsi="宋体" w:cs="宋体" w:hint="eastAsia"/>
          <w:kern w:val="2"/>
          <w:sz w:val="21"/>
          <w:szCs w:val="21"/>
          <w:lang w:eastAsia="zh-CN"/>
        </w:rPr>
        <w:t>.法定代表人为投标人（企业事业单位、国家机关、社会团体）的主要行政负责人。</w:t>
      </w:r>
    </w:p>
    <w:p w:rsidR="00E5780B">
      <w:pPr>
        <w:widowControl w:val="0"/>
        <w:spacing w:line="360" w:lineRule="auto"/>
        <w:jc w:val="both"/>
        <w:rPr>
          <w:rFonts w:ascii="宋体" w:eastAsia="宋体" w:hAnsi="宋体" w:cs="宋体"/>
          <w:b/>
          <w:color w:val="FF0000"/>
          <w:kern w:val="2"/>
          <w:sz w:val="21"/>
          <w:szCs w:val="21"/>
          <w:lang w:eastAsia="zh-CN"/>
        </w:rPr>
      </w:pPr>
      <w:r>
        <w:rPr>
          <w:rFonts w:ascii="宋体" w:eastAsia="宋体" w:hAnsi="宋体" w:cs="宋体"/>
          <w:b/>
          <w:color w:val="FF0000"/>
          <w:kern w:val="2"/>
          <w:sz w:val="21"/>
          <w:szCs w:val="21"/>
          <w:lang w:eastAsia="zh-CN"/>
        </w:rPr>
        <w:t xml:space="preserve">      </w:t>
      </w:r>
      <w:r>
        <w:rPr>
          <w:rFonts w:ascii="宋体" w:eastAsia="宋体" w:hAnsi="宋体" w:cs="宋体" w:hint="eastAsia"/>
          <w:b/>
          <w:color w:val="FF0000"/>
          <w:kern w:val="2"/>
          <w:sz w:val="21"/>
          <w:szCs w:val="21"/>
          <w:lang w:eastAsia="zh-CN"/>
        </w:rPr>
        <w:t>2.本证明书要求投标供应商同时提供法定代表人（负责人）的身份证扫描件（正反两面）作为附件方为有效；港澳台居民可提供来往通行证扫描件；非中国国籍管辖范围人员，可提供公安部门认可的身份证明材料扫描件。</w:t>
      </w:r>
    </w:p>
    <w:p w:rsidR="00E5780B">
      <w:pPr>
        <w:widowControl w:val="0"/>
        <w:spacing w:line="360" w:lineRule="auto"/>
        <w:ind w:firstLine="630" w:firstLineChars="300"/>
        <w:jc w:val="both"/>
        <w:rPr>
          <w:rFonts w:ascii="宋体" w:eastAsia="宋体" w:cs="宋体"/>
          <w:kern w:val="2"/>
          <w:sz w:val="21"/>
          <w:szCs w:val="21"/>
          <w:lang w:eastAsia="zh-CN"/>
        </w:rPr>
      </w:pPr>
      <w:r>
        <w:rPr>
          <w:rFonts w:ascii="宋体" w:eastAsia="宋体" w:hAnsi="宋体" w:cs="宋体" w:hint="eastAsia"/>
          <w:kern w:val="2"/>
          <w:sz w:val="21"/>
          <w:szCs w:val="21"/>
          <w:lang w:eastAsia="zh-CN"/>
        </w:rPr>
        <w:t>3.本项目投标授权代表为法定代表人（负责人）的，无需提供《投标文件签署授权委托书》。</w:t>
      </w:r>
    </w:p>
    <w:p w:rsidR="00E5780B">
      <w:pPr>
        <w:widowControl w:val="0"/>
        <w:spacing w:line="360" w:lineRule="auto"/>
        <w:ind w:firstLine="630" w:firstLineChars="300"/>
        <w:jc w:val="both"/>
        <w:rPr>
          <w:rFonts w:ascii="宋体" w:eastAsia="宋体" w:cs="宋体"/>
          <w:kern w:val="2"/>
          <w:sz w:val="21"/>
          <w:szCs w:val="21"/>
          <w:lang w:eastAsia="zh-CN"/>
        </w:rPr>
      </w:pPr>
      <w:r>
        <w:rPr>
          <w:rFonts w:ascii="宋体" w:eastAsia="宋体" w:cs="宋体" w:hint="eastAsia"/>
          <w:kern w:val="2"/>
          <w:sz w:val="21"/>
          <w:szCs w:val="21"/>
          <w:lang w:eastAsia="zh-CN"/>
        </w:rPr>
        <w:t>4.内容必须填写真实、清楚，涂改无效，不得转让、买卖。</w:t>
      </w:r>
    </w:p>
    <w:tbl>
      <w:tblPr>
        <w:tblStyle w:val="TableGrid"/>
        <w:tblW w:w="5000" w:type="pct"/>
        <w:tblLayout w:type="fixed"/>
        <w:tblLook w:val="04A0"/>
      </w:tblPr>
      <w:tblGrid>
        <w:gridCol w:w="4537"/>
        <w:gridCol w:w="4541"/>
      </w:tblGrid>
      <w:tr>
        <w:tblPrEx>
          <w:tblW w:w="5000" w:type="pct"/>
          <w:tblLayout w:type="fixed"/>
          <w:tblLook w:val="04A0"/>
        </w:tblPrEx>
        <w:tc>
          <w:tcPr>
            <w:tcW w:w="2499" w:type="pct"/>
          </w:tcPr>
          <w:p w:rsidR="00E5780B">
            <w:pPr>
              <w:jc w:val="center"/>
              <w:rPr>
                <w:kern w:val="2"/>
                <w:sz w:val="21"/>
                <w:szCs w:val="22"/>
              </w:rPr>
            </w:pPr>
            <w:r>
              <w:rPr>
                <w:rFonts w:hint="eastAsia"/>
                <w:kern w:val="2"/>
                <w:sz w:val="21"/>
                <w:szCs w:val="22"/>
              </w:rPr>
              <w:t>证件扫描件正面</w:t>
            </w:r>
          </w:p>
          <w:p w:rsidR="00E5780B">
            <w:pPr>
              <w:spacing w:after="120"/>
              <w:jc w:val="center"/>
              <w:rPr>
                <w:kern w:val="2"/>
                <w:sz w:val="21"/>
              </w:rPr>
            </w:pPr>
          </w:p>
          <w:p w:rsidR="00E5780B">
            <w:pPr>
              <w:spacing w:line="360" w:lineRule="auto"/>
              <w:jc w:val="center"/>
              <w:rPr>
                <w:kern w:val="2"/>
              </w:rPr>
            </w:pPr>
          </w:p>
        </w:tc>
        <w:tc>
          <w:tcPr>
            <w:tcW w:w="2500" w:type="pct"/>
          </w:tcPr>
          <w:p w:rsidR="00E5780B">
            <w:pPr>
              <w:jc w:val="center"/>
              <w:rPr>
                <w:kern w:val="2"/>
                <w:sz w:val="21"/>
                <w:szCs w:val="22"/>
              </w:rPr>
            </w:pPr>
            <w:r>
              <w:rPr>
                <w:rFonts w:hint="eastAsia"/>
                <w:kern w:val="2"/>
                <w:sz w:val="21"/>
                <w:szCs w:val="22"/>
              </w:rPr>
              <w:t>证件扫描件反面</w:t>
            </w:r>
          </w:p>
          <w:p w:rsidR="00E5780B">
            <w:pPr>
              <w:spacing w:after="120"/>
              <w:jc w:val="center"/>
              <w:rPr>
                <w:kern w:val="2"/>
                <w:sz w:val="21"/>
              </w:rPr>
            </w:pPr>
          </w:p>
          <w:p w:rsidR="00E5780B">
            <w:pPr>
              <w:spacing w:line="360" w:lineRule="auto"/>
              <w:jc w:val="center"/>
              <w:rPr>
                <w:kern w:val="2"/>
              </w:rPr>
            </w:pPr>
          </w:p>
        </w:tc>
      </w:tr>
    </w:tbl>
    <w:p w:rsidR="00E5780B">
      <w:pPr>
        <w:widowControl w:val="0"/>
        <w:jc w:val="both"/>
        <w:rPr>
          <w:rFonts w:eastAsia="宋体"/>
          <w:kern w:val="2"/>
          <w:lang w:eastAsia="zh-CN"/>
        </w:rPr>
      </w:pPr>
    </w:p>
    <w:p w:rsidR="00E5780B">
      <w:pPr>
        <w:widowControl w:val="0"/>
        <w:jc w:val="both"/>
        <w:rPr>
          <w:rFonts w:eastAsia="宋体"/>
          <w:b/>
          <w:bCs/>
          <w:kern w:val="2"/>
          <w:lang w:eastAsia="zh-CN"/>
        </w:rPr>
      </w:pPr>
    </w:p>
    <w:p w:rsidR="00E5780B">
      <w:pPr>
        <w:keepNext/>
        <w:keepLines/>
        <w:widowControl w:val="0"/>
        <w:spacing w:before="120" w:after="120"/>
        <w:jc w:val="center"/>
        <w:outlineLvl w:val="2"/>
        <w:rPr>
          <w:rFonts w:ascii="黑体" w:eastAsia="黑体" w:hAnsi="宋体"/>
          <w:bCs/>
          <w:kern w:val="2"/>
          <w:szCs w:val="32"/>
          <w:lang w:eastAsia="zh-CN"/>
        </w:rPr>
      </w:pPr>
      <w:r>
        <w:rPr>
          <w:rFonts w:ascii="黑体" w:eastAsia="黑体" w:hAnsi="宋体" w:hint="eastAsia"/>
          <w:bCs/>
          <w:kern w:val="2"/>
          <w:szCs w:val="32"/>
          <w:lang w:eastAsia="zh-CN"/>
        </w:rPr>
        <w:t>十二、投标文件签署授权委托书</w:t>
      </w:r>
    </w:p>
    <w:p w:rsidR="00E5780B">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w:t>
      </w:r>
      <w:r>
        <w:rPr>
          <w:rFonts w:eastAsia="宋体" w:hint="eastAsia"/>
          <w:kern w:val="2"/>
          <w:sz w:val="21"/>
          <w:szCs w:val="21"/>
          <w:lang w:eastAsia="zh-CN"/>
        </w:rPr>
        <w:t>承认。</w:t>
      </w:r>
    </w:p>
    <w:p w:rsidR="00E5780B">
      <w:pPr>
        <w:widowControl w:val="0"/>
        <w:spacing w:line="360" w:lineRule="auto"/>
        <w:ind w:firstLine="420"/>
        <w:jc w:val="both"/>
        <w:rPr>
          <w:rFonts w:eastAsia="宋体"/>
          <w:kern w:val="2"/>
          <w:sz w:val="21"/>
          <w:szCs w:val="21"/>
          <w:lang w:eastAsia="zh-CN"/>
        </w:rPr>
      </w:pPr>
      <w:r>
        <w:rPr>
          <w:rFonts w:eastAsia="宋体" w:hint="eastAsia"/>
          <w:kern w:val="2"/>
          <w:sz w:val="21"/>
          <w:szCs w:val="21"/>
          <w:lang w:eastAsia="zh-CN"/>
        </w:rPr>
        <w:t>代理人无转委托权，特此委托。</w:t>
      </w:r>
    </w:p>
    <w:p w:rsidR="00E5780B">
      <w:pPr>
        <w:widowControl w:val="0"/>
        <w:spacing w:line="360" w:lineRule="auto"/>
        <w:ind w:firstLine="420"/>
        <w:jc w:val="both"/>
        <w:rPr>
          <w:rFonts w:eastAsia="宋体"/>
          <w:kern w:val="2"/>
          <w:sz w:val="21"/>
          <w:szCs w:val="21"/>
          <w:lang w:eastAsia="zh-CN"/>
        </w:rPr>
      </w:pPr>
    </w:p>
    <w:p w:rsidR="00E5780B">
      <w:pPr>
        <w:widowControl w:val="0"/>
        <w:spacing w:line="360" w:lineRule="auto"/>
        <w:ind w:firstLine="420" w:firstLineChars="200"/>
        <w:jc w:val="both"/>
        <w:rPr>
          <w:rFonts w:eastAsia="宋体"/>
          <w:kern w:val="2"/>
          <w:sz w:val="21"/>
          <w:szCs w:val="21"/>
          <w:u w:val="single"/>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p>
    <w:p w:rsidR="00E5780B">
      <w:pPr>
        <w:widowControl w:val="0"/>
        <w:spacing w:line="360" w:lineRule="auto"/>
        <w:ind w:firstLine="420" w:firstLineChars="200"/>
        <w:jc w:val="both"/>
        <w:rPr>
          <w:rFonts w:ascii="Calibri" w:eastAsia="宋体" w:hAnsi="Calibri"/>
          <w:kern w:val="2"/>
          <w:sz w:val="21"/>
          <w:szCs w:val="21"/>
          <w:u w:val="single"/>
          <w:lang w:eastAsia="zh-CN"/>
        </w:rPr>
      </w:pPr>
      <w:r>
        <w:rPr>
          <w:rFonts w:ascii="Calibri" w:eastAsia="宋体" w:hAnsi="Calibri" w:cstheme="minorBidi" w:hint="eastAsia"/>
          <w:kern w:val="2"/>
          <w:sz w:val="21"/>
          <w:szCs w:val="21"/>
          <w:lang w:eastAsia="zh-CN"/>
        </w:rPr>
        <w:t>身份</w:t>
      </w:r>
      <w:r>
        <w:rPr>
          <w:rFonts w:eastAsia="宋体" w:hAnsi="Calibri" w:cstheme="minorBidi" w:hint="eastAsia"/>
          <w:kern w:val="2"/>
          <w:sz w:val="21"/>
          <w:szCs w:val="21"/>
          <w:lang w:eastAsia="zh-CN"/>
        </w:rPr>
        <w:t>证件号</w:t>
      </w:r>
      <w:r>
        <w:rPr>
          <w:rFonts w:eastAsia="宋体" w:hint="eastAsia"/>
          <w:kern w:val="2"/>
          <w:sz w:val="21"/>
          <w:szCs w:val="21"/>
          <w:lang w:eastAsia="zh-CN"/>
        </w:rPr>
        <w:t>：</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p>
    <w:p w:rsidR="00E5780B">
      <w:pPr>
        <w:widowControl w:val="0"/>
        <w:spacing w:line="360" w:lineRule="auto"/>
        <w:ind w:firstLine="420" w:firstLineChars="200"/>
        <w:jc w:val="both"/>
        <w:rPr>
          <w:rFonts w:eastAsia="宋体"/>
          <w:kern w:val="2"/>
          <w:sz w:val="21"/>
          <w:szCs w:val="21"/>
          <w:u w:val="single"/>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u w:val="single"/>
          <w:lang w:eastAsia="zh-CN"/>
        </w:rPr>
        <w:t>，</w:t>
      </w:r>
      <w:r>
        <w:rPr>
          <w:rFonts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p>
    <w:p w:rsidR="00E5780B">
      <w:pPr>
        <w:widowControl w:val="0"/>
        <w:spacing w:line="360" w:lineRule="auto"/>
        <w:ind w:firstLine="420" w:firstLineChars="200"/>
        <w:jc w:val="both"/>
        <w:rPr>
          <w:rFonts w:eastAsia="宋体"/>
          <w:kern w:val="2"/>
          <w:sz w:val="21"/>
          <w:szCs w:val="21"/>
          <w:u w:val="single"/>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月</w:t>
      </w: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日</w:t>
      </w:r>
    </w:p>
    <w:p w:rsidR="00E5780B">
      <w:pPr>
        <w:widowControl w:val="0"/>
        <w:jc w:val="both"/>
        <w:rPr>
          <w:rFonts w:eastAsia="宋体"/>
          <w:kern w:val="2"/>
          <w:sz w:val="21"/>
          <w:lang w:eastAsia="zh-CN"/>
        </w:rPr>
      </w:pPr>
    </w:p>
    <w:p w:rsidR="00E5780B">
      <w:pPr>
        <w:widowControl w:val="0"/>
        <w:spacing w:line="360" w:lineRule="auto"/>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Layout w:type="fixed"/>
        <w:tblLook w:val="04A0"/>
      </w:tblPr>
      <w:tblGrid>
        <w:gridCol w:w="4537"/>
        <w:gridCol w:w="4541"/>
      </w:tblGrid>
      <w:tr>
        <w:tblPrEx>
          <w:tblW w:w="5000" w:type="pct"/>
          <w:tblLayout w:type="fixed"/>
          <w:tblLook w:val="04A0"/>
        </w:tblPrEx>
        <w:tc>
          <w:tcPr>
            <w:tcW w:w="2499" w:type="pct"/>
          </w:tcPr>
          <w:p w:rsidR="00E5780B">
            <w:pPr>
              <w:jc w:val="center"/>
              <w:rPr>
                <w:kern w:val="2"/>
                <w:sz w:val="21"/>
                <w:szCs w:val="22"/>
              </w:rPr>
            </w:pPr>
            <w:r>
              <w:rPr>
                <w:rFonts w:hint="eastAsia"/>
                <w:kern w:val="2"/>
                <w:sz w:val="21"/>
                <w:szCs w:val="22"/>
              </w:rPr>
              <w:t>证件扫描件正面</w:t>
            </w:r>
          </w:p>
          <w:p w:rsidR="00E5780B">
            <w:pPr>
              <w:spacing w:after="120"/>
              <w:jc w:val="center"/>
              <w:rPr>
                <w:kern w:val="2"/>
                <w:sz w:val="21"/>
              </w:rPr>
            </w:pPr>
          </w:p>
          <w:p w:rsidR="00E5780B">
            <w:pPr>
              <w:spacing w:line="360" w:lineRule="auto"/>
              <w:jc w:val="center"/>
              <w:rPr>
                <w:kern w:val="2"/>
              </w:rPr>
            </w:pPr>
          </w:p>
        </w:tc>
        <w:tc>
          <w:tcPr>
            <w:tcW w:w="2500" w:type="pct"/>
          </w:tcPr>
          <w:p w:rsidR="00E5780B">
            <w:pPr>
              <w:jc w:val="center"/>
              <w:rPr>
                <w:kern w:val="2"/>
                <w:sz w:val="21"/>
                <w:szCs w:val="22"/>
              </w:rPr>
            </w:pPr>
            <w:r>
              <w:rPr>
                <w:rFonts w:hint="eastAsia"/>
                <w:kern w:val="2"/>
                <w:sz w:val="21"/>
                <w:szCs w:val="22"/>
              </w:rPr>
              <w:t>证件扫描件反面</w:t>
            </w:r>
          </w:p>
          <w:p w:rsidR="00E5780B">
            <w:pPr>
              <w:spacing w:after="120"/>
              <w:jc w:val="center"/>
              <w:rPr>
                <w:kern w:val="2"/>
                <w:sz w:val="21"/>
              </w:rPr>
            </w:pPr>
          </w:p>
          <w:p w:rsidR="00E5780B">
            <w:pPr>
              <w:spacing w:line="360" w:lineRule="auto"/>
              <w:jc w:val="center"/>
              <w:rPr>
                <w:kern w:val="2"/>
              </w:rPr>
            </w:pPr>
          </w:p>
        </w:tc>
      </w:tr>
    </w:tbl>
    <w:p w:rsidR="00E5780B">
      <w:pPr>
        <w:widowControl w:val="0"/>
        <w:spacing w:line="360" w:lineRule="auto"/>
        <w:jc w:val="both"/>
        <w:rPr>
          <w:rFonts w:eastAsia="宋体"/>
          <w:b/>
          <w:kern w:val="2"/>
          <w:sz w:val="21"/>
          <w:szCs w:val="21"/>
          <w:lang w:eastAsia="zh-CN"/>
        </w:rPr>
      </w:pPr>
    </w:p>
    <w:p w:rsidR="00E5780B">
      <w:pPr>
        <w:widowControl w:val="0"/>
        <w:jc w:val="both"/>
        <w:rPr>
          <w:rFonts w:ascii="黑体" w:eastAsia="黑体"/>
          <w:lang w:eastAsia="zh-CN"/>
        </w:rPr>
      </w:pPr>
      <w:r>
        <w:rPr>
          <w:rFonts w:ascii="黑体" w:eastAsia="黑体" w:hint="eastAsia"/>
          <w:lang w:eastAsia="zh-CN"/>
        </w:rPr>
        <w:br w:type="page"/>
      </w:r>
    </w:p>
    <w:p w:rsidR="00E5780B">
      <w:pPr>
        <w:keepNext/>
        <w:keepLines/>
        <w:widowControl w:val="0"/>
        <w:spacing w:before="260" w:after="260"/>
        <w:jc w:val="center"/>
        <w:outlineLvl w:val="2"/>
        <w:rPr>
          <w:rFonts w:ascii="黑体" w:eastAsia="黑体" w:hAnsi="宋体"/>
          <w:bCs/>
          <w:lang w:eastAsia="zh-CN"/>
        </w:rPr>
      </w:pPr>
      <w:bookmarkStart w:id="45" w:name="_Hlk72092634"/>
      <w:r>
        <w:rPr>
          <w:rFonts w:ascii="黑体" w:eastAsia="黑体" w:hAnsi="宋体" w:hint="eastAsia"/>
          <w:bCs/>
          <w:kern w:val="2"/>
          <w:szCs w:val="32"/>
          <w:lang w:eastAsia="zh-CN"/>
        </w:rPr>
        <w:t>十三、</w:t>
      </w:r>
      <w:r>
        <w:rPr>
          <w:rFonts w:ascii="黑体" w:eastAsia="黑体" w:hAnsi="宋体" w:hint="eastAsia"/>
          <w:bCs/>
          <w:lang w:eastAsia="zh-CN"/>
        </w:rPr>
        <w:t>实质性条款响应情况表</w:t>
      </w:r>
      <w:bookmarkEnd w:id="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4084"/>
        <w:gridCol w:w="1911"/>
        <w:gridCol w:w="1317"/>
        <w:gridCol w:w="10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705" w:type="dxa"/>
            <w:vAlign w:val="center"/>
          </w:tcPr>
          <w:p w:rsidR="00E5780B">
            <w:pPr>
              <w:widowControl w:val="0"/>
              <w:adjustRightInd w:val="0"/>
              <w:snapToGrid w:val="0"/>
              <w:jc w:val="center"/>
              <w:rPr>
                <w:rFonts w:ascii="宋体" w:eastAsia="宋体" w:hAnsi="宋体"/>
                <w:b/>
                <w:sz w:val="21"/>
                <w:szCs w:val="21"/>
                <w:lang w:eastAsia="zh-CN"/>
              </w:rPr>
            </w:pPr>
            <w:bookmarkStart w:id="46" w:name="_Hlk72092651"/>
            <w:r>
              <w:rPr>
                <w:rFonts w:ascii="宋体" w:eastAsia="宋体" w:hAnsi="宋体" w:hint="eastAsia"/>
                <w:b/>
                <w:sz w:val="21"/>
                <w:szCs w:val="21"/>
                <w:lang w:eastAsia="zh-CN"/>
              </w:rPr>
              <w:t>序号</w:t>
            </w:r>
          </w:p>
        </w:tc>
        <w:tc>
          <w:tcPr>
            <w:tcW w:w="3939" w:type="dxa"/>
            <w:vAlign w:val="center"/>
          </w:tcPr>
          <w:p w:rsidR="00E5780B">
            <w:pPr>
              <w:widowControl w:val="0"/>
              <w:adjustRightInd w:val="0"/>
              <w:snapToGrid w:val="0"/>
              <w:jc w:val="center"/>
              <w:rPr>
                <w:rFonts w:ascii="宋体" w:eastAsia="宋体" w:hAnsi="宋体"/>
                <w:b/>
                <w:sz w:val="21"/>
                <w:szCs w:val="21"/>
                <w:lang w:eastAsia="zh-CN"/>
              </w:rPr>
            </w:pPr>
            <w:r>
              <w:rPr>
                <w:rFonts w:eastAsia="宋体" w:hint="eastAsia"/>
                <w:b/>
                <w:color w:val="FF0000"/>
                <w:sz w:val="21"/>
                <w:szCs w:val="21"/>
                <w:lang w:eastAsia="zh-CN"/>
              </w:rPr>
              <w:t>★</w:t>
            </w:r>
            <w:r>
              <w:rPr>
                <w:rFonts w:ascii="宋体" w:eastAsia="宋体" w:hAnsi="宋体" w:hint="eastAsia"/>
                <w:b/>
                <w:sz w:val="21"/>
                <w:szCs w:val="21"/>
                <w:lang w:eastAsia="zh-CN"/>
              </w:rPr>
              <w:t>实质性条款具体内容</w:t>
            </w:r>
          </w:p>
        </w:tc>
        <w:tc>
          <w:tcPr>
            <w:tcW w:w="1843" w:type="dxa"/>
            <w:vAlign w:val="center"/>
          </w:tcPr>
          <w:p w:rsidR="00E5780B">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投标响应</w:t>
            </w:r>
          </w:p>
        </w:tc>
        <w:tc>
          <w:tcPr>
            <w:tcW w:w="1270" w:type="dxa"/>
            <w:vAlign w:val="center"/>
          </w:tcPr>
          <w:p w:rsidR="00E5780B">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偏离情况</w:t>
            </w:r>
          </w:p>
        </w:tc>
        <w:tc>
          <w:tcPr>
            <w:tcW w:w="998" w:type="dxa"/>
            <w:vAlign w:val="center"/>
          </w:tcPr>
          <w:p w:rsidR="00E5780B">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说明</w:t>
            </w:r>
          </w:p>
        </w:tc>
      </w:tr>
      <w:bookmarkEnd w:id="46"/>
      <w:tr>
        <w:tblPrEx>
          <w:tblW w:w="5000" w:type="pct"/>
          <w:tblLayout w:type="fixed"/>
          <w:tblLook w:val="04A0"/>
        </w:tblPrEx>
        <w:trPr>
          <w:trHeight w:val="381"/>
        </w:trPr>
        <w:tc>
          <w:tcPr>
            <w:tcW w:w="705" w:type="dxa"/>
            <w:vAlign w:val="center"/>
          </w:tcPr>
          <w:p w:rsidR="00E5780B">
            <w:pPr>
              <w:widowControl w:val="0"/>
              <w:adjustRightInd w:val="0"/>
              <w:snapToGrid w:val="0"/>
              <w:jc w:val="center"/>
              <w:rPr>
                <w:rFonts w:ascii="宋体" w:eastAsia="宋体" w:hAnsi="宋体"/>
                <w:sz w:val="21"/>
                <w:szCs w:val="21"/>
                <w:lang w:eastAsia="zh-CN"/>
              </w:rPr>
            </w:pPr>
            <w:r>
              <w:rPr>
                <w:rFonts w:ascii="宋体" w:eastAsia="宋体" w:hAnsi="宋体" w:hint="eastAsia"/>
                <w:sz w:val="21"/>
                <w:szCs w:val="21"/>
                <w:lang w:eastAsia="zh-CN"/>
              </w:rPr>
              <w:t>1</w:t>
            </w:r>
          </w:p>
        </w:tc>
        <w:tc>
          <w:tcPr>
            <w:tcW w:w="3939" w:type="dxa"/>
            <w:vAlign w:val="center"/>
          </w:tcPr>
          <w:p w:rsidR="00E5780B">
            <w:pPr>
              <w:widowControl w:val="0"/>
              <w:adjustRightInd w:val="0"/>
              <w:snapToGrid w:val="0"/>
              <w:jc w:val="center"/>
              <w:rPr>
                <w:rFonts w:eastAsia="宋体" w:hAnsi="宋体"/>
                <w:sz w:val="21"/>
                <w:szCs w:val="21"/>
                <w:lang w:eastAsia="zh-CN"/>
              </w:rPr>
            </w:pPr>
            <w:r>
              <w:rPr>
                <w:rFonts w:eastAsia="宋体" w:hint="eastAsia"/>
                <w:b/>
                <w:color w:val="FF0000"/>
                <w:sz w:val="21"/>
                <w:szCs w:val="21"/>
                <w:lang w:eastAsia="zh-CN"/>
              </w:rPr>
              <w:t>满足本项目标★的条款要求</w:t>
            </w:r>
          </w:p>
        </w:tc>
        <w:tc>
          <w:tcPr>
            <w:tcW w:w="1843" w:type="dxa"/>
            <w:vAlign w:val="center"/>
          </w:tcPr>
          <w:p w:rsidR="00E5780B">
            <w:pPr>
              <w:widowControl w:val="0"/>
              <w:adjustRightInd w:val="0"/>
              <w:snapToGrid w:val="0"/>
              <w:jc w:val="center"/>
              <w:rPr>
                <w:rFonts w:ascii="宋体" w:eastAsia="宋体" w:hAnsi="宋体"/>
                <w:sz w:val="21"/>
                <w:szCs w:val="21"/>
                <w:lang w:eastAsia="zh-CN"/>
              </w:rPr>
            </w:pPr>
          </w:p>
        </w:tc>
        <w:tc>
          <w:tcPr>
            <w:tcW w:w="1270" w:type="dxa"/>
            <w:vAlign w:val="center"/>
          </w:tcPr>
          <w:p w:rsidR="00E5780B">
            <w:pPr>
              <w:widowControl w:val="0"/>
              <w:adjustRightInd w:val="0"/>
              <w:snapToGrid w:val="0"/>
              <w:jc w:val="center"/>
              <w:rPr>
                <w:rFonts w:ascii="宋体" w:eastAsia="宋体" w:hAnsi="宋体"/>
                <w:sz w:val="21"/>
                <w:szCs w:val="21"/>
                <w:lang w:eastAsia="zh-CN"/>
              </w:rPr>
            </w:pPr>
          </w:p>
        </w:tc>
        <w:tc>
          <w:tcPr>
            <w:tcW w:w="998" w:type="dxa"/>
            <w:vAlign w:val="center"/>
          </w:tcPr>
          <w:p w:rsidR="00E5780B">
            <w:pPr>
              <w:widowControl w:val="0"/>
              <w:adjustRightInd w:val="0"/>
              <w:snapToGrid w:val="0"/>
              <w:jc w:val="center"/>
              <w:rPr>
                <w:rFonts w:ascii="宋体" w:eastAsia="宋体" w:hAnsi="宋体"/>
                <w:sz w:val="21"/>
                <w:szCs w:val="21"/>
                <w:lang w:eastAsia="zh-CN"/>
              </w:rPr>
            </w:pPr>
          </w:p>
        </w:tc>
      </w:tr>
    </w:tbl>
    <w:p w:rsidR="00E5780B">
      <w:pPr>
        <w:widowControl w:val="0"/>
        <w:spacing w:line="276" w:lineRule="auto"/>
        <w:ind w:firstLine="420" w:firstLineChars="200"/>
        <w:jc w:val="both"/>
        <w:rPr>
          <w:rFonts w:ascii="宋体" w:eastAsia="宋体" w:hAnsi="宋体" w:cs="宋体"/>
          <w:bCs/>
          <w:kern w:val="2"/>
          <w:sz w:val="21"/>
          <w:szCs w:val="21"/>
          <w:lang w:eastAsia="zh-CN"/>
        </w:rPr>
      </w:pPr>
    </w:p>
    <w:p w:rsidR="00E5780B">
      <w:pPr>
        <w:widowControl w:val="0"/>
        <w:spacing w:line="276" w:lineRule="auto"/>
        <w:ind w:firstLine="420" w:firstLineChars="200"/>
        <w:jc w:val="both"/>
        <w:rPr>
          <w:rFonts w:ascii="宋体" w:eastAsia="宋体" w:hAnsi="宋体" w:cs="宋体"/>
          <w:bCs/>
          <w:kern w:val="2"/>
          <w:sz w:val="21"/>
          <w:szCs w:val="21"/>
          <w:lang w:eastAsia="zh-CN"/>
        </w:rPr>
      </w:pPr>
    </w:p>
    <w:p w:rsidR="00E5780B">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注：</w:t>
      </w:r>
    </w:p>
    <w:p w:rsidR="00E5780B">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rsidR="00E5780B">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2.“投标响应”一</w:t>
      </w:r>
      <w:r>
        <w:rPr>
          <w:rFonts w:ascii="宋体" w:eastAsia="宋体" w:hAnsi="宋体" w:cs="宋体" w:hint="eastAsia"/>
          <w:bCs/>
          <w:kern w:val="2"/>
          <w:sz w:val="21"/>
          <w:szCs w:val="21"/>
          <w:lang w:eastAsia="zh-CN"/>
        </w:rPr>
        <w:t>栏应当</w:t>
      </w:r>
      <w:r>
        <w:rPr>
          <w:rFonts w:ascii="宋体" w:eastAsia="宋体" w:hAnsi="宋体" w:cs="宋体" w:hint="eastAsia"/>
          <w:bCs/>
          <w:kern w:val="2"/>
          <w:sz w:val="21"/>
          <w:szCs w:val="21"/>
          <w:lang w:eastAsia="zh-CN"/>
        </w:rPr>
        <w:t>详细填写投标人自身响应情况，而不能不合理照搬照抄招标文件实质性条款具体内容。</w:t>
      </w:r>
      <w:r>
        <w:rPr>
          <w:rFonts w:ascii="宋体" w:eastAsia="宋体" w:hAnsi="宋体" w:cs="宋体" w:hint="eastAsia"/>
          <w:b/>
          <w:bCs/>
          <w:kern w:val="2"/>
          <w:sz w:val="21"/>
          <w:szCs w:val="21"/>
          <w:lang w:eastAsia="zh-CN"/>
        </w:rPr>
        <w:t>如完全满足实质性条款具体内容可填写“完全响应”。</w:t>
      </w:r>
    </w:p>
    <w:p w:rsidR="00E5780B">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b/>
          <w:bCs/>
          <w:kern w:val="2"/>
          <w:sz w:val="21"/>
          <w:szCs w:val="21"/>
          <w:lang w:eastAsia="zh-CN"/>
        </w:rPr>
        <w:t>“正偏离”、“负偏离”或“无偏离”</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rsidR="00E5780B">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4.评审委员会有权对投标响应情况</w:t>
      </w:r>
      <w:r>
        <w:rPr>
          <w:rFonts w:ascii="宋体" w:eastAsia="宋体" w:hAnsi="宋体" w:cs="宋体" w:hint="eastAsia"/>
          <w:bCs/>
          <w:kern w:val="2"/>
          <w:sz w:val="21"/>
          <w:szCs w:val="21"/>
          <w:lang w:eastAsia="zh-CN"/>
        </w:rPr>
        <w:t>作出</w:t>
      </w:r>
      <w:r>
        <w:rPr>
          <w:rFonts w:ascii="宋体" w:eastAsia="宋体" w:hAnsi="宋体" w:cs="宋体" w:hint="eastAsia"/>
          <w:bCs/>
          <w:kern w:val="2"/>
          <w:sz w:val="21"/>
          <w:szCs w:val="21"/>
          <w:lang w:eastAsia="zh-CN"/>
        </w:rPr>
        <w:t>判断（</w:t>
      </w:r>
      <w:r>
        <w:rPr>
          <w:rFonts w:ascii="宋体" w:eastAsia="宋体" w:hAnsi="宋体" w:cs="宋体" w:hint="eastAsia"/>
          <w:bCs/>
          <w:kern w:val="2"/>
          <w:sz w:val="21"/>
          <w:szCs w:val="21"/>
          <w:lang w:eastAsia="zh-CN"/>
        </w:rPr>
        <w:t>作出</w:t>
      </w:r>
      <w:r>
        <w:rPr>
          <w:rFonts w:ascii="宋体" w:eastAsia="宋体" w:hAnsi="宋体" w:cs="宋体" w:hint="eastAsia"/>
          <w:bCs/>
          <w:kern w:val="2"/>
          <w:sz w:val="21"/>
          <w:szCs w:val="21"/>
          <w:lang w:eastAsia="zh-CN"/>
        </w:rPr>
        <w:t>评审结论）。</w:t>
      </w:r>
    </w:p>
    <w:p w:rsidR="00E5780B">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rsidR="00E5780B">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rsidR="00E5780B">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十四</w:t>
      </w:r>
      <w:r>
        <w:rPr>
          <w:rFonts w:ascii="黑体" w:eastAsia="黑体" w:hAnsi="宋体" w:hint="eastAsia"/>
          <w:bCs/>
          <w:lang w:eastAsia="zh-CN"/>
        </w:rPr>
        <w:t>、项目实施方案</w:t>
      </w:r>
    </w:p>
    <w:p w:rsidR="00E5780B">
      <w:pPr>
        <w:widowControl w:val="0"/>
        <w:adjustRightInd w:val="0"/>
        <w:snapToGrid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（特别提示：投标人须按本招标文件评标信息中“项目实施方案”这一评分因素要求，提供证明资料）</w:t>
      </w:r>
    </w:p>
    <w:p w:rsidR="00E5780B">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十五</w:t>
      </w:r>
      <w:r>
        <w:rPr>
          <w:rFonts w:ascii="黑体" w:eastAsia="黑体" w:hAnsi="宋体" w:hint="eastAsia"/>
          <w:bCs/>
          <w:lang w:eastAsia="zh-CN"/>
        </w:rPr>
        <w:t>、突发应急处理措施</w:t>
      </w:r>
    </w:p>
    <w:p w:rsidR="00E5780B">
      <w:pPr>
        <w:widowControl w:val="0"/>
        <w:adjustRightInd w:val="0"/>
        <w:snapToGrid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（特别提示：投标人须按本招标文件评标信息中“突发应急处理措施”这一评分因素要求，提供证明资料）</w:t>
      </w:r>
      <w:r>
        <w:rPr>
          <w:rFonts w:ascii="黑体" w:eastAsia="黑体" w:hAnsi="宋体" w:hint="eastAsia"/>
          <w:bCs/>
          <w:lang w:eastAsia="zh-CN"/>
        </w:rPr>
        <w:br w:type="page"/>
      </w:r>
    </w:p>
    <w:p w:rsidR="00E5780B">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w:t>
      </w:r>
      <w:r>
        <w:rPr>
          <w:rFonts w:ascii="黑体" w:eastAsia="黑体" w:hAnsi="宋体" w:hint="eastAsia"/>
          <w:bCs/>
          <w:lang w:eastAsia="zh-CN"/>
        </w:rPr>
        <w:t>六、拟安排的项目负责人情况（仅限1人）</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77"/>
        <w:gridCol w:w="1375"/>
        <w:gridCol w:w="950"/>
        <w:gridCol w:w="950"/>
        <w:gridCol w:w="1248"/>
        <w:gridCol w:w="1012"/>
        <w:gridCol w:w="1194"/>
        <w:gridCol w:w="1172"/>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Ex>
        <w:trPr>
          <w:cantSplit/>
          <w:trHeight w:val="327"/>
          <w:jc w:val="center"/>
        </w:trPr>
        <w:tc>
          <w:tcPr>
            <w:tcW w:w="1154" w:type="dxa"/>
            <w:vMerge w:val="restart"/>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类别</w:t>
            </w:r>
          </w:p>
        </w:tc>
        <w:tc>
          <w:tcPr>
            <w:tcW w:w="1348" w:type="dxa"/>
            <w:vMerge w:val="restart"/>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姓名</w:t>
            </w:r>
          </w:p>
        </w:tc>
        <w:tc>
          <w:tcPr>
            <w:tcW w:w="932" w:type="dxa"/>
            <w:vMerge w:val="restart"/>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职称</w:t>
            </w:r>
          </w:p>
        </w:tc>
        <w:tc>
          <w:tcPr>
            <w:tcW w:w="932" w:type="dxa"/>
            <w:vMerge w:val="restart"/>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学历</w:t>
            </w:r>
          </w:p>
        </w:tc>
        <w:tc>
          <w:tcPr>
            <w:tcW w:w="4536" w:type="dxa"/>
            <w:gridSpan w:val="4"/>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上岗资格证明</w:t>
            </w:r>
          </w:p>
        </w:tc>
      </w:tr>
      <w:tr>
        <w:tblPrEx>
          <w:tblW w:w="5000" w:type="pct"/>
          <w:jc w:val="center"/>
          <w:tblLayout w:type="fixed"/>
          <w:tblLook w:val="04A0"/>
        </w:tblPrEx>
        <w:trPr>
          <w:cantSplit/>
          <w:trHeight w:val="320"/>
          <w:jc w:val="center"/>
        </w:trPr>
        <w:tc>
          <w:tcPr>
            <w:tcW w:w="1154" w:type="dxa"/>
            <w:vMerge/>
            <w:vAlign w:val="center"/>
          </w:tcPr>
          <w:p w:rsidR="00E5780B">
            <w:pPr>
              <w:widowControl w:val="0"/>
              <w:spacing w:line="276" w:lineRule="auto"/>
              <w:jc w:val="center"/>
              <w:rPr>
                <w:rFonts w:ascii="宋体" w:eastAsia="宋体" w:hAnsi="宋体"/>
                <w:kern w:val="2"/>
                <w:sz w:val="21"/>
                <w:szCs w:val="21"/>
                <w:lang w:eastAsia="zh-CN"/>
              </w:rPr>
            </w:pPr>
          </w:p>
        </w:tc>
        <w:tc>
          <w:tcPr>
            <w:tcW w:w="1348" w:type="dxa"/>
            <w:vMerge/>
            <w:vAlign w:val="center"/>
          </w:tcPr>
          <w:p w:rsidR="00E5780B">
            <w:pPr>
              <w:widowControl w:val="0"/>
              <w:spacing w:line="276" w:lineRule="auto"/>
              <w:jc w:val="center"/>
              <w:rPr>
                <w:rFonts w:ascii="宋体" w:eastAsia="宋体" w:hAnsi="宋体"/>
                <w:kern w:val="2"/>
                <w:sz w:val="21"/>
                <w:szCs w:val="21"/>
                <w:lang w:eastAsia="zh-CN"/>
              </w:rPr>
            </w:pPr>
          </w:p>
        </w:tc>
        <w:tc>
          <w:tcPr>
            <w:tcW w:w="932" w:type="dxa"/>
            <w:vMerge/>
          </w:tcPr>
          <w:p w:rsidR="00E5780B">
            <w:pPr>
              <w:widowControl w:val="0"/>
              <w:spacing w:line="276" w:lineRule="auto"/>
              <w:jc w:val="center"/>
              <w:rPr>
                <w:rFonts w:ascii="宋体" w:eastAsia="宋体" w:hAnsi="宋体"/>
                <w:kern w:val="2"/>
                <w:sz w:val="21"/>
                <w:szCs w:val="21"/>
                <w:lang w:eastAsia="zh-CN"/>
              </w:rPr>
            </w:pPr>
          </w:p>
        </w:tc>
        <w:tc>
          <w:tcPr>
            <w:tcW w:w="932" w:type="dxa"/>
            <w:vMerge/>
            <w:vAlign w:val="center"/>
          </w:tcPr>
          <w:p w:rsidR="00E5780B">
            <w:pPr>
              <w:widowControl w:val="0"/>
              <w:spacing w:line="276" w:lineRule="auto"/>
              <w:jc w:val="center"/>
              <w:rPr>
                <w:rFonts w:ascii="宋体" w:eastAsia="宋体" w:hAnsi="宋体"/>
                <w:kern w:val="2"/>
                <w:sz w:val="21"/>
                <w:szCs w:val="21"/>
                <w:lang w:eastAsia="zh-CN"/>
              </w:rPr>
            </w:pPr>
          </w:p>
        </w:tc>
        <w:tc>
          <w:tcPr>
            <w:tcW w:w="1224" w:type="dxa"/>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证书名称</w:t>
            </w:r>
          </w:p>
        </w:tc>
        <w:tc>
          <w:tcPr>
            <w:tcW w:w="992" w:type="dxa"/>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级别</w:t>
            </w:r>
          </w:p>
        </w:tc>
        <w:tc>
          <w:tcPr>
            <w:tcW w:w="1171" w:type="dxa"/>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证号</w:t>
            </w:r>
          </w:p>
        </w:tc>
        <w:tc>
          <w:tcPr>
            <w:tcW w:w="1149" w:type="dxa"/>
            <w:vAlign w:val="center"/>
          </w:tcPr>
          <w:p w:rsidR="00E5780B">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专业</w:t>
            </w:r>
          </w:p>
        </w:tc>
      </w:tr>
      <w:tr>
        <w:tblPrEx>
          <w:tblW w:w="5000" w:type="pct"/>
          <w:jc w:val="center"/>
          <w:tblLayout w:type="fixed"/>
          <w:tblLook w:val="04A0"/>
        </w:tblPrEx>
        <w:trPr>
          <w:cantSplit/>
          <w:trHeight w:val="601"/>
          <w:jc w:val="center"/>
        </w:trPr>
        <w:tc>
          <w:tcPr>
            <w:tcW w:w="1154" w:type="dxa"/>
            <w:vAlign w:val="center"/>
          </w:tcPr>
          <w:p w:rsidR="00E5780B">
            <w:pPr>
              <w:widowControl w:val="0"/>
              <w:jc w:val="center"/>
              <w:rPr>
                <w:rFonts w:ascii="宋体" w:eastAsia="宋体" w:hAnsi="宋体"/>
                <w:kern w:val="2"/>
                <w:sz w:val="21"/>
                <w:szCs w:val="21"/>
                <w:lang w:eastAsia="zh-CN"/>
              </w:rPr>
            </w:pPr>
            <w:r>
              <w:rPr>
                <w:rFonts w:ascii="宋体" w:eastAsia="宋体" w:hAnsi="宋体" w:hint="eastAsia"/>
                <w:kern w:val="2"/>
                <w:sz w:val="21"/>
                <w:szCs w:val="21"/>
                <w:lang w:eastAsia="zh-CN"/>
              </w:rPr>
              <w:t>拟派项目负责人</w:t>
            </w:r>
          </w:p>
        </w:tc>
        <w:tc>
          <w:tcPr>
            <w:tcW w:w="1348" w:type="dxa"/>
            <w:vAlign w:val="center"/>
          </w:tcPr>
          <w:p w:rsidR="00E5780B">
            <w:pPr>
              <w:widowControl w:val="0"/>
              <w:jc w:val="center"/>
              <w:rPr>
                <w:rFonts w:ascii="宋体" w:eastAsia="宋体" w:hAnsi="宋体"/>
                <w:kern w:val="2"/>
                <w:sz w:val="21"/>
                <w:szCs w:val="21"/>
                <w:lang w:eastAsia="zh-CN"/>
              </w:rPr>
            </w:pPr>
          </w:p>
        </w:tc>
        <w:tc>
          <w:tcPr>
            <w:tcW w:w="932" w:type="dxa"/>
            <w:vAlign w:val="center"/>
          </w:tcPr>
          <w:p w:rsidR="00E5780B">
            <w:pPr>
              <w:widowControl w:val="0"/>
              <w:jc w:val="center"/>
              <w:rPr>
                <w:rFonts w:ascii="宋体" w:eastAsia="宋体" w:hAnsi="宋体"/>
                <w:kern w:val="2"/>
                <w:sz w:val="21"/>
                <w:szCs w:val="21"/>
                <w:lang w:eastAsia="zh-CN"/>
              </w:rPr>
            </w:pPr>
          </w:p>
        </w:tc>
        <w:tc>
          <w:tcPr>
            <w:tcW w:w="932" w:type="dxa"/>
            <w:vAlign w:val="center"/>
          </w:tcPr>
          <w:p w:rsidR="00E5780B">
            <w:pPr>
              <w:widowControl w:val="0"/>
              <w:jc w:val="center"/>
              <w:rPr>
                <w:rFonts w:ascii="宋体" w:eastAsia="宋体" w:hAnsi="宋体"/>
                <w:kern w:val="2"/>
                <w:sz w:val="21"/>
                <w:szCs w:val="21"/>
                <w:lang w:eastAsia="zh-CN"/>
              </w:rPr>
            </w:pPr>
          </w:p>
        </w:tc>
        <w:tc>
          <w:tcPr>
            <w:tcW w:w="1224" w:type="dxa"/>
            <w:vAlign w:val="center"/>
          </w:tcPr>
          <w:p w:rsidR="00E5780B">
            <w:pPr>
              <w:widowControl w:val="0"/>
              <w:jc w:val="center"/>
              <w:rPr>
                <w:rFonts w:ascii="宋体" w:eastAsia="宋体" w:hAnsi="宋体"/>
                <w:kern w:val="2"/>
                <w:sz w:val="21"/>
                <w:szCs w:val="21"/>
                <w:lang w:eastAsia="zh-CN"/>
              </w:rPr>
            </w:pPr>
          </w:p>
        </w:tc>
        <w:tc>
          <w:tcPr>
            <w:tcW w:w="992" w:type="dxa"/>
            <w:vAlign w:val="center"/>
          </w:tcPr>
          <w:p w:rsidR="00E5780B">
            <w:pPr>
              <w:widowControl w:val="0"/>
              <w:jc w:val="center"/>
              <w:rPr>
                <w:rFonts w:ascii="宋体" w:eastAsia="宋体" w:hAnsi="宋体"/>
                <w:kern w:val="2"/>
                <w:sz w:val="21"/>
                <w:szCs w:val="21"/>
                <w:lang w:eastAsia="zh-CN"/>
              </w:rPr>
            </w:pPr>
          </w:p>
        </w:tc>
        <w:tc>
          <w:tcPr>
            <w:tcW w:w="1171" w:type="dxa"/>
            <w:vAlign w:val="center"/>
          </w:tcPr>
          <w:p w:rsidR="00E5780B">
            <w:pPr>
              <w:widowControl w:val="0"/>
              <w:jc w:val="center"/>
              <w:rPr>
                <w:rFonts w:ascii="宋体" w:eastAsia="宋体" w:hAnsi="宋体"/>
                <w:kern w:val="2"/>
                <w:sz w:val="21"/>
                <w:szCs w:val="21"/>
                <w:lang w:eastAsia="zh-CN"/>
              </w:rPr>
            </w:pPr>
          </w:p>
        </w:tc>
        <w:tc>
          <w:tcPr>
            <w:tcW w:w="1149" w:type="dxa"/>
            <w:vAlign w:val="center"/>
          </w:tcPr>
          <w:p w:rsidR="00E5780B">
            <w:pPr>
              <w:widowControl w:val="0"/>
              <w:jc w:val="center"/>
              <w:rPr>
                <w:rFonts w:ascii="宋体" w:eastAsia="宋体" w:hAnsi="宋体"/>
                <w:kern w:val="2"/>
                <w:sz w:val="21"/>
                <w:szCs w:val="21"/>
                <w:lang w:eastAsia="zh-CN"/>
              </w:rPr>
            </w:pPr>
          </w:p>
        </w:tc>
      </w:tr>
    </w:tbl>
    <w:p w:rsidR="00E5780B">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（特别提示：以上表格仅供参考。投标人须按本招标文件评标信息中“拟安排的项目负责人情况（仅限</w:t>
      </w:r>
      <w:r>
        <w:rPr>
          <w:rFonts w:eastAsia="宋体" w:hint="eastAsia"/>
          <w:kern w:val="2"/>
          <w:sz w:val="21"/>
          <w:szCs w:val="21"/>
          <w:lang w:eastAsia="zh-CN"/>
        </w:rPr>
        <w:t>1</w:t>
      </w:r>
      <w:r>
        <w:rPr>
          <w:rFonts w:eastAsia="宋体" w:hint="eastAsia"/>
          <w:kern w:val="2"/>
          <w:sz w:val="21"/>
          <w:szCs w:val="21"/>
          <w:lang w:eastAsia="zh-CN"/>
        </w:rPr>
        <w:t>人）”这一评分因素要求，提供证明资料）</w:t>
      </w:r>
    </w:p>
    <w:p w:rsidR="00E5780B">
      <w:pPr>
        <w:widowControl w:val="0"/>
        <w:adjustRightInd w:val="0"/>
        <w:snapToGrid w:val="0"/>
        <w:jc w:val="both"/>
        <w:rPr>
          <w:rFonts w:eastAsia="宋体"/>
          <w:kern w:val="2"/>
          <w:sz w:val="21"/>
          <w:lang w:eastAsia="zh-CN"/>
        </w:rPr>
      </w:pPr>
    </w:p>
    <w:p w:rsidR="00E5780B">
      <w:pPr>
        <w:keepNext/>
        <w:keepLines/>
        <w:widowControl w:val="0"/>
        <w:spacing w:before="260" w:after="260"/>
        <w:jc w:val="center"/>
        <w:outlineLvl w:val="2"/>
        <w:rPr>
          <w:rFonts w:ascii="黑体" w:eastAsia="黑体" w:hAnsi="宋体"/>
          <w:bCs/>
          <w:lang w:eastAsia="zh-CN"/>
        </w:rPr>
      </w:pPr>
      <w:bookmarkStart w:id="47" w:name="_Toc59916727"/>
      <w:r>
        <w:rPr>
          <w:rFonts w:ascii="黑体" w:eastAsia="黑体" w:hAnsi="宋体" w:hint="eastAsia"/>
          <w:bCs/>
          <w:kern w:val="2"/>
          <w:szCs w:val="32"/>
          <w:lang w:eastAsia="zh-CN"/>
        </w:rPr>
        <w:t>十七</w:t>
      </w:r>
      <w:r>
        <w:rPr>
          <w:rFonts w:ascii="黑体" w:eastAsia="黑体" w:hAnsi="宋体" w:hint="eastAsia"/>
          <w:bCs/>
          <w:lang w:eastAsia="zh-CN"/>
        </w:rPr>
        <w:t>、</w:t>
      </w:r>
      <w:bookmarkEnd w:id="47"/>
      <w:r>
        <w:rPr>
          <w:rFonts w:ascii="黑体" w:eastAsia="黑体" w:hAnsi="宋体" w:hint="eastAsia"/>
          <w:bCs/>
          <w:lang w:eastAsia="zh-CN"/>
        </w:rPr>
        <w:t>拟安排的项目主要团队成员情况（项目负责人除外）</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087"/>
        <w:gridCol w:w="901"/>
        <w:gridCol w:w="902"/>
        <w:gridCol w:w="902"/>
        <w:gridCol w:w="902"/>
        <w:gridCol w:w="1183"/>
        <w:gridCol w:w="959"/>
        <w:gridCol w:w="1132"/>
        <w:gridCol w:w="1110"/>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Ex>
        <w:trPr>
          <w:cantSplit/>
          <w:jc w:val="center"/>
        </w:trPr>
        <w:tc>
          <w:tcPr>
            <w:tcW w:w="1058" w:type="dxa"/>
            <w:vMerge w:val="restart"/>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类别</w:t>
            </w:r>
          </w:p>
        </w:tc>
        <w:tc>
          <w:tcPr>
            <w:tcW w:w="876" w:type="dxa"/>
            <w:vMerge w:val="restart"/>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职务</w:t>
            </w:r>
          </w:p>
        </w:tc>
        <w:tc>
          <w:tcPr>
            <w:tcW w:w="877" w:type="dxa"/>
            <w:vMerge w:val="restart"/>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姓名</w:t>
            </w:r>
          </w:p>
        </w:tc>
        <w:tc>
          <w:tcPr>
            <w:tcW w:w="877" w:type="dxa"/>
            <w:vMerge w:val="restart"/>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职称</w:t>
            </w:r>
          </w:p>
        </w:tc>
        <w:tc>
          <w:tcPr>
            <w:tcW w:w="877" w:type="dxa"/>
            <w:vMerge w:val="restart"/>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学历</w:t>
            </w:r>
          </w:p>
        </w:tc>
        <w:tc>
          <w:tcPr>
            <w:tcW w:w="4265" w:type="dxa"/>
            <w:gridSpan w:val="4"/>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上岗资格证明</w:t>
            </w:r>
          </w:p>
        </w:tc>
      </w:tr>
      <w:tr>
        <w:tblPrEx>
          <w:tblW w:w="5000" w:type="pct"/>
          <w:jc w:val="center"/>
          <w:tblLayout w:type="fixed"/>
          <w:tblLook w:val="04A0"/>
        </w:tblPrEx>
        <w:trPr>
          <w:cantSplit/>
          <w:trHeight w:val="285"/>
          <w:jc w:val="center"/>
        </w:trPr>
        <w:tc>
          <w:tcPr>
            <w:tcW w:w="1058" w:type="dxa"/>
            <w:vMerge/>
            <w:vAlign w:val="center"/>
          </w:tcPr>
          <w:p w:rsidR="00E5780B">
            <w:pPr>
              <w:widowControl w:val="0"/>
              <w:spacing w:line="276" w:lineRule="auto"/>
              <w:jc w:val="center"/>
              <w:rPr>
                <w:rFonts w:ascii="宋体" w:eastAsia="宋体" w:hAnsi="宋体" w:cs="宋体"/>
                <w:kern w:val="2"/>
                <w:sz w:val="21"/>
                <w:szCs w:val="21"/>
                <w:lang w:eastAsia="zh-CN"/>
              </w:rPr>
            </w:pPr>
          </w:p>
        </w:tc>
        <w:tc>
          <w:tcPr>
            <w:tcW w:w="876" w:type="dxa"/>
            <w:vMerge/>
            <w:vAlign w:val="center"/>
          </w:tcPr>
          <w:p w:rsidR="00E5780B">
            <w:pPr>
              <w:widowControl w:val="0"/>
              <w:spacing w:line="276" w:lineRule="auto"/>
              <w:jc w:val="center"/>
              <w:rPr>
                <w:rFonts w:ascii="宋体" w:eastAsia="宋体" w:hAnsi="宋体" w:cs="宋体"/>
                <w:kern w:val="2"/>
                <w:sz w:val="21"/>
                <w:szCs w:val="21"/>
                <w:lang w:eastAsia="zh-CN"/>
              </w:rPr>
            </w:pPr>
          </w:p>
        </w:tc>
        <w:tc>
          <w:tcPr>
            <w:tcW w:w="877" w:type="dxa"/>
            <w:vMerge/>
            <w:vAlign w:val="center"/>
          </w:tcPr>
          <w:p w:rsidR="00E5780B">
            <w:pPr>
              <w:widowControl w:val="0"/>
              <w:spacing w:line="276" w:lineRule="auto"/>
              <w:jc w:val="center"/>
              <w:rPr>
                <w:rFonts w:ascii="宋体" w:eastAsia="宋体" w:hAnsi="宋体" w:cs="宋体"/>
                <w:kern w:val="2"/>
                <w:sz w:val="21"/>
                <w:szCs w:val="21"/>
                <w:lang w:eastAsia="zh-CN"/>
              </w:rPr>
            </w:pPr>
          </w:p>
        </w:tc>
        <w:tc>
          <w:tcPr>
            <w:tcW w:w="877" w:type="dxa"/>
            <w:vMerge/>
          </w:tcPr>
          <w:p w:rsidR="00E5780B">
            <w:pPr>
              <w:widowControl w:val="0"/>
              <w:spacing w:line="276" w:lineRule="auto"/>
              <w:jc w:val="center"/>
              <w:rPr>
                <w:rFonts w:ascii="宋体" w:eastAsia="宋体" w:hAnsi="宋体" w:cs="宋体"/>
                <w:kern w:val="2"/>
                <w:sz w:val="21"/>
                <w:szCs w:val="21"/>
                <w:lang w:eastAsia="zh-CN"/>
              </w:rPr>
            </w:pPr>
          </w:p>
        </w:tc>
        <w:tc>
          <w:tcPr>
            <w:tcW w:w="877" w:type="dxa"/>
            <w:vMerge/>
            <w:vAlign w:val="center"/>
          </w:tcPr>
          <w:p w:rsidR="00E5780B">
            <w:pPr>
              <w:widowControl w:val="0"/>
              <w:spacing w:line="276" w:lineRule="auto"/>
              <w:jc w:val="center"/>
              <w:rPr>
                <w:rFonts w:ascii="宋体" w:eastAsia="宋体" w:hAnsi="宋体" w:cs="宋体"/>
                <w:kern w:val="2"/>
                <w:sz w:val="21"/>
                <w:szCs w:val="21"/>
                <w:lang w:eastAsia="zh-CN"/>
              </w:rPr>
            </w:pPr>
          </w:p>
        </w:tc>
        <w:tc>
          <w:tcPr>
            <w:tcW w:w="1151" w:type="dxa"/>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证书名称</w:t>
            </w:r>
          </w:p>
        </w:tc>
        <w:tc>
          <w:tcPr>
            <w:tcW w:w="933" w:type="dxa"/>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级别</w:t>
            </w:r>
          </w:p>
        </w:tc>
        <w:tc>
          <w:tcPr>
            <w:tcW w:w="1101" w:type="dxa"/>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证号</w:t>
            </w:r>
          </w:p>
        </w:tc>
        <w:tc>
          <w:tcPr>
            <w:tcW w:w="1080" w:type="dxa"/>
            <w:vAlign w:val="center"/>
          </w:tcPr>
          <w:p w:rsidR="00E5780B">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专业</w:t>
            </w:r>
          </w:p>
        </w:tc>
      </w:tr>
      <w:tr>
        <w:tblPrEx>
          <w:tblW w:w="5000" w:type="pct"/>
          <w:jc w:val="center"/>
          <w:tblLayout w:type="fixed"/>
          <w:tblLook w:val="04A0"/>
        </w:tblPrEx>
        <w:trPr>
          <w:cantSplit/>
          <w:trHeight w:val="285"/>
          <w:jc w:val="center"/>
        </w:trPr>
        <w:tc>
          <w:tcPr>
            <w:tcW w:w="1058" w:type="dxa"/>
            <w:vMerge w:val="restart"/>
            <w:vAlign w:val="center"/>
          </w:tcPr>
          <w:p w:rsidR="00E5780B">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拟安排的项目团队成员</w:t>
            </w:r>
          </w:p>
        </w:tc>
        <w:tc>
          <w:tcPr>
            <w:tcW w:w="876"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1151" w:type="dxa"/>
            <w:vAlign w:val="center"/>
          </w:tcPr>
          <w:p w:rsidR="00E5780B">
            <w:pPr>
              <w:widowControl w:val="0"/>
              <w:jc w:val="center"/>
              <w:rPr>
                <w:rFonts w:ascii="宋体" w:eastAsia="宋体" w:hAnsi="宋体" w:cs="宋体"/>
                <w:kern w:val="2"/>
                <w:sz w:val="21"/>
                <w:szCs w:val="21"/>
                <w:lang w:eastAsia="zh-CN"/>
              </w:rPr>
            </w:pPr>
          </w:p>
        </w:tc>
        <w:tc>
          <w:tcPr>
            <w:tcW w:w="933" w:type="dxa"/>
            <w:vAlign w:val="center"/>
          </w:tcPr>
          <w:p w:rsidR="00E5780B">
            <w:pPr>
              <w:widowControl w:val="0"/>
              <w:jc w:val="center"/>
              <w:rPr>
                <w:rFonts w:ascii="宋体" w:eastAsia="宋体" w:hAnsi="宋体" w:cs="宋体"/>
                <w:kern w:val="2"/>
                <w:sz w:val="21"/>
                <w:szCs w:val="21"/>
                <w:lang w:eastAsia="zh-CN"/>
              </w:rPr>
            </w:pPr>
          </w:p>
        </w:tc>
        <w:tc>
          <w:tcPr>
            <w:tcW w:w="1101" w:type="dxa"/>
            <w:vAlign w:val="center"/>
          </w:tcPr>
          <w:p w:rsidR="00E5780B">
            <w:pPr>
              <w:widowControl w:val="0"/>
              <w:jc w:val="center"/>
              <w:rPr>
                <w:rFonts w:ascii="宋体" w:eastAsia="宋体" w:hAnsi="宋体" w:cs="宋体"/>
                <w:kern w:val="2"/>
                <w:sz w:val="21"/>
                <w:szCs w:val="21"/>
                <w:lang w:eastAsia="zh-CN"/>
              </w:rPr>
            </w:pPr>
          </w:p>
        </w:tc>
        <w:tc>
          <w:tcPr>
            <w:tcW w:w="1080" w:type="dxa"/>
            <w:vAlign w:val="center"/>
          </w:tcPr>
          <w:p w:rsidR="00E5780B">
            <w:pPr>
              <w:widowControl w:val="0"/>
              <w:jc w:val="center"/>
              <w:rPr>
                <w:rFonts w:ascii="宋体" w:eastAsia="宋体" w:hAnsi="宋体" w:cs="宋体"/>
                <w:kern w:val="2"/>
                <w:sz w:val="21"/>
                <w:szCs w:val="21"/>
                <w:lang w:eastAsia="zh-CN"/>
              </w:rPr>
            </w:pPr>
          </w:p>
        </w:tc>
      </w:tr>
      <w:tr>
        <w:tblPrEx>
          <w:tblW w:w="5000" w:type="pct"/>
          <w:jc w:val="center"/>
          <w:tblLayout w:type="fixed"/>
          <w:tblLook w:val="04A0"/>
        </w:tblPrEx>
        <w:trPr>
          <w:cantSplit/>
          <w:trHeight w:val="285"/>
          <w:jc w:val="center"/>
        </w:trPr>
        <w:tc>
          <w:tcPr>
            <w:tcW w:w="1058" w:type="dxa"/>
            <w:vMerge/>
            <w:vAlign w:val="center"/>
          </w:tcPr>
          <w:p w:rsidR="00E5780B">
            <w:pPr>
              <w:widowControl w:val="0"/>
              <w:jc w:val="center"/>
              <w:rPr>
                <w:rFonts w:ascii="宋体" w:eastAsia="宋体" w:hAnsi="宋体" w:cs="宋体"/>
                <w:kern w:val="2"/>
                <w:sz w:val="21"/>
                <w:szCs w:val="21"/>
                <w:lang w:eastAsia="zh-CN"/>
              </w:rPr>
            </w:pPr>
          </w:p>
        </w:tc>
        <w:tc>
          <w:tcPr>
            <w:tcW w:w="876"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1151" w:type="dxa"/>
            <w:vAlign w:val="center"/>
          </w:tcPr>
          <w:p w:rsidR="00E5780B">
            <w:pPr>
              <w:widowControl w:val="0"/>
              <w:jc w:val="center"/>
              <w:rPr>
                <w:rFonts w:ascii="宋体" w:eastAsia="宋体" w:hAnsi="宋体" w:cs="宋体"/>
                <w:kern w:val="2"/>
                <w:sz w:val="21"/>
                <w:szCs w:val="21"/>
                <w:lang w:eastAsia="zh-CN"/>
              </w:rPr>
            </w:pPr>
          </w:p>
        </w:tc>
        <w:tc>
          <w:tcPr>
            <w:tcW w:w="933" w:type="dxa"/>
            <w:vAlign w:val="center"/>
          </w:tcPr>
          <w:p w:rsidR="00E5780B">
            <w:pPr>
              <w:widowControl w:val="0"/>
              <w:jc w:val="center"/>
              <w:rPr>
                <w:rFonts w:ascii="宋体" w:eastAsia="宋体" w:hAnsi="宋体" w:cs="宋体"/>
                <w:kern w:val="2"/>
                <w:sz w:val="21"/>
                <w:szCs w:val="21"/>
                <w:lang w:eastAsia="zh-CN"/>
              </w:rPr>
            </w:pPr>
          </w:p>
        </w:tc>
        <w:tc>
          <w:tcPr>
            <w:tcW w:w="1101" w:type="dxa"/>
            <w:vAlign w:val="center"/>
          </w:tcPr>
          <w:p w:rsidR="00E5780B">
            <w:pPr>
              <w:widowControl w:val="0"/>
              <w:jc w:val="center"/>
              <w:rPr>
                <w:rFonts w:ascii="宋体" w:eastAsia="宋体" w:hAnsi="宋体" w:cs="宋体"/>
                <w:kern w:val="2"/>
                <w:sz w:val="21"/>
                <w:szCs w:val="21"/>
                <w:lang w:eastAsia="zh-CN"/>
              </w:rPr>
            </w:pPr>
          </w:p>
        </w:tc>
        <w:tc>
          <w:tcPr>
            <w:tcW w:w="1080" w:type="dxa"/>
            <w:vAlign w:val="center"/>
          </w:tcPr>
          <w:p w:rsidR="00E5780B">
            <w:pPr>
              <w:widowControl w:val="0"/>
              <w:jc w:val="center"/>
              <w:rPr>
                <w:rFonts w:ascii="宋体" w:eastAsia="宋体" w:hAnsi="宋体" w:cs="宋体"/>
                <w:kern w:val="2"/>
                <w:sz w:val="21"/>
                <w:szCs w:val="21"/>
                <w:lang w:eastAsia="zh-CN"/>
              </w:rPr>
            </w:pPr>
          </w:p>
        </w:tc>
      </w:tr>
      <w:tr>
        <w:tblPrEx>
          <w:tblW w:w="5000" w:type="pct"/>
          <w:jc w:val="center"/>
          <w:tblLayout w:type="fixed"/>
          <w:tblLook w:val="04A0"/>
        </w:tblPrEx>
        <w:trPr>
          <w:cantSplit/>
          <w:trHeight w:val="285"/>
          <w:jc w:val="center"/>
        </w:trPr>
        <w:tc>
          <w:tcPr>
            <w:tcW w:w="1058" w:type="dxa"/>
            <w:vMerge/>
            <w:vAlign w:val="center"/>
          </w:tcPr>
          <w:p w:rsidR="00E5780B">
            <w:pPr>
              <w:widowControl w:val="0"/>
              <w:jc w:val="center"/>
              <w:rPr>
                <w:rFonts w:ascii="宋体" w:eastAsia="宋体" w:hAnsi="宋体" w:cs="宋体"/>
                <w:kern w:val="2"/>
                <w:sz w:val="21"/>
                <w:szCs w:val="21"/>
                <w:lang w:eastAsia="zh-CN"/>
              </w:rPr>
            </w:pPr>
          </w:p>
        </w:tc>
        <w:tc>
          <w:tcPr>
            <w:tcW w:w="876"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1151" w:type="dxa"/>
            <w:vAlign w:val="center"/>
          </w:tcPr>
          <w:p w:rsidR="00E5780B">
            <w:pPr>
              <w:widowControl w:val="0"/>
              <w:jc w:val="center"/>
              <w:rPr>
                <w:rFonts w:ascii="宋体" w:eastAsia="宋体" w:hAnsi="宋体" w:cs="宋体"/>
                <w:kern w:val="2"/>
                <w:sz w:val="21"/>
                <w:szCs w:val="21"/>
                <w:lang w:eastAsia="zh-CN"/>
              </w:rPr>
            </w:pPr>
          </w:p>
        </w:tc>
        <w:tc>
          <w:tcPr>
            <w:tcW w:w="933" w:type="dxa"/>
            <w:vAlign w:val="center"/>
          </w:tcPr>
          <w:p w:rsidR="00E5780B">
            <w:pPr>
              <w:widowControl w:val="0"/>
              <w:jc w:val="center"/>
              <w:rPr>
                <w:rFonts w:ascii="宋体" w:eastAsia="宋体" w:hAnsi="宋体" w:cs="宋体"/>
                <w:kern w:val="2"/>
                <w:sz w:val="21"/>
                <w:szCs w:val="21"/>
                <w:lang w:eastAsia="zh-CN"/>
              </w:rPr>
            </w:pPr>
          </w:p>
        </w:tc>
        <w:tc>
          <w:tcPr>
            <w:tcW w:w="1101" w:type="dxa"/>
            <w:vAlign w:val="center"/>
          </w:tcPr>
          <w:p w:rsidR="00E5780B">
            <w:pPr>
              <w:widowControl w:val="0"/>
              <w:jc w:val="center"/>
              <w:rPr>
                <w:rFonts w:ascii="宋体" w:eastAsia="宋体" w:hAnsi="宋体" w:cs="宋体"/>
                <w:kern w:val="2"/>
                <w:sz w:val="21"/>
                <w:szCs w:val="21"/>
                <w:lang w:eastAsia="zh-CN"/>
              </w:rPr>
            </w:pPr>
          </w:p>
        </w:tc>
        <w:tc>
          <w:tcPr>
            <w:tcW w:w="1080" w:type="dxa"/>
            <w:vAlign w:val="center"/>
          </w:tcPr>
          <w:p w:rsidR="00E5780B">
            <w:pPr>
              <w:widowControl w:val="0"/>
              <w:jc w:val="center"/>
              <w:rPr>
                <w:rFonts w:ascii="宋体" w:eastAsia="宋体" w:hAnsi="宋体" w:cs="宋体"/>
                <w:kern w:val="2"/>
                <w:sz w:val="21"/>
                <w:szCs w:val="21"/>
                <w:lang w:eastAsia="zh-CN"/>
              </w:rPr>
            </w:pPr>
          </w:p>
        </w:tc>
      </w:tr>
      <w:tr>
        <w:tblPrEx>
          <w:tblW w:w="5000" w:type="pct"/>
          <w:jc w:val="center"/>
          <w:tblLayout w:type="fixed"/>
          <w:tblLook w:val="04A0"/>
        </w:tblPrEx>
        <w:trPr>
          <w:cantSplit/>
          <w:jc w:val="center"/>
        </w:trPr>
        <w:tc>
          <w:tcPr>
            <w:tcW w:w="1058" w:type="dxa"/>
            <w:vMerge w:val="restart"/>
            <w:vAlign w:val="center"/>
          </w:tcPr>
          <w:p w:rsidR="00E5780B">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其他</w:t>
            </w:r>
          </w:p>
        </w:tc>
        <w:tc>
          <w:tcPr>
            <w:tcW w:w="876"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1151" w:type="dxa"/>
            <w:vAlign w:val="center"/>
          </w:tcPr>
          <w:p w:rsidR="00E5780B">
            <w:pPr>
              <w:widowControl w:val="0"/>
              <w:jc w:val="center"/>
              <w:rPr>
                <w:rFonts w:ascii="宋体" w:eastAsia="宋体" w:hAnsi="宋体" w:cs="宋体"/>
                <w:kern w:val="2"/>
                <w:sz w:val="21"/>
                <w:szCs w:val="21"/>
                <w:lang w:eastAsia="zh-CN"/>
              </w:rPr>
            </w:pPr>
          </w:p>
        </w:tc>
        <w:tc>
          <w:tcPr>
            <w:tcW w:w="933" w:type="dxa"/>
            <w:vAlign w:val="center"/>
          </w:tcPr>
          <w:p w:rsidR="00E5780B">
            <w:pPr>
              <w:widowControl w:val="0"/>
              <w:jc w:val="center"/>
              <w:rPr>
                <w:rFonts w:ascii="宋体" w:eastAsia="宋体" w:hAnsi="宋体" w:cs="宋体"/>
                <w:kern w:val="2"/>
                <w:sz w:val="21"/>
                <w:szCs w:val="21"/>
                <w:lang w:eastAsia="zh-CN"/>
              </w:rPr>
            </w:pPr>
          </w:p>
        </w:tc>
        <w:tc>
          <w:tcPr>
            <w:tcW w:w="1101" w:type="dxa"/>
            <w:vAlign w:val="center"/>
          </w:tcPr>
          <w:p w:rsidR="00E5780B">
            <w:pPr>
              <w:widowControl w:val="0"/>
              <w:jc w:val="center"/>
              <w:rPr>
                <w:rFonts w:ascii="宋体" w:eastAsia="宋体" w:hAnsi="宋体" w:cs="宋体"/>
                <w:kern w:val="2"/>
                <w:sz w:val="21"/>
                <w:szCs w:val="21"/>
                <w:lang w:eastAsia="zh-CN"/>
              </w:rPr>
            </w:pPr>
          </w:p>
        </w:tc>
        <w:tc>
          <w:tcPr>
            <w:tcW w:w="1080" w:type="dxa"/>
            <w:vAlign w:val="center"/>
          </w:tcPr>
          <w:p w:rsidR="00E5780B">
            <w:pPr>
              <w:widowControl w:val="0"/>
              <w:jc w:val="center"/>
              <w:rPr>
                <w:rFonts w:ascii="宋体" w:eastAsia="宋体" w:hAnsi="宋体" w:cs="宋体"/>
                <w:kern w:val="2"/>
                <w:sz w:val="21"/>
                <w:szCs w:val="21"/>
                <w:lang w:eastAsia="zh-CN"/>
              </w:rPr>
            </w:pPr>
          </w:p>
        </w:tc>
      </w:tr>
      <w:tr>
        <w:tblPrEx>
          <w:tblW w:w="5000" w:type="pct"/>
          <w:jc w:val="center"/>
          <w:tblLayout w:type="fixed"/>
          <w:tblLook w:val="04A0"/>
        </w:tblPrEx>
        <w:trPr>
          <w:cantSplit/>
          <w:jc w:val="center"/>
        </w:trPr>
        <w:tc>
          <w:tcPr>
            <w:tcW w:w="1058" w:type="dxa"/>
            <w:vMerge/>
            <w:vAlign w:val="center"/>
          </w:tcPr>
          <w:p w:rsidR="00E5780B">
            <w:pPr>
              <w:widowControl w:val="0"/>
              <w:jc w:val="center"/>
              <w:rPr>
                <w:rFonts w:ascii="宋体" w:eastAsia="宋体" w:hAnsi="宋体" w:cs="宋体"/>
                <w:kern w:val="2"/>
                <w:sz w:val="21"/>
                <w:szCs w:val="21"/>
                <w:lang w:eastAsia="zh-CN"/>
              </w:rPr>
            </w:pPr>
          </w:p>
        </w:tc>
        <w:tc>
          <w:tcPr>
            <w:tcW w:w="876"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877" w:type="dxa"/>
            <w:vAlign w:val="center"/>
          </w:tcPr>
          <w:p w:rsidR="00E5780B">
            <w:pPr>
              <w:widowControl w:val="0"/>
              <w:jc w:val="center"/>
              <w:rPr>
                <w:rFonts w:ascii="宋体" w:eastAsia="宋体" w:hAnsi="宋体" w:cs="宋体"/>
                <w:kern w:val="2"/>
                <w:sz w:val="21"/>
                <w:szCs w:val="21"/>
                <w:lang w:eastAsia="zh-CN"/>
              </w:rPr>
            </w:pPr>
          </w:p>
        </w:tc>
        <w:tc>
          <w:tcPr>
            <w:tcW w:w="1151" w:type="dxa"/>
            <w:vAlign w:val="center"/>
          </w:tcPr>
          <w:p w:rsidR="00E5780B">
            <w:pPr>
              <w:widowControl w:val="0"/>
              <w:jc w:val="center"/>
              <w:rPr>
                <w:rFonts w:ascii="宋体" w:eastAsia="宋体" w:hAnsi="宋体" w:cs="宋体"/>
                <w:kern w:val="2"/>
                <w:sz w:val="21"/>
                <w:szCs w:val="21"/>
                <w:lang w:eastAsia="zh-CN"/>
              </w:rPr>
            </w:pPr>
          </w:p>
        </w:tc>
        <w:tc>
          <w:tcPr>
            <w:tcW w:w="933" w:type="dxa"/>
            <w:vAlign w:val="center"/>
          </w:tcPr>
          <w:p w:rsidR="00E5780B">
            <w:pPr>
              <w:widowControl w:val="0"/>
              <w:jc w:val="center"/>
              <w:rPr>
                <w:rFonts w:ascii="宋体" w:eastAsia="宋体" w:hAnsi="宋体" w:cs="宋体"/>
                <w:kern w:val="2"/>
                <w:sz w:val="21"/>
                <w:szCs w:val="21"/>
                <w:lang w:eastAsia="zh-CN"/>
              </w:rPr>
            </w:pPr>
          </w:p>
        </w:tc>
        <w:tc>
          <w:tcPr>
            <w:tcW w:w="1101" w:type="dxa"/>
            <w:vAlign w:val="center"/>
          </w:tcPr>
          <w:p w:rsidR="00E5780B">
            <w:pPr>
              <w:widowControl w:val="0"/>
              <w:jc w:val="center"/>
              <w:rPr>
                <w:rFonts w:ascii="宋体" w:eastAsia="宋体" w:hAnsi="宋体" w:cs="宋体"/>
                <w:kern w:val="2"/>
                <w:sz w:val="21"/>
                <w:szCs w:val="21"/>
                <w:lang w:eastAsia="zh-CN"/>
              </w:rPr>
            </w:pPr>
          </w:p>
        </w:tc>
        <w:tc>
          <w:tcPr>
            <w:tcW w:w="1080" w:type="dxa"/>
            <w:vAlign w:val="center"/>
          </w:tcPr>
          <w:p w:rsidR="00E5780B">
            <w:pPr>
              <w:widowControl w:val="0"/>
              <w:jc w:val="center"/>
              <w:rPr>
                <w:rFonts w:ascii="宋体" w:eastAsia="宋体" w:hAnsi="宋体" w:cs="宋体"/>
                <w:kern w:val="2"/>
                <w:sz w:val="21"/>
                <w:szCs w:val="21"/>
                <w:lang w:eastAsia="zh-CN"/>
              </w:rPr>
            </w:pPr>
          </w:p>
        </w:tc>
      </w:tr>
    </w:tbl>
    <w:p w:rsidR="00E5780B">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（特别提示：以上表格仅供参考。投标人须按本招标文件评标信息中“拟安排的项目主要团队成员情况（项目负责人除外）”这一评分因素要求，提供证明资料）</w:t>
      </w:r>
    </w:p>
    <w:p w:rsidR="00E5780B">
      <w:pPr>
        <w:widowControl w:val="0"/>
        <w:spacing w:before="60" w:beforeLines="25" w:after="60" w:afterLines="25"/>
        <w:jc w:val="both"/>
        <w:rPr>
          <w:rFonts w:ascii="黑体" w:eastAsia="黑体" w:hAnsi="宋体"/>
          <w:kern w:val="2"/>
          <w:szCs w:val="20"/>
          <w:lang w:eastAsia="zh-CN"/>
        </w:rPr>
      </w:pPr>
    </w:p>
    <w:p w:rsidR="00E5780B">
      <w:pPr>
        <w:widowControl w:val="0"/>
        <w:jc w:val="both"/>
        <w:rPr>
          <w:rFonts w:ascii="黑体" w:eastAsia="黑体" w:hAnsi="宋体"/>
          <w:kern w:val="2"/>
          <w:lang w:eastAsia="zh-CN"/>
        </w:rPr>
      </w:pPr>
      <w:r>
        <w:rPr>
          <w:rFonts w:ascii="黑体" w:eastAsia="黑体" w:hAnsi="宋体" w:hint="eastAsia"/>
          <w:kern w:val="2"/>
          <w:lang w:eastAsia="zh-CN"/>
        </w:rPr>
        <w:br w:type="page"/>
      </w:r>
    </w:p>
    <w:p w:rsidR="00E5780B">
      <w:pPr>
        <w:widowControl w:val="0"/>
        <w:jc w:val="both"/>
        <w:rPr>
          <w:rFonts w:eastAsia="宋体"/>
          <w:kern w:val="2"/>
          <w:sz w:val="21"/>
          <w:lang w:eastAsia="zh-CN"/>
        </w:rPr>
      </w:pPr>
    </w:p>
    <w:p w:rsidR="00E5780B">
      <w:pPr>
        <w:keepNext/>
        <w:keepLines/>
        <w:widowControl w:val="0"/>
        <w:spacing w:before="260" w:after="260"/>
        <w:jc w:val="center"/>
        <w:outlineLvl w:val="2"/>
        <w:rPr>
          <w:rFonts w:ascii="黑体" w:eastAsia="黑体" w:hAnsi="宋体"/>
          <w:b/>
          <w:bCs/>
          <w:kern w:val="2"/>
          <w:szCs w:val="20"/>
          <w:lang w:eastAsia="zh-CN"/>
        </w:rPr>
      </w:pPr>
      <w:r>
        <w:rPr>
          <w:rFonts w:ascii="黑体" w:eastAsia="黑体" w:hAnsi="宋体" w:hint="eastAsia"/>
          <w:kern w:val="2"/>
          <w:szCs w:val="32"/>
          <w:lang w:eastAsia="zh-CN"/>
        </w:rPr>
        <w:t>十八、投标人认为需要加以说明的其他内容（格式自定）</w:t>
      </w:r>
    </w:p>
    <w:p w:rsidR="00E5780B">
      <w:pPr>
        <w:widowControl w:val="0"/>
        <w:adjustRightInd w:val="0"/>
        <w:snapToGrid w:val="0"/>
        <w:spacing w:line="320" w:lineRule="exact"/>
        <w:jc w:val="center"/>
        <w:rPr>
          <w:rFonts w:ascii="黑体" w:eastAsia="黑体" w:hAnsi="宋体"/>
          <w:kern w:val="2"/>
          <w:szCs w:val="20"/>
          <w:lang w:eastAsia="zh-CN"/>
        </w:rPr>
      </w:pPr>
      <w:r>
        <w:rPr>
          <w:rFonts w:ascii="黑体" w:eastAsia="黑体" w:hAnsi="宋体" w:hint="eastAsia"/>
          <w:kern w:val="2"/>
          <w:szCs w:val="20"/>
          <w:lang w:eastAsia="zh-CN"/>
        </w:rPr>
        <w:t>（一）政府采购违法行为风险知悉确认书</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本公司在投标前已充分知悉以下情形为参与政府采购活动时的重大风险事项，并承诺已对下述风险提示事项重点排查，做到严谨、诚信、依法依规参与政府采购活动。</w:t>
      </w:r>
    </w:p>
    <w:p w:rsidR="00E5780B">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一、本公司已充分知悉</w:t>
      </w:r>
      <w:r>
        <w:rPr>
          <w:rFonts w:eastAsia="宋体" w:hint="eastAsia"/>
          <w:b/>
          <w:bCs/>
          <w:kern w:val="2"/>
          <w:sz w:val="21"/>
          <w:szCs w:val="21"/>
          <w:lang w:eastAsia="zh-CN"/>
        </w:rPr>
        <w:t>“</w:t>
      </w:r>
      <w:r>
        <w:rPr>
          <w:rFonts w:ascii="宋体" w:eastAsia="宋体" w:hAnsi="宋体" w:hint="eastAsia"/>
          <w:b/>
          <w:bCs/>
          <w:kern w:val="2"/>
          <w:sz w:val="21"/>
          <w:szCs w:val="21"/>
          <w:lang w:eastAsia="zh-CN"/>
        </w:rPr>
        <w:t>隐瞒真实情况，提供虚假资料</w:t>
      </w:r>
      <w:r>
        <w:rPr>
          <w:rFonts w:eastAsia="宋体" w:hint="eastAsia"/>
          <w:b/>
          <w:bCs/>
          <w:kern w:val="2"/>
          <w:sz w:val="21"/>
          <w:szCs w:val="21"/>
          <w:lang w:eastAsia="zh-CN"/>
        </w:rPr>
        <w:t>”</w:t>
      </w:r>
      <w:r>
        <w:rPr>
          <w:rFonts w:ascii="宋体" w:eastAsia="宋体" w:hAnsi="宋体" w:hint="eastAsia"/>
          <w:b/>
          <w:bCs/>
          <w:kern w:val="2"/>
          <w:sz w:val="21"/>
          <w:szCs w:val="21"/>
          <w:lang w:eastAsia="zh-CN"/>
        </w:rPr>
        <w:t>的法定情形，相关情形包括但不限于：</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（一）通过转让或者租借等方式从其他单位获取资格或者资质证书投标的。</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（二）由其他单位或者其他单位负责人在投标供应商编制的投标文件上加盖印章或者签字的。</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（三）项目负责人或者主要技术人员不是本单位人员的。</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（四）投标保证金不是从投标供应商基本账户转出的。</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（五）其他隐瞒真实情况、提供虚假资料的行为。</w:t>
      </w:r>
    </w:p>
    <w:p w:rsidR="00E5780B">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二、本公司已充分知悉</w:t>
      </w:r>
      <w:r>
        <w:rPr>
          <w:rFonts w:eastAsia="宋体" w:hint="eastAsia"/>
          <w:b/>
          <w:bCs/>
          <w:kern w:val="2"/>
          <w:sz w:val="21"/>
          <w:szCs w:val="21"/>
          <w:lang w:eastAsia="zh-CN"/>
        </w:rPr>
        <w:t>“</w:t>
      </w:r>
      <w:r>
        <w:rPr>
          <w:rFonts w:ascii="宋体" w:eastAsia="宋体" w:hAnsi="宋体" w:hint="eastAsia"/>
          <w:b/>
          <w:bCs/>
          <w:kern w:val="2"/>
          <w:sz w:val="21"/>
          <w:szCs w:val="21"/>
          <w:lang w:eastAsia="zh-CN"/>
        </w:rPr>
        <w:t>与其他采购参加人串通投标</w:t>
      </w:r>
      <w:r>
        <w:rPr>
          <w:rFonts w:eastAsia="宋体" w:hint="eastAsia"/>
          <w:b/>
          <w:bCs/>
          <w:kern w:val="2"/>
          <w:sz w:val="21"/>
          <w:szCs w:val="21"/>
          <w:lang w:eastAsia="zh-CN"/>
        </w:rPr>
        <w:t>”</w:t>
      </w:r>
      <w:r>
        <w:rPr>
          <w:rFonts w:ascii="宋体" w:eastAsia="宋体" w:hAnsi="宋体" w:hint="eastAsia"/>
          <w:b/>
          <w:bCs/>
          <w:kern w:val="2"/>
          <w:sz w:val="21"/>
          <w:szCs w:val="21"/>
          <w:lang w:eastAsia="zh-CN"/>
        </w:rPr>
        <w:t>的法定情形，相关情形包括但不限于：</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（一）投标供应商之间相互约定给予未中标的供应商利益补偿。</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（二）不同投标供应商的法定代表人、主要经营负责人、项目投标授权代表人、项目负责人、主要技术人员为同一人、属同一单位或者在同一单位缴纳社会保险。</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（三）不同投标供应商的投标文件由同一单位或者同一人编制，或者由同一人分阶段参与编制的。</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（四）不同投标供应商的投标文件或部分投标文件相互混装。</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（五）不同投标供应商的投标文件内容存在非正常一致。</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（六）由同一单位工作人员为两家以上（含两家）供应商进行同一项投标活动的。</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（七）不同投标人的投标报价呈规律性差异。</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（八）不同投标人的投标保证金从同一单位或者个人的账户转出。</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（九）主管部门依照法律、法规认定的其他情形。</w:t>
      </w:r>
    </w:p>
    <w:p w:rsidR="00E5780B">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三、本公司已充分知悉下列情形所对应的法律风险，并在投标前已对相关风险事项进行排查。</w:t>
      </w:r>
    </w:p>
    <w:p w:rsidR="00E5780B">
      <w:pPr>
        <w:widowControl w:val="0"/>
        <w:autoSpaceDE w:val="0"/>
        <w:autoSpaceDN w:val="0"/>
        <w:adjustRightInd w:val="0"/>
        <w:snapToGrid w:val="0"/>
        <w:spacing w:line="320" w:lineRule="exact"/>
        <w:ind w:firstLine="420" w:firstLineChars="200"/>
        <w:jc w:val="both"/>
        <w:rPr>
          <w:rFonts w:ascii="宋体" w:eastAsia="宋体" w:hAnsi="宋体"/>
          <w:b/>
          <w:bCs/>
          <w:spacing w:val="-4"/>
          <w:sz w:val="21"/>
          <w:szCs w:val="21"/>
          <w:lang w:eastAsia="zh-CN"/>
        </w:rPr>
      </w:pPr>
      <w:r>
        <w:rPr>
          <w:rFonts w:ascii="宋体" w:eastAsia="宋体" w:hAnsi="宋体" w:hint="eastAsia"/>
          <w:spacing w:val="-4"/>
          <w:sz w:val="21"/>
          <w:szCs w:val="21"/>
          <w:lang w:eastAsia="zh-CN"/>
        </w:rPr>
        <w:t>（一）对于从其他主体获取的投标资料，供应商应审慎核查，确保投标资料的真实性。</w:t>
      </w:r>
      <w:r>
        <w:rPr>
          <w:rFonts w:ascii="宋体" w:eastAsia="宋体" w:hAnsi="宋体" w:hint="eastAsia"/>
          <w:b/>
          <w:bCs/>
          <w:spacing w:val="-4"/>
          <w:sz w:val="21"/>
          <w:szCs w:val="21"/>
          <w:lang w:eastAsia="zh-CN"/>
        </w:rPr>
        <w:t>如主管</w:t>
      </w:r>
      <w:r>
        <w:rPr>
          <w:rFonts w:ascii="宋体" w:eastAsia="宋体" w:hAnsi="宋体" w:hint="eastAsia"/>
          <w:b/>
          <w:bCs/>
          <w:spacing w:val="-4"/>
          <w:sz w:val="21"/>
          <w:szCs w:val="21"/>
          <w:lang w:eastAsia="zh-CN"/>
        </w:rPr>
        <w:t>部门查实投标文件中存在虚假资料的，无论相关资料是否由第三方或本公司员工提供，均不影响主管部门对供应商存在“隐瞒真实情况，提供虚假资料”违法行为的认定。</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（三）对于涉及安全生产、特种作业、抢险救灾、防疫等政府采购项目，供应商实施提供虚假资料、串通投标等违法行为的，主管部门将依法从严处理。</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E5780B">
      <w:pPr>
        <w:widowControl w:val="0"/>
        <w:autoSpaceDE w:val="0"/>
        <w:autoSpaceDN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四、本公司已充分知悉政府采购违法、违规行为的法律后果。</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经查实，若投标供应</w:t>
      </w:r>
      <w:r>
        <w:rPr>
          <w:rFonts w:ascii="宋体" w:eastAsia="宋体" w:hAnsi="宋体" w:hint="eastAsia"/>
          <w:spacing w:val="-4"/>
          <w:sz w:val="21"/>
          <w:szCs w:val="21"/>
          <w:lang w:eastAsia="zh-CN"/>
        </w:rPr>
        <w:t>商存在</w:t>
      </w:r>
      <w:r>
        <w:rPr>
          <w:rFonts w:ascii="宋体" w:eastAsia="宋体" w:hAnsi="宋体" w:hint="eastAsia"/>
          <w:spacing w:val="-4"/>
          <w:sz w:val="21"/>
          <w:szCs w:val="21"/>
          <w:lang w:eastAsia="zh-CN"/>
        </w:rPr>
        <w:t>政府采购违法、违规行为，主管部门将依据《深圳经济特区政府采购条例》第五十七条的规定，处以一至三年内禁止参与本市政府采购，并由主管部门记入供应商诚信档案，处采购金额千分之十以上千</w:t>
      </w:r>
      <w:r>
        <w:rPr>
          <w:rFonts w:ascii="宋体" w:eastAsia="宋体" w:hAnsi="宋体" w:hint="eastAsia"/>
          <w:spacing w:val="-4"/>
          <w:sz w:val="21"/>
          <w:szCs w:val="21"/>
          <w:lang w:eastAsia="zh-CN"/>
        </w:rPr>
        <w:t>分之二十</w:t>
      </w:r>
      <w:r>
        <w:rPr>
          <w:rFonts w:ascii="宋体" w:eastAsia="宋体" w:hAnsi="宋体" w:hint="eastAsia"/>
          <w:spacing w:val="-4"/>
          <w:sz w:val="21"/>
          <w:szCs w:val="21"/>
          <w:lang w:eastAsia="zh-CN"/>
        </w:rPr>
        <w:t>以下罚款；情节严重的，取消参与本市政府采购资格，处采购金额千分之二十以上千</w:t>
      </w:r>
      <w:r>
        <w:rPr>
          <w:rFonts w:ascii="宋体" w:eastAsia="宋体" w:hAnsi="宋体" w:hint="eastAsia"/>
          <w:spacing w:val="-4"/>
          <w:sz w:val="21"/>
          <w:szCs w:val="21"/>
          <w:lang w:eastAsia="zh-CN"/>
        </w:rPr>
        <w:t>分之三十</w:t>
      </w:r>
      <w:r>
        <w:rPr>
          <w:rFonts w:ascii="宋体" w:eastAsia="宋体" w:hAnsi="宋体" w:hint="eastAsia"/>
          <w:spacing w:val="-4"/>
          <w:sz w:val="21"/>
          <w:szCs w:val="21"/>
          <w:lang w:eastAsia="zh-CN"/>
        </w:rPr>
        <w:t>以下罚款，并由市场监管部门依法吊销营业执照。</w:t>
      </w:r>
    </w:p>
    <w:p w:rsidR="00E5780B">
      <w:pPr>
        <w:widowControl w:val="0"/>
        <w:autoSpaceDE w:val="0"/>
        <w:autoSpaceDN w:val="0"/>
        <w:adjustRightInd w:val="0"/>
        <w:snapToGrid w:val="0"/>
        <w:spacing w:line="320" w:lineRule="exact"/>
        <w:ind w:firstLine="420" w:firstLineChars="200"/>
        <w:jc w:val="both"/>
        <w:rPr>
          <w:rFonts w:ascii="宋体" w:eastAsia="宋体" w:hAnsi="宋体"/>
          <w:b/>
          <w:bCs/>
          <w:spacing w:val="-4"/>
          <w:sz w:val="21"/>
          <w:szCs w:val="21"/>
          <w:lang w:eastAsia="zh-CN"/>
        </w:rPr>
      </w:pPr>
      <w:r>
        <w:rPr>
          <w:rFonts w:ascii="宋体" w:eastAsia="宋体" w:hAnsi="宋体" w:hint="eastAsia"/>
          <w:b/>
          <w:bCs/>
          <w:spacing w:val="-4"/>
          <w:sz w:val="21"/>
          <w:szCs w:val="21"/>
          <w:lang w:eastAsia="zh-CN"/>
        </w:rPr>
        <w:t>以下文字请投标供应商抄写并确认：“本公司已仔细阅读《政府采购违法行为风险知悉确认书》，充分知悉违法行为的法律后果，并承诺将严谨、诚信、依法依规参与政府采购活动”。</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9078"/>
      </w:tblGrid>
      <w:tr>
        <w:tblPrEx>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Ex>
        <w:trPr>
          <w:trHeight w:val="304"/>
        </w:trPr>
        <w:tc>
          <w:tcPr>
            <w:tcW w:w="8529" w:type="dxa"/>
            <w:tcBorders>
              <w:top w:val="nil"/>
              <w:left w:val="nil"/>
              <w:bottom w:val="single" w:sz="8" w:space="0" w:color="000000"/>
              <w:right w:val="nil"/>
            </w:tcBorders>
          </w:tcPr>
          <w:p w:rsidR="00E5780B">
            <w:pPr>
              <w:autoSpaceDE w:val="0"/>
              <w:autoSpaceDN w:val="0"/>
              <w:adjustRightInd w:val="0"/>
              <w:snapToGrid w:val="0"/>
              <w:spacing w:line="320" w:lineRule="exact"/>
              <w:rPr>
                <w:rFonts w:ascii="宋体" w:hAnsi="宋体"/>
                <w:spacing w:val="-4"/>
                <w:sz w:val="20"/>
                <w:szCs w:val="21"/>
              </w:rPr>
            </w:pPr>
          </w:p>
        </w:tc>
      </w:tr>
      <w:tr>
        <w:tblPrEx>
          <w:tblW w:w="5000" w:type="pct"/>
          <w:tblLayout w:type="fixed"/>
          <w:tblLook w:val="04A0"/>
        </w:tblPrEx>
        <w:tc>
          <w:tcPr>
            <w:tcW w:w="8529" w:type="dxa"/>
            <w:tcBorders>
              <w:top w:val="single" w:sz="8" w:space="0" w:color="000000"/>
              <w:left w:val="nil"/>
              <w:bottom w:val="single" w:sz="8" w:space="0" w:color="000000"/>
              <w:right w:val="nil"/>
            </w:tcBorders>
          </w:tcPr>
          <w:p w:rsidR="00E5780B">
            <w:pPr>
              <w:autoSpaceDE w:val="0"/>
              <w:autoSpaceDN w:val="0"/>
              <w:adjustRightInd w:val="0"/>
              <w:snapToGrid w:val="0"/>
              <w:spacing w:line="320" w:lineRule="exact"/>
              <w:rPr>
                <w:rFonts w:ascii="宋体" w:hAnsi="宋体"/>
                <w:spacing w:val="-4"/>
                <w:sz w:val="20"/>
                <w:szCs w:val="21"/>
              </w:rPr>
            </w:pPr>
          </w:p>
        </w:tc>
      </w:tr>
      <w:tr>
        <w:tblPrEx>
          <w:tblW w:w="5000" w:type="pct"/>
          <w:tblLayout w:type="fixed"/>
          <w:tblLook w:val="04A0"/>
        </w:tblPrEx>
        <w:tc>
          <w:tcPr>
            <w:tcW w:w="8529" w:type="dxa"/>
            <w:tcBorders>
              <w:top w:val="single" w:sz="8" w:space="0" w:color="000000"/>
              <w:left w:val="nil"/>
              <w:bottom w:val="single" w:sz="8" w:space="0" w:color="000000"/>
              <w:right w:val="nil"/>
            </w:tcBorders>
          </w:tcPr>
          <w:p w:rsidR="00E5780B">
            <w:pPr>
              <w:autoSpaceDE w:val="0"/>
              <w:autoSpaceDN w:val="0"/>
              <w:adjustRightInd w:val="0"/>
              <w:snapToGrid w:val="0"/>
              <w:spacing w:line="320" w:lineRule="exact"/>
              <w:rPr>
                <w:rFonts w:ascii="宋体" w:hAnsi="宋体"/>
                <w:spacing w:val="-4"/>
                <w:sz w:val="20"/>
                <w:szCs w:val="21"/>
              </w:rPr>
            </w:pPr>
          </w:p>
        </w:tc>
      </w:tr>
      <w:tr>
        <w:tblPrEx>
          <w:tblW w:w="5000" w:type="pct"/>
          <w:tblLayout w:type="fixed"/>
          <w:tblLook w:val="04A0"/>
        </w:tblPrEx>
        <w:tc>
          <w:tcPr>
            <w:tcW w:w="8529" w:type="dxa"/>
            <w:tcBorders>
              <w:top w:val="single" w:sz="8" w:space="0" w:color="000000"/>
              <w:left w:val="nil"/>
              <w:bottom w:val="single" w:sz="8" w:space="0" w:color="auto"/>
              <w:right w:val="nil"/>
            </w:tcBorders>
          </w:tcPr>
          <w:p w:rsidR="00E5780B">
            <w:pPr>
              <w:autoSpaceDE w:val="0"/>
              <w:autoSpaceDN w:val="0"/>
              <w:adjustRightInd w:val="0"/>
              <w:snapToGrid w:val="0"/>
              <w:spacing w:line="320" w:lineRule="exact"/>
              <w:rPr>
                <w:rFonts w:ascii="宋体" w:hAnsi="宋体"/>
                <w:spacing w:val="-4"/>
                <w:sz w:val="20"/>
                <w:szCs w:val="21"/>
              </w:rPr>
            </w:pPr>
          </w:p>
        </w:tc>
      </w:tr>
    </w:tbl>
    <w:p w:rsidR="00E5780B">
      <w:pPr>
        <w:widowControl w:val="0"/>
        <w:wordWrap w:val="0"/>
        <w:autoSpaceDE w:val="0"/>
        <w:autoSpaceDN w:val="0"/>
        <w:adjustRightInd w:val="0"/>
        <w:snapToGrid w:val="0"/>
        <w:spacing w:line="320" w:lineRule="exact"/>
        <w:ind w:firstLine="420" w:firstLineChars="200"/>
        <w:jc w:val="right"/>
        <w:rPr>
          <w:rFonts w:ascii="宋体" w:eastAsia="宋体" w:hAnsi="宋体"/>
          <w:spacing w:val="-4"/>
          <w:sz w:val="21"/>
          <w:szCs w:val="21"/>
          <w:lang w:eastAsia="zh-CN"/>
        </w:rPr>
      </w:pPr>
      <w:r>
        <w:rPr>
          <w:rFonts w:ascii="宋体" w:eastAsia="宋体" w:hAnsi="宋体" w:hint="eastAsia"/>
          <w:spacing w:val="-4"/>
          <w:sz w:val="21"/>
          <w:szCs w:val="21"/>
          <w:lang w:eastAsia="zh-CN"/>
        </w:rPr>
        <w:t xml:space="preserve">负责人/投标授权代表签名：     </w:t>
      </w:r>
    </w:p>
    <w:p w:rsidR="00E5780B">
      <w:pPr>
        <w:widowControl w:val="0"/>
        <w:wordWrap w:val="0"/>
        <w:autoSpaceDE w:val="0"/>
        <w:autoSpaceDN w:val="0"/>
        <w:adjustRightInd w:val="0"/>
        <w:snapToGrid w:val="0"/>
        <w:spacing w:line="320" w:lineRule="exact"/>
        <w:ind w:firstLine="420" w:firstLineChars="200"/>
        <w:jc w:val="right"/>
        <w:rPr>
          <w:rFonts w:ascii="宋体" w:eastAsia="宋体" w:hAnsi="宋体"/>
          <w:spacing w:val="-4"/>
          <w:sz w:val="21"/>
          <w:szCs w:val="21"/>
          <w:lang w:eastAsia="zh-CN"/>
        </w:rPr>
      </w:pPr>
      <w:r>
        <w:rPr>
          <w:rFonts w:ascii="宋体" w:eastAsia="宋体" w:hAnsi="宋体" w:hint="eastAsia"/>
          <w:spacing w:val="-4"/>
          <w:sz w:val="21"/>
          <w:szCs w:val="21"/>
          <w:lang w:eastAsia="zh-CN"/>
        </w:rPr>
        <w:t xml:space="preserve">知悉人（公章）：     </w:t>
      </w:r>
    </w:p>
    <w:p w:rsidR="00E5780B">
      <w:pPr>
        <w:widowControl w:val="0"/>
        <w:wordWrap w:val="0"/>
        <w:autoSpaceDE w:val="0"/>
        <w:autoSpaceDN w:val="0"/>
        <w:adjustRightInd w:val="0"/>
        <w:snapToGrid w:val="0"/>
        <w:spacing w:line="320" w:lineRule="exact"/>
        <w:ind w:firstLine="420" w:firstLineChars="200"/>
        <w:jc w:val="right"/>
        <w:rPr>
          <w:rFonts w:eastAsia="宋体"/>
          <w:kern w:val="2"/>
          <w:lang w:eastAsia="zh-CN"/>
        </w:rPr>
      </w:pPr>
      <w:r>
        <w:rPr>
          <w:rFonts w:ascii="宋体" w:eastAsia="宋体" w:hAnsi="宋体" w:hint="eastAsia"/>
          <w:spacing w:val="-4"/>
          <w:sz w:val="21"/>
          <w:szCs w:val="21"/>
          <w:lang w:eastAsia="zh-CN"/>
        </w:rPr>
        <w:t xml:space="preserve">日期：     </w:t>
      </w:r>
    </w:p>
    <w:p w:rsidR="00E5780B">
      <w:pPr>
        <w:widowControl w:val="0"/>
        <w:autoSpaceDE w:val="0"/>
        <w:autoSpaceDN w:val="0"/>
        <w:adjustRightInd w:val="0"/>
        <w:snapToGrid w:val="0"/>
        <w:spacing w:line="320" w:lineRule="exact"/>
        <w:ind w:firstLine="420" w:firstLineChars="200"/>
        <w:jc w:val="left"/>
        <w:rPr>
          <w:rFonts w:ascii="宋体" w:eastAsia="宋体" w:hAnsi="宋体"/>
          <w:spacing w:val="-4"/>
          <w:sz w:val="21"/>
          <w:szCs w:val="21"/>
          <w:lang w:eastAsia="zh-CN"/>
        </w:rPr>
      </w:pPr>
      <w:r>
        <w:rPr>
          <w:rFonts w:ascii="宋体" w:eastAsia="宋体" w:hAnsi="宋体" w:hint="eastAsia"/>
          <w:spacing w:val="-4"/>
          <w:sz w:val="21"/>
          <w:szCs w:val="21"/>
          <w:lang w:eastAsia="zh-CN"/>
        </w:rPr>
        <w:t>注：1.根据《深圳市财政局关于采购文件增加风险告知有关事项的通知》（</w:t>
      </w:r>
      <w:r>
        <w:rPr>
          <w:rFonts w:ascii="宋体" w:eastAsia="宋体" w:hAnsi="宋体" w:hint="eastAsia"/>
          <w:spacing w:val="-4"/>
          <w:sz w:val="21"/>
          <w:szCs w:val="21"/>
          <w:lang w:eastAsia="zh-CN"/>
        </w:rPr>
        <w:t>深财购〔2022〕</w:t>
      </w:r>
      <w:r>
        <w:rPr>
          <w:rFonts w:ascii="宋体" w:eastAsia="宋体" w:hAnsi="宋体" w:hint="eastAsia"/>
          <w:spacing w:val="-4"/>
          <w:sz w:val="21"/>
          <w:szCs w:val="21"/>
          <w:lang w:eastAsia="zh-CN"/>
        </w:rPr>
        <w:t>22 号），该风险知悉确认</w:t>
      </w:r>
      <w:r>
        <w:rPr>
          <w:rFonts w:ascii="宋体" w:eastAsia="宋体" w:hAnsi="宋体" w:hint="eastAsia"/>
          <w:spacing w:val="-4"/>
          <w:sz w:val="21"/>
          <w:szCs w:val="21"/>
          <w:lang w:eastAsia="zh-CN"/>
        </w:rPr>
        <w:t>书用于</w:t>
      </w:r>
      <w:r>
        <w:rPr>
          <w:rFonts w:ascii="宋体" w:eastAsia="宋体" w:hAnsi="宋体" w:hint="eastAsia"/>
          <w:spacing w:val="-4"/>
          <w:sz w:val="21"/>
          <w:szCs w:val="21"/>
          <w:lang w:eastAsia="zh-CN"/>
        </w:rPr>
        <w:t>对供应商违法行为的警示，不作为供应商资格性审查及符合性审查条件。</w:t>
      </w:r>
    </w:p>
    <w:p w:rsidR="00E5780B">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2.投标供应商负责人或投标授权代表签字并加盖单位公章后，扫描上传至投标文件一并提交。</w:t>
      </w:r>
    </w:p>
    <w:p w:rsidR="00E5780B">
      <w:pPr>
        <w:widowControl w:val="0"/>
        <w:adjustRightInd w:val="0"/>
        <w:snapToGrid w:val="0"/>
        <w:spacing w:after="120" w:line="276" w:lineRule="auto"/>
        <w:jc w:val="both"/>
        <w:rPr>
          <w:rFonts w:eastAsia="宋体"/>
          <w:kern w:val="2"/>
          <w:sz w:val="21"/>
          <w:lang w:eastAsia="zh-CN"/>
        </w:rPr>
      </w:pPr>
    </w:p>
    <w:p w:rsidR="00E5780B">
      <w:pPr>
        <w:widowControl w:val="0"/>
        <w:jc w:val="center"/>
        <w:rPr>
          <w:rFonts w:ascii="黑体" w:eastAsia="黑体" w:hAnsi="Calibri"/>
          <w:kern w:val="2"/>
          <w:szCs w:val="20"/>
          <w:lang w:eastAsia="zh-CN"/>
        </w:rPr>
      </w:pPr>
      <w:r>
        <w:rPr>
          <w:rFonts w:ascii="黑体" w:eastAsia="黑体" w:hAnsi="Calibri" w:cstheme="minorBidi" w:hint="eastAsia"/>
          <w:kern w:val="2"/>
          <w:szCs w:val="20"/>
          <w:lang w:eastAsia="zh-CN"/>
        </w:rPr>
        <w:t>（二）订单融资情况</w:t>
      </w:r>
    </w:p>
    <w:p w:rsidR="00E5780B">
      <w:pPr>
        <w:widowControl w:val="0"/>
        <w:ind w:firstLine="420" w:firstLineChars="200"/>
        <w:jc w:val="both"/>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1、关于政府采购订单融资政策</w:t>
      </w:r>
    </w:p>
    <w:p w:rsidR="00E5780B">
      <w:pPr>
        <w:widowControl w:val="0"/>
        <w:spacing w:after="120"/>
        <w:ind w:firstLine="420" w:firstLineChars="200"/>
        <w:jc w:val="both"/>
        <w:rPr>
          <w:rFonts w:eastAsia="宋体"/>
          <w:bCs/>
          <w:kern w:val="2"/>
          <w:sz w:val="21"/>
          <w:szCs w:val="21"/>
          <w:lang w:eastAsia="zh-CN"/>
        </w:rPr>
      </w:pPr>
      <w:r>
        <w:rPr>
          <w:rFonts w:eastAsia="宋体" w:hint="eastAsia"/>
          <w:bCs/>
          <w:kern w:val="2"/>
          <w:sz w:val="21"/>
          <w:szCs w:val="21"/>
          <w:lang w:eastAsia="zh-CN"/>
        </w:rPr>
        <w:t>为深入贯彻落实国家深化政府采购制度改革精神，充分发挥政府采购扶持中小企业发展的政策功能，缓解中小</w:t>
      </w:r>
      <w:r>
        <w:rPr>
          <w:rFonts w:eastAsia="宋体" w:hint="eastAsia"/>
          <w:bCs/>
          <w:kern w:val="2"/>
          <w:sz w:val="21"/>
          <w:szCs w:val="21"/>
          <w:lang w:eastAsia="zh-CN"/>
        </w:rPr>
        <w:t>微企业</w:t>
      </w:r>
      <w:r>
        <w:rPr>
          <w:rFonts w:eastAsia="宋体" w:hint="eastAsia"/>
          <w:bCs/>
          <w:kern w:val="2"/>
          <w:sz w:val="21"/>
          <w:szCs w:val="21"/>
          <w:lang w:eastAsia="zh-CN"/>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hint="eastAsia"/>
          <w:bCs/>
          <w:kern w:val="2"/>
          <w:sz w:val="21"/>
          <w:szCs w:val="21"/>
          <w:lang w:eastAsia="zh-CN"/>
        </w:rPr>
        <w:t>(https://finance.szexgrp.com/gtm/web/guarantee/#/)</w:t>
      </w:r>
      <w:r>
        <w:rPr>
          <w:rFonts w:eastAsia="宋体" w:hint="eastAsia"/>
          <w:bCs/>
          <w:kern w:val="2"/>
          <w:sz w:val="21"/>
          <w:szCs w:val="21"/>
          <w:lang w:eastAsia="zh-CN"/>
        </w:rPr>
        <w:t>，相关政策法规参阅深圳市政府采购监管网（</w:t>
      </w:r>
      <w:r>
        <w:rPr>
          <w:rFonts w:eastAsia="宋体" w:hint="eastAsia"/>
          <w:bCs/>
          <w:kern w:val="2"/>
          <w:sz w:val="21"/>
          <w:szCs w:val="21"/>
          <w:lang w:eastAsia="zh-CN"/>
        </w:rPr>
        <w:t>http://zfcg.sz.gov.cn/</w:t>
      </w:r>
      <w:r>
        <w:rPr>
          <w:rFonts w:eastAsia="宋体" w:hint="eastAsia"/>
          <w:bCs/>
          <w:kern w:val="2"/>
          <w:sz w:val="21"/>
          <w:szCs w:val="21"/>
          <w:lang w:eastAsia="zh-CN"/>
        </w:rPr>
        <w:t>）信息公开栏目。</w:t>
      </w:r>
    </w:p>
    <w:p w:rsidR="00E5780B">
      <w:pPr>
        <w:widowControl w:val="0"/>
        <w:ind w:firstLine="420" w:firstLineChars="200"/>
        <w:jc w:val="both"/>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2、供应商账户信息</w:t>
      </w:r>
    </w:p>
    <w:p w:rsidR="00E5780B">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投标人（单位全称）：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rsidR="00E5780B">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E5780B">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E5780B">
      <w:pPr>
        <w:widowControl w:val="0"/>
        <w:ind w:left="480" w:firstLine="210" w:leftChars="200" w:firstLineChars="10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p>
    <w:p w:rsidR="00E5780B">
      <w:pPr>
        <w:widowControl w:val="0"/>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E5780B">
      <w:pPr>
        <w:widowControl w:val="0"/>
        <w:ind w:left="480" w:firstLine="210" w:leftChars="200" w:firstLineChars="10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E5780B">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E5780B">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注：本项填写内容作为订单融资开展的参考信息，不作为供应商资格性审查及符合性审查条件。</w:t>
      </w:r>
    </w:p>
    <w:p w:rsidR="00E5780B">
      <w:pPr>
        <w:widowControl w:val="0"/>
        <w:spacing w:after="120"/>
        <w:jc w:val="both"/>
        <w:rPr>
          <w:rFonts w:eastAsia="宋体"/>
          <w:kern w:val="2"/>
          <w:sz w:val="21"/>
          <w:lang w:eastAsia="zh-CN"/>
        </w:rPr>
      </w:pPr>
    </w:p>
    <w:p w:rsidR="00E5780B">
      <w:pPr>
        <w:widowControl w:val="0"/>
        <w:spacing w:line="360" w:lineRule="auto"/>
        <w:jc w:val="both"/>
        <w:rPr>
          <w:rFonts w:eastAsia="宋体"/>
          <w:kern w:val="2"/>
          <w:lang w:eastAsia="zh-CN"/>
        </w:rPr>
      </w:pPr>
    </w:p>
    <w:p w:rsidR="00E5780B">
      <w:pPr>
        <w:widowControl w:val="0"/>
        <w:adjustRightInd w:val="0"/>
        <w:snapToGrid w:val="0"/>
        <w:spacing w:line="276" w:lineRule="auto"/>
        <w:jc w:val="center"/>
        <w:rPr>
          <w:rFonts w:ascii="黑体" w:eastAsia="黑体" w:hAnsi="宋体"/>
          <w:kern w:val="2"/>
          <w:szCs w:val="20"/>
          <w:lang w:eastAsia="zh-CN"/>
        </w:rPr>
      </w:pPr>
      <w:r>
        <w:rPr>
          <w:rFonts w:ascii="黑体" w:eastAsia="黑体" w:hAnsi="宋体" w:hint="eastAsia"/>
          <w:kern w:val="2"/>
          <w:szCs w:val="20"/>
          <w:lang w:eastAsia="zh-CN"/>
        </w:rPr>
        <w:t>（三）投标人认为需要加以说明的其他内容</w:t>
      </w:r>
    </w:p>
    <w:p w:rsidR="00E5780B">
      <w:pPr>
        <w:widowControl w:val="0"/>
        <w:spacing w:before="60" w:beforeLines="25" w:after="60" w:afterLines="25"/>
        <w:jc w:val="both"/>
        <w:rPr>
          <w:rFonts w:ascii="宋体" w:eastAsia="宋体"/>
          <w:sz w:val="21"/>
          <w:szCs w:val="21"/>
          <w:lang w:eastAsia="zh-CN"/>
        </w:rPr>
      </w:pPr>
    </w:p>
    <w:p w:rsidR="00E5780B">
      <w:pPr>
        <w:widowControl/>
        <w:jc w:val="left"/>
        <w:rPr>
          <w:rFonts w:ascii="宋体" w:eastAsia="宋体" w:hAnsi="宋体"/>
          <w:b/>
          <w:bCs/>
          <w:szCs w:val="20"/>
          <w:lang w:eastAsia="zh-CN"/>
        </w:rPr>
      </w:pPr>
      <w:r>
        <w:rPr>
          <w:rFonts w:eastAsia="宋体"/>
          <w:kern w:val="2"/>
          <w:sz w:val="21"/>
          <w:lang w:eastAsia="zh-CN"/>
        </w:rPr>
        <w:br w:type="page"/>
      </w:r>
    </w:p>
    <w:p w:rsidR="00E5780B">
      <w:pPr>
        <w:keepNext/>
        <w:keepLines/>
        <w:widowControl w:val="0"/>
        <w:adjustRightInd w:val="0"/>
        <w:spacing w:before="260" w:after="260" w:line="276" w:lineRule="auto"/>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第五章  合同条款及格式</w:t>
      </w:r>
    </w:p>
    <w:p w:rsidR="00E5780B" w:rsidP="007D428B">
      <w:pPr>
        <w:widowControl w:val="0"/>
        <w:spacing w:line="276" w:lineRule="auto"/>
        <w:ind w:firstLine="412" w:firstLineChars="196"/>
        <w:jc w:val="both"/>
        <w:rPr>
          <w:rFonts w:eastAsia="宋体"/>
          <w:kern w:val="2"/>
          <w:sz w:val="21"/>
          <w:lang w:eastAsia="zh-CN"/>
        </w:rPr>
      </w:pPr>
    </w:p>
    <w:p w:rsidR="00E5780B">
      <w:pPr>
        <w:widowControl w:val="0"/>
        <w:jc w:val="center"/>
        <w:outlineLvl w:val="0"/>
        <w:rPr>
          <w:rFonts w:ascii="Calibri" w:eastAsia="宋体" w:hAnsi="Calibri"/>
          <w:kern w:val="2"/>
          <w:sz w:val="21"/>
          <w:szCs w:val="22"/>
          <w:lang w:eastAsia="zh-CN"/>
        </w:rPr>
      </w:pPr>
      <w:r>
        <w:rPr>
          <w:rFonts w:ascii="Calibri" w:eastAsia="宋体" w:hAnsi="Calibri" w:cstheme="minorBidi" w:hint="eastAsia"/>
          <w:b/>
          <w:kern w:val="2"/>
          <w:szCs w:val="22"/>
          <w:lang w:eastAsia="zh-CN"/>
        </w:rPr>
        <w:t>（仅供参考，具体以项目需求及采购结果为准）</w:t>
      </w:r>
    </w:p>
    <w:p w:rsidR="00E5780B">
      <w:pPr>
        <w:widowControl w:val="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甲方：</w:t>
      </w:r>
    </w:p>
    <w:p w:rsidR="00E5780B">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地址：</w:t>
      </w:r>
    </w:p>
    <w:p w:rsidR="00E5780B">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联系人：</w:t>
      </w:r>
      <w:r>
        <w:rPr>
          <w:rFonts w:ascii="宋体" w:eastAsia="宋体" w:hAnsi="宋体" w:cstheme="minorBidi"/>
          <w:kern w:val="2"/>
          <w:sz w:val="21"/>
          <w:szCs w:val="21"/>
          <w:lang w:eastAsia="zh-CN"/>
        </w:rPr>
        <w:t xml:space="preserve">                          </w:t>
      </w:r>
    </w:p>
    <w:p w:rsidR="00E5780B">
      <w:pPr>
        <w:widowControl w:val="0"/>
        <w:jc w:val="both"/>
        <w:rPr>
          <w:rFonts w:ascii="宋体" w:eastAsia="宋体" w:hAnsi="宋体"/>
          <w:b/>
          <w:bCs/>
          <w:kern w:val="2"/>
          <w:sz w:val="21"/>
          <w:szCs w:val="21"/>
          <w:lang w:eastAsia="zh-CN"/>
        </w:rPr>
      </w:pPr>
      <w:r>
        <w:rPr>
          <w:rFonts w:ascii="宋体" w:eastAsia="宋体" w:hAnsi="宋体" w:cstheme="minorBidi" w:hint="eastAsia"/>
          <w:kern w:val="2"/>
          <w:sz w:val="21"/>
          <w:szCs w:val="21"/>
          <w:lang w:eastAsia="zh-CN"/>
        </w:rPr>
        <w:t>联系电话：</w:t>
      </w:r>
    </w:p>
    <w:p w:rsidR="00E5780B">
      <w:pPr>
        <w:widowControl w:val="0"/>
        <w:jc w:val="both"/>
        <w:rPr>
          <w:rFonts w:ascii="宋体" w:eastAsia="宋体" w:hAnsi="宋体"/>
          <w:b/>
          <w:bCs/>
          <w:kern w:val="2"/>
          <w:sz w:val="21"/>
          <w:szCs w:val="21"/>
          <w:lang w:eastAsia="zh-CN"/>
        </w:rPr>
      </w:pPr>
      <w:r>
        <w:rPr>
          <w:rFonts w:ascii="宋体" w:eastAsia="宋体" w:hAnsi="宋体" w:cstheme="minorBidi"/>
          <w:b/>
          <w:bCs/>
          <w:kern w:val="2"/>
          <w:sz w:val="21"/>
          <w:szCs w:val="21"/>
          <w:lang w:eastAsia="zh-CN"/>
        </w:rPr>
        <w:t xml:space="preserve"> </w:t>
      </w:r>
      <w:r>
        <w:rPr>
          <w:rFonts w:ascii="宋体" w:eastAsia="宋体" w:hAnsi="宋体" w:cstheme="minorBidi" w:hint="eastAsia"/>
          <w:b/>
          <w:bCs/>
          <w:kern w:val="2"/>
          <w:sz w:val="21"/>
          <w:szCs w:val="21"/>
          <w:lang w:eastAsia="zh-CN"/>
        </w:rPr>
        <w:t xml:space="preserve"> </w:t>
      </w:r>
      <w:r>
        <w:rPr>
          <w:rFonts w:ascii="宋体" w:eastAsia="宋体" w:hAnsi="宋体" w:cstheme="minorBidi"/>
          <w:b/>
          <w:bCs/>
          <w:kern w:val="2"/>
          <w:sz w:val="21"/>
          <w:szCs w:val="21"/>
          <w:lang w:eastAsia="zh-CN"/>
        </w:rPr>
        <w:t xml:space="preserve"> </w:t>
      </w:r>
    </w:p>
    <w:p w:rsidR="00E5780B">
      <w:pPr>
        <w:widowControl w:val="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乙方：</w:t>
      </w:r>
    </w:p>
    <w:p w:rsidR="00E5780B">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地址：</w:t>
      </w:r>
    </w:p>
    <w:p w:rsidR="00E5780B">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联系人：</w:t>
      </w:r>
      <w:r>
        <w:rPr>
          <w:rFonts w:ascii="宋体" w:eastAsia="宋体" w:hAnsi="宋体" w:cstheme="minorBidi"/>
          <w:kern w:val="2"/>
          <w:sz w:val="21"/>
          <w:szCs w:val="21"/>
          <w:lang w:eastAsia="zh-CN"/>
        </w:rPr>
        <w:t xml:space="preserve">                          </w:t>
      </w:r>
    </w:p>
    <w:p w:rsidR="00E5780B">
      <w:pPr>
        <w:widowControl w:val="0"/>
        <w:jc w:val="both"/>
        <w:rPr>
          <w:rFonts w:ascii="宋体" w:eastAsia="宋体" w:hAnsi="宋体"/>
          <w:b/>
          <w:bCs/>
          <w:kern w:val="2"/>
          <w:sz w:val="21"/>
          <w:szCs w:val="21"/>
          <w:lang w:eastAsia="zh-CN"/>
        </w:rPr>
      </w:pPr>
      <w:r>
        <w:rPr>
          <w:rFonts w:ascii="宋体" w:eastAsia="宋体" w:hAnsi="宋体" w:cstheme="minorBidi" w:hint="eastAsia"/>
          <w:kern w:val="2"/>
          <w:sz w:val="21"/>
          <w:szCs w:val="21"/>
          <w:lang w:eastAsia="zh-CN"/>
        </w:rPr>
        <w:t>联系电话：</w:t>
      </w:r>
    </w:p>
    <w:p w:rsidR="00E5780B">
      <w:pPr>
        <w:widowControl w:val="0"/>
        <w:jc w:val="both"/>
        <w:rPr>
          <w:rFonts w:ascii="宋体" w:eastAsia="宋体" w:hAnsi="宋体"/>
          <w:kern w:val="2"/>
          <w:sz w:val="21"/>
          <w:szCs w:val="21"/>
          <w:lang w:eastAsia="zh-CN"/>
        </w:rPr>
      </w:pPr>
      <w:r>
        <w:rPr>
          <w:rFonts w:ascii="宋体" w:eastAsia="宋体" w:hAnsi="宋体" w:cstheme="minorBidi"/>
          <w:b/>
          <w:bCs/>
          <w:kern w:val="2"/>
          <w:sz w:val="21"/>
          <w:szCs w:val="21"/>
          <w:lang w:eastAsia="zh-CN"/>
        </w:rPr>
        <w:t xml:space="preserve">            </w:t>
      </w:r>
      <w:r>
        <w:rPr>
          <w:rFonts w:ascii="宋体" w:eastAsia="宋体" w:hAnsi="宋体" w:cstheme="minorBidi" w:hint="eastAsia"/>
          <w:b/>
          <w:bCs/>
          <w:kern w:val="2"/>
          <w:sz w:val="21"/>
          <w:szCs w:val="21"/>
          <w:lang w:eastAsia="zh-CN"/>
        </w:rPr>
        <w:t xml:space="preserve">          </w:t>
      </w:r>
    </w:p>
    <w:p w:rsidR="00E5780B">
      <w:pPr>
        <w:widowControl w:val="0"/>
        <w:jc w:val="both"/>
        <w:rPr>
          <w:rFonts w:ascii="宋体" w:eastAsia="宋体" w:hAnsi="宋体"/>
          <w:kern w:val="2"/>
          <w:sz w:val="21"/>
          <w:szCs w:val="21"/>
          <w:lang w:eastAsia="zh-CN"/>
        </w:rPr>
      </w:pP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根据深圳公共资源交易中心（深圳交易集团有限公司*</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分公司）*</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号项目</w:t>
      </w:r>
      <w:r>
        <w:rPr>
          <w:rFonts w:ascii="宋体" w:eastAsia="宋体" w:hAnsi="宋体" w:cstheme="minorBidi" w:hint="eastAsia"/>
          <w:kern w:val="2"/>
          <w:sz w:val="21"/>
          <w:szCs w:val="21"/>
          <w:lang w:eastAsia="zh-CN"/>
        </w:rPr>
        <w:t>结果，*</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单位为中标人。按照《中华人民共和国民法典》（第三编 合同）</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和《深圳经济特区政府采购条例》，经深圳市（以下简称甲方）和单位（以下简称乙方）协商，就甲方委托乙方承担</w:t>
      </w:r>
      <w:r>
        <w:rPr>
          <w:rFonts w:ascii="宋体" w:eastAsia="宋体" w:hAnsi="宋体" w:cstheme="minorBidi" w:hint="eastAsia"/>
          <w:b/>
          <w:bCs/>
          <w:snapToGrid w:val="0"/>
          <w:sz w:val="21"/>
          <w:szCs w:val="21"/>
          <w:u w:val="single"/>
          <w:lang w:val="zh-CN" w:eastAsia="zh-CN"/>
        </w:rPr>
        <w:t xml:space="preserve">                      服务项目</w:t>
      </w:r>
      <w:r>
        <w:rPr>
          <w:rFonts w:ascii="宋体" w:eastAsia="宋体" w:hAnsi="宋体" w:cstheme="minorBidi" w:hint="eastAsia"/>
          <w:kern w:val="2"/>
          <w:sz w:val="21"/>
          <w:szCs w:val="21"/>
          <w:lang w:eastAsia="zh-CN"/>
        </w:rPr>
        <w:t>，达成以下合同条款：</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第一条　项目概况</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项目名称：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项目内容：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服务时间：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合同价款：合同总价为元，</w:t>
      </w:r>
      <w:r>
        <w:rPr>
          <w:rFonts w:ascii="宋体" w:eastAsia="宋体" w:hAnsi="宋体" w:cstheme="minorBidi" w:hint="eastAsia"/>
          <w:kern w:val="2"/>
          <w:sz w:val="21"/>
          <w:szCs w:val="21"/>
          <w:lang w:eastAsia="zh-CN"/>
        </w:rPr>
        <w:t>含一切</w:t>
      </w:r>
      <w:r>
        <w:rPr>
          <w:rFonts w:ascii="宋体" w:eastAsia="宋体" w:hAnsi="宋体" w:cstheme="minorBidi" w:hint="eastAsia"/>
          <w:kern w:val="2"/>
          <w:sz w:val="21"/>
          <w:szCs w:val="21"/>
          <w:lang w:eastAsia="zh-CN"/>
        </w:rPr>
        <w:t>税、费。</w:t>
      </w:r>
      <w:r>
        <w:rPr>
          <w:rFonts w:ascii="Calibri" w:eastAsia="宋体" w:hAnsi="Calibri" w:cstheme="minorBidi"/>
          <w:kern w:val="2"/>
          <w:sz w:val="21"/>
          <w:szCs w:val="22"/>
          <w:lang w:eastAsia="zh-CN"/>
        </w:rPr>
        <w:t>本合同总价包括</w:t>
      </w:r>
      <w:r>
        <w:rPr>
          <w:rFonts w:ascii="宋体" w:eastAsia="宋体" w:hAnsi="宋体" w:cstheme="minorBidi" w:hint="eastAsia"/>
          <w:kern w:val="2"/>
          <w:sz w:val="21"/>
          <w:szCs w:val="21"/>
          <w:lang w:eastAsia="zh-CN"/>
        </w:rPr>
        <w:t>乙方为实施本项目*</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所需的设备仪器费、车辆租赁费、</w:t>
      </w:r>
      <w:r>
        <w:rPr>
          <w:rFonts w:ascii="Calibri" w:eastAsia="宋体" w:hAnsi="Calibri" w:cstheme="minorBidi"/>
          <w:kern w:val="2"/>
          <w:sz w:val="21"/>
          <w:szCs w:val="22"/>
          <w:lang w:eastAsia="zh-CN"/>
        </w:rPr>
        <w:t>服务</w:t>
      </w:r>
      <w:r>
        <w:rPr>
          <w:rFonts w:ascii="Calibri" w:eastAsia="宋体" w:hAnsi="Calibri" w:cstheme="minorBidi" w:hint="eastAsia"/>
          <w:kern w:val="2"/>
          <w:sz w:val="21"/>
          <w:szCs w:val="22"/>
          <w:lang w:eastAsia="zh-CN"/>
        </w:rPr>
        <w:t>和</w:t>
      </w:r>
      <w:r>
        <w:rPr>
          <w:rFonts w:ascii="Calibri" w:eastAsia="宋体" w:hAnsi="Calibri" w:cstheme="minorBidi"/>
          <w:kern w:val="2"/>
          <w:sz w:val="21"/>
          <w:szCs w:val="22"/>
          <w:lang w:eastAsia="zh-CN"/>
        </w:rPr>
        <w:t>技术费用</w:t>
      </w:r>
      <w:r>
        <w:rPr>
          <w:rFonts w:ascii="Calibri" w:eastAsia="宋体" w:hAnsi="Calibri" w:cstheme="minorBidi" w:hint="eastAsia"/>
          <w:kern w:val="2"/>
          <w:sz w:val="21"/>
          <w:szCs w:val="22"/>
          <w:lang w:eastAsia="zh-CN"/>
        </w:rPr>
        <w:t>等</w:t>
      </w:r>
      <w:r>
        <w:rPr>
          <w:rFonts w:ascii="Calibri" w:eastAsia="宋体" w:hAnsi="Calibri" w:cstheme="minorBidi"/>
          <w:kern w:val="2"/>
          <w:sz w:val="21"/>
          <w:szCs w:val="22"/>
          <w:lang w:eastAsia="zh-CN"/>
        </w:rPr>
        <w:t>，为固定不变价格，且不随通货膨胀的影响而波动。合同总价包括</w:t>
      </w:r>
      <w:r>
        <w:rPr>
          <w:rFonts w:ascii="宋体" w:eastAsia="宋体" w:hAnsi="宋体" w:cstheme="minorBidi" w:hint="eastAsia"/>
          <w:kern w:val="2"/>
          <w:sz w:val="21"/>
          <w:szCs w:val="21"/>
          <w:lang w:eastAsia="zh-CN"/>
        </w:rPr>
        <w:t>乙方</w:t>
      </w:r>
      <w:r>
        <w:rPr>
          <w:rFonts w:ascii="Calibri" w:eastAsia="宋体" w:hAnsi="Calibri" w:cstheme="minorBidi"/>
          <w:kern w:val="2"/>
          <w:sz w:val="21"/>
          <w:szCs w:val="22"/>
          <w:lang w:eastAsia="zh-CN"/>
        </w:rPr>
        <w:t>履行本合同义务所发生的一切费用和支出和以各种方式寄送技术资料到</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方办公室所发生的费用。</w:t>
      </w:r>
    </w:p>
    <w:p w:rsidR="00E5780B">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第二条  服务范围</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1、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3、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 其他合同未明示的相关工作。</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第三条  时间要求及阶段成果</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1、合同签订天内完成项目实施的准备工作，包括工作大纲和试验细则的编制；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第四条  服务资料归属</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所有提交给</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方的服务</w:t>
      </w:r>
      <w:r>
        <w:rPr>
          <w:rFonts w:ascii="Calibri" w:eastAsia="宋体" w:hAnsi="Calibri" w:cstheme="minorBidi" w:hint="eastAsia"/>
          <w:kern w:val="2"/>
          <w:sz w:val="21"/>
          <w:szCs w:val="22"/>
          <w:lang w:eastAsia="zh-CN"/>
        </w:rPr>
        <w:t>文件</w:t>
      </w:r>
      <w:r>
        <w:rPr>
          <w:rFonts w:ascii="Calibri" w:eastAsia="宋体" w:hAnsi="Calibri" w:cstheme="minorBidi"/>
          <w:kern w:val="2"/>
          <w:sz w:val="21"/>
          <w:szCs w:val="22"/>
          <w:lang w:eastAsia="zh-CN"/>
        </w:rPr>
        <w:t>及相关的资料的最后文本，包括为履行技术服务范围所编制的图纸、计划和证明资料等，都属于</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方的财产，</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方在提交给</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方之前应将上述资料进行整理归类和编制索引</w:t>
      </w:r>
      <w:r>
        <w:rPr>
          <w:rFonts w:ascii="Calibri" w:eastAsia="宋体" w:hAnsi="Calibri" w:cstheme="minorBidi" w:hint="eastAsia"/>
          <w:kern w:val="2"/>
          <w:sz w:val="21"/>
          <w:szCs w:val="22"/>
          <w:lang w:eastAsia="zh-CN"/>
        </w:rPr>
        <w:t>。</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方未经</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方的书面同意，不得将上述资料用于与</w:t>
      </w:r>
      <w:r>
        <w:rPr>
          <w:rFonts w:ascii="Calibri" w:eastAsia="宋体" w:hAnsi="Calibri" w:cstheme="minorBidi"/>
          <w:kern w:val="2"/>
          <w:sz w:val="21"/>
          <w:szCs w:val="22"/>
          <w:lang w:eastAsia="zh-CN"/>
        </w:rPr>
        <w:t>本服务</w:t>
      </w:r>
      <w:r>
        <w:rPr>
          <w:rFonts w:ascii="Calibri" w:eastAsia="宋体" w:hAnsi="Calibri" w:cstheme="minorBidi"/>
          <w:kern w:val="2"/>
          <w:sz w:val="21"/>
          <w:szCs w:val="22"/>
          <w:lang w:eastAsia="zh-CN"/>
        </w:rPr>
        <w:t>项目之外的任何项目</w:t>
      </w:r>
      <w:r>
        <w:rPr>
          <w:rFonts w:ascii="Calibri" w:eastAsia="宋体" w:hAnsi="Calibri" w:cstheme="minorBidi" w:hint="eastAsia"/>
          <w:kern w:val="2"/>
          <w:sz w:val="21"/>
          <w:szCs w:val="22"/>
          <w:lang w:eastAsia="zh-CN"/>
        </w:rPr>
        <w:t>。</w:t>
      </w:r>
    </w:p>
    <w:p w:rsidR="00E5780B">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合同履行</w:t>
      </w:r>
      <w:r>
        <w:rPr>
          <w:rFonts w:ascii="Calibri" w:eastAsia="宋体" w:hAnsi="Calibri" w:cstheme="minorBidi" w:hint="eastAsia"/>
          <w:kern w:val="2"/>
          <w:sz w:val="21"/>
          <w:szCs w:val="22"/>
          <w:lang w:eastAsia="zh-CN"/>
        </w:rPr>
        <w:t>完毕，</w:t>
      </w:r>
      <w:r>
        <w:rPr>
          <w:rFonts w:ascii="Calibri" w:eastAsia="宋体" w:hAnsi="Calibri" w:cstheme="minorBidi"/>
          <w:kern w:val="2"/>
          <w:sz w:val="21"/>
          <w:szCs w:val="22"/>
          <w:lang w:eastAsia="zh-CN"/>
        </w:rPr>
        <w:t>未经</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方的书面同意</w:t>
      </w:r>
      <w:r>
        <w:rPr>
          <w:rFonts w:ascii="Calibri" w:eastAsia="宋体" w:hAnsi="Calibri" w:cstheme="minorBidi" w:hint="eastAsia"/>
          <w:kern w:val="2"/>
          <w:sz w:val="21"/>
          <w:szCs w:val="22"/>
          <w:lang w:eastAsia="zh-CN"/>
        </w:rPr>
        <w:t>，</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w:t>
      </w:r>
      <w:r>
        <w:rPr>
          <w:rFonts w:ascii="Calibri" w:eastAsia="宋体" w:hAnsi="Calibri" w:cstheme="minorBidi" w:hint="eastAsia"/>
          <w:kern w:val="2"/>
          <w:sz w:val="21"/>
          <w:szCs w:val="22"/>
          <w:lang w:eastAsia="zh-CN"/>
        </w:rPr>
        <w:t>不得保存在</w:t>
      </w:r>
      <w:r>
        <w:rPr>
          <w:rFonts w:ascii="Calibri" w:eastAsia="宋体" w:hAnsi="Calibri" w:cstheme="minorBidi"/>
          <w:kern w:val="2"/>
          <w:sz w:val="21"/>
          <w:szCs w:val="22"/>
          <w:lang w:eastAsia="zh-CN"/>
        </w:rPr>
        <w:t>履行合同过程中所获得或接触到的任何</w:t>
      </w:r>
      <w:r>
        <w:rPr>
          <w:rFonts w:ascii="宋体" w:eastAsia="宋体" w:hAnsi="宋体" w:cstheme="minorBidi" w:hint="eastAsia"/>
          <w:kern w:val="2"/>
          <w:sz w:val="21"/>
          <w:szCs w:val="21"/>
          <w:lang w:eastAsia="zh-CN"/>
        </w:rPr>
        <w:t>内部数据资料。</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第五条  甲方的义务</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1、负责与</w:t>
      </w:r>
      <w:r>
        <w:rPr>
          <w:rFonts w:ascii="宋体" w:eastAsia="宋体" w:hAnsi="宋体" w:cstheme="minorBidi" w:hint="eastAsia"/>
          <w:kern w:val="2"/>
          <w:sz w:val="21"/>
          <w:szCs w:val="21"/>
          <w:lang w:eastAsia="zh-CN"/>
        </w:rPr>
        <w:t>本服务</w:t>
      </w:r>
      <w:r>
        <w:rPr>
          <w:rFonts w:ascii="宋体" w:eastAsia="宋体" w:hAnsi="宋体" w:cstheme="minorBidi" w:hint="eastAsia"/>
          <w:kern w:val="2"/>
          <w:sz w:val="21"/>
          <w:szCs w:val="21"/>
          <w:lang w:eastAsia="zh-CN"/>
        </w:rPr>
        <w:t>项目有关的第三方的协调，提供开展服务工作的外部条件。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2、向乙方提供与本项目服务工作有关的资料。</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3、负责组织有关专家对项目试验成果评估报告的评审。</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第六条　乙方的义务</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１、应按照招标文件、投标文件要求按期完成本项目服务工作。</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2、负责组织项目的实施，保证工程进度和成桥荷载试验工作质量，并满足交通部交工验收相关标准。</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2"/>
          <w:lang w:eastAsia="zh-CN"/>
        </w:rPr>
        <w:t>向甲方提交检测资料等各套，一套电子版文件。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4、在履行合同期间或合同规定期限内，不得泄露与本合同规定业务活动有关的保密资料。</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第七条  甲方的权利</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、有权向乙方询问工作进展情况及相关的内容。</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、有权阐述对具体问题的意见和建议。</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第八条  乙方的权利</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、乙方在本项目服务过程中，如甲方提供的资料不明确时可向甲方提出书面报告。</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、乙方在本项目服务过程中，有权对第三方提出与</w:t>
      </w:r>
      <w:r>
        <w:rPr>
          <w:rFonts w:ascii="宋体" w:eastAsia="宋体" w:hAnsi="宋体" w:cstheme="minorBidi" w:hint="eastAsia"/>
          <w:kern w:val="2"/>
          <w:sz w:val="21"/>
          <w:szCs w:val="21"/>
          <w:lang w:eastAsia="zh-CN"/>
        </w:rPr>
        <w:t>本服务</w:t>
      </w:r>
      <w:r>
        <w:rPr>
          <w:rFonts w:ascii="宋体" w:eastAsia="宋体" w:hAnsi="宋体" w:cstheme="minorBidi" w:hint="eastAsia"/>
          <w:kern w:val="2"/>
          <w:sz w:val="21"/>
          <w:szCs w:val="21"/>
          <w:lang w:eastAsia="zh-CN"/>
        </w:rPr>
        <w:t>业务有关的问题进行核对或查问。</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、乙方在本项目服务过程中，有到工程现场勘察的权利。</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第九条  甲方的责任</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1、应当履行本合同约定的义务，如有违反则应当承担违约责任，赔偿给乙方造成的损失。</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2、甲方向乙方提出赔偿要求不能成立时，则应补偿由于该赔偿或其他要求所导致乙方的各种费用的支出。</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第十条  乙方的责任</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1、乙方的责任期即本合同有效期。如因非乙方的责任造成进度的推迟或延误而超过约定的日期，双方应进一步约定相应延长合同有效期。</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2、乙方的责任期内，应当履行本合同中约定的义务，因乙方的单方过失造成的经济损失，应当向甲方进行赔偿。</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3、乙方对甲方或第三方所提出的问题不能及时核对或答复，导致合同不能全部或部分履行，乙方应承担责任。</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4、乙方向甲方提出赔偿要求不能成立时，则应补偿由于该赔偿或其他要求所导致甲方的各种费用的支出。</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第十一条  人员要求</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1、参加本项目试验的人员必须具有国家和有关部门规定的相应资质。</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 参加本项目的试验人员的配置必须与投标文件中的服务承诺书和试验服务组织实施方案一致。</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3、必须以直属试验人员参与本项目服务，不得使用挂靠队伍。</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第十二条  乙方服务工具要求</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1、乙方应配备中标项目所需的足够数量的仪器、仪表以及工具等设备。用户不需向乙方提供施工工具和仪器、仪表。</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2、乙方在提供服务过程中应自备车辆。</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第十三条  保密要求</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乙方在履行合同过程中所获得或接触到的任何</w:t>
      </w:r>
      <w:r>
        <w:rPr>
          <w:rFonts w:ascii="宋体" w:eastAsia="宋体" w:hAnsi="宋体" w:cstheme="minorBidi" w:hint="eastAsia"/>
          <w:kern w:val="2"/>
          <w:sz w:val="21"/>
          <w:szCs w:val="21"/>
          <w:lang w:eastAsia="zh-CN"/>
        </w:rPr>
        <w:t>内部数据资料，未经甲方同意，不得向第三方透露。</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乙方</w:t>
      </w:r>
      <w:r>
        <w:rPr>
          <w:rFonts w:ascii="宋体" w:eastAsia="宋体" w:hAnsi="宋体" w:cstheme="minorBidi" w:hint="eastAsia"/>
          <w:kern w:val="2"/>
          <w:sz w:val="21"/>
          <w:szCs w:val="21"/>
          <w:lang w:eastAsia="zh-CN"/>
        </w:rPr>
        <w:t>实施项目的一切程序都应符合国家安全、保密的有关规定和标准。</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乙方</w:t>
      </w:r>
      <w:r>
        <w:rPr>
          <w:rFonts w:ascii="宋体" w:eastAsia="宋体" w:hAnsi="宋体" w:cstheme="minorBidi" w:hint="eastAsia"/>
          <w:kern w:val="2"/>
          <w:sz w:val="21"/>
          <w:szCs w:val="21"/>
          <w:lang w:eastAsia="zh-CN"/>
        </w:rPr>
        <w:t>参加项目的有关人员均需同甲方签订保密协议。</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第十四条  验收     </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1、下列文件的验收分为</w:t>
      </w:r>
      <w:r>
        <w:rPr>
          <w:rFonts w:ascii="宋体" w:eastAsia="宋体" w:hAnsi="宋体" w:cstheme="minorBidi" w:hint="eastAsia"/>
          <w:kern w:val="2"/>
          <w:sz w:val="21"/>
          <w:szCs w:val="21"/>
          <w:u w:val="single"/>
          <w:lang w:eastAsia="zh-CN"/>
        </w:rPr>
        <w:t xml:space="preserve">          三</w:t>
      </w:r>
      <w:r>
        <w:rPr>
          <w:rFonts w:ascii="宋体" w:eastAsia="宋体" w:hAnsi="宋体" w:cstheme="minorBidi" w:hint="eastAsia"/>
          <w:kern w:val="2"/>
          <w:sz w:val="21"/>
          <w:szCs w:val="21"/>
          <w:lang w:eastAsia="zh-CN"/>
        </w:rPr>
        <w:t>个阶段:</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2、其余文件和工作由用户组织有关技术人员根据国家和行业有关规范、规程、标准和用户需求直接验收。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3、验收依据为招标文件、投标文件，国家和行业有关规范、规程和标准。</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第十五条  付款方式</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1、合同签订后   天内乙方向甲方开具合法有效的发票后，甲方于   天内向乙方支付合同总</w:t>
      </w:r>
      <w:r>
        <w:rPr>
          <w:rFonts w:ascii="宋体" w:eastAsia="宋体" w:hAnsi="宋体" w:cstheme="minorBidi" w:hint="eastAsia"/>
          <w:kern w:val="2"/>
          <w:sz w:val="21"/>
          <w:szCs w:val="21"/>
          <w:lang w:eastAsia="zh-CN"/>
        </w:rPr>
        <w:t>价%的款项。</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2、检测完成并提交评估报告后  天内，乙方向甲方开具合法有效发票后 天，甲方向乙方支付合同总价%的款项。</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3、报告通过专家评审后，甲方向乙方支付合同总价%的款项。</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第十六条  争议解决办法</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执行本合同发生的争议，由甲乙双方协商解决，如协商不成的，应提交甲方所在地人民法院诉讼解决。</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第十七条  风险责任</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１、乙方应完全地按照招标文件的要求和乙方投标文件的承诺完成本项目，出于自身财务、技术、人力等原因导致项目失败的，应承担全部责任。</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2、乙方在实施荷载试验过程中应对自身的安全生产负责，</w:t>
      </w:r>
      <w:r>
        <w:rPr>
          <w:rFonts w:ascii="宋体" w:eastAsia="宋体" w:hAnsi="宋体" w:cstheme="minorBidi" w:hint="eastAsia"/>
          <w:kern w:val="2"/>
          <w:sz w:val="21"/>
          <w:szCs w:val="21"/>
          <w:lang w:eastAsia="zh-CN"/>
        </w:rPr>
        <w:t>若非因</w:t>
      </w:r>
      <w:r>
        <w:rPr>
          <w:rFonts w:ascii="宋体" w:eastAsia="宋体" w:hAnsi="宋体" w:cstheme="minorBidi" w:hint="eastAsia"/>
          <w:kern w:val="2"/>
          <w:sz w:val="21"/>
          <w:szCs w:val="21"/>
          <w:lang w:eastAsia="zh-CN"/>
        </w:rPr>
        <w:t>甲方原因发生的各种事故甲方不承担任何责任。</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第十八条  违约责任</w:t>
      </w:r>
    </w:p>
    <w:p w:rsidR="00E5780B">
      <w:pPr>
        <w:widowControl w:val="0"/>
        <w:spacing w:line="24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2、由于乙方原因造成试验成果质量低劣，不能满足大纲要求时，应继续完善试验工作，其费用由乙方承担。</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rsidR="00E5780B">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第十九条  其他</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1、本协议书与下列文件一起构成合同文件，如下述文件之间有任何抵触、矛盾或歧义，应按以下顺序解释：</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（1）政府采购合同协议书及其变更、补充协议</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（2）政府采购合同专用条款</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（3）政府采购合同通用条款</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（4）中标（成交）通知书</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（5）投标（响应）文件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（6）采购文件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（7）有关技术文件，图纸</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（8）国家法律、行政法规和规章制度规定或合同约定的作为合同组成部分的其他文件。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2、下列文件均为本合同的组成部分：</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（1）号招标文件、答疑及补充通知；</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（2）投标文件；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（3）本合同执行中共同签署的补充与修正文件。</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本合同一式份，甲、乙方双方各执份，具有同等法律效力。本合同自双方法人代表签字（盖章）认可之日起生效。</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本合同未尽事宜，双方友好协商，达成解决方案，经双方签字后，可作为本合同的有效附件。</w:t>
      </w:r>
    </w:p>
    <w:p w:rsidR="00E5780B">
      <w:pPr>
        <w:widowControl w:val="0"/>
        <w:ind w:firstLine="420" w:firstLineChars="200"/>
        <w:jc w:val="both"/>
        <w:rPr>
          <w:rFonts w:ascii="宋体" w:eastAsia="宋体" w:hAnsi="宋体"/>
          <w:kern w:val="2"/>
          <w:sz w:val="21"/>
          <w:szCs w:val="21"/>
          <w:lang w:eastAsia="zh-CN"/>
        </w:rPr>
      </w:pPr>
    </w:p>
    <w:p w:rsidR="00E5780B">
      <w:pPr>
        <w:widowControl w:val="0"/>
        <w:ind w:firstLine="420" w:firstLineChars="200"/>
        <w:jc w:val="both"/>
        <w:rPr>
          <w:rFonts w:ascii="宋体" w:eastAsia="宋体" w:hAnsi="宋体"/>
          <w:kern w:val="2"/>
          <w:sz w:val="21"/>
          <w:szCs w:val="21"/>
          <w:lang w:eastAsia="zh-CN"/>
        </w:rPr>
      </w:pPr>
    </w:p>
    <w:p w:rsidR="00E5780B">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甲方（采购人）：   （盖章）       乙方（供应商）：    （盖章）</w:t>
      </w:r>
    </w:p>
    <w:p w:rsidR="00E5780B">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法定代表人：                     法定代表人： </w:t>
      </w:r>
    </w:p>
    <w:p w:rsidR="00E5780B">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委托代理人：                     委托代理人：</w:t>
      </w:r>
    </w:p>
    <w:p w:rsidR="00E5780B">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   年     月    日         日期：   年     月    日</w:t>
      </w:r>
    </w:p>
    <w:p w:rsidR="00E5780B">
      <w:pPr>
        <w:widowControl w:val="0"/>
        <w:ind w:firstLine="420" w:firstLineChars="200"/>
        <w:jc w:val="both"/>
        <w:rPr>
          <w:rFonts w:ascii="宋体" w:eastAsia="宋体" w:hAnsi="宋体"/>
          <w:kern w:val="2"/>
          <w:sz w:val="21"/>
          <w:szCs w:val="21"/>
          <w:lang w:eastAsia="zh-CN"/>
        </w:rPr>
      </w:pPr>
    </w:p>
    <w:p w:rsidR="00E5780B">
      <w:pPr>
        <w:widowControl w:val="0"/>
        <w:ind w:firstLine="420" w:firstLineChars="200"/>
        <w:jc w:val="both"/>
        <w:rPr>
          <w:rFonts w:ascii="宋体" w:eastAsia="宋体" w:hAnsi="宋体"/>
          <w:kern w:val="2"/>
          <w:sz w:val="21"/>
          <w:szCs w:val="21"/>
          <w:lang w:eastAsia="zh-CN"/>
        </w:rPr>
      </w:pPr>
    </w:p>
    <w:p w:rsidR="00E5780B">
      <w:pPr>
        <w:widowControl w:val="0"/>
        <w:ind w:firstLine="420" w:firstLineChars="200"/>
        <w:jc w:val="both"/>
        <w:rPr>
          <w:rFonts w:ascii="宋体" w:eastAsia="宋体" w:hAnsi="宋体"/>
          <w:kern w:val="2"/>
          <w:sz w:val="21"/>
          <w:szCs w:val="21"/>
          <w:lang w:eastAsia="zh-CN"/>
        </w:rPr>
      </w:pPr>
    </w:p>
    <w:p w:rsidR="00E5780B">
      <w:pPr>
        <w:widowControl w:val="0"/>
        <w:ind w:firstLine="420" w:firstLineChars="200"/>
        <w:jc w:val="both"/>
        <w:rPr>
          <w:rFonts w:ascii="宋体" w:eastAsia="宋体" w:hAnsi="宋体"/>
          <w:kern w:val="2"/>
          <w:sz w:val="21"/>
          <w:szCs w:val="21"/>
          <w:lang w:eastAsia="zh-CN"/>
        </w:rPr>
      </w:pPr>
    </w:p>
    <w:p w:rsidR="00E5780B">
      <w:pPr>
        <w:widowControl w:val="0"/>
        <w:ind w:firstLine="420" w:firstLineChars="200"/>
        <w:jc w:val="both"/>
        <w:rPr>
          <w:rFonts w:ascii="宋体" w:eastAsia="宋体" w:hAnsi="宋体"/>
          <w:kern w:val="2"/>
          <w:sz w:val="21"/>
          <w:szCs w:val="21"/>
          <w:lang w:eastAsia="zh-CN"/>
        </w:rPr>
      </w:pPr>
    </w:p>
    <w:p w:rsidR="00E5780B">
      <w:pPr>
        <w:widowControl/>
        <w:jc w:val="left"/>
        <w:rPr>
          <w:rFonts w:ascii="宋体" w:eastAsia="宋体" w:hAnsi="宋体"/>
          <w:kern w:val="2"/>
          <w:sz w:val="21"/>
          <w:szCs w:val="21"/>
          <w:lang w:eastAsia="zh-CN"/>
        </w:rPr>
      </w:pPr>
      <w:r>
        <w:rPr>
          <w:rFonts w:ascii="宋体" w:eastAsia="宋体" w:hAnsi="宋体" w:cstheme="minorBidi"/>
          <w:kern w:val="2"/>
          <w:sz w:val="21"/>
          <w:szCs w:val="21"/>
          <w:lang w:eastAsia="zh-CN"/>
        </w:rPr>
        <w:br w:type="page"/>
      </w:r>
    </w:p>
    <w:p w:rsidR="00E5780B">
      <w:pPr>
        <w:keepNext/>
        <w:keepLines/>
        <w:widowControl w:val="0"/>
        <w:adjustRightInd w:val="0"/>
        <w:spacing w:before="120" w:beforeLines="50" w:after="120" w:afterLines="50"/>
        <w:ind w:left="562"/>
        <w:jc w:val="center"/>
        <w:textAlignment w:val="baseline"/>
        <w:outlineLvl w:val="1"/>
        <w:rPr>
          <w:rFonts w:eastAsia="宋体"/>
          <w:b/>
          <w:bCs/>
          <w:sz w:val="28"/>
          <w:szCs w:val="28"/>
          <w:lang w:eastAsia="zh-CN"/>
        </w:rPr>
      </w:pPr>
      <w:r>
        <w:rPr>
          <w:rFonts w:eastAsia="宋体"/>
          <w:b/>
          <w:bCs/>
          <w:sz w:val="28"/>
          <w:szCs w:val="28"/>
          <w:lang w:eastAsia="zh-CN"/>
        </w:rPr>
        <w:t>第二册</w:t>
      </w:r>
      <w:r>
        <w:rPr>
          <w:rFonts w:eastAsia="宋体"/>
          <w:b/>
          <w:bCs/>
          <w:sz w:val="28"/>
          <w:szCs w:val="28"/>
          <w:lang w:eastAsia="zh-CN"/>
        </w:rPr>
        <w:t xml:space="preserve">  </w:t>
      </w:r>
      <w:r>
        <w:rPr>
          <w:rFonts w:eastAsia="宋体"/>
          <w:b/>
          <w:bCs/>
          <w:sz w:val="28"/>
          <w:szCs w:val="28"/>
          <w:lang w:eastAsia="zh-CN"/>
        </w:rPr>
        <w:t>通用条款（公开招标）</w:t>
      </w:r>
    </w:p>
    <w:p w:rsidR="00E5780B">
      <w:pPr>
        <w:keepNext/>
        <w:keepLines/>
        <w:widowControl w:val="0"/>
        <w:numPr>
          <w:ilvl w:val="0"/>
          <w:numId w:val="4"/>
        </w:numPr>
        <w:tabs>
          <w:tab w:val="left" w:pos="720"/>
        </w:tabs>
        <w:adjustRightInd w:val="0"/>
        <w:spacing w:before="120" w:beforeLines="50" w:after="120" w:afterLines="50"/>
        <w:ind w:left="562" w:hanging="562"/>
        <w:jc w:val="center"/>
        <w:textAlignment w:val="baseline"/>
        <w:outlineLvl w:val="1"/>
        <w:rPr>
          <w:rFonts w:eastAsia="宋体"/>
          <w:b/>
          <w:bCs/>
          <w:sz w:val="28"/>
          <w:szCs w:val="28"/>
          <w:lang w:eastAsia="zh-CN"/>
        </w:rPr>
      </w:pPr>
      <w:bookmarkStart w:id="48" w:name="_Hlk72399513"/>
      <w:r>
        <w:rPr>
          <w:rFonts w:eastAsia="宋体"/>
          <w:b/>
          <w:bCs/>
          <w:sz w:val="28"/>
          <w:szCs w:val="28"/>
          <w:lang w:eastAsia="zh-CN"/>
        </w:rPr>
        <w:t>总则</w:t>
      </w:r>
    </w:p>
    <w:bookmarkEnd w:id="48"/>
    <w:p w:rsidR="00E5780B">
      <w:pPr>
        <w:widowControl w:val="0"/>
        <w:spacing w:line="276" w:lineRule="auto"/>
        <w:jc w:val="both"/>
        <w:rPr>
          <w:rFonts w:eastAsia="黑体"/>
          <w:kern w:val="2"/>
          <w:lang w:eastAsia="zh-CN"/>
        </w:rPr>
      </w:pPr>
      <w:r>
        <w:rPr>
          <w:rFonts w:eastAsia="黑体"/>
          <w:kern w:val="2"/>
          <w:lang w:eastAsia="zh-CN"/>
        </w:rPr>
        <w:t xml:space="preserve">1. </w:t>
      </w:r>
      <w:r>
        <w:rPr>
          <w:rFonts w:eastAsia="黑体"/>
          <w:kern w:val="2"/>
          <w:lang w:eastAsia="zh-CN"/>
        </w:rPr>
        <w:t>通用条款说明</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w:t>
      </w:r>
      <w:r>
        <w:rPr>
          <w:rFonts w:eastAsia="宋体"/>
          <w:kern w:val="2"/>
          <w:sz w:val="21"/>
          <w:szCs w:val="21"/>
          <w:lang w:eastAsia="zh-CN"/>
        </w:rPr>
        <w:t>政府集中采购机构发出招标文件通用条款版本，列出深圳市政府采购项目进行招标采购所适用的通用条款内容。</w:t>
      </w:r>
      <w:bookmarkStart w:id="49" w:name="_Hlk72399729"/>
      <w:r>
        <w:rPr>
          <w:rFonts w:eastAsia="宋体"/>
          <w:kern w:val="2"/>
          <w:sz w:val="21"/>
          <w:szCs w:val="21"/>
          <w:lang w:eastAsia="zh-CN"/>
        </w:rPr>
        <w:t>如有需要，政府集中采购机构可以对通用条款的内容进行补充。</w:t>
      </w:r>
      <w:bookmarkEnd w:id="49"/>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w:t>
      </w:r>
      <w:r>
        <w:rPr>
          <w:rFonts w:eastAsia="宋体"/>
          <w:kern w:val="2"/>
          <w:sz w:val="21"/>
          <w:szCs w:val="21"/>
          <w:lang w:eastAsia="zh-CN"/>
        </w:rPr>
        <w:t>招标文件分为第一册</w:t>
      </w:r>
      <w:r>
        <w:rPr>
          <w:rFonts w:eastAsia="宋体"/>
          <w:kern w:val="2"/>
          <w:sz w:val="21"/>
          <w:szCs w:val="21"/>
          <w:lang w:eastAsia="zh-CN"/>
        </w:rPr>
        <w:t>“</w:t>
      </w:r>
      <w:r>
        <w:rPr>
          <w:rFonts w:eastAsia="宋体"/>
          <w:kern w:val="2"/>
          <w:sz w:val="21"/>
          <w:szCs w:val="21"/>
          <w:lang w:eastAsia="zh-CN"/>
        </w:rPr>
        <w:t>专用条款</w:t>
      </w:r>
      <w:r>
        <w:rPr>
          <w:rFonts w:eastAsia="宋体"/>
          <w:kern w:val="2"/>
          <w:sz w:val="21"/>
          <w:szCs w:val="21"/>
          <w:lang w:eastAsia="zh-CN"/>
        </w:rPr>
        <w:t>”</w:t>
      </w:r>
      <w:r>
        <w:rPr>
          <w:rFonts w:eastAsia="宋体"/>
          <w:kern w:val="2"/>
          <w:sz w:val="21"/>
          <w:szCs w:val="21"/>
          <w:lang w:eastAsia="zh-CN"/>
        </w:rPr>
        <w:t>和第二册</w:t>
      </w:r>
      <w:r>
        <w:rPr>
          <w:rFonts w:eastAsia="宋体"/>
          <w:kern w:val="2"/>
          <w:sz w:val="21"/>
          <w:szCs w:val="21"/>
          <w:lang w:eastAsia="zh-CN"/>
        </w:rPr>
        <w:t>“</w:t>
      </w:r>
      <w:r>
        <w:rPr>
          <w:rFonts w:eastAsia="宋体"/>
          <w:kern w:val="2"/>
          <w:sz w:val="21"/>
          <w:szCs w:val="21"/>
          <w:lang w:eastAsia="zh-CN"/>
        </w:rPr>
        <w:t>通用条款</w:t>
      </w:r>
      <w:r>
        <w:rPr>
          <w:rFonts w:eastAsia="宋体"/>
          <w:kern w:val="2"/>
          <w:sz w:val="21"/>
          <w:szCs w:val="21"/>
          <w:lang w:eastAsia="zh-CN"/>
        </w:rPr>
        <w:t>”</w:t>
      </w:r>
      <w:r>
        <w:rPr>
          <w:rFonts w:eastAsia="宋体"/>
          <w:kern w:val="2"/>
          <w:sz w:val="21"/>
          <w:szCs w:val="21"/>
          <w:lang w:eastAsia="zh-CN"/>
        </w:rPr>
        <w:t>。</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w:t>
      </w:r>
      <w:r>
        <w:rPr>
          <w:rFonts w:eastAsia="宋体"/>
          <w:kern w:val="2"/>
          <w:sz w:val="21"/>
          <w:szCs w:val="21"/>
          <w:lang w:eastAsia="zh-CN"/>
        </w:rPr>
        <w:t>专用条款</w:t>
      </w:r>
      <w:r>
        <w:rPr>
          <w:rFonts w:eastAsia="宋体"/>
          <w:kern w:val="2"/>
          <w:sz w:val="21"/>
          <w:szCs w:val="21"/>
          <w:lang w:eastAsia="zh-CN"/>
        </w:rPr>
        <w:t>”</w:t>
      </w:r>
      <w:r>
        <w:rPr>
          <w:rFonts w:eastAsia="宋体"/>
          <w:kern w:val="2"/>
          <w:sz w:val="21"/>
          <w:szCs w:val="21"/>
          <w:lang w:eastAsia="zh-CN"/>
        </w:rPr>
        <w:t>是对本次采购项目的具体要求，包含招标公告、对通用条款的补充内容及其他关键信息、用户需求书、投标文件格式及附件、合同条款及格式等内容。</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w:t>
      </w:r>
      <w:r>
        <w:rPr>
          <w:rFonts w:eastAsia="宋体"/>
          <w:kern w:val="2"/>
          <w:sz w:val="21"/>
          <w:szCs w:val="21"/>
          <w:lang w:eastAsia="zh-CN"/>
        </w:rPr>
        <w:t>通用条款</w:t>
      </w:r>
      <w:r>
        <w:rPr>
          <w:rFonts w:eastAsia="宋体"/>
          <w:kern w:val="2"/>
          <w:sz w:val="21"/>
          <w:szCs w:val="21"/>
          <w:lang w:eastAsia="zh-CN"/>
        </w:rPr>
        <w:t>”</w:t>
      </w:r>
      <w:r>
        <w:rPr>
          <w:rFonts w:eastAsia="宋体"/>
          <w:kern w:val="2"/>
          <w:sz w:val="21"/>
          <w:szCs w:val="21"/>
          <w:lang w:eastAsia="zh-CN"/>
        </w:rPr>
        <w:t>是适用于政府采购公开招标项目的基础性条款，具有普遍性和通用性。</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1.5 “</w:t>
      </w:r>
      <w:r>
        <w:rPr>
          <w:rFonts w:eastAsia="宋体"/>
          <w:kern w:val="2"/>
          <w:sz w:val="21"/>
          <w:szCs w:val="21"/>
          <w:lang w:eastAsia="zh-CN"/>
        </w:rPr>
        <w:t>专用条款</w:t>
      </w:r>
      <w:r>
        <w:rPr>
          <w:rFonts w:eastAsia="宋体"/>
          <w:kern w:val="2"/>
          <w:sz w:val="21"/>
          <w:szCs w:val="21"/>
          <w:lang w:eastAsia="zh-CN"/>
        </w:rPr>
        <w:t>”</w:t>
      </w:r>
      <w:r>
        <w:rPr>
          <w:rFonts w:eastAsia="宋体"/>
          <w:kern w:val="2"/>
          <w:sz w:val="21"/>
          <w:szCs w:val="21"/>
          <w:lang w:eastAsia="zh-CN"/>
        </w:rPr>
        <w:t>和</w:t>
      </w:r>
      <w:r>
        <w:rPr>
          <w:rFonts w:eastAsia="宋体"/>
          <w:kern w:val="2"/>
          <w:sz w:val="21"/>
          <w:szCs w:val="21"/>
          <w:lang w:eastAsia="zh-CN"/>
        </w:rPr>
        <w:t>“</w:t>
      </w:r>
      <w:r>
        <w:rPr>
          <w:rFonts w:eastAsia="宋体"/>
          <w:kern w:val="2"/>
          <w:sz w:val="21"/>
          <w:szCs w:val="21"/>
          <w:lang w:eastAsia="zh-CN"/>
        </w:rPr>
        <w:t>通用条款</w:t>
      </w:r>
      <w:r>
        <w:rPr>
          <w:rFonts w:eastAsia="宋体"/>
          <w:kern w:val="2"/>
          <w:sz w:val="21"/>
          <w:szCs w:val="21"/>
          <w:lang w:eastAsia="zh-CN"/>
        </w:rPr>
        <w:t>”</w:t>
      </w:r>
      <w:r>
        <w:rPr>
          <w:rFonts w:eastAsia="宋体"/>
          <w:kern w:val="2"/>
          <w:sz w:val="21"/>
          <w:szCs w:val="21"/>
          <w:lang w:eastAsia="zh-CN"/>
        </w:rPr>
        <w:t>表述不一致或有冲突时，以</w:t>
      </w:r>
      <w:r>
        <w:rPr>
          <w:rFonts w:eastAsia="宋体"/>
          <w:kern w:val="2"/>
          <w:sz w:val="21"/>
          <w:szCs w:val="21"/>
          <w:lang w:eastAsia="zh-CN"/>
        </w:rPr>
        <w:t>“</w:t>
      </w:r>
      <w:r>
        <w:rPr>
          <w:rFonts w:eastAsia="宋体"/>
          <w:kern w:val="2"/>
          <w:sz w:val="21"/>
          <w:szCs w:val="21"/>
          <w:lang w:eastAsia="zh-CN"/>
        </w:rPr>
        <w:t>专用条款</w:t>
      </w:r>
      <w:r>
        <w:rPr>
          <w:rFonts w:eastAsia="宋体"/>
          <w:kern w:val="2"/>
          <w:sz w:val="21"/>
          <w:szCs w:val="21"/>
          <w:lang w:eastAsia="zh-CN"/>
        </w:rPr>
        <w:t>”</w:t>
      </w:r>
      <w:r>
        <w:rPr>
          <w:rFonts w:eastAsia="宋体"/>
          <w:kern w:val="2"/>
          <w:sz w:val="21"/>
          <w:szCs w:val="21"/>
          <w:lang w:eastAsia="zh-CN"/>
        </w:rPr>
        <w:t>为准。</w:t>
      </w:r>
    </w:p>
    <w:p w:rsidR="00E5780B">
      <w:pPr>
        <w:widowControl w:val="0"/>
        <w:spacing w:line="276" w:lineRule="auto"/>
        <w:jc w:val="both"/>
        <w:rPr>
          <w:rFonts w:eastAsia="黑体"/>
          <w:kern w:val="2"/>
          <w:lang w:eastAsia="zh-CN"/>
        </w:rPr>
      </w:pPr>
      <w:r>
        <w:rPr>
          <w:rFonts w:eastAsia="黑体"/>
          <w:kern w:val="2"/>
          <w:lang w:eastAsia="zh-CN"/>
        </w:rPr>
        <w:t>2</w:t>
      </w:r>
      <w:r>
        <w:rPr>
          <w:rFonts w:eastAsia="黑体"/>
          <w:kern w:val="2"/>
          <w:lang w:eastAsia="zh-CN"/>
        </w:rPr>
        <w:t>．招标说明</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w:t>
      </w:r>
      <w:r>
        <w:rPr>
          <w:rFonts w:eastAsia="宋体" w:hint="eastAsia"/>
          <w:kern w:val="2"/>
          <w:sz w:val="21"/>
          <w:szCs w:val="21"/>
          <w:lang w:eastAsia="zh-CN"/>
        </w:rPr>
        <w:t>为自行采购项目，参照</w:t>
      </w:r>
      <w:r>
        <w:rPr>
          <w:rFonts w:eastAsia="宋体"/>
          <w:kern w:val="2"/>
          <w:sz w:val="21"/>
          <w:szCs w:val="21"/>
          <w:lang w:eastAsia="zh-CN"/>
        </w:rPr>
        <w:t>《深圳经济特区政府采购条例》、《深圳经济特区政府采购条例实施细则》及政府采购其他法律法规，通过公开招标方式确定中标供应商。</w:t>
      </w:r>
    </w:p>
    <w:p w:rsidR="00E5780B">
      <w:pPr>
        <w:widowControl w:val="0"/>
        <w:spacing w:line="276" w:lineRule="auto"/>
        <w:jc w:val="both"/>
        <w:rPr>
          <w:rFonts w:eastAsia="黑体"/>
          <w:kern w:val="2"/>
          <w:lang w:eastAsia="zh-CN"/>
        </w:rPr>
      </w:pPr>
      <w:r>
        <w:rPr>
          <w:rFonts w:eastAsia="黑体"/>
          <w:kern w:val="2"/>
          <w:lang w:eastAsia="zh-CN"/>
        </w:rPr>
        <w:t>3</w:t>
      </w:r>
      <w:r>
        <w:rPr>
          <w:rFonts w:eastAsia="黑体"/>
          <w:kern w:val="2"/>
          <w:lang w:eastAsia="zh-CN"/>
        </w:rPr>
        <w:t>．定义</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招标文件中下列术语应解释为：</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3.1“</w:t>
      </w:r>
      <w:r>
        <w:rPr>
          <w:rFonts w:eastAsia="宋体"/>
          <w:kern w:val="2"/>
          <w:sz w:val="21"/>
          <w:szCs w:val="21"/>
          <w:lang w:eastAsia="zh-CN"/>
        </w:rPr>
        <w:t>采购人</w:t>
      </w:r>
      <w:r>
        <w:rPr>
          <w:rFonts w:eastAsia="宋体"/>
          <w:kern w:val="2"/>
          <w:sz w:val="21"/>
          <w:szCs w:val="21"/>
          <w:lang w:eastAsia="zh-CN"/>
        </w:rPr>
        <w:t>”</w:t>
      </w:r>
      <w:r>
        <w:rPr>
          <w:rFonts w:eastAsia="宋体"/>
          <w:kern w:val="2"/>
          <w:sz w:val="21"/>
          <w:szCs w:val="21"/>
          <w:lang w:eastAsia="zh-CN"/>
        </w:rPr>
        <w:t>：指利用财政性资金依法进行政府采购的国家机关、事业单位、团体组织；</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3.2 “</w:t>
      </w:r>
      <w:r>
        <w:rPr>
          <w:rFonts w:eastAsia="宋体"/>
          <w:kern w:val="2"/>
          <w:sz w:val="21"/>
          <w:szCs w:val="21"/>
          <w:lang w:eastAsia="zh-CN"/>
        </w:rPr>
        <w:t>政府集中采购机构</w:t>
      </w:r>
      <w:r>
        <w:rPr>
          <w:rFonts w:eastAsia="宋体"/>
          <w:kern w:val="2"/>
          <w:sz w:val="21"/>
          <w:szCs w:val="21"/>
          <w:lang w:eastAsia="zh-CN"/>
        </w:rPr>
        <w:t>”</w:t>
      </w:r>
      <w:r>
        <w:rPr>
          <w:rFonts w:eastAsia="宋体"/>
          <w:kern w:val="2"/>
          <w:sz w:val="21"/>
          <w:szCs w:val="21"/>
          <w:shd w:val="clear" w:color="auto" w:fill="FFFFFF"/>
          <w:lang w:eastAsia="zh-CN"/>
        </w:rPr>
        <w:t>是指市政府设立的，组织实施政府采购项目，并对政府采购活动提供服务的专门机构；</w:t>
      </w:r>
      <w:r>
        <w:rPr>
          <w:rFonts w:eastAsia="宋体"/>
          <w:kern w:val="2"/>
          <w:sz w:val="21"/>
          <w:szCs w:val="21"/>
          <w:lang w:eastAsia="zh-CN"/>
        </w:rPr>
        <w:t>本文件所述的</w:t>
      </w:r>
      <w:r>
        <w:rPr>
          <w:rFonts w:eastAsia="宋体"/>
          <w:kern w:val="2"/>
          <w:sz w:val="21"/>
          <w:szCs w:val="21"/>
          <w:lang w:eastAsia="zh-CN"/>
        </w:rPr>
        <w:t>“</w:t>
      </w:r>
      <w:r>
        <w:rPr>
          <w:rFonts w:eastAsia="宋体"/>
          <w:kern w:val="2"/>
          <w:sz w:val="21"/>
          <w:szCs w:val="21"/>
          <w:lang w:eastAsia="zh-CN"/>
        </w:rPr>
        <w:t>政府集中采购机构</w:t>
      </w:r>
      <w:r>
        <w:rPr>
          <w:rFonts w:eastAsia="宋体"/>
          <w:kern w:val="2"/>
          <w:sz w:val="21"/>
          <w:szCs w:val="21"/>
          <w:lang w:eastAsia="zh-CN"/>
        </w:rPr>
        <w:t>”</w:t>
      </w:r>
      <w:r>
        <w:rPr>
          <w:rFonts w:eastAsia="宋体"/>
          <w:kern w:val="2"/>
          <w:sz w:val="21"/>
          <w:szCs w:val="21"/>
          <w:lang w:eastAsia="zh-CN"/>
        </w:rPr>
        <w:t>指</w:t>
      </w:r>
      <w:r>
        <w:rPr>
          <w:rFonts w:eastAsia="宋体"/>
          <w:b/>
          <w:bCs/>
          <w:kern w:val="2"/>
          <w:sz w:val="21"/>
          <w:szCs w:val="21"/>
          <w:lang w:eastAsia="zh-CN"/>
        </w:rPr>
        <w:t>深圳公共资源交易中心</w:t>
      </w:r>
      <w:r>
        <w:rPr>
          <w:rFonts w:eastAsia="宋体"/>
          <w:kern w:val="2"/>
          <w:sz w:val="21"/>
          <w:szCs w:val="21"/>
          <w:lang w:eastAsia="zh-CN"/>
        </w:rPr>
        <w:t>；</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3.3“</w:t>
      </w:r>
      <w:r>
        <w:rPr>
          <w:rFonts w:eastAsia="宋体"/>
          <w:kern w:val="2"/>
          <w:sz w:val="21"/>
          <w:szCs w:val="21"/>
          <w:lang w:eastAsia="zh-CN"/>
        </w:rPr>
        <w:t>投标人</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即供应</w:t>
      </w:r>
      <w:r>
        <w:rPr>
          <w:rFonts w:eastAsia="宋体"/>
          <w:kern w:val="2"/>
          <w:sz w:val="21"/>
          <w:szCs w:val="21"/>
          <w:lang w:eastAsia="zh-CN"/>
        </w:rPr>
        <w:t>商，指参加投标竞争并愿意按照招标文件要求向采购人提供货物、工程或者服务的依法成立的法人、其他组织或者自然人；</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w:t>
      </w:r>
      <w:r>
        <w:rPr>
          <w:rFonts w:eastAsia="宋体"/>
          <w:kern w:val="2"/>
          <w:sz w:val="21"/>
          <w:szCs w:val="21"/>
          <w:lang w:eastAsia="zh-CN"/>
        </w:rPr>
        <w:t>中标候选人</w:t>
      </w:r>
      <w:r>
        <w:rPr>
          <w:rFonts w:eastAsia="宋体"/>
          <w:kern w:val="2"/>
          <w:sz w:val="21"/>
          <w:szCs w:val="21"/>
          <w:lang w:eastAsia="zh-CN"/>
        </w:rPr>
        <w:t>”</w:t>
      </w:r>
      <w:r>
        <w:rPr>
          <w:rFonts w:eastAsia="宋体"/>
          <w:kern w:val="2"/>
          <w:sz w:val="21"/>
          <w:szCs w:val="21"/>
          <w:lang w:eastAsia="zh-CN"/>
        </w:rPr>
        <w:t>即</w:t>
      </w:r>
      <w:r>
        <w:rPr>
          <w:rFonts w:eastAsia="宋体"/>
          <w:kern w:val="2"/>
          <w:sz w:val="21"/>
          <w:szCs w:val="21"/>
          <w:lang w:eastAsia="zh-CN"/>
        </w:rPr>
        <w:t>“</w:t>
      </w:r>
      <w:r>
        <w:rPr>
          <w:rFonts w:eastAsia="宋体"/>
          <w:kern w:val="2"/>
          <w:sz w:val="21"/>
          <w:szCs w:val="21"/>
          <w:lang w:eastAsia="zh-CN"/>
        </w:rPr>
        <w:t>候选中标供应商</w:t>
      </w:r>
      <w:r>
        <w:rPr>
          <w:rFonts w:eastAsia="宋体"/>
          <w:kern w:val="2"/>
          <w:sz w:val="21"/>
          <w:szCs w:val="21"/>
          <w:lang w:eastAsia="zh-CN"/>
        </w:rPr>
        <w:t>”</w:t>
      </w:r>
      <w:r>
        <w:rPr>
          <w:rFonts w:ascii="宋体" w:eastAsia="宋体" w:hint="eastAsia"/>
          <w:sz w:val="21"/>
          <w:szCs w:val="21"/>
          <w:lang w:eastAsia="zh-CN"/>
        </w:rPr>
        <w:t>；</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3.5“</w:t>
      </w:r>
      <w:r>
        <w:rPr>
          <w:rFonts w:eastAsia="宋体"/>
          <w:kern w:val="2"/>
          <w:sz w:val="21"/>
          <w:szCs w:val="21"/>
          <w:lang w:eastAsia="zh-CN"/>
        </w:rPr>
        <w:t>评审委员会</w:t>
      </w:r>
      <w:r>
        <w:rPr>
          <w:rFonts w:eastAsia="宋体"/>
          <w:kern w:val="2"/>
          <w:sz w:val="21"/>
          <w:szCs w:val="21"/>
          <w:lang w:eastAsia="zh-CN"/>
        </w:rPr>
        <w:t>”</w:t>
      </w:r>
      <w:r>
        <w:rPr>
          <w:rFonts w:eastAsia="宋体"/>
          <w:kern w:val="2"/>
          <w:sz w:val="21"/>
          <w:szCs w:val="21"/>
          <w:lang w:eastAsia="zh-CN"/>
        </w:rPr>
        <w:t>是依据《深圳经济特区政府采购条例》、《深圳经济特区政府采购条例实施细则》等有关规定组建的专门负责本次招标其评审工作的临时性机构；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3.6“</w:t>
      </w:r>
      <w:r>
        <w:rPr>
          <w:rFonts w:eastAsia="宋体"/>
          <w:kern w:val="2"/>
          <w:sz w:val="21"/>
          <w:szCs w:val="21"/>
          <w:lang w:eastAsia="zh-CN"/>
        </w:rPr>
        <w:t>日期</w:t>
      </w:r>
      <w:r>
        <w:rPr>
          <w:rFonts w:eastAsia="宋体"/>
          <w:kern w:val="2"/>
          <w:sz w:val="21"/>
          <w:szCs w:val="21"/>
          <w:lang w:eastAsia="zh-CN"/>
        </w:rPr>
        <w:t>”</w:t>
      </w:r>
      <w:r>
        <w:rPr>
          <w:rFonts w:eastAsia="宋体"/>
          <w:kern w:val="2"/>
          <w:sz w:val="21"/>
          <w:szCs w:val="21"/>
          <w:lang w:eastAsia="zh-CN"/>
        </w:rPr>
        <w:t>指公历日；</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3.7“</w:t>
      </w:r>
      <w:r>
        <w:rPr>
          <w:rFonts w:eastAsia="宋体"/>
          <w:kern w:val="2"/>
          <w:sz w:val="21"/>
          <w:szCs w:val="21"/>
          <w:lang w:eastAsia="zh-CN"/>
        </w:rPr>
        <w:t>合同</w:t>
      </w:r>
      <w:r>
        <w:rPr>
          <w:rFonts w:eastAsia="宋体"/>
          <w:kern w:val="2"/>
          <w:sz w:val="21"/>
          <w:szCs w:val="21"/>
          <w:lang w:eastAsia="zh-CN"/>
        </w:rPr>
        <w:t>”</w:t>
      </w:r>
      <w:r>
        <w:rPr>
          <w:rFonts w:eastAsia="宋体"/>
          <w:kern w:val="2"/>
          <w:sz w:val="21"/>
          <w:szCs w:val="21"/>
          <w:lang w:eastAsia="zh-CN"/>
        </w:rPr>
        <w:t>指由本次招标所产生的合同或合约文件；</w:t>
      </w:r>
    </w:p>
    <w:p w:rsidR="00E5780B" w:rsidP="007D428B">
      <w:pPr>
        <w:widowControl w:val="0"/>
        <w:suppressAutoHyphens/>
        <w:wordWrap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w:t>
      </w:r>
      <w:r>
        <w:rPr>
          <w:rFonts w:eastAsia="宋体"/>
          <w:kern w:val="2"/>
          <w:sz w:val="21"/>
          <w:szCs w:val="21"/>
          <w:lang w:eastAsia="zh-CN"/>
        </w:rPr>
        <w:t>电子投标文件</w:t>
      </w:r>
      <w:r>
        <w:rPr>
          <w:rFonts w:eastAsia="宋体"/>
          <w:kern w:val="2"/>
          <w:sz w:val="21"/>
          <w:szCs w:val="21"/>
          <w:lang w:eastAsia="zh-CN"/>
        </w:rPr>
        <w:t>”</w:t>
      </w:r>
      <w:r>
        <w:rPr>
          <w:rFonts w:eastAsia="宋体"/>
          <w:kern w:val="2"/>
          <w:sz w:val="21"/>
          <w:szCs w:val="21"/>
          <w:lang w:eastAsia="zh-CN"/>
        </w:rPr>
        <w:t>指利用</w:t>
      </w:r>
      <w:r>
        <w:rPr>
          <w:rFonts w:eastAsia="宋体"/>
          <w:b/>
          <w:bCs/>
          <w:color w:val="FF0000"/>
          <w:kern w:val="2"/>
          <w:sz w:val="21"/>
          <w:szCs w:val="21"/>
          <w:lang w:eastAsia="zh-CN"/>
        </w:rPr>
        <w:t>深圳公共资源交易中心（深圳交易集团有限公司</w:t>
      </w:r>
      <w:r>
        <w:rPr>
          <w:rFonts w:eastAsia="宋体" w:hint="eastAsia"/>
          <w:b/>
          <w:bCs/>
          <w:color w:val="FF0000"/>
          <w:kern w:val="2"/>
          <w:sz w:val="21"/>
          <w:szCs w:val="21"/>
          <w:lang w:eastAsia="zh-CN"/>
        </w:rPr>
        <w:t>南山</w:t>
      </w:r>
      <w:r>
        <w:rPr>
          <w:rFonts w:eastAsia="宋体"/>
          <w:b/>
          <w:bCs/>
          <w:color w:val="FF0000"/>
          <w:kern w:val="2"/>
          <w:sz w:val="21"/>
          <w:szCs w:val="21"/>
          <w:lang w:eastAsia="zh-CN"/>
        </w:rPr>
        <w:t>分公司）</w:t>
      </w:r>
      <w:r>
        <w:rPr>
          <w:rFonts w:eastAsia="宋体"/>
          <w:kern w:val="2"/>
          <w:sz w:val="21"/>
          <w:szCs w:val="21"/>
          <w:lang w:eastAsia="zh-CN"/>
        </w:rPr>
        <w:t>网站提供的</w:t>
      </w:r>
      <w:r>
        <w:rPr>
          <w:rFonts w:ascii="宋体" w:eastAsia="宋体" w:hAnsi="宋体" w:cstheme="minorBidi" w:hint="eastAsia"/>
          <w:kern w:val="2"/>
          <w:sz w:val="21"/>
          <w:szCs w:val="21"/>
          <w:lang w:eastAsia="zh-CN"/>
        </w:rPr>
        <w:t>深圳政府采购自行采购系统投标文件制作专用软件</w:t>
      </w:r>
      <w:r>
        <w:rPr>
          <w:rFonts w:eastAsia="宋体" w:hint="eastAsia"/>
          <w:kern w:val="2"/>
          <w:sz w:val="21"/>
          <w:lang w:eastAsia="zh-CN"/>
        </w:rPr>
        <w:t>（以下简称：投标文件制作软件）制作并加密的投标文件，适用于网上投标；（投标文件制作软件可从“下载地址：</w:t>
      </w:r>
      <w:r>
        <w:rPr>
          <w:rFonts w:ascii="宋体" w:eastAsia="宋体" w:hAnsi="宋体" w:cstheme="minorBidi" w:hint="eastAsia"/>
          <w:kern w:val="2"/>
          <w:sz w:val="21"/>
          <w:szCs w:val="21"/>
          <w:lang w:eastAsia="zh-CN"/>
        </w:rPr>
        <w:t>https://www.szggzy.com/jyfw/details.html?contentId=2053275</w:t>
      </w:r>
      <w:r>
        <w:rPr>
          <w:rFonts w:eastAsia="宋体" w:hint="eastAsia"/>
          <w:kern w:val="2"/>
          <w:sz w:val="21"/>
          <w:lang w:eastAsia="zh-CN"/>
        </w:rPr>
        <w:t>下载）</w:t>
      </w:r>
      <w:r>
        <w:rPr>
          <w:rFonts w:eastAsia="宋体"/>
          <w:kern w:val="2"/>
          <w:sz w:val="21"/>
          <w:szCs w:val="21"/>
          <w:lang w:eastAsia="zh-CN"/>
        </w:rPr>
        <w:t>；</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3.9“</w:t>
      </w:r>
      <w:r>
        <w:rPr>
          <w:rFonts w:eastAsia="宋体"/>
          <w:kern w:val="2"/>
          <w:sz w:val="21"/>
          <w:szCs w:val="21"/>
          <w:lang w:eastAsia="zh-CN"/>
        </w:rPr>
        <w:t>网上投标</w:t>
      </w:r>
      <w:r>
        <w:rPr>
          <w:rFonts w:eastAsia="宋体"/>
          <w:kern w:val="2"/>
          <w:sz w:val="21"/>
          <w:szCs w:val="21"/>
          <w:lang w:eastAsia="zh-CN"/>
        </w:rPr>
        <w:t>”</w:t>
      </w:r>
      <w:r>
        <w:rPr>
          <w:rFonts w:eastAsia="宋体"/>
          <w:kern w:val="2"/>
          <w:sz w:val="21"/>
          <w:szCs w:val="21"/>
          <w:lang w:eastAsia="zh-CN"/>
        </w:rPr>
        <w:t>指通过</w:t>
      </w:r>
      <w:r>
        <w:rPr>
          <w:rFonts w:ascii="宋体" w:eastAsia="宋体" w:hAnsi="宋体" w:cstheme="minorBidi" w:hint="eastAsia"/>
          <w:b/>
          <w:bCs/>
          <w:color w:val="FF0000"/>
          <w:kern w:val="2"/>
          <w:sz w:val="21"/>
          <w:szCs w:val="21"/>
          <w:lang w:eastAsia="zh-CN"/>
        </w:rPr>
        <w:t>深圳政府采购自行采购系统</w:t>
      </w:r>
      <w:r>
        <w:rPr>
          <w:rFonts w:eastAsia="宋体"/>
          <w:kern w:val="2"/>
          <w:sz w:val="21"/>
          <w:szCs w:val="21"/>
          <w:lang w:eastAsia="zh-CN"/>
        </w:rPr>
        <w:t>网站上传电子投标文件；</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3.10</w:t>
      </w:r>
      <w:r>
        <w:rPr>
          <w:rFonts w:eastAsia="宋体"/>
          <w:kern w:val="2"/>
          <w:sz w:val="21"/>
          <w:szCs w:val="21"/>
          <w:lang w:eastAsia="zh-CN"/>
        </w:rPr>
        <w:t>招标文件中的标题或</w:t>
      </w:r>
      <w:r>
        <w:rPr>
          <w:rFonts w:eastAsia="宋体"/>
          <w:kern w:val="2"/>
          <w:sz w:val="21"/>
          <w:szCs w:val="21"/>
          <w:lang w:eastAsia="zh-CN"/>
        </w:rPr>
        <w:t>题名仅</w:t>
      </w:r>
      <w:r>
        <w:rPr>
          <w:rFonts w:eastAsia="宋体"/>
          <w:kern w:val="2"/>
          <w:sz w:val="21"/>
          <w:szCs w:val="21"/>
          <w:lang w:eastAsia="zh-CN"/>
        </w:rPr>
        <w:t>起引导作用，而不应视为对招标文件内容的理解和解释。</w:t>
      </w:r>
    </w:p>
    <w:p w:rsidR="00E5780B">
      <w:pPr>
        <w:widowControl w:val="0"/>
        <w:spacing w:line="276" w:lineRule="auto"/>
        <w:jc w:val="both"/>
        <w:rPr>
          <w:rFonts w:eastAsia="黑体"/>
          <w:kern w:val="2"/>
          <w:lang w:eastAsia="zh-CN"/>
        </w:rPr>
      </w:pPr>
      <w:r>
        <w:rPr>
          <w:rFonts w:eastAsia="黑体"/>
          <w:kern w:val="2"/>
          <w:lang w:eastAsia="zh-CN"/>
        </w:rPr>
        <w:t xml:space="preserve">4. </w:t>
      </w:r>
      <w:bookmarkStart w:id="50" w:name="_Hlk72398643"/>
      <w:r>
        <w:rPr>
          <w:rFonts w:eastAsia="黑体"/>
          <w:kern w:val="2"/>
          <w:lang w:eastAsia="zh-CN"/>
        </w:rPr>
        <w:t>政府采购供应商责任</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w:t>
      </w:r>
      <w:r>
        <w:rPr>
          <w:rFonts w:eastAsia="宋体"/>
          <w:kern w:val="2"/>
          <w:sz w:val="21"/>
          <w:szCs w:val="21"/>
          <w:lang w:eastAsia="zh-CN"/>
        </w:rPr>
        <w:t>欢迎诚信、有实力和有社会责任心的供应商参与政府采购事业。</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w:t>
      </w:r>
      <w:r>
        <w:rPr>
          <w:rFonts w:eastAsia="宋体"/>
          <w:kern w:val="2"/>
          <w:sz w:val="21"/>
          <w:szCs w:val="21"/>
          <w:lang w:eastAsia="zh-CN"/>
        </w:rPr>
        <w:t>投标人应当遵循公平竞争的原则，不得恶意串通，不得妨碍其他投标人的竞争行为，不得损害采购人或者其他投标人的合法权益。如违反上述要求，经核实后，供应商的投标无效。</w:t>
      </w:r>
    </w:p>
    <w:p w:rsidR="00E5780B">
      <w:pPr>
        <w:widowControl w:val="0"/>
        <w:spacing w:line="276" w:lineRule="auto"/>
        <w:jc w:val="both"/>
        <w:rPr>
          <w:rFonts w:eastAsia="黑体"/>
          <w:kern w:val="2"/>
          <w:lang w:eastAsia="zh-CN"/>
        </w:rPr>
      </w:pPr>
      <w:r>
        <w:rPr>
          <w:rFonts w:eastAsia="黑体"/>
          <w:kern w:val="2"/>
          <w:lang w:eastAsia="zh-CN"/>
        </w:rPr>
        <w:t>5</w:t>
      </w:r>
      <w:r>
        <w:rPr>
          <w:rFonts w:eastAsia="黑体"/>
          <w:kern w:val="2"/>
          <w:lang w:eastAsia="zh-CN"/>
        </w:rPr>
        <w:t>．投标人参加政府采购的条件</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w:t>
      </w:r>
      <w:r>
        <w:rPr>
          <w:rFonts w:eastAsia="宋体"/>
          <w:kern w:val="2"/>
          <w:sz w:val="21"/>
          <w:szCs w:val="21"/>
          <w:lang w:eastAsia="zh-CN"/>
        </w:rPr>
        <w:t>投标人应在投标前到</w:t>
      </w:r>
      <w:r>
        <w:rPr>
          <w:rFonts w:eastAsia="宋体"/>
          <w:b/>
          <w:bCs/>
          <w:kern w:val="2"/>
          <w:sz w:val="21"/>
          <w:szCs w:val="21"/>
          <w:lang w:eastAsia="zh-CN"/>
        </w:rPr>
        <w:t>深圳公共资源交易中心（具体在深圳交易集团有限公司政府采购业务分公司进行办理）</w:t>
      </w:r>
      <w:r>
        <w:rPr>
          <w:rFonts w:eastAsia="宋体"/>
          <w:kern w:val="2"/>
          <w:sz w:val="21"/>
          <w:szCs w:val="21"/>
          <w:lang w:eastAsia="zh-CN"/>
        </w:rPr>
        <w:t>进行注册并办理电子密钥。</w:t>
      </w:r>
      <w:r>
        <w:rPr>
          <w:rFonts w:eastAsia="宋体" w:hint="eastAsia"/>
          <w:kern w:val="2"/>
          <w:sz w:val="21"/>
          <w:szCs w:val="21"/>
          <w:lang w:eastAsia="zh-CN"/>
        </w:rPr>
        <w:t>《供应商注册及信息变更指引》详见</w:t>
      </w:r>
      <w:r>
        <w:rPr>
          <w:rFonts w:eastAsia="宋体" w:hint="eastAsia"/>
          <w:kern w:val="2"/>
          <w:sz w:val="21"/>
          <w:szCs w:val="21"/>
          <w:lang w:eastAsia="zh-CN"/>
        </w:rPr>
        <w:t>www.szggzy.com</w:t>
      </w:r>
      <w:r>
        <w:rPr>
          <w:rFonts w:eastAsia="宋体" w:hint="eastAsia"/>
          <w:kern w:val="2"/>
          <w:sz w:val="21"/>
          <w:szCs w:val="21"/>
          <w:lang w:eastAsia="zh-CN"/>
        </w:rPr>
        <w:t>网站“交易服务指南</w:t>
      </w:r>
      <w:r>
        <w:rPr>
          <w:rFonts w:eastAsia="宋体" w:hint="eastAsia"/>
          <w:kern w:val="2"/>
          <w:sz w:val="21"/>
          <w:szCs w:val="21"/>
          <w:lang w:eastAsia="zh-CN"/>
        </w:rPr>
        <w:t>-</w:t>
      </w:r>
      <w:r>
        <w:rPr>
          <w:rFonts w:eastAsia="宋体" w:hint="eastAsia"/>
          <w:kern w:val="2"/>
          <w:sz w:val="21"/>
          <w:szCs w:val="21"/>
          <w:lang w:eastAsia="zh-CN"/>
        </w:rPr>
        <w:t>政府采购”。</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5.2</w:t>
      </w:r>
      <w:r>
        <w:rPr>
          <w:rFonts w:eastAsia="宋体"/>
          <w:kern w:val="2"/>
          <w:sz w:val="21"/>
          <w:szCs w:val="21"/>
          <w:lang w:eastAsia="zh-CN"/>
        </w:rPr>
        <w:t>投标人资格要求</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参加本项目的投标人应具备的资格条件详见本项目招标公告中</w:t>
      </w:r>
      <w:r>
        <w:rPr>
          <w:rFonts w:eastAsia="宋体"/>
          <w:kern w:val="2"/>
          <w:sz w:val="21"/>
          <w:szCs w:val="21"/>
          <w:lang w:eastAsia="zh-CN"/>
        </w:rPr>
        <w:t xml:space="preserve"> “</w:t>
      </w:r>
      <w:r>
        <w:rPr>
          <w:rFonts w:eastAsia="宋体"/>
          <w:kern w:val="2"/>
          <w:sz w:val="21"/>
          <w:szCs w:val="21"/>
          <w:lang w:eastAsia="zh-CN"/>
        </w:rPr>
        <w:t>投标人资格要求</w:t>
      </w:r>
      <w:r>
        <w:rPr>
          <w:rFonts w:eastAsia="宋体"/>
          <w:kern w:val="2"/>
          <w:sz w:val="21"/>
          <w:szCs w:val="21"/>
          <w:lang w:eastAsia="zh-CN"/>
        </w:rPr>
        <w:t>”</w:t>
      </w:r>
      <w:r>
        <w:rPr>
          <w:rFonts w:eastAsia="宋体"/>
          <w:kern w:val="2"/>
          <w:sz w:val="21"/>
          <w:szCs w:val="21"/>
          <w:lang w:eastAsia="zh-CN"/>
        </w:rPr>
        <w:t>（即申请人的资格要求）的内容。</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w:t>
      </w:r>
      <w:r>
        <w:rPr>
          <w:rFonts w:eastAsia="宋体"/>
          <w:kern w:val="2"/>
          <w:sz w:val="21"/>
          <w:szCs w:val="21"/>
          <w:lang w:eastAsia="zh-CN"/>
        </w:rPr>
        <w:t>联合体投标</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5.3.1</w:t>
      </w:r>
      <w:r>
        <w:rPr>
          <w:rFonts w:eastAsia="宋体" w:hint="eastAsia"/>
          <w:kern w:val="2"/>
          <w:sz w:val="21"/>
          <w:szCs w:val="21"/>
          <w:lang w:eastAsia="zh-CN"/>
        </w:rPr>
        <w:t xml:space="preserve">  </w:t>
      </w:r>
      <w:r>
        <w:rPr>
          <w:rFonts w:eastAsia="宋体"/>
          <w:kern w:val="2"/>
          <w:sz w:val="21"/>
          <w:szCs w:val="21"/>
          <w:lang w:eastAsia="zh-CN"/>
        </w:rPr>
        <w:t>以下有关联合体投标的条款仅适用于允许投标人组成联合体投标的项目。</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 xml:space="preserve">5.3.2  </w:t>
      </w:r>
      <w:r>
        <w:rPr>
          <w:rFonts w:eastAsia="宋体"/>
          <w:kern w:val="2"/>
          <w:sz w:val="21"/>
          <w:szCs w:val="21"/>
          <w:lang w:eastAsia="zh-CN"/>
        </w:rPr>
        <w:t>由两个或两个以上的自然人、法人或者其他组织可以组成一个联合体，以一个供应商的身份共同投标时，应符合以下原则：</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1</w:t>
      </w:r>
      <w:r>
        <w:rPr>
          <w:rFonts w:eastAsia="宋体"/>
          <w:kern w:val="2"/>
          <w:sz w:val="21"/>
          <w:lang w:eastAsia="zh-CN"/>
        </w:rPr>
        <w:t>）投标联合体各方参加政府采购活动应当具备下列条件：</w:t>
      </w:r>
    </w:p>
    <w:p w:rsidR="00E5780B" w:rsidP="007D428B">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1</w:t>
      </w:r>
      <w:r>
        <w:rPr>
          <w:rFonts w:eastAsia="宋体"/>
          <w:kern w:val="2"/>
          <w:sz w:val="21"/>
          <w:lang w:eastAsia="zh-CN"/>
        </w:rPr>
        <w:t>、具有独立承担民事责任的能力；</w:t>
      </w:r>
    </w:p>
    <w:p w:rsidR="00E5780B" w:rsidP="007D428B">
      <w:pPr>
        <w:widowControl w:val="0"/>
        <w:spacing w:line="276" w:lineRule="auto"/>
        <w:ind w:left="420" w:firstLine="412" w:firstLineChars="196"/>
        <w:jc w:val="both"/>
        <w:rPr>
          <w:rFonts w:eastAsia="宋体"/>
          <w:kern w:val="2"/>
          <w:sz w:val="21"/>
          <w:lang w:eastAsia="zh-CN"/>
        </w:rPr>
      </w:pPr>
      <w:r>
        <w:rPr>
          <w:rFonts w:eastAsia="宋体"/>
          <w:kern w:val="2"/>
          <w:sz w:val="21"/>
          <w:lang w:eastAsia="zh-CN"/>
        </w:rPr>
        <w:t>2</w:t>
      </w:r>
      <w:r>
        <w:rPr>
          <w:rFonts w:eastAsia="宋体"/>
          <w:kern w:val="2"/>
          <w:sz w:val="21"/>
          <w:lang w:eastAsia="zh-CN"/>
        </w:rPr>
        <w:t>、有良好的商业信誉和健全的财务会计制度；</w:t>
      </w:r>
    </w:p>
    <w:p w:rsidR="00E5780B" w:rsidP="007D428B">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3</w:t>
      </w:r>
      <w:r>
        <w:rPr>
          <w:rFonts w:eastAsia="宋体"/>
          <w:kern w:val="2"/>
          <w:sz w:val="21"/>
          <w:lang w:eastAsia="zh-CN"/>
        </w:rPr>
        <w:t>、具有履行合同所必需的设备和专业技术能力；</w:t>
      </w:r>
    </w:p>
    <w:p w:rsidR="00E5780B" w:rsidP="007D428B">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4</w:t>
      </w:r>
      <w:r>
        <w:rPr>
          <w:rFonts w:eastAsia="宋体"/>
          <w:kern w:val="2"/>
          <w:sz w:val="21"/>
          <w:lang w:eastAsia="zh-CN"/>
        </w:rPr>
        <w:t>、有依法缴纳税收和社会保障资金的良好记录；</w:t>
      </w:r>
    </w:p>
    <w:p w:rsidR="00E5780B" w:rsidP="007D428B">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5</w:t>
      </w:r>
      <w:r>
        <w:rPr>
          <w:rFonts w:eastAsia="宋体"/>
          <w:kern w:val="2"/>
          <w:sz w:val="21"/>
          <w:lang w:eastAsia="zh-CN"/>
        </w:rPr>
        <w:t>、参加政府采购活动前三年内，在经营活动中没有重大违法记录；</w:t>
      </w:r>
    </w:p>
    <w:p w:rsidR="00E5780B" w:rsidP="007D428B">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6</w:t>
      </w:r>
      <w:r>
        <w:rPr>
          <w:rFonts w:eastAsia="宋体"/>
          <w:kern w:val="2"/>
          <w:sz w:val="21"/>
          <w:lang w:eastAsia="zh-CN"/>
        </w:rPr>
        <w:t>、法律、行政法规规定的其他条件。</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2</w:t>
      </w:r>
      <w:r>
        <w:rPr>
          <w:rFonts w:eastAsia="宋体"/>
          <w:kern w:val="2"/>
          <w:sz w:val="21"/>
          <w:lang w:eastAsia="zh-CN"/>
        </w:rPr>
        <w:t>）在投标截止前，投标联合体各方均应注册成</w:t>
      </w:r>
      <w:r>
        <w:rPr>
          <w:rFonts w:ascii="宋体" w:eastAsia="宋体" w:hAnsi="宋体" w:cstheme="minorBidi" w:hint="eastAsia"/>
          <w:kern w:val="2"/>
          <w:sz w:val="21"/>
          <w:szCs w:val="21"/>
          <w:lang w:eastAsia="zh-CN"/>
        </w:rPr>
        <w:t>深圳政府采购自行采购系统</w:t>
      </w:r>
      <w:r>
        <w:rPr>
          <w:rFonts w:eastAsia="宋体"/>
          <w:kern w:val="2"/>
          <w:sz w:val="21"/>
          <w:lang w:eastAsia="zh-CN"/>
        </w:rPr>
        <w:t>供应商；</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3</w:t>
      </w:r>
      <w:r>
        <w:rPr>
          <w:rFonts w:eastAsia="宋体"/>
          <w:kern w:val="2"/>
          <w:sz w:val="21"/>
          <w:lang w:eastAsia="zh-CN"/>
        </w:rPr>
        <w:t>）联合体中有同类资质的供应</w:t>
      </w:r>
      <w:r>
        <w:rPr>
          <w:rFonts w:eastAsia="宋体"/>
          <w:kern w:val="2"/>
          <w:sz w:val="21"/>
          <w:lang w:eastAsia="zh-CN"/>
        </w:rPr>
        <w:t>商按照</w:t>
      </w:r>
      <w:r>
        <w:rPr>
          <w:rFonts w:eastAsia="宋体"/>
          <w:kern w:val="2"/>
          <w:sz w:val="21"/>
          <w:lang w:eastAsia="zh-CN"/>
        </w:rPr>
        <w:t>联合体分工承担相同工作的，应当按照资质等级较低的供应商确定资质等级；</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4</w:t>
      </w:r>
      <w:r>
        <w:rPr>
          <w:rFonts w:eastAsia="宋体"/>
          <w:kern w:val="2"/>
          <w:sz w:val="21"/>
          <w:lang w:eastAsia="zh-CN"/>
        </w:rPr>
        <w:t>）是否允许联合体参加投标，应当由采购人和采购代理机构根据项目的实际情况和潜在供应商的数量自主决定，如果决定接受联合体投标则应当在招标公告中明示；</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5</w:t>
      </w:r>
      <w:r>
        <w:rPr>
          <w:rFonts w:eastAsia="宋体"/>
          <w:kern w:val="2"/>
          <w:sz w:val="21"/>
          <w:lang w:eastAsia="zh-CN"/>
        </w:rPr>
        <w:t>）投标人的投标文件及中标后签署的合同协议对联合体各方均具法律约束力；</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6</w:t>
      </w:r>
      <w:r>
        <w:rPr>
          <w:rFonts w:eastAsia="宋体"/>
          <w:kern w:val="2"/>
          <w:sz w:val="21"/>
          <w:lang w:eastAsia="zh-CN"/>
        </w:rPr>
        <w:t>）联合体各方应当签订联合体投标协议，明确约定各方拟承担的工作和责任，并将该协议随投标文件一并递交给政府集中采购机构；</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7</w:t>
      </w:r>
      <w:r>
        <w:rPr>
          <w:rFonts w:eastAsia="宋体"/>
          <w:kern w:val="2"/>
          <w:sz w:val="21"/>
          <w:lang w:eastAsia="zh-CN"/>
        </w:rPr>
        <w:t>）联合体中标后，联合体各方应当共同与采购人签订合同，就中标项目向采购人承担连带责任；</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8</w:t>
      </w:r>
      <w:r>
        <w:rPr>
          <w:rFonts w:eastAsia="宋体"/>
          <w:kern w:val="2"/>
          <w:sz w:val="21"/>
          <w:lang w:eastAsia="zh-CN"/>
        </w:rPr>
        <w:t>）以联合体形</w:t>
      </w:r>
      <w:r>
        <w:rPr>
          <w:rFonts w:eastAsia="宋体"/>
          <w:kern w:val="2"/>
          <w:sz w:val="21"/>
          <w:lang w:eastAsia="zh-CN"/>
        </w:rPr>
        <w:t>式参加</w:t>
      </w:r>
      <w:r>
        <w:rPr>
          <w:rFonts w:eastAsia="宋体"/>
          <w:kern w:val="2"/>
          <w:sz w:val="21"/>
          <w:lang w:eastAsia="zh-CN"/>
        </w:rPr>
        <w:t>政府采购活动的，联合体各方不得再单独参加或者与其</w:t>
      </w:r>
      <w:r>
        <w:rPr>
          <w:rFonts w:eastAsia="宋体"/>
          <w:kern w:val="2"/>
          <w:sz w:val="21"/>
          <w:lang w:eastAsia="zh-CN"/>
        </w:rPr>
        <w:t>他供应</w:t>
      </w:r>
      <w:r>
        <w:rPr>
          <w:rFonts w:eastAsia="宋体"/>
          <w:kern w:val="2"/>
          <w:sz w:val="21"/>
          <w:lang w:eastAsia="zh-CN"/>
        </w:rPr>
        <w:t>商另外组成联合体参加同一合同项下的政府采购活动，出现上述情况者，其投标和与此有关联合体、总包单位的投标将被拒绝；</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lang w:eastAsia="zh-CN"/>
        </w:rPr>
        <w:t>（</w:t>
      </w:r>
      <w:r>
        <w:rPr>
          <w:rFonts w:eastAsia="宋体"/>
          <w:kern w:val="2"/>
          <w:sz w:val="21"/>
          <w:lang w:eastAsia="zh-CN"/>
        </w:rPr>
        <w:t>9</w:t>
      </w:r>
      <w:r>
        <w:rPr>
          <w:rFonts w:eastAsia="宋体"/>
          <w:kern w:val="2"/>
          <w:sz w:val="21"/>
          <w:lang w:eastAsia="zh-CN"/>
        </w:rPr>
        <w:t>）本通用条款中</w:t>
      </w:r>
      <w:r>
        <w:rPr>
          <w:rFonts w:eastAsia="宋体"/>
          <w:kern w:val="2"/>
          <w:sz w:val="21"/>
          <w:lang w:eastAsia="zh-CN"/>
        </w:rPr>
        <w:t>“</w:t>
      </w:r>
      <w:r>
        <w:rPr>
          <w:rFonts w:eastAsia="宋体"/>
          <w:kern w:val="2"/>
          <w:sz w:val="21"/>
          <w:lang w:eastAsia="zh-CN"/>
        </w:rPr>
        <w:t>投标人</w:t>
      </w:r>
      <w:r>
        <w:rPr>
          <w:rFonts w:eastAsia="宋体"/>
          <w:kern w:val="2"/>
          <w:sz w:val="21"/>
          <w:lang w:eastAsia="zh-CN"/>
        </w:rPr>
        <w:t>”</w:t>
      </w:r>
      <w:r>
        <w:rPr>
          <w:rFonts w:eastAsia="宋体"/>
          <w:kern w:val="2"/>
          <w:sz w:val="21"/>
          <w:lang w:eastAsia="zh-CN"/>
        </w:rPr>
        <w:t>一词亦指联合体各方，专用条款另有规定或说明的除外。</w:t>
      </w:r>
    </w:p>
    <w:p w:rsidR="00E5780B">
      <w:pPr>
        <w:widowControl w:val="0"/>
        <w:spacing w:line="276" w:lineRule="auto"/>
        <w:jc w:val="both"/>
        <w:rPr>
          <w:rFonts w:eastAsia="黑体"/>
          <w:kern w:val="2"/>
          <w:lang w:eastAsia="zh-CN"/>
        </w:rPr>
      </w:pPr>
      <w:r>
        <w:rPr>
          <w:rFonts w:eastAsia="黑体"/>
          <w:kern w:val="2"/>
          <w:lang w:eastAsia="zh-CN"/>
        </w:rPr>
        <w:t>6</w:t>
      </w:r>
      <w:r>
        <w:rPr>
          <w:rFonts w:eastAsia="黑体"/>
          <w:kern w:val="2"/>
          <w:lang w:eastAsia="zh-CN"/>
        </w:rPr>
        <w:t>．政策导向</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6.1</w:t>
      </w:r>
      <w:r>
        <w:rPr>
          <w:rFonts w:eastAsia="宋体"/>
          <w:kern w:val="2"/>
          <w:sz w:val="21"/>
          <w:lang w:eastAsia="zh-CN"/>
        </w:rPr>
        <w:t>政府采购扶持贫困地区、中小企业、监狱企业和残疾人福利性单位发展，支持节能减排、环境保护。</w:t>
      </w:r>
    </w:p>
    <w:p w:rsidR="00E5780B">
      <w:pPr>
        <w:widowControl w:val="0"/>
        <w:spacing w:line="276" w:lineRule="auto"/>
        <w:ind w:firstLine="405"/>
        <w:jc w:val="both"/>
        <w:rPr>
          <w:rFonts w:eastAsia="宋体"/>
          <w:kern w:val="2"/>
          <w:sz w:val="21"/>
          <w:lang w:eastAsia="zh-CN"/>
        </w:rPr>
      </w:pPr>
      <w:r>
        <w:rPr>
          <w:rFonts w:eastAsia="宋体"/>
          <w:kern w:val="2"/>
          <w:sz w:val="21"/>
          <w:lang w:eastAsia="zh-CN"/>
        </w:rPr>
        <w:t>6.2</w:t>
      </w:r>
      <w:r>
        <w:rPr>
          <w:rFonts w:eastAsia="宋体"/>
          <w:kern w:val="2"/>
          <w:sz w:val="21"/>
          <w:lang w:eastAsia="zh-CN"/>
        </w:rPr>
        <w:t>本项目落实深圳市政府采购供应商诚信管理政策要求。</w:t>
      </w:r>
    </w:p>
    <w:p w:rsidR="00E5780B">
      <w:pPr>
        <w:widowControl w:val="0"/>
        <w:ind w:firstLine="405"/>
        <w:jc w:val="both"/>
        <w:rPr>
          <w:rFonts w:ascii="Calibri" w:eastAsia="宋体" w:hAnsi="Calibri"/>
          <w:kern w:val="2"/>
          <w:sz w:val="21"/>
          <w:szCs w:val="22"/>
          <w:lang w:eastAsia="zh-CN"/>
        </w:rPr>
      </w:pPr>
      <w:r>
        <w:rPr>
          <w:rFonts w:ascii="宋体" w:eastAsia="宋体" w:hAnsi="宋体" w:cstheme="minorBidi" w:hint="eastAsia"/>
          <w:kern w:val="2"/>
          <w:sz w:val="21"/>
          <w:szCs w:val="22"/>
          <w:lang w:eastAsia="zh-CN"/>
        </w:rPr>
        <w:t>6.3本项目支持投标人性别平等的相关政策。</w:t>
      </w:r>
    </w:p>
    <w:p w:rsidR="00E5780B">
      <w:pPr>
        <w:widowControl w:val="0"/>
        <w:spacing w:line="276" w:lineRule="auto"/>
        <w:jc w:val="both"/>
        <w:rPr>
          <w:rFonts w:eastAsia="黑体"/>
          <w:kern w:val="2"/>
          <w:lang w:eastAsia="zh-CN"/>
        </w:rPr>
      </w:pPr>
      <w:r>
        <w:rPr>
          <w:rFonts w:eastAsia="黑体"/>
          <w:kern w:val="2"/>
          <w:lang w:eastAsia="zh-CN"/>
        </w:rPr>
        <w:t>7</w:t>
      </w:r>
      <w:r>
        <w:rPr>
          <w:rFonts w:eastAsia="黑体" w:hint="eastAsia"/>
          <w:kern w:val="2"/>
          <w:lang w:eastAsia="zh-CN"/>
        </w:rPr>
        <w:t>．</w:t>
      </w:r>
      <w:r>
        <w:rPr>
          <w:rFonts w:eastAsia="黑体"/>
          <w:kern w:val="2"/>
          <w:lang w:eastAsia="zh-CN"/>
        </w:rPr>
        <w:t>本项目若涉及采购货物，则合格的货物及相应服务应满足以下要求：</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7.1</w:t>
      </w:r>
      <w:r>
        <w:rPr>
          <w:rFonts w:eastAsia="宋体"/>
          <w:kern w:val="2"/>
          <w:sz w:val="21"/>
          <w:lang w:eastAsia="zh-CN"/>
        </w:rPr>
        <w:t>必须是全新、未使用过的原装合格正品（包括零部件），如安装或配置了软件的，须为正版软件。</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7.2</w:t>
      </w:r>
      <w:r>
        <w:rPr>
          <w:rFonts w:eastAsia="宋体"/>
          <w:kern w:val="2"/>
          <w:sz w:val="21"/>
          <w:lang w:eastAsia="zh-CN"/>
        </w:rPr>
        <w:t>国产的货物及其有关服务必须符合中华人民共和国的设计、制造生产标准及行业标准。招标公告有其他要求的，亦应符合其要求。</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7.3</w:t>
      </w:r>
      <w:r>
        <w:rPr>
          <w:rFonts w:eastAsia="宋体"/>
          <w:kern w:val="2"/>
          <w:sz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7.4</w:t>
      </w:r>
      <w:r>
        <w:rPr>
          <w:rFonts w:eastAsia="宋体"/>
          <w:kern w:val="2"/>
          <w:sz w:val="21"/>
          <w:lang w:eastAsia="zh-CN"/>
        </w:rPr>
        <w:t>投标人</w:t>
      </w:r>
      <w:bookmarkStart w:id="51" w:name="_Hlk72152753"/>
      <w:r>
        <w:rPr>
          <w:rFonts w:eastAsia="宋体"/>
          <w:kern w:val="2"/>
          <w:sz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7.5</w:t>
      </w:r>
      <w:r>
        <w:rPr>
          <w:rFonts w:eastAsia="宋体"/>
          <w:kern w:val="2"/>
          <w:sz w:val="21"/>
          <w:lang w:eastAsia="zh-CN"/>
        </w:rPr>
        <w:t>标人应保证，其所提供的货物符合国家强制性标准要求；符合相关行业标准（如具备行政主管部门颁发的资质证书或国家质量监督部门的产品《检验报告》等）。设备到货验收时，还必须</w:t>
      </w:r>
      <w:r>
        <w:rPr>
          <w:rFonts w:eastAsia="宋体"/>
          <w:kern w:val="2"/>
          <w:sz w:val="21"/>
          <w:lang w:eastAsia="zh-CN"/>
        </w:rPr>
        <w:t>提供设备的产品合格证、质量保证文件。若中标后，除非另有约定，投标人必须按合同规定完成设备的安装，并达到验收标准。</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7.6</w:t>
      </w:r>
      <w:r>
        <w:rPr>
          <w:rFonts w:eastAsia="宋体"/>
          <w:kern w:val="2"/>
          <w:sz w:val="21"/>
          <w:lang w:eastAsia="zh-CN"/>
        </w:rPr>
        <w:t>工期要求：投标人在投标时对其所投项目应提交交货进度、交货计划等，在合同规定的时间内完成项目实施工作。</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7.7</w:t>
      </w:r>
      <w:r>
        <w:rPr>
          <w:rFonts w:eastAsia="宋体"/>
          <w:kern w:val="2"/>
          <w:sz w:val="21"/>
          <w:lang w:eastAsia="zh-CN"/>
        </w:rPr>
        <w:t>投标人必须承担的设备运输、安装调试、验收检测和提供设备操作说明书、图纸等其他相关及类似的义务。</w:t>
      </w:r>
    </w:p>
    <w:p w:rsidR="00E5780B">
      <w:pPr>
        <w:widowControl w:val="0"/>
        <w:spacing w:line="276" w:lineRule="auto"/>
        <w:jc w:val="both"/>
        <w:rPr>
          <w:rFonts w:eastAsia="黑体"/>
          <w:kern w:val="2"/>
          <w:lang w:eastAsia="zh-CN"/>
        </w:rPr>
      </w:pPr>
      <w:r>
        <w:rPr>
          <w:rFonts w:eastAsia="黑体"/>
          <w:kern w:val="2"/>
          <w:lang w:eastAsia="zh-CN"/>
        </w:rPr>
        <w:t>8</w:t>
      </w:r>
      <w:r>
        <w:rPr>
          <w:rFonts w:eastAsia="黑体"/>
          <w:kern w:val="2"/>
          <w:lang w:eastAsia="zh-CN"/>
        </w:rPr>
        <w:t>．投标费用</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不论投标结果如何，投标人应承担其编制投标文件与递交投标文件所涉及的一切费用。</w:t>
      </w:r>
    </w:p>
    <w:p w:rsidR="00E5780B">
      <w:pPr>
        <w:widowControl w:val="0"/>
        <w:spacing w:line="276" w:lineRule="auto"/>
        <w:jc w:val="both"/>
        <w:rPr>
          <w:rFonts w:eastAsia="黑体"/>
          <w:kern w:val="2"/>
          <w:lang w:eastAsia="zh-CN"/>
        </w:rPr>
      </w:pPr>
      <w:r>
        <w:rPr>
          <w:rFonts w:eastAsia="黑体"/>
          <w:kern w:val="2"/>
          <w:lang w:eastAsia="zh-CN"/>
        </w:rPr>
        <w:t>9</w:t>
      </w:r>
      <w:r>
        <w:rPr>
          <w:rFonts w:eastAsia="黑体"/>
          <w:kern w:val="2"/>
          <w:lang w:eastAsia="zh-CN"/>
        </w:rPr>
        <w:t>．踏勘现场</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9.1</w:t>
      </w:r>
      <w:r>
        <w:rPr>
          <w:rFonts w:eastAsia="宋体"/>
          <w:kern w:val="2"/>
          <w:sz w:val="21"/>
          <w:szCs w:val="21"/>
          <w:lang w:eastAsia="zh-CN"/>
        </w:rPr>
        <w:t>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9.2</w:t>
      </w:r>
      <w:r>
        <w:rPr>
          <w:rFonts w:eastAsia="宋体"/>
          <w:kern w:val="2"/>
          <w:sz w:val="21"/>
          <w:lang w:eastAsia="zh-CN"/>
        </w:rPr>
        <w:t>投标人及其人员经过采购人的允许，可以进入采购人的项目现场踏勘。若招标文件要求投标人于统一时间地点踏勘现场的，投标人应当按时前往。</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9.3</w:t>
      </w:r>
      <w:r>
        <w:rPr>
          <w:rFonts w:eastAsia="宋体"/>
          <w:kern w:val="2"/>
          <w:sz w:val="21"/>
          <w:lang w:eastAsia="zh-CN"/>
        </w:rPr>
        <w:t>采购人应当通过政府集中采购机构向投标人提供有关现场的书面资料和数据。</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9.4</w:t>
      </w:r>
      <w:r>
        <w:rPr>
          <w:rFonts w:eastAsia="宋体"/>
          <w:kern w:val="2"/>
          <w:sz w:val="21"/>
          <w:lang w:eastAsia="zh-CN"/>
        </w:rPr>
        <w:t>任何人或任何组织在踏勘现场时向投标人提供的任何书面资料或口头承诺，未经政府集中采购机构在网上发布或书面通知，均作无效处理。</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9.5</w:t>
      </w:r>
      <w:r>
        <w:rPr>
          <w:rFonts w:eastAsia="宋体"/>
          <w:kern w:val="2"/>
          <w:sz w:val="21"/>
          <w:szCs w:val="21"/>
          <w:lang w:eastAsia="zh-CN"/>
        </w:rPr>
        <w:t>未参与踏勘现场不作为否定投标人资格的理由。</w:t>
      </w:r>
    </w:p>
    <w:p w:rsidR="00E5780B">
      <w:pPr>
        <w:widowControl w:val="0"/>
        <w:spacing w:line="276" w:lineRule="auto"/>
        <w:jc w:val="both"/>
        <w:rPr>
          <w:rFonts w:eastAsia="黑体"/>
          <w:kern w:val="2"/>
          <w:lang w:eastAsia="zh-CN"/>
        </w:rPr>
      </w:pPr>
      <w:r>
        <w:rPr>
          <w:rFonts w:eastAsia="黑体"/>
          <w:kern w:val="2"/>
          <w:lang w:eastAsia="zh-CN"/>
        </w:rPr>
        <w:t>10</w:t>
      </w:r>
      <w:r>
        <w:rPr>
          <w:rFonts w:eastAsia="黑体"/>
          <w:kern w:val="2"/>
          <w:lang w:eastAsia="zh-CN"/>
        </w:rPr>
        <w:t>．标前会议</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10.1</w:t>
      </w:r>
      <w:r>
        <w:rPr>
          <w:rFonts w:eastAsia="宋体"/>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lang w:eastAsia="zh-CN"/>
        </w:rPr>
        <w:t>10.2</w:t>
      </w:r>
      <w:r>
        <w:rPr>
          <w:rFonts w:eastAsia="宋体"/>
          <w:kern w:val="2"/>
          <w:sz w:val="21"/>
          <w:lang w:eastAsia="zh-CN"/>
        </w:rPr>
        <w:t>任何人或任何组织在标前会议时向投标人提供的任何书面资料或口头承诺，未经政府集中采购机构在网上发布或书面通知，均作无效处理。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10.3</w:t>
      </w:r>
      <w:r>
        <w:rPr>
          <w:rFonts w:eastAsia="宋体"/>
          <w:kern w:val="2"/>
          <w:sz w:val="21"/>
          <w:szCs w:val="21"/>
          <w:lang w:eastAsia="zh-CN"/>
        </w:rPr>
        <w:t>未参与标前会议不作为否定投标人资格的理由。</w:t>
      </w:r>
    </w:p>
    <w:bookmarkEnd w:id="50"/>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招标文件</w:t>
      </w:r>
    </w:p>
    <w:p w:rsidR="00E5780B">
      <w:pPr>
        <w:widowControl w:val="0"/>
        <w:spacing w:line="276" w:lineRule="auto"/>
        <w:jc w:val="both"/>
        <w:rPr>
          <w:rFonts w:eastAsia="黑体"/>
          <w:kern w:val="2"/>
          <w:lang w:eastAsia="zh-CN"/>
        </w:rPr>
      </w:pPr>
      <w:r>
        <w:rPr>
          <w:rFonts w:eastAsia="黑体"/>
          <w:kern w:val="2"/>
          <w:lang w:eastAsia="zh-CN"/>
        </w:rPr>
        <w:t>11</w:t>
      </w:r>
      <w:r>
        <w:rPr>
          <w:rFonts w:eastAsia="黑体"/>
          <w:kern w:val="2"/>
          <w:lang w:eastAsia="zh-CN"/>
        </w:rPr>
        <w:t>．</w:t>
      </w:r>
      <w:bookmarkStart w:id="52" w:name="_Hlk72399819"/>
      <w:r>
        <w:rPr>
          <w:rFonts w:eastAsia="黑体"/>
          <w:kern w:val="2"/>
          <w:lang w:eastAsia="zh-CN"/>
        </w:rPr>
        <w:t>招标文件的编制与组成</w:t>
      </w:r>
    </w:p>
    <w:p w:rsidR="00E5780B">
      <w:pPr>
        <w:widowControl w:val="0"/>
        <w:snapToGrid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11.1</w:t>
      </w:r>
      <w:r>
        <w:rPr>
          <w:rFonts w:eastAsia="宋体"/>
          <w:kern w:val="2"/>
          <w:sz w:val="21"/>
          <w:szCs w:val="21"/>
          <w:lang w:eastAsia="zh-CN"/>
        </w:rPr>
        <w:t>招标文件除以下内容外，政府集中采购机构在招标期间发出的澄清或修改等相关公告或通知内容，均是招标文件的组成部分，对投标人起约束作用；</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招标文件包括下列内容：</w:t>
      </w:r>
    </w:p>
    <w:p w:rsidR="00E5780B">
      <w:pPr>
        <w:widowControl w:val="0"/>
        <w:spacing w:line="276" w:lineRule="auto"/>
        <w:ind w:left="480" w:firstLine="412" w:leftChars="200" w:firstLineChars="196"/>
        <w:jc w:val="both"/>
        <w:rPr>
          <w:rFonts w:eastAsia="宋体"/>
          <w:b/>
          <w:kern w:val="2"/>
          <w:sz w:val="21"/>
          <w:szCs w:val="21"/>
          <w:lang w:eastAsia="zh-CN"/>
        </w:rPr>
      </w:pPr>
      <w:r>
        <w:rPr>
          <w:rFonts w:eastAsia="宋体"/>
          <w:b/>
          <w:kern w:val="2"/>
          <w:sz w:val="21"/>
          <w:szCs w:val="21"/>
          <w:lang w:eastAsia="zh-CN"/>
        </w:rPr>
        <w:t>第一册</w:t>
      </w:r>
      <w:r>
        <w:rPr>
          <w:rFonts w:eastAsia="宋体"/>
          <w:b/>
          <w:kern w:val="2"/>
          <w:sz w:val="21"/>
          <w:szCs w:val="21"/>
          <w:lang w:eastAsia="zh-CN"/>
        </w:rPr>
        <w:t xml:space="preserve">  </w:t>
      </w:r>
      <w:r>
        <w:rPr>
          <w:rFonts w:eastAsia="宋体"/>
          <w:b/>
          <w:kern w:val="2"/>
          <w:sz w:val="21"/>
          <w:szCs w:val="21"/>
          <w:lang w:eastAsia="zh-CN"/>
        </w:rPr>
        <w:t>专用条款</w:t>
      </w:r>
    </w:p>
    <w:p w:rsidR="00E5780B">
      <w:pPr>
        <w:widowControl w:val="0"/>
        <w:spacing w:line="276" w:lineRule="auto"/>
        <w:ind w:left="1234" w:leftChars="514"/>
        <w:jc w:val="both"/>
        <w:rPr>
          <w:rFonts w:eastAsia="宋体"/>
          <w:b/>
          <w:kern w:val="2"/>
          <w:sz w:val="21"/>
          <w:szCs w:val="21"/>
          <w:lang w:eastAsia="zh-CN"/>
        </w:rPr>
      </w:pPr>
      <w:r>
        <w:rPr>
          <w:rFonts w:eastAsia="宋体"/>
          <w:b/>
          <w:kern w:val="2"/>
          <w:sz w:val="21"/>
          <w:szCs w:val="21"/>
          <w:lang w:eastAsia="zh-CN"/>
        </w:rPr>
        <w:t>关键信息</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第一章</w:t>
      </w:r>
      <w:r>
        <w:rPr>
          <w:rFonts w:eastAsia="宋体"/>
          <w:kern w:val="2"/>
          <w:sz w:val="21"/>
          <w:lang w:eastAsia="zh-CN"/>
        </w:rPr>
        <w:t xml:space="preserve">  </w:t>
      </w:r>
      <w:r>
        <w:rPr>
          <w:rFonts w:eastAsia="宋体"/>
          <w:kern w:val="2"/>
          <w:sz w:val="21"/>
          <w:lang w:eastAsia="zh-CN"/>
        </w:rPr>
        <w:t>招标公告</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第二章</w:t>
      </w:r>
      <w:r>
        <w:rPr>
          <w:rFonts w:eastAsia="宋体"/>
          <w:kern w:val="2"/>
          <w:sz w:val="21"/>
          <w:lang w:eastAsia="zh-CN"/>
        </w:rPr>
        <w:t xml:space="preserve">  </w:t>
      </w:r>
      <w:r>
        <w:rPr>
          <w:rFonts w:eastAsia="宋体"/>
          <w:kern w:val="2"/>
          <w:sz w:val="21"/>
          <w:lang w:eastAsia="zh-CN"/>
        </w:rPr>
        <w:t>对通用条款的补充内容及其他关键信息</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第三章</w:t>
      </w:r>
      <w:r>
        <w:rPr>
          <w:rFonts w:eastAsia="宋体"/>
          <w:kern w:val="2"/>
          <w:sz w:val="21"/>
          <w:lang w:eastAsia="zh-CN"/>
        </w:rPr>
        <w:t xml:space="preserve">  </w:t>
      </w:r>
      <w:r>
        <w:rPr>
          <w:rFonts w:eastAsia="宋体"/>
          <w:kern w:val="2"/>
          <w:sz w:val="21"/>
          <w:lang w:eastAsia="zh-CN"/>
        </w:rPr>
        <w:t>用户需求书</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第四章</w:t>
      </w:r>
      <w:r>
        <w:rPr>
          <w:rFonts w:eastAsia="宋体"/>
          <w:kern w:val="2"/>
          <w:sz w:val="21"/>
          <w:lang w:eastAsia="zh-CN"/>
        </w:rPr>
        <w:t xml:space="preserve"> </w:t>
      </w:r>
      <w:r>
        <w:rPr>
          <w:rFonts w:eastAsia="宋体" w:hint="eastAsia"/>
          <w:kern w:val="2"/>
          <w:sz w:val="21"/>
          <w:lang w:eastAsia="zh-CN"/>
        </w:rPr>
        <w:t xml:space="preserve"> </w:t>
      </w:r>
      <w:r>
        <w:rPr>
          <w:rFonts w:eastAsia="宋体"/>
          <w:kern w:val="2"/>
          <w:sz w:val="21"/>
          <w:lang w:eastAsia="zh-CN"/>
        </w:rPr>
        <w:t>投标文件组成要求及格式</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第五章</w:t>
      </w:r>
      <w:r>
        <w:rPr>
          <w:rFonts w:eastAsia="宋体"/>
          <w:kern w:val="2"/>
          <w:sz w:val="21"/>
          <w:lang w:eastAsia="zh-CN"/>
        </w:rPr>
        <w:t xml:space="preserve">  </w:t>
      </w:r>
      <w:r>
        <w:rPr>
          <w:rFonts w:eastAsia="宋体"/>
          <w:kern w:val="2"/>
          <w:sz w:val="21"/>
          <w:lang w:eastAsia="zh-CN"/>
        </w:rPr>
        <w:t>合同条款及格式</w:t>
      </w:r>
    </w:p>
    <w:p w:rsidR="00E5780B">
      <w:pPr>
        <w:widowControl w:val="0"/>
        <w:spacing w:line="276" w:lineRule="auto"/>
        <w:ind w:left="480" w:firstLine="412" w:leftChars="200" w:firstLineChars="196"/>
        <w:jc w:val="both"/>
        <w:rPr>
          <w:rFonts w:eastAsia="宋体"/>
          <w:b/>
          <w:kern w:val="2"/>
          <w:sz w:val="21"/>
          <w:szCs w:val="21"/>
          <w:lang w:eastAsia="zh-CN"/>
        </w:rPr>
      </w:pPr>
      <w:r>
        <w:rPr>
          <w:rFonts w:eastAsia="宋体"/>
          <w:b/>
          <w:kern w:val="2"/>
          <w:sz w:val="21"/>
          <w:szCs w:val="21"/>
          <w:lang w:eastAsia="zh-CN"/>
        </w:rPr>
        <w:t>第二册</w:t>
      </w:r>
      <w:r>
        <w:rPr>
          <w:rFonts w:eastAsia="宋体"/>
          <w:b/>
          <w:kern w:val="2"/>
          <w:sz w:val="21"/>
          <w:szCs w:val="21"/>
          <w:lang w:eastAsia="zh-CN"/>
        </w:rPr>
        <w:t xml:space="preserve">  </w:t>
      </w:r>
      <w:r>
        <w:rPr>
          <w:rFonts w:eastAsia="宋体"/>
          <w:b/>
          <w:kern w:val="2"/>
          <w:sz w:val="21"/>
          <w:szCs w:val="21"/>
          <w:lang w:eastAsia="zh-CN"/>
        </w:rPr>
        <w:t>通用条款</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第一章</w:t>
      </w:r>
      <w:r>
        <w:rPr>
          <w:rFonts w:eastAsia="宋体"/>
          <w:kern w:val="2"/>
          <w:sz w:val="21"/>
          <w:lang w:eastAsia="zh-CN"/>
        </w:rPr>
        <w:t xml:space="preserve">  </w:t>
      </w:r>
      <w:r>
        <w:rPr>
          <w:rFonts w:eastAsia="宋体"/>
          <w:kern w:val="2"/>
          <w:sz w:val="21"/>
          <w:lang w:eastAsia="zh-CN"/>
        </w:rPr>
        <w:t>总则</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第二章</w:t>
      </w:r>
      <w:r>
        <w:rPr>
          <w:rFonts w:eastAsia="宋体"/>
          <w:kern w:val="2"/>
          <w:sz w:val="21"/>
          <w:lang w:eastAsia="zh-CN"/>
        </w:rPr>
        <w:t xml:space="preserve">  </w:t>
      </w:r>
      <w:r>
        <w:rPr>
          <w:rFonts w:eastAsia="宋体"/>
          <w:kern w:val="2"/>
          <w:sz w:val="21"/>
          <w:lang w:eastAsia="zh-CN"/>
        </w:rPr>
        <w:t>招标文件</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第三章</w:t>
      </w:r>
      <w:r>
        <w:rPr>
          <w:rFonts w:eastAsia="宋体"/>
          <w:kern w:val="2"/>
          <w:sz w:val="21"/>
          <w:lang w:eastAsia="zh-CN"/>
        </w:rPr>
        <w:t xml:space="preserve">  </w:t>
      </w:r>
      <w:r>
        <w:rPr>
          <w:rFonts w:eastAsia="宋体"/>
          <w:kern w:val="2"/>
          <w:sz w:val="21"/>
          <w:lang w:eastAsia="zh-CN"/>
        </w:rPr>
        <w:t>投标文件的编制</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第四章</w:t>
      </w:r>
      <w:r>
        <w:rPr>
          <w:rFonts w:eastAsia="宋体"/>
          <w:kern w:val="2"/>
          <w:sz w:val="21"/>
          <w:lang w:eastAsia="zh-CN"/>
        </w:rPr>
        <w:t xml:space="preserve">  </w:t>
      </w:r>
      <w:r>
        <w:rPr>
          <w:rFonts w:eastAsia="宋体"/>
          <w:kern w:val="2"/>
          <w:sz w:val="21"/>
          <w:lang w:eastAsia="zh-CN"/>
        </w:rPr>
        <w:t>投标文件的递交</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第五章</w:t>
      </w:r>
      <w:r>
        <w:rPr>
          <w:rFonts w:eastAsia="宋体"/>
          <w:kern w:val="2"/>
          <w:sz w:val="21"/>
          <w:lang w:eastAsia="zh-CN"/>
        </w:rPr>
        <w:t xml:space="preserve">  </w:t>
      </w:r>
      <w:r>
        <w:rPr>
          <w:rFonts w:eastAsia="宋体"/>
          <w:kern w:val="2"/>
          <w:sz w:val="21"/>
          <w:lang w:eastAsia="zh-CN"/>
        </w:rPr>
        <w:t>开标</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第六章</w:t>
      </w:r>
      <w:r>
        <w:rPr>
          <w:rFonts w:eastAsia="宋体"/>
          <w:kern w:val="2"/>
          <w:sz w:val="21"/>
          <w:lang w:eastAsia="zh-CN"/>
        </w:rPr>
        <w:t xml:space="preserve">  </w:t>
      </w:r>
      <w:r>
        <w:rPr>
          <w:rFonts w:eastAsia="宋体"/>
          <w:kern w:val="2"/>
          <w:sz w:val="21"/>
          <w:lang w:eastAsia="zh-CN"/>
        </w:rPr>
        <w:t>评审要求</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第七章</w:t>
      </w:r>
      <w:r>
        <w:rPr>
          <w:rFonts w:eastAsia="宋体"/>
          <w:kern w:val="2"/>
          <w:sz w:val="21"/>
          <w:lang w:eastAsia="zh-CN"/>
        </w:rPr>
        <w:t xml:space="preserve">  </w:t>
      </w:r>
      <w:r>
        <w:rPr>
          <w:rFonts w:eastAsia="宋体"/>
          <w:kern w:val="2"/>
          <w:sz w:val="21"/>
          <w:lang w:eastAsia="zh-CN"/>
        </w:rPr>
        <w:t>评审程序及评审方法</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第八章</w:t>
      </w:r>
      <w:r>
        <w:rPr>
          <w:rFonts w:eastAsia="宋体"/>
          <w:kern w:val="2"/>
          <w:sz w:val="21"/>
          <w:lang w:eastAsia="zh-CN"/>
        </w:rPr>
        <w:t xml:space="preserve">  </w:t>
      </w:r>
      <w:r>
        <w:rPr>
          <w:rFonts w:eastAsia="宋体"/>
          <w:kern w:val="2"/>
          <w:sz w:val="21"/>
          <w:lang w:eastAsia="zh-CN"/>
        </w:rPr>
        <w:t>定标及公示</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第九章</w:t>
      </w:r>
      <w:r>
        <w:rPr>
          <w:rFonts w:eastAsia="宋体"/>
          <w:kern w:val="2"/>
          <w:sz w:val="21"/>
          <w:lang w:eastAsia="zh-CN"/>
        </w:rPr>
        <w:t xml:space="preserve">  </w:t>
      </w:r>
      <w:r>
        <w:rPr>
          <w:rFonts w:eastAsia="宋体"/>
          <w:kern w:val="2"/>
          <w:sz w:val="21"/>
          <w:lang w:eastAsia="zh-CN"/>
        </w:rPr>
        <w:t>公开招标失败的后续处理</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第十章</w:t>
      </w:r>
      <w:r>
        <w:rPr>
          <w:rFonts w:eastAsia="宋体"/>
          <w:kern w:val="2"/>
          <w:sz w:val="21"/>
          <w:lang w:eastAsia="zh-CN"/>
        </w:rPr>
        <w:t xml:space="preserve">  </w:t>
      </w:r>
      <w:r>
        <w:rPr>
          <w:rFonts w:eastAsia="宋体"/>
          <w:kern w:val="2"/>
          <w:sz w:val="21"/>
          <w:lang w:eastAsia="zh-CN"/>
        </w:rPr>
        <w:t>合同的授予与备案</w:t>
      </w:r>
    </w:p>
    <w:p w:rsidR="00E5780B">
      <w:pPr>
        <w:widowControl w:val="0"/>
        <w:spacing w:line="276" w:lineRule="auto"/>
        <w:ind w:firstLine="1050" w:firstLineChars="500"/>
        <w:jc w:val="both"/>
        <w:rPr>
          <w:rFonts w:eastAsia="宋体"/>
          <w:kern w:val="2"/>
          <w:sz w:val="21"/>
          <w:lang w:eastAsia="zh-CN"/>
        </w:rPr>
      </w:pPr>
      <w:r>
        <w:rPr>
          <w:rFonts w:eastAsia="宋体"/>
          <w:kern w:val="2"/>
          <w:sz w:val="21"/>
          <w:lang w:eastAsia="zh-CN"/>
        </w:rPr>
        <w:t>第十一章</w:t>
      </w:r>
      <w:r>
        <w:rPr>
          <w:rFonts w:eastAsia="宋体"/>
          <w:kern w:val="2"/>
          <w:sz w:val="21"/>
          <w:lang w:eastAsia="zh-CN"/>
        </w:rPr>
        <w:t xml:space="preserve">  </w:t>
      </w:r>
      <w:r>
        <w:rPr>
          <w:rFonts w:eastAsia="宋体"/>
          <w:kern w:val="2"/>
          <w:sz w:val="21"/>
          <w:lang w:eastAsia="zh-CN"/>
        </w:rPr>
        <w:t>质疑处理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11.2</w:t>
      </w:r>
      <w:r>
        <w:rPr>
          <w:rFonts w:eastAsia="宋体"/>
          <w:kern w:val="2"/>
          <w:sz w:val="21"/>
          <w:szCs w:val="21"/>
          <w:lang w:eastAsia="zh-CN"/>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11.3</w:t>
      </w:r>
      <w:r>
        <w:rPr>
          <w:rFonts w:eastAsia="宋体"/>
          <w:kern w:val="2"/>
          <w:sz w:val="21"/>
          <w:lang w:eastAsia="zh-C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E5780B">
      <w:pPr>
        <w:widowControl w:val="0"/>
        <w:spacing w:line="276" w:lineRule="auto"/>
        <w:jc w:val="both"/>
        <w:rPr>
          <w:rFonts w:eastAsia="黑体"/>
          <w:kern w:val="2"/>
          <w:lang w:eastAsia="zh-CN"/>
        </w:rPr>
      </w:pPr>
      <w:r>
        <w:rPr>
          <w:rFonts w:eastAsia="黑体"/>
          <w:kern w:val="2"/>
          <w:lang w:eastAsia="zh-CN"/>
        </w:rPr>
        <w:t>12</w:t>
      </w:r>
      <w:r>
        <w:rPr>
          <w:rFonts w:eastAsia="黑体"/>
          <w:kern w:val="2"/>
          <w:lang w:eastAsia="zh-CN"/>
        </w:rPr>
        <w:t>．招标文件的澄清</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12.1</w:t>
      </w:r>
      <w:r>
        <w:rPr>
          <w:rFonts w:eastAsia="宋体"/>
          <w:kern w:val="2"/>
          <w:sz w:val="21"/>
          <w:szCs w:val="21"/>
          <w:lang w:eastAsia="zh-CN"/>
        </w:rPr>
        <w:t>招标文件澄清的目的是澄清、解答投标人在查阅招标文件后或现场踏勘中可能提出的与投标有关的疑问或询问。</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12.2</w:t>
      </w:r>
      <w:r>
        <w:rPr>
          <w:rFonts w:eastAsia="宋体"/>
          <w:kern w:val="2"/>
          <w:sz w:val="21"/>
          <w:szCs w:val="21"/>
          <w:lang w:eastAsia="zh-CN"/>
        </w:rPr>
        <w:t>投标人如对招标文件内容有疑问，应当在招标公告规定的澄清（提问）截止时间前以网上提问的形式通过网上政府采购系统提交政府集中采购机构。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12.3</w:t>
      </w:r>
      <w:r>
        <w:rPr>
          <w:rFonts w:eastAsia="宋体"/>
          <w:kern w:val="2"/>
          <w:sz w:val="21"/>
          <w:szCs w:val="21"/>
          <w:lang w:eastAsia="zh-CN"/>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Pr>
          <w:rFonts w:eastAsia="宋体"/>
          <w:kern w:val="2"/>
          <w:sz w:val="21"/>
          <w:szCs w:val="21"/>
          <w:lang w:eastAsia="zh-CN"/>
        </w:rPr>
        <w:t>13.3</w:t>
      </w:r>
      <w:r>
        <w:rPr>
          <w:rFonts w:eastAsia="宋体"/>
          <w:kern w:val="2"/>
          <w:sz w:val="21"/>
          <w:szCs w:val="21"/>
          <w:lang w:eastAsia="zh-CN"/>
        </w:rPr>
        <w:t>、</w:t>
      </w:r>
      <w:r>
        <w:rPr>
          <w:rFonts w:eastAsia="宋体"/>
          <w:kern w:val="2"/>
          <w:sz w:val="21"/>
          <w:szCs w:val="21"/>
          <w:lang w:eastAsia="zh-CN"/>
        </w:rPr>
        <w:t>13.4</w:t>
      </w:r>
      <w:r>
        <w:rPr>
          <w:rFonts w:eastAsia="宋体"/>
          <w:kern w:val="2"/>
          <w:sz w:val="21"/>
          <w:szCs w:val="21"/>
          <w:lang w:eastAsia="zh-CN"/>
        </w:rPr>
        <w:t>款规定执行。</w:t>
      </w:r>
    </w:p>
    <w:p w:rsidR="00E5780B">
      <w:pPr>
        <w:widowControl w:val="0"/>
        <w:spacing w:line="276" w:lineRule="auto"/>
        <w:jc w:val="both"/>
        <w:rPr>
          <w:rFonts w:eastAsia="黑体"/>
          <w:kern w:val="2"/>
          <w:lang w:eastAsia="zh-CN"/>
        </w:rPr>
      </w:pPr>
      <w:r>
        <w:rPr>
          <w:rFonts w:eastAsia="黑体"/>
          <w:kern w:val="2"/>
          <w:lang w:eastAsia="zh-CN"/>
        </w:rPr>
        <w:t>13</w:t>
      </w:r>
      <w:r>
        <w:rPr>
          <w:rFonts w:eastAsia="黑体"/>
          <w:kern w:val="2"/>
          <w:lang w:eastAsia="zh-CN"/>
        </w:rPr>
        <w:t>．招标文件的修改</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13.1</w:t>
      </w:r>
      <w:r>
        <w:rPr>
          <w:rFonts w:eastAsia="宋体"/>
          <w:kern w:val="2"/>
          <w:sz w:val="21"/>
          <w:szCs w:val="21"/>
          <w:lang w:eastAsia="zh-CN"/>
        </w:rPr>
        <w:t>招标文件发出后，在投标截止日期</w:t>
      </w:r>
      <w:r>
        <w:rPr>
          <w:rFonts w:eastAsia="宋体"/>
          <w:kern w:val="2"/>
          <w:sz w:val="21"/>
          <w:szCs w:val="21"/>
          <w:lang w:eastAsia="zh-CN"/>
        </w:rPr>
        <w:t>前任何</w:t>
      </w:r>
      <w:r>
        <w:rPr>
          <w:rFonts w:eastAsia="宋体"/>
          <w:kern w:val="2"/>
          <w:sz w:val="21"/>
          <w:szCs w:val="21"/>
          <w:lang w:eastAsia="zh-CN"/>
        </w:rPr>
        <w:t>时候，确需要变更招标文件内容的，政府集中采购机构可主动或在解答投标人提出的澄清问题时对招标文件进行修改。</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13.2</w:t>
      </w:r>
      <w:r>
        <w:rPr>
          <w:rFonts w:eastAsia="宋体"/>
          <w:kern w:val="2"/>
          <w:sz w:val="21"/>
          <w:szCs w:val="21"/>
          <w:lang w:eastAsia="zh-CN"/>
        </w:rPr>
        <w:t>招标文件的修改以书面形式（包括政府集中采购机构网站发布方式，如更正公告等）发送给所有投标人，招标文件的修改内容作为招标文件的组成部分，并具有约束力。</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13.3</w:t>
      </w:r>
      <w:r>
        <w:rPr>
          <w:rFonts w:eastAsia="宋体"/>
          <w:kern w:val="2"/>
          <w:sz w:val="21"/>
          <w:szCs w:val="21"/>
          <w:lang w:eastAsia="zh-CN"/>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13.4</w:t>
      </w:r>
      <w:r>
        <w:rPr>
          <w:rFonts w:eastAsia="宋体"/>
          <w:kern w:val="2"/>
          <w:sz w:val="21"/>
          <w:szCs w:val="21"/>
          <w:lang w:eastAsia="zh-CN"/>
        </w:rPr>
        <w:t>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投标文件的编制</w:t>
      </w:r>
    </w:p>
    <w:p w:rsidR="00E5780B">
      <w:pPr>
        <w:widowControl w:val="0"/>
        <w:spacing w:line="276" w:lineRule="auto"/>
        <w:jc w:val="both"/>
        <w:rPr>
          <w:rFonts w:eastAsia="黑体"/>
          <w:kern w:val="2"/>
          <w:lang w:eastAsia="zh-CN"/>
        </w:rPr>
      </w:pPr>
      <w:r>
        <w:rPr>
          <w:rFonts w:eastAsia="黑体"/>
          <w:kern w:val="2"/>
          <w:lang w:eastAsia="zh-CN"/>
        </w:rPr>
        <w:t>14</w:t>
      </w:r>
      <w:r>
        <w:rPr>
          <w:rFonts w:eastAsia="黑体"/>
          <w:kern w:val="2"/>
          <w:lang w:eastAsia="zh-CN"/>
        </w:rPr>
        <w:t>．</w:t>
      </w:r>
      <w:bookmarkStart w:id="53" w:name="_Hlk72400236"/>
      <w:r>
        <w:rPr>
          <w:rFonts w:eastAsia="黑体"/>
          <w:kern w:val="2"/>
          <w:lang w:eastAsia="zh-CN"/>
        </w:rPr>
        <w:t>投标文件的语言及度量单位</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14.1</w:t>
      </w:r>
      <w:r>
        <w:rPr>
          <w:rFonts w:eastAsia="宋体"/>
          <w:kern w:val="2"/>
          <w:sz w:val="21"/>
          <w:szCs w:val="21"/>
          <w:lang w:eastAsia="zh-CN"/>
        </w:rPr>
        <w:t>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14.2</w:t>
      </w:r>
      <w:r>
        <w:rPr>
          <w:rFonts w:eastAsia="宋体"/>
          <w:kern w:val="2"/>
          <w:sz w:val="21"/>
          <w:szCs w:val="21"/>
          <w:lang w:eastAsia="zh-CN"/>
        </w:rPr>
        <w:t>除技术规范另有规定外，投标文件使用的度量单位，均采用中华人民共和国法定计量单位。</w:t>
      </w:r>
    </w:p>
    <w:bookmarkEnd w:id="53"/>
    <w:p w:rsidR="00E5780B">
      <w:pPr>
        <w:widowControl w:val="0"/>
        <w:spacing w:line="276" w:lineRule="auto"/>
        <w:jc w:val="both"/>
        <w:rPr>
          <w:rFonts w:eastAsia="黑体"/>
          <w:kern w:val="2"/>
          <w:lang w:eastAsia="zh-CN"/>
        </w:rPr>
      </w:pPr>
      <w:r>
        <w:rPr>
          <w:rFonts w:eastAsia="黑体"/>
          <w:kern w:val="2"/>
          <w:lang w:eastAsia="zh-CN"/>
        </w:rPr>
        <w:t>15</w:t>
      </w:r>
      <w:r>
        <w:rPr>
          <w:rFonts w:eastAsia="黑体"/>
          <w:kern w:val="2"/>
          <w:lang w:eastAsia="zh-CN"/>
        </w:rPr>
        <w:t>．</w:t>
      </w:r>
      <w:bookmarkStart w:id="54" w:name="_Hlk72401567"/>
      <w:r>
        <w:rPr>
          <w:rFonts w:eastAsia="黑体"/>
          <w:kern w:val="2"/>
          <w:lang w:eastAsia="zh-CN"/>
        </w:rPr>
        <w:t>投标文件的组成</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具体内容在招标文件专用条款中进行规定。</w:t>
      </w:r>
    </w:p>
    <w:p w:rsidR="00E5780B">
      <w:pPr>
        <w:widowControl w:val="0"/>
        <w:spacing w:line="276" w:lineRule="auto"/>
        <w:jc w:val="both"/>
        <w:rPr>
          <w:rFonts w:eastAsia="黑体"/>
          <w:kern w:val="2"/>
          <w:lang w:eastAsia="zh-CN"/>
        </w:rPr>
      </w:pPr>
      <w:r>
        <w:rPr>
          <w:rFonts w:eastAsia="黑体"/>
          <w:kern w:val="2"/>
          <w:lang w:eastAsia="zh-CN"/>
        </w:rPr>
        <w:t>16</w:t>
      </w:r>
      <w:r>
        <w:rPr>
          <w:rFonts w:eastAsia="黑体"/>
          <w:kern w:val="2"/>
          <w:lang w:eastAsia="zh-CN"/>
        </w:rPr>
        <w:t>．投标文件格式</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投标文件包括本通用条款第</w:t>
      </w:r>
      <w:r>
        <w:rPr>
          <w:rFonts w:eastAsia="宋体"/>
          <w:kern w:val="2"/>
          <w:sz w:val="21"/>
          <w:szCs w:val="21"/>
          <w:lang w:eastAsia="zh-CN"/>
        </w:rPr>
        <w:t>15</w:t>
      </w:r>
      <w:r>
        <w:rPr>
          <w:rFonts w:eastAsia="宋体"/>
          <w:kern w:val="2"/>
          <w:sz w:val="21"/>
          <w:szCs w:val="21"/>
          <w:lang w:eastAsia="zh-CN"/>
        </w:rPr>
        <w:t>条中规定的内容。如招标文件提供了投标文件格式，则</w:t>
      </w:r>
      <w:r>
        <w:rPr>
          <w:rFonts w:eastAsia="宋体"/>
          <w:b/>
          <w:bCs/>
          <w:kern w:val="2"/>
          <w:sz w:val="21"/>
          <w:szCs w:val="21"/>
          <w:lang w:eastAsia="zh-CN"/>
        </w:rPr>
        <w:t>投标人提交的投标文件应毫无例外地使用招标文件所提供的相应格式</w:t>
      </w:r>
      <w:r>
        <w:rPr>
          <w:rFonts w:eastAsia="宋体"/>
          <w:kern w:val="2"/>
          <w:sz w:val="21"/>
          <w:szCs w:val="21"/>
          <w:lang w:eastAsia="zh-CN"/>
        </w:rPr>
        <w:t>（表格均可按同样格式扩展）。</w:t>
      </w:r>
    </w:p>
    <w:p w:rsidR="00E5780B">
      <w:pPr>
        <w:widowControl w:val="0"/>
        <w:spacing w:line="276" w:lineRule="auto"/>
        <w:jc w:val="both"/>
        <w:rPr>
          <w:rFonts w:eastAsia="黑体"/>
          <w:kern w:val="2"/>
          <w:lang w:eastAsia="zh-CN"/>
        </w:rPr>
      </w:pPr>
      <w:r>
        <w:rPr>
          <w:rFonts w:eastAsia="黑体"/>
          <w:kern w:val="2"/>
          <w:lang w:eastAsia="zh-CN"/>
        </w:rPr>
        <w:t>17</w:t>
      </w:r>
      <w:r>
        <w:rPr>
          <w:rFonts w:eastAsia="黑体"/>
          <w:kern w:val="2"/>
          <w:lang w:eastAsia="zh-CN"/>
        </w:rPr>
        <w:t>．投标货币</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本项目的投标报价应以人民币计。</w:t>
      </w:r>
    </w:p>
    <w:bookmarkEnd w:id="54"/>
    <w:p w:rsidR="00E5780B">
      <w:pPr>
        <w:widowControl w:val="0"/>
        <w:spacing w:line="276" w:lineRule="auto"/>
        <w:jc w:val="both"/>
        <w:rPr>
          <w:rFonts w:eastAsia="黑体"/>
          <w:kern w:val="2"/>
          <w:lang w:eastAsia="zh-CN"/>
        </w:rPr>
      </w:pPr>
      <w:r>
        <w:rPr>
          <w:rFonts w:eastAsia="黑体"/>
          <w:kern w:val="2"/>
          <w:lang w:eastAsia="zh-CN"/>
        </w:rPr>
        <w:t>18</w:t>
      </w:r>
      <w:r>
        <w:rPr>
          <w:rFonts w:eastAsia="黑体"/>
          <w:kern w:val="2"/>
          <w:lang w:eastAsia="zh-CN"/>
        </w:rPr>
        <w:t>．</w:t>
      </w:r>
      <w:bookmarkStart w:id="55" w:name="_Hlk72401735"/>
      <w:r>
        <w:rPr>
          <w:rFonts w:eastAsia="黑体"/>
          <w:kern w:val="2"/>
          <w:lang w:eastAsia="zh-CN"/>
        </w:rPr>
        <w:t>证明投标文件投标技术方案的合格性和符合招标文件规定的文件要求</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18.1</w:t>
      </w:r>
      <w:r>
        <w:rPr>
          <w:rFonts w:eastAsia="宋体"/>
          <w:kern w:val="2"/>
          <w:sz w:val="21"/>
          <w:szCs w:val="21"/>
          <w:lang w:eastAsia="zh-CN"/>
        </w:rPr>
        <w:t>投标人应提交证明文件，证明其投标技术方案项下的货物和服务的合格性符合招标文件规定。该投标技术方案及其证明文件均作为投标文件组成部分。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w:t>
      </w:r>
      <w:r>
        <w:rPr>
          <w:rFonts w:eastAsia="宋体"/>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18.2.1</w:t>
      </w:r>
      <w:r>
        <w:rPr>
          <w:rFonts w:eastAsia="宋体"/>
          <w:kern w:val="2"/>
          <w:sz w:val="21"/>
          <w:szCs w:val="21"/>
          <w:lang w:eastAsia="zh-CN"/>
        </w:rPr>
        <w:t>主要技术指标和性能的详细说明。</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18.2.2</w:t>
      </w:r>
      <w:r>
        <w:rPr>
          <w:rFonts w:eastAsia="宋体"/>
          <w:kern w:val="2"/>
          <w:sz w:val="21"/>
          <w:szCs w:val="21"/>
          <w:lang w:eastAsia="zh-CN"/>
        </w:rPr>
        <w:t>投标产品从采购人开始使用至招标文件中规定的周期内正常、连续地使用所必须的备件和专用工具清单，包括备件和专用工具的货源及现行价格。</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18.2.3</w:t>
      </w:r>
      <w:r>
        <w:rPr>
          <w:rFonts w:eastAsia="宋体"/>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18.2.4</w:t>
      </w:r>
      <w:r>
        <w:rPr>
          <w:rFonts w:eastAsia="宋体"/>
          <w:kern w:val="2"/>
          <w:sz w:val="21"/>
          <w:szCs w:val="21"/>
          <w:lang w:eastAsia="zh-C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kern w:val="2"/>
          <w:sz w:val="21"/>
          <w:lang w:eastAsia="zh-CN"/>
        </w:rPr>
        <w:t>清晰度要求能够使用电脑阅读、识别和判断</w:t>
      </w:r>
      <w:r>
        <w:rPr>
          <w:rFonts w:eastAsia="宋体"/>
          <w:kern w:val="2"/>
          <w:sz w:val="21"/>
          <w:szCs w:val="21"/>
          <w:lang w:eastAsia="zh-CN"/>
        </w:rPr>
        <w:t>；</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18.2.5</w:t>
      </w:r>
      <w:r>
        <w:rPr>
          <w:rFonts w:eastAsia="宋体"/>
          <w:kern w:val="2"/>
          <w:sz w:val="21"/>
          <w:szCs w:val="21"/>
          <w:lang w:eastAsia="zh-CN"/>
        </w:rPr>
        <w:t>我国政府机构出具的产品检验和核准证件应为证件正面、背面和附件标注的全部具体内容；产品检验和核准证件的尺寸和清晰度应该能够在电脑上被阅读、识别和判断，提供原件扫描件。</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18.3</w:t>
      </w:r>
      <w:r>
        <w:rPr>
          <w:rFonts w:eastAsia="宋体"/>
          <w:kern w:val="2"/>
          <w:sz w:val="21"/>
          <w:szCs w:val="21"/>
          <w:lang w:eastAsia="zh-CN"/>
        </w:rPr>
        <w:t>相关资料不符合</w:t>
      </w:r>
      <w:r>
        <w:rPr>
          <w:rFonts w:eastAsia="宋体"/>
          <w:kern w:val="2"/>
          <w:sz w:val="21"/>
          <w:szCs w:val="21"/>
          <w:lang w:eastAsia="zh-CN"/>
        </w:rPr>
        <w:t>18.2</w:t>
      </w:r>
      <w:r>
        <w:rPr>
          <w:rFonts w:eastAsia="宋体"/>
          <w:kern w:val="2"/>
          <w:sz w:val="21"/>
          <w:szCs w:val="21"/>
          <w:lang w:eastAsia="zh-CN"/>
        </w:rPr>
        <w:t>款要求的，评审委员会有权认定为投标技术方案不合格响应，其相关分数予以扣减或作投标无效处理。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18.4</w:t>
      </w:r>
      <w:r>
        <w:rPr>
          <w:rFonts w:eastAsia="宋体"/>
          <w:kern w:val="2"/>
          <w:sz w:val="21"/>
          <w:szCs w:val="21"/>
          <w:lang w:eastAsia="zh-CN"/>
        </w:rPr>
        <w:t>投标人在阐述</w:t>
      </w:r>
      <w:r>
        <w:rPr>
          <w:rFonts w:eastAsia="宋体"/>
          <w:kern w:val="2"/>
          <w:sz w:val="21"/>
          <w:szCs w:val="21"/>
          <w:lang w:eastAsia="zh-CN"/>
        </w:rPr>
        <w:t>上述第</w:t>
      </w:r>
      <w:r>
        <w:rPr>
          <w:rFonts w:eastAsia="宋体"/>
          <w:kern w:val="2"/>
          <w:sz w:val="21"/>
          <w:szCs w:val="21"/>
          <w:lang w:eastAsia="zh-CN"/>
        </w:rPr>
        <w:t>18</w:t>
      </w:r>
      <w:r>
        <w:rPr>
          <w:rFonts w:eastAsia="宋体"/>
          <w:kern w:val="2"/>
          <w:sz w:val="21"/>
          <w:szCs w:val="21"/>
          <w:lang w:eastAsia="zh-CN"/>
        </w:rPr>
        <w:t>.2</w:t>
      </w:r>
      <w:r>
        <w:rPr>
          <w:rFonts w:eastAsia="宋体"/>
          <w:kern w:val="2"/>
          <w:sz w:val="21"/>
          <w:szCs w:val="21"/>
          <w:lang w:eastAsia="zh-CN"/>
        </w:rPr>
        <w:t>时应注意采购人在技术规格中指出的工艺、材料和设备的标准以及参照的牌号或分类号仅</w:t>
      </w:r>
      <w:r>
        <w:rPr>
          <w:rFonts w:eastAsia="宋体"/>
          <w:kern w:val="2"/>
          <w:sz w:val="21"/>
          <w:szCs w:val="21"/>
          <w:lang w:eastAsia="zh-CN"/>
        </w:rPr>
        <w:t>起说明</w:t>
      </w:r>
      <w:r>
        <w:rPr>
          <w:rFonts w:eastAsia="宋体"/>
          <w:kern w:val="2"/>
          <w:sz w:val="21"/>
          <w:szCs w:val="21"/>
          <w:lang w:eastAsia="zh-CN"/>
        </w:rPr>
        <w:t>作用，并没有任何限制性。投标人在投标中可以选用替代标准、牌号或分类号，但这些替代要实质上满足招标文件中技术规格的要求，是否</w:t>
      </w:r>
      <w:r>
        <w:rPr>
          <w:rFonts w:eastAsia="宋体"/>
          <w:kern w:val="2"/>
          <w:sz w:val="21"/>
          <w:lang w:eastAsia="zh-CN"/>
        </w:rPr>
        <w:t>满足要求</w:t>
      </w:r>
      <w:r>
        <w:rPr>
          <w:rFonts w:eastAsia="宋体"/>
          <w:kern w:val="2"/>
          <w:sz w:val="21"/>
          <w:szCs w:val="21"/>
          <w:lang w:eastAsia="zh-CN"/>
        </w:rPr>
        <w:t>，由评审委员会来评判。</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18.5</w:t>
      </w:r>
      <w:r>
        <w:rPr>
          <w:rFonts w:eastAsia="宋体"/>
          <w:kern w:val="2"/>
          <w:sz w:val="21"/>
          <w:szCs w:val="21"/>
          <w:lang w:eastAsia="zh-CN"/>
        </w:rPr>
        <w:t>除非另有规定或说明，投标人对同一项目投标时，不得同时提供两套或两套以上的投标方案。</w:t>
      </w:r>
    </w:p>
    <w:bookmarkEnd w:id="55"/>
    <w:p w:rsidR="00E5780B">
      <w:pPr>
        <w:widowControl w:val="0"/>
        <w:spacing w:line="276" w:lineRule="auto"/>
        <w:jc w:val="both"/>
        <w:rPr>
          <w:rFonts w:eastAsia="黑体"/>
          <w:kern w:val="2"/>
          <w:lang w:eastAsia="zh-CN"/>
        </w:rPr>
      </w:pPr>
      <w:r>
        <w:rPr>
          <w:rFonts w:eastAsia="黑体"/>
          <w:kern w:val="2"/>
          <w:lang w:eastAsia="zh-CN"/>
        </w:rPr>
        <w:t>19</w:t>
      </w:r>
      <w:r>
        <w:rPr>
          <w:rFonts w:eastAsia="黑体"/>
          <w:kern w:val="2"/>
          <w:lang w:eastAsia="zh-CN"/>
        </w:rPr>
        <w:t>．</w:t>
      </w:r>
      <w:bookmarkStart w:id="56" w:name="_Hlk72402034"/>
      <w:r>
        <w:rPr>
          <w:rFonts w:eastAsia="黑体"/>
          <w:kern w:val="2"/>
          <w:lang w:eastAsia="zh-CN"/>
        </w:rPr>
        <w:t>投标文件其他证明文件的要求</w:t>
      </w:r>
    </w:p>
    <w:p w:rsidR="00E5780B">
      <w:pPr>
        <w:widowControl w:val="0"/>
        <w:spacing w:line="276" w:lineRule="auto"/>
        <w:ind w:firstLine="420" w:firstLineChars="200"/>
        <w:jc w:val="both"/>
        <w:rPr>
          <w:rFonts w:eastAsia="宋体"/>
          <w:color w:val="FF0000"/>
          <w:kern w:val="2"/>
          <w:sz w:val="21"/>
          <w:szCs w:val="21"/>
          <w:lang w:eastAsia="zh-CN"/>
        </w:rPr>
      </w:pPr>
      <w:r>
        <w:rPr>
          <w:rFonts w:eastAsia="宋体"/>
          <w:kern w:val="2"/>
          <w:sz w:val="21"/>
          <w:szCs w:val="21"/>
          <w:lang w:eastAsia="zh-CN"/>
        </w:rPr>
        <w:t>19.1</w:t>
      </w:r>
      <w:r>
        <w:rPr>
          <w:rFonts w:eastAsia="宋体"/>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r>
        <w:rPr>
          <w:rFonts w:eastAsia="宋体" w:hint="eastAsia"/>
          <w:kern w:val="2"/>
          <w:sz w:val="21"/>
          <w:szCs w:val="21"/>
          <w:lang w:eastAsia="zh-CN"/>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w:t>
      </w:r>
      <w:r>
        <w:rPr>
          <w:rFonts w:eastAsia="宋体" w:hint="eastAsia"/>
          <w:kern w:val="2"/>
          <w:sz w:val="21"/>
          <w:szCs w:val="21"/>
          <w:lang w:eastAsia="zh-CN"/>
        </w:rPr>
        <w:t>0</w:t>
      </w:r>
      <w:r>
        <w:rPr>
          <w:rFonts w:eastAsia="宋体" w:hint="eastAsia"/>
          <w:kern w:val="2"/>
          <w:sz w:val="21"/>
          <w:szCs w:val="21"/>
          <w:lang w:eastAsia="zh-CN"/>
        </w:rPr>
        <w:t>分处理。对供应商投标资料是否异常、是否有效问题进行核查和判定，如认为供应商投标资料有异常或无效的，若涉及资格性审查或符合性审查条款的，则应作投标无效处理；若涉及评分的，则作不得分处理</w:t>
      </w:r>
      <w:r>
        <w:rPr>
          <w:rFonts w:eastAsia="宋体"/>
          <w:kern w:val="2"/>
          <w:sz w:val="21"/>
          <w:szCs w:val="21"/>
          <w:lang w:eastAsia="zh-CN"/>
        </w:rPr>
        <w:t>。</w:t>
      </w:r>
      <w:bookmarkStart w:id="57" w:name="_Hlk71407299"/>
    </w:p>
    <w:bookmarkEnd w:id="57"/>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19.2</w:t>
      </w:r>
      <w:r>
        <w:rPr>
          <w:rFonts w:eastAsia="宋体"/>
          <w:kern w:val="2"/>
          <w:sz w:val="21"/>
          <w:szCs w:val="21"/>
          <w:lang w:eastAsia="zh-CN"/>
        </w:rPr>
        <w:t>本项目涉及提供的有关资质（资格）证书，若原有资质（资格）证书处于年审期间，须提供证书颁发部门提供的回执，并且回执须证明该证书依然有效（若在法规范围不需提供的，供</w:t>
      </w:r>
      <w:r>
        <w:rPr>
          <w:rFonts w:eastAsia="宋体"/>
          <w:kern w:val="2"/>
          <w:sz w:val="21"/>
          <w:szCs w:val="21"/>
          <w:lang w:eastAsia="zh-CN"/>
        </w:rPr>
        <w:t>应商应做书面说明并提供证明文件，否则该证书无效），则该投标人提供年审证明的可按原资质（资格）投标；若投标人正在申报上一级别资质（资格），在未获批准之前，仍按原级别资质（资格）投标。</w:t>
      </w:r>
    </w:p>
    <w:p w:rsidR="00E5780B">
      <w:pPr>
        <w:widowControl w:val="0"/>
        <w:spacing w:line="276" w:lineRule="auto"/>
        <w:jc w:val="both"/>
        <w:rPr>
          <w:rFonts w:eastAsia="黑体"/>
          <w:kern w:val="2"/>
          <w:lang w:eastAsia="zh-CN"/>
        </w:rPr>
      </w:pPr>
      <w:r>
        <w:rPr>
          <w:rFonts w:eastAsia="黑体"/>
          <w:kern w:val="2"/>
          <w:lang w:eastAsia="zh-CN"/>
        </w:rPr>
        <w:t>20</w:t>
      </w:r>
      <w:r>
        <w:rPr>
          <w:rFonts w:eastAsia="黑体"/>
          <w:kern w:val="2"/>
          <w:lang w:eastAsia="zh-CN"/>
        </w:rPr>
        <w:t>．投标有效期</w:t>
      </w:r>
    </w:p>
    <w:p w:rsidR="00E5780B" w:rsidP="007D428B">
      <w:pPr>
        <w:widowControl w:val="0"/>
        <w:spacing w:line="276" w:lineRule="auto"/>
        <w:ind w:firstLine="412" w:firstLineChars="196"/>
        <w:jc w:val="both"/>
        <w:rPr>
          <w:rFonts w:eastAsia="宋体"/>
          <w:kern w:val="2"/>
          <w:sz w:val="21"/>
          <w:szCs w:val="21"/>
          <w:lang w:eastAsia="zh-CN"/>
        </w:rPr>
      </w:pPr>
      <w:bookmarkStart w:id="58" w:name="_Hlk72402214"/>
      <w:bookmarkEnd w:id="56"/>
      <w:r>
        <w:rPr>
          <w:rFonts w:eastAsia="宋体"/>
          <w:kern w:val="2"/>
          <w:sz w:val="21"/>
          <w:szCs w:val="21"/>
          <w:lang w:eastAsia="zh-CN"/>
        </w:rPr>
        <w:t>20.1</w:t>
      </w:r>
      <w:r>
        <w:rPr>
          <w:rFonts w:eastAsia="宋体"/>
          <w:kern w:val="2"/>
          <w:sz w:val="21"/>
          <w:szCs w:val="21"/>
          <w:lang w:eastAsia="zh-CN"/>
        </w:rPr>
        <w:t>投标有效期为从投标截止之日算起的日历天数。在此期限内，所有投标文件均保持有效。</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20.2</w:t>
      </w:r>
      <w:r>
        <w:rPr>
          <w:rFonts w:eastAsia="宋体"/>
          <w:kern w:val="2"/>
          <w:sz w:val="21"/>
          <w:szCs w:val="21"/>
          <w:lang w:eastAsia="zh-CN"/>
        </w:rPr>
        <w:t>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20.3</w:t>
      </w:r>
      <w:r>
        <w:rPr>
          <w:rFonts w:eastAsia="宋体"/>
          <w:kern w:val="2"/>
          <w:sz w:val="21"/>
          <w:szCs w:val="21"/>
          <w:lang w:eastAsia="zh-CN"/>
        </w:rPr>
        <w:t>中标供应商的投标文件有效期，截止于完成本招标文件规定的全部项目内容，并通过竣工验收及保修期结束。</w:t>
      </w:r>
    </w:p>
    <w:bookmarkEnd w:id="58"/>
    <w:p w:rsidR="00E5780B">
      <w:pPr>
        <w:widowControl w:val="0"/>
        <w:spacing w:line="276" w:lineRule="auto"/>
        <w:jc w:val="both"/>
        <w:rPr>
          <w:rFonts w:eastAsia="黑体"/>
          <w:kern w:val="2"/>
          <w:lang w:eastAsia="zh-CN"/>
        </w:rPr>
      </w:pPr>
      <w:r>
        <w:rPr>
          <w:rFonts w:eastAsia="黑体"/>
          <w:kern w:val="2"/>
          <w:lang w:eastAsia="zh-CN"/>
        </w:rPr>
        <w:t>21</w:t>
      </w:r>
      <w:r>
        <w:rPr>
          <w:rFonts w:eastAsia="黑体"/>
          <w:kern w:val="2"/>
          <w:lang w:eastAsia="zh-CN"/>
        </w:rPr>
        <w:t>．</w:t>
      </w:r>
      <w:bookmarkStart w:id="59" w:name="_Hlk72402325"/>
      <w:r>
        <w:rPr>
          <w:rFonts w:eastAsia="黑体"/>
          <w:kern w:val="2"/>
          <w:lang w:eastAsia="zh-CN"/>
        </w:rPr>
        <w:t>关于投标保证金</w:t>
      </w:r>
      <w:r>
        <w:rPr>
          <w:rFonts w:eastAsia="黑体"/>
          <w:kern w:val="2"/>
          <w:lang w:eastAsia="zh-CN"/>
        </w:rPr>
        <w:t xml:space="preserve"> </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21.1</w:t>
      </w:r>
      <w:r>
        <w:rPr>
          <w:rFonts w:eastAsia="宋体" w:hint="eastAsia"/>
          <w:kern w:val="2"/>
          <w:sz w:val="21"/>
          <w:lang w:eastAsia="zh-CN"/>
        </w:rPr>
        <w:t>根据《深圳市财政局关于调整政府采购投标（响应）保证金管理政策的通知》（</w:t>
      </w:r>
      <w:r>
        <w:rPr>
          <w:rFonts w:eastAsia="宋体" w:hint="eastAsia"/>
          <w:kern w:val="2"/>
          <w:sz w:val="21"/>
          <w:lang w:eastAsia="zh-CN"/>
        </w:rPr>
        <w:t>深财购〔</w:t>
      </w:r>
      <w:r>
        <w:rPr>
          <w:rFonts w:eastAsia="宋体" w:hint="eastAsia"/>
          <w:kern w:val="2"/>
          <w:sz w:val="21"/>
          <w:lang w:eastAsia="zh-CN"/>
        </w:rPr>
        <w:t>2021</w:t>
      </w:r>
      <w:r>
        <w:rPr>
          <w:rFonts w:eastAsia="宋体" w:hint="eastAsia"/>
          <w:kern w:val="2"/>
          <w:sz w:val="21"/>
          <w:lang w:eastAsia="zh-CN"/>
        </w:rPr>
        <w:t>〕</w:t>
      </w:r>
      <w:r>
        <w:rPr>
          <w:rFonts w:eastAsia="宋体" w:hint="eastAsia"/>
          <w:kern w:val="2"/>
          <w:sz w:val="21"/>
          <w:lang w:eastAsia="zh-CN"/>
        </w:rPr>
        <w:t>51</w:t>
      </w:r>
      <w:r>
        <w:rPr>
          <w:rFonts w:eastAsia="宋体" w:hint="eastAsia"/>
          <w:kern w:val="2"/>
          <w:sz w:val="21"/>
          <w:lang w:eastAsia="zh-CN"/>
        </w:rPr>
        <w:t>号）文的规定，本项目不收取投标保证金。</w:t>
      </w:r>
    </w:p>
    <w:p w:rsidR="00E5780B">
      <w:pPr>
        <w:widowControl w:val="0"/>
        <w:spacing w:line="276" w:lineRule="auto"/>
        <w:jc w:val="both"/>
        <w:rPr>
          <w:rFonts w:eastAsia="黑体"/>
          <w:kern w:val="2"/>
          <w:lang w:eastAsia="zh-CN"/>
        </w:rPr>
      </w:pPr>
      <w:r>
        <w:rPr>
          <w:rFonts w:eastAsia="黑体"/>
          <w:kern w:val="2"/>
          <w:lang w:eastAsia="zh-CN"/>
        </w:rPr>
        <w:t>22</w:t>
      </w:r>
      <w:r>
        <w:rPr>
          <w:rFonts w:eastAsia="黑体"/>
          <w:kern w:val="2"/>
          <w:lang w:eastAsia="zh-CN"/>
        </w:rPr>
        <w:t>．投标人的替代方案</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22.1</w:t>
      </w:r>
      <w:r>
        <w:rPr>
          <w:rFonts w:eastAsia="宋体"/>
          <w:kern w:val="2"/>
          <w:sz w:val="21"/>
          <w:szCs w:val="21"/>
          <w:lang w:eastAsia="zh-CN"/>
        </w:rPr>
        <w:t>投标人所提交的投标文件应完全满足招标文件（包括图纸和技术规范所示的基本技术设计）的要求。除非项目明确允许投标人提交替代方案，否则投标人有关替代方案的条款将初审不通过，作投标无效处理。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22.2</w:t>
      </w:r>
      <w:r>
        <w:rPr>
          <w:rFonts w:eastAsia="宋体"/>
          <w:kern w:val="2"/>
          <w:sz w:val="21"/>
          <w:szCs w:val="21"/>
          <w:lang w:eastAsia="zh-C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9"/>
    <w:p w:rsidR="00E5780B">
      <w:pPr>
        <w:widowControl w:val="0"/>
        <w:spacing w:line="276" w:lineRule="auto"/>
        <w:jc w:val="both"/>
        <w:rPr>
          <w:rFonts w:eastAsia="黑体"/>
          <w:kern w:val="2"/>
          <w:lang w:eastAsia="zh-CN"/>
        </w:rPr>
      </w:pPr>
      <w:r>
        <w:rPr>
          <w:rFonts w:eastAsia="黑体"/>
          <w:kern w:val="2"/>
          <w:lang w:eastAsia="zh-CN"/>
        </w:rPr>
        <w:t>23</w:t>
      </w:r>
      <w:r>
        <w:rPr>
          <w:rFonts w:eastAsia="黑体"/>
          <w:kern w:val="2"/>
          <w:lang w:eastAsia="zh-CN"/>
        </w:rPr>
        <w:t>．</w:t>
      </w:r>
      <w:bookmarkStart w:id="60" w:name="_Hlk72402860"/>
      <w:r>
        <w:rPr>
          <w:rFonts w:eastAsia="黑体"/>
          <w:kern w:val="2"/>
          <w:lang w:eastAsia="zh-CN"/>
        </w:rPr>
        <w:t>投标文件的制作要求</w:t>
      </w:r>
    </w:p>
    <w:p w:rsidR="00E5780B" w:rsidP="007D428B">
      <w:pPr>
        <w:widowControl w:val="0"/>
        <w:wordWrap w:val="0"/>
        <w:spacing w:line="276" w:lineRule="auto"/>
        <w:ind w:firstLine="412" w:firstLineChars="196"/>
        <w:jc w:val="both"/>
        <w:rPr>
          <w:rFonts w:eastAsia="宋体"/>
          <w:kern w:val="2"/>
          <w:sz w:val="21"/>
          <w:lang w:eastAsia="zh-CN"/>
        </w:rPr>
      </w:pPr>
      <w:r>
        <w:rPr>
          <w:rFonts w:eastAsia="宋体"/>
          <w:kern w:val="2"/>
          <w:sz w:val="21"/>
          <w:lang w:eastAsia="zh-CN"/>
        </w:rPr>
        <w:t>23.1</w:t>
      </w:r>
      <w:r>
        <w:rPr>
          <w:rFonts w:eastAsia="宋体" w:hint="eastAsia"/>
          <w:kern w:val="2"/>
          <w:sz w:val="21"/>
          <w:lang w:eastAsia="zh-CN"/>
        </w:rPr>
        <w:t>投标人应准备所投项目的电子投标文件一份。</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kern w:val="2"/>
          <w:sz w:val="21"/>
          <w:lang w:eastAsia="zh-CN"/>
        </w:rPr>
        <w:t>投标人在使用《</w:t>
      </w:r>
      <w:r>
        <w:rPr>
          <w:rFonts w:ascii="宋体" w:eastAsia="宋体" w:hAnsi="宋体" w:cstheme="minorBidi" w:hint="eastAsia"/>
          <w:kern w:val="2"/>
          <w:sz w:val="21"/>
          <w:szCs w:val="21"/>
          <w:lang w:eastAsia="zh-CN"/>
        </w:rPr>
        <w:t>投标书编制软件</w:t>
      </w:r>
      <w:r>
        <w:rPr>
          <w:rFonts w:eastAsia="宋体"/>
          <w:kern w:val="2"/>
          <w:sz w:val="21"/>
          <w:lang w:eastAsia="zh-CN"/>
        </w:rPr>
        <w:t>》编制投标书时须注意：</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23.2.1</w:t>
      </w:r>
      <w:r>
        <w:rPr>
          <w:rFonts w:eastAsia="宋体"/>
          <w:kern w:val="2"/>
          <w:sz w:val="21"/>
          <w:lang w:eastAsia="zh-CN"/>
        </w:rPr>
        <w:t>导入《</w:t>
      </w:r>
      <w:r>
        <w:rPr>
          <w:rFonts w:ascii="宋体" w:eastAsia="宋体" w:hAnsi="宋体" w:cstheme="minorBidi" w:hint="eastAsia"/>
          <w:kern w:val="2"/>
          <w:sz w:val="21"/>
          <w:szCs w:val="21"/>
          <w:lang w:eastAsia="zh-CN"/>
        </w:rPr>
        <w:t>投标书编制软件</w:t>
      </w:r>
      <w:r>
        <w:rPr>
          <w:rFonts w:eastAsia="宋体"/>
          <w:kern w:val="2"/>
          <w:sz w:val="21"/>
          <w:lang w:eastAsia="zh-CN"/>
        </w:rPr>
        <w:t>》的招标文件项目编号、</w:t>
      </w:r>
      <w:r>
        <w:rPr>
          <w:rFonts w:eastAsia="宋体"/>
          <w:kern w:val="2"/>
          <w:sz w:val="21"/>
          <w:lang w:eastAsia="zh-CN"/>
        </w:rPr>
        <w:t>包号应</w:t>
      </w:r>
      <w:r>
        <w:rPr>
          <w:rFonts w:eastAsia="宋体"/>
          <w:kern w:val="2"/>
          <w:sz w:val="21"/>
          <w:lang w:eastAsia="zh-CN"/>
        </w:rPr>
        <w:t>与以此制作的投标文件项目编号、</w:t>
      </w:r>
      <w:r>
        <w:rPr>
          <w:rFonts w:eastAsia="宋体"/>
          <w:kern w:val="2"/>
          <w:sz w:val="21"/>
          <w:lang w:eastAsia="zh-CN"/>
        </w:rPr>
        <w:t>包号一致</w:t>
      </w:r>
      <w:r>
        <w:rPr>
          <w:rFonts w:eastAsia="宋体"/>
          <w:kern w:val="2"/>
          <w:sz w:val="21"/>
          <w:lang w:eastAsia="zh-CN"/>
        </w:rPr>
        <w:t>。例如，不能将</w:t>
      </w:r>
      <w:r>
        <w:rPr>
          <w:rFonts w:eastAsia="宋体"/>
          <w:kern w:val="2"/>
          <w:sz w:val="21"/>
          <w:lang w:eastAsia="zh-CN"/>
        </w:rPr>
        <w:t>甲项目</w:t>
      </w:r>
      <w:r>
        <w:rPr>
          <w:rFonts w:eastAsia="宋体"/>
          <w:kern w:val="2"/>
          <w:sz w:val="21"/>
          <w:lang w:eastAsia="zh-CN"/>
        </w:rPr>
        <w:t>A</w:t>
      </w:r>
      <w:r>
        <w:rPr>
          <w:rFonts w:eastAsia="宋体"/>
          <w:kern w:val="2"/>
          <w:sz w:val="21"/>
          <w:lang w:eastAsia="zh-CN"/>
        </w:rPr>
        <w:t>包的招标书导入《</w:t>
      </w:r>
      <w:r>
        <w:rPr>
          <w:rFonts w:ascii="宋体" w:eastAsia="宋体" w:hAnsi="宋体" w:cstheme="minorBidi" w:hint="eastAsia"/>
          <w:kern w:val="2"/>
          <w:sz w:val="21"/>
          <w:szCs w:val="21"/>
          <w:lang w:eastAsia="zh-CN"/>
        </w:rPr>
        <w:t>投标书编制软件</w:t>
      </w:r>
      <w:r>
        <w:rPr>
          <w:rFonts w:eastAsia="宋体"/>
          <w:kern w:val="2"/>
          <w:sz w:val="21"/>
          <w:lang w:eastAsia="zh-CN"/>
        </w:rPr>
        <w:t>》，制作</w:t>
      </w:r>
      <w:r>
        <w:rPr>
          <w:rFonts w:eastAsia="宋体"/>
          <w:kern w:val="2"/>
          <w:sz w:val="21"/>
          <w:lang w:eastAsia="zh-CN"/>
        </w:rPr>
        <w:t>乙项目</w:t>
      </w:r>
      <w:r>
        <w:rPr>
          <w:rFonts w:eastAsia="宋体"/>
          <w:kern w:val="2"/>
          <w:sz w:val="21"/>
          <w:lang w:eastAsia="zh-CN"/>
        </w:rPr>
        <w:t>B</w:t>
      </w:r>
      <w:r>
        <w:rPr>
          <w:rFonts w:eastAsia="宋体"/>
          <w:kern w:val="2"/>
          <w:sz w:val="21"/>
          <w:lang w:eastAsia="zh-CN"/>
        </w:rPr>
        <w:t>包的投标书。</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23.2.2</w:t>
      </w:r>
      <w:r>
        <w:rPr>
          <w:rFonts w:eastAsia="宋体"/>
          <w:kern w:val="2"/>
          <w:sz w:val="21"/>
          <w:lang w:eastAsia="zh-CN"/>
        </w:rPr>
        <w:t>不能用非本公司的电子密钥加密本公司的投标文件，或者用其它公司的登录用户上传本公司的投标文件。</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23.2.3</w:t>
      </w:r>
      <w:r>
        <w:rPr>
          <w:rFonts w:eastAsia="宋体"/>
          <w:kern w:val="2"/>
          <w:sz w:val="21"/>
          <w:lang w:eastAsia="zh-CN"/>
        </w:rPr>
        <w:t>要求用《</w:t>
      </w:r>
      <w:r>
        <w:rPr>
          <w:rFonts w:ascii="宋体" w:eastAsia="宋体" w:hAnsi="宋体" w:cstheme="minorBidi" w:hint="eastAsia"/>
          <w:kern w:val="2"/>
          <w:sz w:val="21"/>
          <w:szCs w:val="21"/>
          <w:lang w:eastAsia="zh-CN"/>
        </w:rPr>
        <w:t>投标书编制软件</w:t>
      </w:r>
      <w:r>
        <w:rPr>
          <w:rFonts w:eastAsia="宋体"/>
          <w:kern w:val="2"/>
          <w:sz w:val="21"/>
          <w:lang w:eastAsia="zh-CN"/>
        </w:rPr>
        <w:t>》编制投标书的包，不能用其它方式编制投标书。编制投标文件时，电脑须连通互联网。</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23.2.4</w:t>
      </w:r>
      <w:r>
        <w:rPr>
          <w:rFonts w:eastAsia="宋体"/>
          <w:kern w:val="2"/>
          <w:sz w:val="21"/>
          <w:lang w:eastAsia="zh-CN"/>
        </w:rPr>
        <w:t>投标文件</w:t>
      </w:r>
      <w:r>
        <w:rPr>
          <w:rFonts w:eastAsia="宋体"/>
          <w:kern w:val="2"/>
          <w:sz w:val="21"/>
          <w:lang w:eastAsia="zh-CN"/>
        </w:rPr>
        <w:t>不</w:t>
      </w:r>
      <w:r>
        <w:rPr>
          <w:rFonts w:eastAsia="宋体"/>
          <w:kern w:val="2"/>
          <w:sz w:val="21"/>
          <w:lang w:eastAsia="zh-CN"/>
        </w:rPr>
        <w:t>能带病毒。政府集中采购机构将用专业杀毒软件对投标文件进行病毒检测，如果软件报告发现病毒，则政府集中采购机构认为该投标文件带病毒。</w:t>
      </w:r>
    </w:p>
    <w:p w:rsidR="00E5780B">
      <w:pPr>
        <w:widowControl w:val="0"/>
        <w:spacing w:line="276" w:lineRule="auto"/>
        <w:ind w:firstLine="420" w:firstLineChars="200"/>
        <w:jc w:val="both"/>
        <w:rPr>
          <w:rFonts w:eastAsia="宋体"/>
          <w:b/>
          <w:kern w:val="2"/>
          <w:sz w:val="21"/>
          <w:lang w:eastAsia="zh-CN"/>
        </w:rPr>
      </w:pPr>
      <w:r>
        <w:rPr>
          <w:rFonts w:eastAsia="宋体"/>
          <w:kern w:val="2"/>
          <w:sz w:val="21"/>
          <w:lang w:eastAsia="zh-CN"/>
        </w:rPr>
        <w:t>23.2.5</w:t>
      </w:r>
      <w:r>
        <w:rPr>
          <w:rFonts w:eastAsia="宋体"/>
          <w:b/>
          <w:kern w:val="2"/>
          <w:sz w:val="21"/>
          <w:lang w:eastAsia="zh-CN"/>
        </w:rPr>
        <w:t>“</w:t>
      </w:r>
      <w:r>
        <w:rPr>
          <w:rFonts w:eastAsia="宋体"/>
          <w:b/>
          <w:kern w:val="2"/>
          <w:sz w:val="21"/>
          <w:lang w:eastAsia="zh-CN"/>
        </w:rPr>
        <w:t>开标一览表</w:t>
      </w:r>
      <w:r>
        <w:rPr>
          <w:rFonts w:eastAsia="宋体"/>
          <w:b/>
          <w:kern w:val="2"/>
          <w:sz w:val="21"/>
          <w:lang w:eastAsia="zh-CN"/>
        </w:rPr>
        <w:t>”</w:t>
      </w:r>
      <w:r>
        <w:rPr>
          <w:rFonts w:eastAsia="宋体"/>
          <w:b/>
          <w:kern w:val="2"/>
          <w:sz w:val="21"/>
          <w:lang w:eastAsia="zh-CN"/>
        </w:rPr>
        <w:t>中的</w:t>
      </w:r>
      <w:r>
        <w:rPr>
          <w:rFonts w:eastAsia="宋体"/>
          <w:b/>
          <w:kern w:val="2"/>
          <w:sz w:val="21"/>
          <w:lang w:eastAsia="zh-CN"/>
        </w:rPr>
        <w:t>“</w:t>
      </w:r>
      <w:r>
        <w:rPr>
          <w:rFonts w:eastAsia="宋体"/>
          <w:b/>
          <w:kern w:val="2"/>
          <w:sz w:val="21"/>
          <w:lang w:eastAsia="zh-CN"/>
        </w:rPr>
        <w:t>投标报价</w:t>
      </w:r>
      <w:r>
        <w:rPr>
          <w:rFonts w:eastAsia="宋体"/>
          <w:b/>
          <w:kern w:val="2"/>
          <w:sz w:val="21"/>
          <w:lang w:eastAsia="zh-CN"/>
        </w:rPr>
        <w:t>”</w:t>
      </w:r>
      <w:r>
        <w:rPr>
          <w:rFonts w:eastAsia="宋体"/>
          <w:b/>
          <w:kern w:val="2"/>
          <w:sz w:val="21"/>
          <w:lang w:eastAsia="zh-CN"/>
        </w:rPr>
        <w:t>将作为价格分计算依据；其它信息仅是对投标文件相关内容的概括性表述，不作为评审依据。</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23.2.6</w:t>
      </w:r>
      <w:r>
        <w:rPr>
          <w:rFonts w:eastAsia="宋体"/>
          <w:kern w:val="2"/>
          <w:sz w:val="21"/>
          <w:lang w:eastAsia="zh-CN"/>
        </w:rPr>
        <w:t>投标人在编辑投标文件时，</w:t>
      </w:r>
      <w:r>
        <w:rPr>
          <w:rFonts w:eastAsia="宋体"/>
          <w:b/>
          <w:kern w:val="2"/>
          <w:sz w:val="21"/>
          <w:lang w:eastAsia="zh-CN"/>
        </w:rPr>
        <w:t>在投标文件目录中属于本节点内容的必须在本节点中填写，填写到其他节点或附件，</w:t>
      </w:r>
      <w:r>
        <w:rPr>
          <w:rFonts w:eastAsia="宋体"/>
          <w:kern w:val="2"/>
          <w:sz w:val="21"/>
          <w:lang w:eastAsia="zh-CN"/>
        </w:rPr>
        <w:t>一切后果由供应商自行承担。</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hint="eastAsia"/>
          <w:kern w:val="2"/>
          <w:sz w:val="21"/>
          <w:lang w:eastAsia="zh-CN"/>
        </w:rPr>
        <w:t>7</w:t>
      </w:r>
      <w:r>
        <w:rPr>
          <w:rFonts w:eastAsia="宋体"/>
          <w:kern w:val="2"/>
          <w:sz w:val="21"/>
          <w:lang w:eastAsia="zh-CN"/>
        </w:rPr>
        <w:t>政府集中采购机构不接受投标截止时间后递交的纸质、电子、传真等所有形式的投标文件。由于对网上</w:t>
      </w:r>
      <w:r>
        <w:rPr>
          <w:rFonts w:eastAsia="宋体" w:hint="eastAsia"/>
          <w:kern w:val="2"/>
          <w:sz w:val="21"/>
          <w:lang w:eastAsia="zh-CN"/>
        </w:rPr>
        <w:t>自行</w:t>
      </w:r>
      <w:r>
        <w:rPr>
          <w:rFonts w:eastAsia="宋体"/>
          <w:kern w:val="2"/>
          <w:sz w:val="21"/>
          <w:lang w:eastAsia="zh-CN"/>
        </w:rPr>
        <w:t>采购系统操作不熟悉或自身电脑、网络等原因导致不能在投标截止时间之前上传投标文件，政府集中采购机构概不负责。建议于开标前一个工作日完成投标文件的制作与上传，如上传确有困难，请及时咨询。</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hint="eastAsia"/>
          <w:kern w:val="2"/>
          <w:sz w:val="21"/>
          <w:lang w:eastAsia="zh-CN"/>
        </w:rPr>
        <w:t>8</w:t>
      </w:r>
      <w:r>
        <w:rPr>
          <w:rFonts w:eastAsia="宋体"/>
          <w:kern w:val="2"/>
          <w:sz w:val="21"/>
          <w:lang w:eastAsia="zh-CN"/>
        </w:rPr>
        <w:t>如果开标时出现网络故障、技术故障，影响了政府采购活动，政府集中采购机构有权</w:t>
      </w:r>
      <w:r>
        <w:rPr>
          <w:rFonts w:eastAsia="宋体"/>
          <w:kern w:val="2"/>
          <w:sz w:val="21"/>
          <w:lang w:eastAsia="zh-CN"/>
        </w:rPr>
        <w:t>采取措施如延期、接受无法从网上</w:t>
      </w:r>
      <w:r>
        <w:rPr>
          <w:rFonts w:eastAsia="宋体"/>
          <w:kern w:val="2"/>
          <w:sz w:val="21"/>
          <w:lang w:eastAsia="zh-CN"/>
        </w:rPr>
        <w:t>上</w:t>
      </w:r>
      <w:r>
        <w:rPr>
          <w:rFonts w:eastAsia="宋体"/>
          <w:kern w:val="2"/>
          <w:sz w:val="21"/>
          <w:lang w:eastAsia="zh-CN"/>
        </w:rPr>
        <w:t>传的投标书等，以保障政府采购活动的公开、公平和公正。</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23.3</w:t>
      </w:r>
      <w:r>
        <w:rPr>
          <w:rFonts w:eastAsia="宋体"/>
          <w:kern w:val="2"/>
          <w:sz w:val="21"/>
          <w:lang w:eastAsia="zh-CN"/>
        </w:rPr>
        <w:t>电报、电话、传真形式的投标概不接受。</w:t>
      </w:r>
    </w:p>
    <w:p w:rsidR="00E5780B">
      <w:pPr>
        <w:widowControl w:val="0"/>
        <w:spacing w:line="276" w:lineRule="auto"/>
        <w:ind w:firstLine="412" w:firstLineChars="196"/>
        <w:jc w:val="both"/>
        <w:rPr>
          <w:rFonts w:eastAsia="宋体"/>
          <w:b/>
          <w:kern w:val="2"/>
          <w:sz w:val="21"/>
          <w:lang w:eastAsia="zh-CN"/>
        </w:rPr>
      </w:pPr>
      <w:r>
        <w:rPr>
          <w:rFonts w:eastAsia="宋体"/>
          <w:b/>
          <w:kern w:val="2"/>
          <w:sz w:val="21"/>
          <w:lang w:eastAsia="zh-CN"/>
        </w:rPr>
        <w:t>23.4</w:t>
      </w:r>
      <w:r>
        <w:rPr>
          <w:rFonts w:ascii="宋体" w:eastAsia="宋体" w:hAnsi="宋体" w:cstheme="minorBidi" w:hint="eastAsia"/>
          <w:b/>
          <w:kern w:val="2"/>
          <w:sz w:val="21"/>
          <w:szCs w:val="21"/>
          <w:lang w:eastAsia="zh-CN"/>
        </w:rPr>
        <w:t>全流程线上投标的投标文件无须盖章或签字</w:t>
      </w:r>
      <w:r>
        <w:rPr>
          <w:rFonts w:eastAsia="宋体"/>
          <w:b/>
          <w:kern w:val="2"/>
          <w:sz w:val="21"/>
          <w:lang w:eastAsia="zh-CN"/>
        </w:rPr>
        <w:t>，</w:t>
      </w:r>
      <w:r>
        <w:rPr>
          <w:rFonts w:eastAsia="宋体"/>
          <w:kern w:val="2"/>
          <w:sz w:val="21"/>
          <w:lang w:eastAsia="zh-CN"/>
        </w:rPr>
        <w:t>专用条款另有要求的除外。</w:t>
      </w:r>
    </w:p>
    <w:p w:rsidR="00E5780B">
      <w:pPr>
        <w:widowControl w:val="0"/>
        <w:spacing w:line="276" w:lineRule="auto"/>
        <w:ind w:firstLine="412" w:firstLineChars="196"/>
        <w:jc w:val="both"/>
        <w:rPr>
          <w:rFonts w:eastAsia="宋体"/>
          <w:kern w:val="2"/>
          <w:sz w:val="21"/>
          <w:lang w:eastAsia="zh-CN"/>
        </w:rPr>
      </w:pPr>
      <w:r>
        <w:rPr>
          <w:rFonts w:eastAsia="宋体"/>
          <w:b/>
          <w:kern w:val="2"/>
          <w:sz w:val="21"/>
          <w:lang w:eastAsia="zh-CN"/>
        </w:rPr>
        <w:t>23.5</w:t>
      </w:r>
      <w:r>
        <w:rPr>
          <w:rFonts w:eastAsia="宋体"/>
          <w:kern w:val="2"/>
          <w:sz w:val="21"/>
          <w:lang w:eastAsia="zh-CN"/>
        </w:rPr>
        <w:t xml:space="preserve"> </w:t>
      </w:r>
      <w:r>
        <w:rPr>
          <w:rFonts w:eastAsia="宋体"/>
          <w:kern w:val="2"/>
          <w:sz w:val="21"/>
          <w:lang w:eastAsia="zh-CN"/>
        </w:rPr>
        <w:t>各类资格（资质）文件提供扫描件，专用条款另有要求的除外。</w:t>
      </w:r>
      <w:bookmarkEnd w:id="60"/>
    </w:p>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投标文件的递交</w:t>
      </w:r>
      <w:bookmarkStart w:id="61" w:name="_Hlk72405459"/>
    </w:p>
    <w:p w:rsidR="00E5780B">
      <w:pPr>
        <w:widowControl w:val="0"/>
        <w:spacing w:line="276" w:lineRule="auto"/>
        <w:jc w:val="both"/>
        <w:rPr>
          <w:rFonts w:eastAsia="黑体"/>
          <w:kern w:val="2"/>
          <w:lang w:eastAsia="zh-CN"/>
        </w:rPr>
      </w:pPr>
      <w:r>
        <w:rPr>
          <w:rFonts w:eastAsia="黑体"/>
          <w:kern w:val="2"/>
          <w:lang w:eastAsia="zh-CN"/>
        </w:rPr>
        <w:t>24</w:t>
      </w:r>
      <w:r>
        <w:rPr>
          <w:rFonts w:eastAsia="黑体"/>
          <w:kern w:val="2"/>
          <w:lang w:eastAsia="zh-CN"/>
        </w:rPr>
        <w:t>．投标</w:t>
      </w:r>
      <w:r>
        <w:rPr>
          <w:rFonts w:eastAsia="黑体" w:hint="eastAsia"/>
          <w:kern w:val="2"/>
          <w:lang w:eastAsia="zh-CN"/>
        </w:rPr>
        <w:t>文件</w:t>
      </w:r>
      <w:r>
        <w:rPr>
          <w:rFonts w:eastAsia="黑体"/>
          <w:kern w:val="2"/>
          <w:lang w:eastAsia="zh-CN"/>
        </w:rPr>
        <w:t>的保密</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24.1</w:t>
      </w:r>
      <w:r>
        <w:rPr>
          <w:rFonts w:ascii="宋体" w:eastAsia="宋体" w:hAnsi="宋体" w:cstheme="minorBidi" w:hint="eastAsia"/>
          <w:kern w:val="2"/>
          <w:sz w:val="21"/>
          <w:szCs w:val="21"/>
          <w:lang w:eastAsia="zh-CN"/>
        </w:rPr>
        <w:t>在投标文件制作完成后，生成后会选择是否加密投标文件，如不加密则直接点击生成文件即可，如需加密请插入CA锁，点击加密后生成文件，需输入CA锁密码即可加密成功。加密后会提示文件生成成功！</w:t>
      </w:r>
    </w:p>
    <w:p w:rsidR="00E5780B">
      <w:pPr>
        <w:widowControl w:val="0"/>
        <w:spacing w:line="276" w:lineRule="auto"/>
        <w:ind w:firstLine="420" w:firstLineChars="200"/>
        <w:jc w:val="both"/>
        <w:rPr>
          <w:rFonts w:eastAsia="宋体"/>
          <w:b/>
          <w:kern w:val="2"/>
          <w:sz w:val="21"/>
          <w:lang w:eastAsia="zh-CN"/>
        </w:rPr>
      </w:pPr>
      <w:r>
        <w:rPr>
          <w:rFonts w:eastAsia="宋体"/>
          <w:b/>
          <w:kern w:val="2"/>
          <w:sz w:val="21"/>
          <w:lang w:eastAsia="zh-CN"/>
        </w:rPr>
        <w:t>24.2</w:t>
      </w:r>
      <w:r>
        <w:rPr>
          <w:rFonts w:eastAsia="宋体"/>
          <w:b/>
          <w:kern w:val="2"/>
          <w:sz w:val="21"/>
          <w:lang w:eastAsia="zh-CN"/>
        </w:rPr>
        <w:t>若采购项目出现延期情况：</w:t>
      </w:r>
    </w:p>
    <w:p w:rsidR="00E5780B">
      <w:pPr>
        <w:widowControl w:val="0"/>
        <w:spacing w:line="276" w:lineRule="auto"/>
        <w:ind w:firstLine="420" w:firstLineChars="200"/>
        <w:jc w:val="both"/>
        <w:rPr>
          <w:rFonts w:eastAsia="黑体"/>
          <w:b/>
          <w:kern w:val="2"/>
          <w:lang w:eastAsia="zh-CN"/>
        </w:rPr>
      </w:pPr>
      <w:r>
        <w:rPr>
          <w:rFonts w:eastAsia="宋体"/>
          <w:b/>
          <w:kern w:val="2"/>
          <w:sz w:val="21"/>
          <w:lang w:eastAsia="zh-CN"/>
        </w:rPr>
        <w:t>如果供下载的招标文件有更新，投标人必须重新下载招标文件、重新制作投标文件、重新加密投标文件、重新上传投标文件</w:t>
      </w:r>
      <w:r>
        <w:rPr>
          <w:rFonts w:eastAsia="宋体" w:hint="eastAsia"/>
          <w:b/>
          <w:kern w:val="2"/>
          <w:sz w:val="21"/>
          <w:lang w:eastAsia="zh-CN"/>
        </w:rPr>
        <w:t>。</w:t>
      </w:r>
    </w:p>
    <w:p w:rsidR="00E5780B">
      <w:pPr>
        <w:widowControl w:val="0"/>
        <w:spacing w:line="276" w:lineRule="auto"/>
        <w:jc w:val="both"/>
        <w:rPr>
          <w:rFonts w:eastAsia="黑体"/>
          <w:kern w:val="2"/>
          <w:lang w:eastAsia="zh-CN"/>
        </w:rPr>
      </w:pPr>
      <w:r>
        <w:rPr>
          <w:rFonts w:eastAsia="黑体"/>
          <w:kern w:val="2"/>
          <w:lang w:eastAsia="zh-CN"/>
        </w:rPr>
        <w:t>25</w:t>
      </w:r>
      <w:r>
        <w:rPr>
          <w:rFonts w:eastAsia="黑体"/>
          <w:kern w:val="2"/>
          <w:lang w:eastAsia="zh-CN"/>
        </w:rPr>
        <w:t>．上传投标文件及投标截止日期</w:t>
      </w:r>
    </w:p>
    <w:p w:rsidR="00E5780B">
      <w:pPr>
        <w:widowControl w:val="0"/>
        <w:ind w:firstLine="420" w:firstLineChars="200"/>
        <w:jc w:val="both"/>
        <w:rPr>
          <w:rFonts w:eastAsia="宋体"/>
          <w:kern w:val="2"/>
          <w:sz w:val="21"/>
          <w:lang w:eastAsia="zh-CN"/>
        </w:rPr>
      </w:pPr>
      <w:r>
        <w:rPr>
          <w:rFonts w:eastAsia="宋体"/>
          <w:kern w:val="2"/>
          <w:sz w:val="21"/>
          <w:lang w:eastAsia="zh-CN"/>
        </w:rPr>
        <w:t>25.1</w:t>
      </w:r>
      <w:r>
        <w:rPr>
          <w:rFonts w:eastAsia="宋体"/>
          <w:kern w:val="2"/>
          <w:sz w:val="21"/>
          <w:lang w:eastAsia="zh-CN"/>
        </w:rPr>
        <w:t>实行网上投标，投标人必须在招标文件规定的投标截止时间前用电子密钥登录</w:t>
      </w:r>
      <w:r>
        <w:rPr>
          <w:rFonts w:eastAsia="宋体" w:hint="eastAsia"/>
          <w:kern w:val="2"/>
          <w:sz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eastAsia="宋体" w:hint="eastAsia"/>
          <w:kern w:val="2"/>
          <w:sz w:val="21"/>
          <w:lang w:eastAsia="zh-CN"/>
        </w:rPr>
        <w:t>”</w:t>
      </w:r>
      <w:r>
        <w:rPr>
          <w:rFonts w:eastAsia="宋体"/>
          <w:kern w:val="2"/>
          <w:sz w:val="21"/>
          <w:lang w:eastAsia="zh-CN"/>
        </w:rPr>
        <w:t>。如上传过程中遇到问题，可拨打</w:t>
      </w:r>
      <w:r>
        <w:rPr>
          <w:rFonts w:eastAsia="宋体" w:hint="eastAsia"/>
          <w:kern w:val="2"/>
          <w:sz w:val="21"/>
          <w:lang w:eastAsia="zh-CN"/>
        </w:rPr>
        <w:t>采购公告中</w:t>
      </w:r>
      <w:r>
        <w:rPr>
          <w:rFonts w:eastAsia="宋体"/>
          <w:kern w:val="2"/>
          <w:sz w:val="21"/>
          <w:lang w:eastAsia="zh-CN"/>
        </w:rPr>
        <w:t>技术支持电话。</w:t>
      </w:r>
      <w:r>
        <w:rPr>
          <w:rFonts w:ascii="宋体" w:eastAsia="宋体" w:hAnsi="宋体" w:cstheme="minorBidi" w:hint="eastAsia"/>
          <w:kern w:val="2"/>
          <w:sz w:val="21"/>
          <w:szCs w:val="21"/>
          <w:lang w:eastAsia="zh-CN"/>
        </w:rPr>
        <w:t>如多次上传均告失败，请在投标截止时间之前携带加密后的电子投标文件送达至深圳公共资源交易中心（深圳交易集团有限公司南山分公司）3楼服务大厅（地址：深圳市南山区沙河西路3185号</w:t>
      </w:r>
      <w:r>
        <w:rPr>
          <w:rFonts w:ascii="宋体" w:eastAsia="宋体" w:hAnsi="宋体" w:cstheme="minorBidi" w:hint="eastAsia"/>
          <w:kern w:val="2"/>
          <w:sz w:val="21"/>
          <w:szCs w:val="21"/>
          <w:lang w:eastAsia="zh-CN"/>
        </w:rPr>
        <w:t>南山智谷</w:t>
      </w:r>
      <w:r>
        <w:rPr>
          <w:rFonts w:ascii="宋体" w:eastAsia="宋体" w:hAnsi="宋体" w:cstheme="minorBidi" w:hint="eastAsia"/>
          <w:kern w:val="2"/>
          <w:sz w:val="21"/>
          <w:szCs w:val="21"/>
          <w:lang w:eastAsia="zh-CN"/>
        </w:rPr>
        <w:t>A座深圳交易集团总部大楼）</w:t>
      </w:r>
      <w:r>
        <w:rPr>
          <w:rFonts w:ascii="宋体" w:eastAsia="宋体" w:hAnsi="宋体" w:cstheme="minorBidi"/>
          <w:kern w:val="2"/>
          <w:sz w:val="21"/>
          <w:szCs w:val="21"/>
          <w:lang w:eastAsia="zh-CN"/>
        </w:rPr>
        <w:t>协助上传</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但上传过程</w:t>
      </w:r>
      <w:r>
        <w:rPr>
          <w:rFonts w:ascii="宋体" w:eastAsia="宋体" w:hAnsi="宋体" w:cstheme="minorBidi" w:hint="eastAsia"/>
          <w:kern w:val="2"/>
          <w:sz w:val="21"/>
          <w:szCs w:val="21"/>
          <w:lang w:eastAsia="zh-CN"/>
        </w:rPr>
        <w:t>中</w:t>
      </w:r>
      <w:r>
        <w:rPr>
          <w:rFonts w:ascii="宋体" w:eastAsia="宋体" w:hAnsi="宋体" w:cstheme="minorBidi"/>
          <w:kern w:val="2"/>
          <w:sz w:val="21"/>
          <w:szCs w:val="21"/>
          <w:lang w:eastAsia="zh-CN"/>
        </w:rPr>
        <w:t>投标截止时间</w:t>
      </w:r>
      <w:r>
        <w:rPr>
          <w:rFonts w:ascii="宋体" w:eastAsia="宋体" w:hAnsi="宋体" w:cstheme="minorBidi"/>
          <w:kern w:val="2"/>
          <w:sz w:val="21"/>
          <w:szCs w:val="21"/>
          <w:lang w:eastAsia="zh-CN"/>
        </w:rPr>
        <w:t>到达仍</w:t>
      </w:r>
      <w:r>
        <w:rPr>
          <w:rFonts w:ascii="宋体" w:eastAsia="宋体" w:hAnsi="宋体" w:cstheme="minorBidi"/>
          <w:kern w:val="2"/>
          <w:sz w:val="21"/>
          <w:szCs w:val="21"/>
          <w:lang w:eastAsia="zh-CN"/>
        </w:rPr>
        <w:t>无法上</w:t>
      </w:r>
      <w:r>
        <w:rPr>
          <w:rFonts w:ascii="宋体" w:eastAsia="宋体" w:hAnsi="宋体" w:cstheme="minorBidi"/>
          <w:kern w:val="2"/>
          <w:sz w:val="21"/>
          <w:szCs w:val="21"/>
          <w:lang w:eastAsia="zh-CN"/>
        </w:rPr>
        <w:t>传成功</w:t>
      </w:r>
      <w:r>
        <w:rPr>
          <w:rFonts w:ascii="宋体" w:eastAsia="宋体" w:hAnsi="宋体" w:cstheme="minorBidi"/>
          <w:kern w:val="2"/>
          <w:sz w:val="21"/>
          <w:szCs w:val="21"/>
          <w:lang w:eastAsia="zh-CN"/>
        </w:rPr>
        <w:t>的，由投标人自行负责</w:t>
      </w:r>
      <w:r>
        <w:rPr>
          <w:rFonts w:ascii="宋体" w:eastAsia="宋体" w:hAnsi="宋体" w:cstheme="minorBidi" w:hint="eastAsia"/>
          <w:kern w:val="2"/>
          <w:sz w:val="21"/>
          <w:szCs w:val="21"/>
          <w:lang w:eastAsia="zh-CN"/>
        </w:rPr>
        <w:t>。</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25.2</w:t>
      </w:r>
      <w:r>
        <w:rPr>
          <w:rFonts w:eastAsia="宋体"/>
          <w:kern w:val="2"/>
          <w:sz w:val="21"/>
          <w:lang w:eastAsia="zh-CN"/>
        </w:rPr>
        <w:t>政府集中采购机构可以按本通用条款第</w:t>
      </w:r>
      <w:r>
        <w:rPr>
          <w:rFonts w:eastAsia="宋体"/>
          <w:kern w:val="2"/>
          <w:sz w:val="21"/>
          <w:lang w:eastAsia="zh-CN"/>
        </w:rPr>
        <w:t>13</w:t>
      </w:r>
      <w:r>
        <w:rPr>
          <w:rFonts w:eastAsia="宋体"/>
          <w:kern w:val="2"/>
          <w:sz w:val="21"/>
          <w:lang w:eastAsia="zh-CN"/>
        </w:rPr>
        <w:t>条规定，通过修改招标文件自行决定酌情延长投标截止期。在此情况下，政府集中采购机构、采购人和投标人受投标截止期制约的所有权利和义务均应延长至新的截止期。</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25.3</w:t>
      </w:r>
      <w:r>
        <w:rPr>
          <w:rFonts w:eastAsia="宋体"/>
          <w:kern w:val="2"/>
          <w:sz w:val="21"/>
          <w:lang w:eastAsia="zh-CN"/>
        </w:rPr>
        <w:t>投标截止时间以后不得上传投标文件。</w:t>
      </w:r>
    </w:p>
    <w:bookmarkEnd w:id="61"/>
    <w:p w:rsidR="00E5780B">
      <w:pPr>
        <w:widowControl w:val="0"/>
        <w:spacing w:line="276" w:lineRule="auto"/>
        <w:jc w:val="both"/>
        <w:rPr>
          <w:rFonts w:eastAsia="黑体"/>
          <w:kern w:val="2"/>
          <w:lang w:eastAsia="zh-CN"/>
        </w:rPr>
      </w:pPr>
      <w:r>
        <w:rPr>
          <w:rFonts w:eastAsia="黑体"/>
          <w:kern w:val="2"/>
          <w:lang w:eastAsia="zh-CN"/>
        </w:rPr>
        <w:t>26</w:t>
      </w:r>
      <w:r>
        <w:rPr>
          <w:rFonts w:eastAsia="黑体"/>
          <w:kern w:val="2"/>
          <w:lang w:eastAsia="zh-CN"/>
        </w:rPr>
        <w:t>．样品、演示、方案讲解</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 xml:space="preserve">26.1 </w:t>
      </w:r>
      <w:r>
        <w:rPr>
          <w:rFonts w:eastAsia="宋体"/>
          <w:kern w:val="2"/>
          <w:sz w:val="21"/>
          <w:szCs w:val="21"/>
          <w:lang w:eastAsia="zh-CN"/>
        </w:rPr>
        <w:t>样品、演示、方案讲解等事项在招标文件专用条款中进行规定。</w:t>
      </w:r>
    </w:p>
    <w:p w:rsidR="00E5780B">
      <w:pPr>
        <w:widowControl w:val="0"/>
        <w:spacing w:line="276" w:lineRule="auto"/>
        <w:jc w:val="both"/>
        <w:rPr>
          <w:rFonts w:eastAsia="黑体"/>
          <w:kern w:val="2"/>
          <w:lang w:eastAsia="zh-CN"/>
        </w:rPr>
      </w:pPr>
      <w:bookmarkStart w:id="62" w:name="_Hlk72428346"/>
      <w:r>
        <w:rPr>
          <w:rFonts w:eastAsia="黑体"/>
          <w:kern w:val="2"/>
          <w:lang w:eastAsia="zh-CN"/>
        </w:rPr>
        <w:t>27</w:t>
      </w:r>
      <w:r>
        <w:rPr>
          <w:rFonts w:eastAsia="黑体"/>
          <w:kern w:val="2"/>
          <w:lang w:eastAsia="zh-CN"/>
        </w:rPr>
        <w:t>．投标文件的修改和撤销</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27.1</w:t>
      </w:r>
      <w:r>
        <w:rPr>
          <w:rFonts w:eastAsia="宋体"/>
          <w:kern w:val="2"/>
          <w:sz w:val="21"/>
          <w:lang w:eastAsia="zh-CN"/>
        </w:rPr>
        <w:t>投标方在提交投标文件后可对其投标文件进行修改并重新上传投标文件或在网上进行撤销投标的操作。</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27.2</w:t>
      </w:r>
      <w:r>
        <w:rPr>
          <w:rFonts w:eastAsia="宋体"/>
          <w:kern w:val="2"/>
          <w:sz w:val="21"/>
          <w:lang w:eastAsia="zh-CN"/>
        </w:rPr>
        <w:t>投标截止时间以后不得修改投标文件。</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27.3</w:t>
      </w:r>
      <w:r>
        <w:rPr>
          <w:rFonts w:eastAsia="宋体"/>
          <w:kern w:val="2"/>
          <w:sz w:val="21"/>
          <w:lang w:eastAsia="zh-CN"/>
        </w:rPr>
        <w:t>从投标截止期至投标人在投标文件中确定的投标有效期之间的这段时间内，投标人不得撤回其投标。</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27.4</w:t>
      </w:r>
      <w:r>
        <w:rPr>
          <w:rFonts w:eastAsia="宋体"/>
          <w:kern w:val="2"/>
          <w:sz w:val="21"/>
          <w:szCs w:val="21"/>
          <w:lang w:eastAsia="zh-CN"/>
        </w:rPr>
        <w:t>政府集中采购机构不退还投标文件，专用条款另有规定的除外。</w:t>
      </w:r>
    </w:p>
    <w:bookmarkEnd w:id="62"/>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开标</w:t>
      </w:r>
    </w:p>
    <w:p w:rsidR="00E5780B">
      <w:pPr>
        <w:widowControl w:val="0"/>
        <w:spacing w:line="276" w:lineRule="auto"/>
        <w:jc w:val="both"/>
        <w:rPr>
          <w:rFonts w:eastAsia="黑体"/>
          <w:kern w:val="2"/>
          <w:lang w:eastAsia="zh-CN"/>
        </w:rPr>
      </w:pPr>
      <w:r>
        <w:rPr>
          <w:rFonts w:eastAsia="黑体"/>
          <w:kern w:val="2"/>
          <w:lang w:eastAsia="zh-CN"/>
        </w:rPr>
        <w:t>28</w:t>
      </w:r>
      <w:r>
        <w:rPr>
          <w:rFonts w:eastAsia="黑体"/>
          <w:kern w:val="2"/>
          <w:lang w:eastAsia="zh-CN"/>
        </w:rPr>
        <w:t>．开标</w:t>
      </w:r>
    </w:p>
    <w:p w:rsidR="00E5780B">
      <w:pPr>
        <w:widowControl w:val="0"/>
        <w:spacing w:line="276" w:lineRule="auto"/>
        <w:ind w:firstLine="420" w:firstLineChars="200"/>
        <w:jc w:val="both"/>
        <w:rPr>
          <w:rFonts w:eastAsia="宋体"/>
          <w:kern w:val="2"/>
          <w:sz w:val="21"/>
          <w:lang w:eastAsia="zh-CN"/>
        </w:rPr>
      </w:pPr>
      <w:r>
        <w:rPr>
          <w:rFonts w:eastAsia="宋体"/>
          <w:kern w:val="2"/>
          <w:sz w:val="21"/>
          <w:szCs w:val="21"/>
          <w:lang w:eastAsia="zh-CN"/>
        </w:rPr>
        <w:t>28.1</w:t>
      </w:r>
      <w:r>
        <w:rPr>
          <w:rFonts w:eastAsia="宋体"/>
          <w:kern w:val="2"/>
          <w:sz w:val="21"/>
          <w:lang w:eastAsia="zh-CN"/>
        </w:rPr>
        <w:t>投标人须在开标当日的开标时间至解密截止时间内进行解密，逾期未解密的作无效处理。解密方法：登录</w:t>
      </w:r>
      <w:r>
        <w:rPr>
          <w:rFonts w:eastAsia="宋体"/>
          <w:kern w:val="2"/>
          <w:sz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eastAsia="宋体"/>
          <w:kern w:val="2"/>
          <w:sz w:val="21"/>
          <w:lang w:eastAsia="zh-CN"/>
        </w:rPr>
        <w:t>”</w:t>
      </w:r>
      <w:r>
        <w:rPr>
          <w:rFonts w:eastAsia="宋体"/>
          <w:kern w:val="2"/>
          <w:sz w:val="21"/>
          <w:lang w:eastAsia="zh-CN"/>
        </w:rPr>
        <w:t>，使用本单位制作电子投标文件同一个电子密钥进行在线解密、查询开标情况。</w:t>
      </w:r>
    </w:p>
    <w:p w:rsidR="00E5780B">
      <w:pPr>
        <w:widowControl w:val="0"/>
        <w:spacing w:line="276" w:lineRule="auto"/>
        <w:ind w:firstLine="359" w:firstLineChars="171"/>
        <w:jc w:val="both"/>
        <w:rPr>
          <w:rFonts w:eastAsia="宋体"/>
          <w:kern w:val="2"/>
          <w:sz w:val="21"/>
          <w:szCs w:val="21"/>
          <w:lang w:eastAsia="zh-CN"/>
        </w:rPr>
      </w:pPr>
      <w:r>
        <w:rPr>
          <w:rFonts w:eastAsia="宋体"/>
          <w:kern w:val="2"/>
          <w:sz w:val="21"/>
          <w:szCs w:val="21"/>
          <w:lang w:eastAsia="zh-CN"/>
        </w:rPr>
        <w:t>28.2</w:t>
      </w:r>
      <w:r>
        <w:rPr>
          <w:rFonts w:eastAsia="宋体" w:hint="eastAsia"/>
          <w:kern w:val="2"/>
          <w:sz w:val="21"/>
          <w:szCs w:val="21"/>
          <w:lang w:eastAsia="zh-CN"/>
        </w:rPr>
        <w:t>政府集中采购机构将在满足开标条件（①解密时间结束，解密后的投标供应商数量满足开标要求或②解密时间结束前所有投标供应商均完成投标文件解密）后，对投标文件进行开标，并在网上公布开标结果。</w:t>
      </w:r>
    </w:p>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评审要求</w:t>
      </w:r>
    </w:p>
    <w:p w:rsidR="00E5780B">
      <w:pPr>
        <w:widowControl w:val="0"/>
        <w:spacing w:line="276" w:lineRule="auto"/>
        <w:jc w:val="both"/>
        <w:rPr>
          <w:rFonts w:eastAsia="黑体"/>
          <w:kern w:val="2"/>
          <w:lang w:eastAsia="zh-CN"/>
        </w:rPr>
      </w:pPr>
      <w:r>
        <w:rPr>
          <w:rFonts w:eastAsia="黑体"/>
          <w:kern w:val="2"/>
          <w:lang w:eastAsia="zh-CN"/>
        </w:rPr>
        <w:t>29</w:t>
      </w:r>
      <w:r>
        <w:rPr>
          <w:rFonts w:eastAsia="黑体"/>
          <w:kern w:val="2"/>
          <w:lang w:eastAsia="zh-CN"/>
        </w:rPr>
        <w:t>．评审委员会组成</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29.1</w:t>
      </w:r>
      <w:r>
        <w:rPr>
          <w:rFonts w:eastAsia="宋体"/>
          <w:kern w:val="2"/>
          <w:sz w:val="21"/>
          <w:lang w:eastAsia="zh-CN"/>
        </w:rPr>
        <w:t>网上开标结束后召开评审会议，</w:t>
      </w:r>
      <w:r>
        <w:rPr>
          <w:rFonts w:eastAsia="宋体"/>
          <w:kern w:val="2"/>
          <w:sz w:val="21"/>
          <w:szCs w:val="21"/>
          <w:lang w:eastAsia="zh-CN"/>
        </w:rPr>
        <w:t>评审委员会</w:t>
      </w:r>
      <w:r>
        <w:rPr>
          <w:rFonts w:eastAsia="宋体"/>
          <w:kern w:val="2"/>
          <w:sz w:val="21"/>
          <w:lang w:eastAsia="zh-CN"/>
        </w:rPr>
        <w:t>由政府集中采购机构依法组建，负责评审活动。</w:t>
      </w:r>
    </w:p>
    <w:p w:rsidR="00E5780B" w:rsidP="007D428B">
      <w:pPr>
        <w:widowControl w:val="0"/>
        <w:spacing w:line="276" w:lineRule="auto"/>
        <w:ind w:firstLine="412" w:firstLineChars="196"/>
        <w:jc w:val="both"/>
        <w:rPr>
          <w:rFonts w:eastAsia="宋体"/>
          <w:kern w:val="2"/>
          <w:sz w:val="21"/>
          <w:lang w:eastAsia="zh-CN"/>
        </w:rPr>
      </w:pPr>
      <w:bookmarkStart w:id="63" w:name="_Hlk72436580"/>
      <w:r>
        <w:rPr>
          <w:rFonts w:eastAsia="宋体"/>
          <w:kern w:val="2"/>
          <w:sz w:val="21"/>
          <w:lang w:eastAsia="zh-CN"/>
        </w:rPr>
        <w:t>评审委员会由采购人代表和评审专家组成，成员人数应当为</w:t>
      </w:r>
      <w:r>
        <w:rPr>
          <w:rFonts w:eastAsia="宋体"/>
          <w:kern w:val="2"/>
          <w:sz w:val="21"/>
          <w:lang w:eastAsia="zh-CN"/>
        </w:rPr>
        <w:t>5</w:t>
      </w:r>
      <w:r>
        <w:rPr>
          <w:rFonts w:eastAsia="宋体"/>
          <w:kern w:val="2"/>
          <w:sz w:val="21"/>
          <w:lang w:eastAsia="zh-CN"/>
        </w:rPr>
        <w:t>人以上单数（部分条件下为</w:t>
      </w:r>
      <w:r>
        <w:rPr>
          <w:rFonts w:eastAsia="宋体"/>
          <w:kern w:val="2"/>
          <w:sz w:val="21"/>
          <w:lang w:eastAsia="zh-CN"/>
        </w:rPr>
        <w:t>7</w:t>
      </w:r>
      <w:r>
        <w:rPr>
          <w:rFonts w:eastAsia="宋体"/>
          <w:kern w:val="2"/>
          <w:sz w:val="21"/>
          <w:lang w:eastAsia="zh-CN"/>
        </w:rPr>
        <w:t>人以上单数），其中评审专家不得少于成员总数的三分之二。</w:t>
      </w:r>
      <w:bookmarkEnd w:id="63"/>
      <w:r>
        <w:rPr>
          <w:rFonts w:eastAsia="宋体"/>
          <w:kern w:val="2"/>
          <w:sz w:val="21"/>
          <w:lang w:eastAsia="zh-CN"/>
        </w:rPr>
        <w:t>评定分离项目评审专家均由评审专家组成。</w:t>
      </w:r>
      <w:r>
        <w:rPr>
          <w:rFonts w:eastAsia="宋体"/>
          <w:kern w:val="2"/>
          <w:sz w:val="21"/>
          <w:szCs w:val="21"/>
          <w:lang w:eastAsia="zh-CN"/>
        </w:rPr>
        <w:t>评审专家一般是</w:t>
      </w:r>
      <w:r>
        <w:rPr>
          <w:rFonts w:eastAsia="宋体"/>
          <w:kern w:val="2"/>
          <w:sz w:val="21"/>
          <w:lang w:eastAsia="zh-CN"/>
        </w:rPr>
        <w:t>从深圳市政府采购评审专家库中随机抽取。采购人代表须持</w:t>
      </w:r>
      <w:r>
        <w:rPr>
          <w:rFonts w:eastAsia="宋体" w:hint="eastAsia"/>
          <w:kern w:val="2"/>
          <w:sz w:val="21"/>
          <w:lang w:eastAsia="zh-CN"/>
        </w:rPr>
        <w:t>本单位签发</w:t>
      </w:r>
      <w:r>
        <w:rPr>
          <w:rFonts w:eastAsia="宋体"/>
          <w:kern w:val="2"/>
          <w:sz w:val="21"/>
          <w:lang w:eastAsia="zh-CN"/>
        </w:rPr>
        <w:t>的《评审授权书》参加评审。</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29.2</w:t>
      </w:r>
      <w:r>
        <w:rPr>
          <w:rFonts w:eastAsia="宋体"/>
          <w:kern w:val="2"/>
          <w:sz w:val="21"/>
          <w:lang w:eastAsia="zh-CN"/>
        </w:rPr>
        <w:t>评审定标应当遵循公平、公正、科学、择优的原则。</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29.3</w:t>
      </w:r>
      <w:r>
        <w:rPr>
          <w:rFonts w:eastAsia="宋体"/>
          <w:kern w:val="2"/>
          <w:sz w:val="21"/>
          <w:lang w:eastAsia="zh-CN"/>
        </w:rPr>
        <w:t>评审活动依法进行，任何单位和个人不得非法干预评标过程和结果。</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29.4</w:t>
      </w:r>
      <w:r>
        <w:rPr>
          <w:rFonts w:eastAsia="宋体"/>
          <w:kern w:val="2"/>
          <w:sz w:val="21"/>
          <w:lang w:eastAsia="zh-CN"/>
        </w:rPr>
        <w:t>评审过程中不允许违背评标程序或采用招标文件未载明的评标方法或评标因素进行评标。</w:t>
      </w:r>
    </w:p>
    <w:p w:rsidR="00E5780B" w:rsidP="007D428B">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 xml:space="preserve">29.5 </w:t>
      </w:r>
      <w:r>
        <w:rPr>
          <w:rFonts w:eastAsia="宋体"/>
          <w:bCs/>
          <w:kern w:val="2"/>
          <w:sz w:val="21"/>
          <w:lang w:eastAsia="zh-CN"/>
        </w:rPr>
        <w:t>开标后，直到签订合同为止，凡属于对投标文件的审查、澄清、评价和比较的有关资料以及中标候选人的推荐情况、与评审有关的其他任何情况均严格保密（</w:t>
      </w:r>
      <w:r>
        <w:rPr>
          <w:rFonts w:eastAsia="宋体"/>
          <w:kern w:val="2"/>
          <w:sz w:val="21"/>
          <w:lang w:eastAsia="zh-CN"/>
        </w:rPr>
        <w:t>信息公开的内容除外</w:t>
      </w:r>
      <w:r>
        <w:rPr>
          <w:rFonts w:eastAsia="宋体"/>
          <w:bCs/>
          <w:kern w:val="2"/>
          <w:sz w:val="21"/>
          <w:lang w:eastAsia="zh-CN"/>
        </w:rPr>
        <w:t>）。</w:t>
      </w:r>
    </w:p>
    <w:p w:rsidR="00E5780B">
      <w:pPr>
        <w:widowControl w:val="0"/>
        <w:spacing w:line="276" w:lineRule="auto"/>
        <w:jc w:val="both"/>
        <w:rPr>
          <w:rFonts w:eastAsia="黑体"/>
          <w:kern w:val="2"/>
          <w:lang w:eastAsia="zh-CN"/>
        </w:rPr>
      </w:pPr>
      <w:r>
        <w:rPr>
          <w:rFonts w:eastAsia="黑体"/>
          <w:kern w:val="2"/>
          <w:lang w:eastAsia="zh-CN"/>
        </w:rPr>
        <w:t>30</w:t>
      </w:r>
      <w:r>
        <w:rPr>
          <w:rFonts w:eastAsia="黑体"/>
          <w:kern w:val="2"/>
          <w:lang w:eastAsia="zh-CN"/>
        </w:rPr>
        <w:t>．向评审委员会提供的资料</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30.1</w:t>
      </w:r>
      <w:r>
        <w:rPr>
          <w:rFonts w:eastAsia="宋体"/>
          <w:kern w:val="2"/>
          <w:sz w:val="21"/>
          <w:lang w:eastAsia="zh-CN"/>
        </w:rPr>
        <w:t>公开发布的招标文件，包括图纸、服务清单、答疑文件等；</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30.2</w:t>
      </w:r>
      <w:r>
        <w:rPr>
          <w:rFonts w:eastAsia="宋体"/>
          <w:kern w:val="2"/>
          <w:sz w:val="21"/>
          <w:lang w:eastAsia="zh-CN"/>
        </w:rPr>
        <w:t>其他评标必须的资料。</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30.3</w:t>
      </w:r>
      <w:r>
        <w:rPr>
          <w:rFonts w:eastAsia="宋体"/>
          <w:kern w:val="2"/>
          <w:sz w:val="21"/>
          <w:szCs w:val="21"/>
          <w:lang w:eastAsia="zh-CN"/>
        </w:rPr>
        <w:t>评审委员会</w:t>
      </w:r>
      <w:r>
        <w:rPr>
          <w:rFonts w:eastAsia="宋体"/>
          <w:kern w:val="2"/>
          <w:sz w:val="21"/>
          <w:lang w:eastAsia="zh-CN"/>
        </w:rPr>
        <w:t>应当认真研究招标文件，至少应了解熟悉以下内容：</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1</w:t>
      </w:r>
      <w:r>
        <w:rPr>
          <w:rFonts w:eastAsia="宋体"/>
          <w:kern w:val="2"/>
          <w:sz w:val="21"/>
          <w:lang w:eastAsia="zh-CN"/>
        </w:rPr>
        <w:t>）招标的目的；</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2</w:t>
      </w:r>
      <w:r>
        <w:rPr>
          <w:rFonts w:eastAsia="宋体"/>
          <w:kern w:val="2"/>
          <w:sz w:val="21"/>
          <w:lang w:eastAsia="zh-CN"/>
        </w:rPr>
        <w:t>）招标项目需求的范围和性质；</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3</w:t>
      </w:r>
      <w:r>
        <w:rPr>
          <w:rFonts w:eastAsia="宋体"/>
          <w:kern w:val="2"/>
          <w:sz w:val="21"/>
          <w:lang w:eastAsia="zh-CN"/>
        </w:rPr>
        <w:t>）招标文件规定的投标人的资格、预算金额、商务条款；</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4</w:t>
      </w:r>
      <w:r>
        <w:rPr>
          <w:rFonts w:eastAsia="宋体"/>
          <w:kern w:val="2"/>
          <w:sz w:val="21"/>
          <w:lang w:eastAsia="zh-CN"/>
        </w:rPr>
        <w:t>）招标文件规定的评标程序、评标方法和评标因素；</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5</w:t>
      </w:r>
      <w:r>
        <w:rPr>
          <w:rFonts w:eastAsia="宋体"/>
          <w:kern w:val="2"/>
          <w:sz w:val="21"/>
          <w:lang w:eastAsia="zh-CN"/>
        </w:rPr>
        <w:t>）招标文件所列示的资格性审查表及符合性审查表。</w:t>
      </w:r>
    </w:p>
    <w:p w:rsidR="00E5780B">
      <w:pPr>
        <w:widowControl w:val="0"/>
        <w:spacing w:line="276" w:lineRule="auto"/>
        <w:jc w:val="both"/>
        <w:rPr>
          <w:rFonts w:eastAsia="黑体"/>
          <w:kern w:val="2"/>
          <w:lang w:eastAsia="zh-CN"/>
        </w:rPr>
      </w:pPr>
      <w:r>
        <w:rPr>
          <w:rFonts w:eastAsia="黑体"/>
          <w:kern w:val="2"/>
          <w:lang w:eastAsia="zh-CN"/>
        </w:rPr>
        <w:t>31</w:t>
      </w:r>
      <w:r>
        <w:rPr>
          <w:rFonts w:eastAsia="黑体"/>
          <w:kern w:val="2"/>
          <w:lang w:eastAsia="zh-CN"/>
        </w:rPr>
        <w:t>．独立评审</w:t>
      </w:r>
    </w:p>
    <w:p w:rsidR="00E5780B" w:rsidP="007D428B">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31.1</w:t>
      </w:r>
      <w:r>
        <w:rPr>
          <w:rFonts w:eastAsia="宋体"/>
          <w:kern w:val="2"/>
          <w:sz w:val="21"/>
          <w:szCs w:val="21"/>
          <w:lang w:eastAsia="zh-CN"/>
        </w:rPr>
        <w:t>评审委员会</w:t>
      </w:r>
      <w:r>
        <w:rPr>
          <w:rFonts w:eastAsia="宋体"/>
          <w:bCs/>
          <w:kern w:val="2"/>
          <w:sz w:val="21"/>
          <w:lang w:eastAsia="zh-CN"/>
        </w:rPr>
        <w:t>成员的评标活动应当独立进行，并应遵循投标文件初审、澄清有关问题、比较与评价、确定中标供应商、编写评审报告的工作程序。</w:t>
      </w:r>
    </w:p>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评审程序及评审方法</w:t>
      </w:r>
    </w:p>
    <w:p w:rsidR="00E5780B">
      <w:pPr>
        <w:widowControl w:val="0"/>
        <w:spacing w:line="276" w:lineRule="auto"/>
        <w:jc w:val="both"/>
        <w:rPr>
          <w:rFonts w:eastAsia="黑体"/>
          <w:kern w:val="2"/>
          <w:lang w:eastAsia="zh-CN"/>
        </w:rPr>
      </w:pPr>
      <w:r>
        <w:rPr>
          <w:rFonts w:eastAsia="黑体"/>
          <w:kern w:val="2"/>
          <w:lang w:eastAsia="zh-CN"/>
        </w:rPr>
        <w:t>32</w:t>
      </w:r>
      <w:r>
        <w:rPr>
          <w:rFonts w:eastAsia="黑体"/>
          <w:kern w:val="2"/>
          <w:lang w:eastAsia="zh-CN"/>
        </w:rPr>
        <w:t>．投标文件初审</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32.1</w:t>
      </w:r>
      <w:r>
        <w:rPr>
          <w:rFonts w:eastAsia="宋体"/>
          <w:kern w:val="2"/>
          <w:sz w:val="21"/>
          <w:lang w:eastAsia="zh-CN"/>
        </w:rPr>
        <w:t>投标文件初审包括资格性审查和符合性审查。</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资格性审查：依据法律法规和招标文件的规定，对投标文件中的资格证明等进行审查，以确定投标供应商是否具备投标资格。</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符合性审查：依据招标文件的规定，对投标文件的有效性、完整性和对招标文件的响应程度进行审查，以确定是否满足符合性审查的要求。</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 xml:space="preserve">32.2 </w:t>
      </w:r>
      <w:r>
        <w:rPr>
          <w:rFonts w:eastAsia="宋体"/>
          <w:kern w:val="2"/>
          <w:sz w:val="21"/>
          <w:lang w:eastAsia="zh-CN"/>
        </w:rPr>
        <w:t>投标文件初审内容请详见《资格性审查表》和《符合性审查表》部分。投标人若有一条审查不通过则按投标无效处理。</w:t>
      </w:r>
    </w:p>
    <w:p w:rsidR="00E5780B" w:rsidP="007D428B">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 xml:space="preserve">32.3 </w:t>
      </w:r>
      <w:r>
        <w:rPr>
          <w:rFonts w:eastAsia="宋体"/>
          <w:bCs/>
          <w:kern w:val="2"/>
          <w:sz w:val="21"/>
          <w:lang w:eastAsia="zh-CN"/>
        </w:rPr>
        <w:t>投标文件初审中关于供应</w:t>
      </w:r>
      <w:r>
        <w:rPr>
          <w:rFonts w:eastAsia="宋体"/>
          <w:bCs/>
          <w:kern w:val="2"/>
          <w:sz w:val="21"/>
          <w:lang w:eastAsia="zh-CN"/>
        </w:rPr>
        <w:t>商家数</w:t>
      </w:r>
      <w:r>
        <w:rPr>
          <w:rFonts w:eastAsia="宋体"/>
          <w:bCs/>
          <w:kern w:val="2"/>
          <w:sz w:val="21"/>
          <w:lang w:eastAsia="zh-CN"/>
        </w:rPr>
        <w:t>的计算</w:t>
      </w:r>
      <w:r>
        <w:rPr>
          <w:rFonts w:eastAsia="宋体"/>
          <w:bCs/>
          <w:kern w:val="2"/>
          <w:sz w:val="21"/>
          <w:lang w:eastAsia="zh-CN"/>
        </w:rPr>
        <w:t>:</w:t>
      </w:r>
    </w:p>
    <w:p w:rsidR="00E5780B" w:rsidP="007D428B">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32.3.1</w:t>
      </w:r>
      <w:r>
        <w:rPr>
          <w:rFonts w:eastAsia="宋体"/>
          <w:bCs/>
          <w:kern w:val="2"/>
          <w:sz w:val="21"/>
          <w:lang w:eastAsia="zh-CN"/>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E5780B" w:rsidP="007D428B">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32.3.2</w:t>
      </w:r>
      <w:r>
        <w:rPr>
          <w:rFonts w:eastAsia="宋体"/>
          <w:bCs/>
          <w:kern w:val="2"/>
          <w:sz w:val="21"/>
          <w:lang w:eastAsia="zh-CN"/>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bCs/>
          <w:kern w:val="2"/>
          <w:sz w:val="21"/>
          <w:szCs w:val="21"/>
          <w:lang w:eastAsia="zh-CN"/>
        </w:rPr>
        <w:t>评审委员会</w:t>
      </w:r>
      <w:r>
        <w:rPr>
          <w:rFonts w:eastAsia="宋体"/>
          <w:bCs/>
          <w:kern w:val="2"/>
          <w:sz w:val="21"/>
          <w:lang w:eastAsia="zh-CN"/>
        </w:rPr>
        <w:t>按照招标文件规定的方式确</w:t>
      </w:r>
      <w:r>
        <w:rPr>
          <w:rFonts w:eastAsia="宋体"/>
          <w:bCs/>
          <w:kern w:val="2"/>
          <w:sz w:val="21"/>
          <w:lang w:eastAsia="zh-CN"/>
        </w:rPr>
        <w:t>定一个投标人获得中标人推荐资格，招标文件未规定的采取随机抽取方式确定，其他同品牌投标人不作为中标候选人。</w:t>
      </w:r>
    </w:p>
    <w:p w:rsidR="00E5780B" w:rsidP="007D428B">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32.3.3</w:t>
      </w:r>
      <w:r>
        <w:rPr>
          <w:rFonts w:eastAsia="宋体"/>
          <w:bCs/>
          <w:kern w:val="2"/>
          <w:sz w:val="21"/>
          <w:lang w:eastAsia="zh-CN"/>
        </w:rPr>
        <w:t>非单一产品采购项目，采购人应当根据采购项目技术构成、产品价格比重等合理确定核心产品，并在招标文件中载明。多家投标人提供的核心产品品牌相同的，按前两款规定处理。</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w:t>
      </w:r>
      <w:r>
        <w:rPr>
          <w:rFonts w:eastAsia="宋体"/>
          <w:kern w:val="2"/>
          <w:sz w:val="21"/>
          <w:lang w:eastAsia="zh-CN"/>
        </w:rPr>
        <w:t>投标人投标文件作无效处理的情形，具体包括但不限于以下：</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32.4.1</w:t>
      </w:r>
      <w:r>
        <w:rPr>
          <w:rFonts w:eastAsia="宋体"/>
          <w:kern w:val="2"/>
          <w:sz w:val="21"/>
          <w:lang w:eastAsia="zh-CN"/>
        </w:rPr>
        <w:t>不同投标人的投标文件由同一单位或者同一个人编制，或者由同一个人分阶段参与编制；</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32.4.2</w:t>
      </w:r>
      <w:r>
        <w:rPr>
          <w:rFonts w:eastAsia="宋体"/>
          <w:kern w:val="2"/>
          <w:sz w:val="21"/>
          <w:lang w:eastAsia="zh-CN"/>
        </w:rPr>
        <w:t>不同投标人委托同一单位或者个人办理投标事宜；</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32.4.3</w:t>
      </w:r>
      <w:r>
        <w:rPr>
          <w:rFonts w:eastAsia="宋体"/>
          <w:kern w:val="2"/>
          <w:sz w:val="21"/>
          <w:lang w:eastAsia="zh-CN"/>
        </w:rPr>
        <w:t>不同投标人的投标文件载明的项目管理成员或者联系人员为同一人；</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32.4.4</w:t>
      </w:r>
      <w:r>
        <w:rPr>
          <w:rFonts w:eastAsia="宋体"/>
          <w:kern w:val="2"/>
          <w:sz w:val="21"/>
          <w:lang w:eastAsia="zh-CN"/>
        </w:rPr>
        <w:t>不同投标人的投标文件异常一致或者投标报价呈规律性差异；</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32.4.5</w:t>
      </w:r>
      <w:r>
        <w:rPr>
          <w:rFonts w:eastAsia="宋体"/>
          <w:kern w:val="2"/>
          <w:sz w:val="21"/>
          <w:lang w:eastAsia="zh-CN"/>
        </w:rPr>
        <w:t>不同投标供应商的投标文件或部分投标文件相互混装；</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32.4.6</w:t>
      </w:r>
      <w:r>
        <w:rPr>
          <w:rFonts w:eastAsia="宋体"/>
          <w:kern w:val="2"/>
          <w:sz w:val="21"/>
          <w:lang w:eastAsia="zh-CN"/>
        </w:rPr>
        <w:t>投标供应商之间相互约定给予未中标的供应商利益补偿；</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32.4.7</w:t>
      </w:r>
      <w:r>
        <w:rPr>
          <w:rFonts w:eastAsia="宋体"/>
          <w:kern w:val="2"/>
          <w:sz w:val="21"/>
          <w:lang w:eastAsia="zh-CN"/>
        </w:rPr>
        <w:t>不同投标供应商的法定代表人、主要经营负责人、项目投标授权代表人、项目负责人、主要技术人员为同一人、属同一单位或者同一单位缴纳社会保险；</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32.4.8</w:t>
      </w:r>
      <w:r>
        <w:rPr>
          <w:rFonts w:eastAsia="宋体"/>
          <w:kern w:val="2"/>
          <w:sz w:val="21"/>
          <w:lang w:eastAsia="zh-CN"/>
        </w:rPr>
        <w:t>不同投标供应商的投标文件内容存在非正常一致；</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32.4.9</w:t>
      </w:r>
      <w:r>
        <w:rPr>
          <w:rFonts w:eastAsia="宋体"/>
          <w:kern w:val="2"/>
          <w:sz w:val="21"/>
          <w:lang w:eastAsia="zh-CN"/>
        </w:rPr>
        <w:t>在同一单位工作人员为两家以上（含两家）供应商进行同一项投标活动；</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32.4.10</w:t>
      </w:r>
      <w:r>
        <w:rPr>
          <w:rFonts w:eastAsia="宋体"/>
          <w:kern w:val="2"/>
          <w:sz w:val="21"/>
          <w:lang w:eastAsia="zh-CN"/>
        </w:rPr>
        <w:t>主管部门依照法律、法规认定的其他情形。</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32.5</w:t>
      </w:r>
      <w:r>
        <w:rPr>
          <w:rFonts w:eastAsia="宋体"/>
          <w:kern w:val="2"/>
          <w:sz w:val="21"/>
          <w:lang w:eastAsia="zh-CN"/>
        </w:rPr>
        <w:t>对不属于《资格性审查表》和《符合性审查表》所列的其他情形，除专用条款另有规定和</w:t>
      </w:r>
      <w:r>
        <w:rPr>
          <w:rFonts w:eastAsia="宋体"/>
          <w:kern w:val="2"/>
          <w:sz w:val="21"/>
          <w:lang w:eastAsia="zh-CN"/>
        </w:rPr>
        <w:t>32.4</w:t>
      </w:r>
      <w:r>
        <w:rPr>
          <w:rFonts w:eastAsia="宋体"/>
          <w:kern w:val="2"/>
          <w:sz w:val="21"/>
          <w:lang w:eastAsia="zh-CN"/>
        </w:rPr>
        <w:t>条款所列情形外，不得作为投标无效的理由。</w:t>
      </w:r>
    </w:p>
    <w:p w:rsidR="00E5780B">
      <w:pPr>
        <w:widowControl w:val="0"/>
        <w:spacing w:line="276" w:lineRule="auto"/>
        <w:jc w:val="both"/>
        <w:rPr>
          <w:rFonts w:eastAsia="黑体"/>
          <w:kern w:val="2"/>
          <w:lang w:eastAsia="zh-CN"/>
        </w:rPr>
      </w:pPr>
      <w:r>
        <w:rPr>
          <w:rFonts w:eastAsia="黑体"/>
          <w:kern w:val="2"/>
          <w:lang w:eastAsia="zh-CN"/>
        </w:rPr>
        <w:t>33</w:t>
      </w:r>
      <w:r>
        <w:rPr>
          <w:rFonts w:eastAsia="黑体"/>
          <w:kern w:val="2"/>
          <w:lang w:eastAsia="zh-CN"/>
        </w:rPr>
        <w:t>．澄清有关问题</w:t>
      </w:r>
    </w:p>
    <w:p w:rsidR="00E5780B" w:rsidP="007D428B">
      <w:pPr>
        <w:widowControl w:val="0"/>
        <w:spacing w:line="276" w:lineRule="auto"/>
        <w:ind w:firstLine="412" w:firstLineChars="196"/>
        <w:jc w:val="both"/>
        <w:rPr>
          <w:rFonts w:eastAsia="宋体"/>
          <w:kern w:val="2"/>
          <w:sz w:val="21"/>
          <w:lang w:eastAsia="zh-CN"/>
        </w:rPr>
      </w:pPr>
      <w:bookmarkStart w:id="64" w:name="_Hlk71407321"/>
      <w:r>
        <w:rPr>
          <w:rFonts w:eastAsia="宋体"/>
          <w:kern w:val="2"/>
          <w:sz w:val="21"/>
          <w:lang w:eastAsia="zh-CN"/>
        </w:rPr>
        <w:t>33.1</w:t>
      </w:r>
      <w:r>
        <w:rPr>
          <w:rFonts w:eastAsia="宋体"/>
          <w:kern w:val="2"/>
          <w:sz w:val="21"/>
          <w:lang w:eastAsia="zh-CN"/>
        </w:rPr>
        <w:t>对招标文件中描述有歧义或前后不一致的地方（不含</w:t>
      </w:r>
      <w:r>
        <w:rPr>
          <w:rFonts w:eastAsia="宋体"/>
          <w:kern w:val="2"/>
          <w:sz w:val="21"/>
          <w:szCs w:val="21"/>
          <w:lang w:eastAsia="zh-CN"/>
        </w:rPr>
        <w:t>招标文件存在歧义、重大缺陷导致评审工作无法进行的情况）</w:t>
      </w:r>
      <w:r>
        <w:rPr>
          <w:rFonts w:eastAsia="宋体"/>
          <w:kern w:val="2"/>
          <w:sz w:val="21"/>
          <w:lang w:eastAsia="zh-CN"/>
        </w:rPr>
        <w:t>，评审委员会有权进行评判，但对同一条款的评判应适用于每个投标人。</w:t>
      </w:r>
      <w:bookmarkEnd w:id="64"/>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33.2</w:t>
      </w:r>
      <w:r>
        <w:rPr>
          <w:rFonts w:eastAsia="宋体"/>
          <w:kern w:val="2"/>
          <w:sz w:val="21"/>
          <w:szCs w:val="21"/>
          <w:lang w:eastAsia="zh-CN"/>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33.3</w:t>
      </w:r>
      <w:r>
        <w:rPr>
          <w:rFonts w:eastAsia="宋体"/>
          <w:kern w:val="2"/>
          <w:sz w:val="21"/>
          <w:lang w:eastAsia="zh-CN"/>
        </w:rPr>
        <w:t>对于投标文件中含义不明确、同类问题表述不一致或者有明显文字和计算错误的内容，评审委员会应当以书面形式要求投标人</w:t>
      </w:r>
      <w:r>
        <w:rPr>
          <w:rFonts w:eastAsia="宋体"/>
          <w:kern w:val="2"/>
          <w:sz w:val="21"/>
          <w:lang w:eastAsia="zh-CN"/>
        </w:rPr>
        <w:t>作出</w:t>
      </w:r>
      <w:r>
        <w:rPr>
          <w:rFonts w:eastAsia="宋体"/>
          <w:kern w:val="2"/>
          <w:sz w:val="21"/>
          <w:lang w:eastAsia="zh-CN"/>
        </w:rPr>
        <w:t>必要的澄清、说明或者补正。</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根据本通用条款第</w:t>
      </w:r>
      <w:r>
        <w:rPr>
          <w:rFonts w:eastAsia="宋体"/>
          <w:kern w:val="2"/>
          <w:sz w:val="21"/>
          <w:szCs w:val="21"/>
          <w:lang w:eastAsia="zh-CN"/>
        </w:rPr>
        <w:t>34</w:t>
      </w:r>
      <w:r>
        <w:rPr>
          <w:rFonts w:eastAsia="宋体"/>
          <w:kern w:val="2"/>
          <w:sz w:val="21"/>
          <w:szCs w:val="21"/>
          <w:lang w:eastAsia="zh-CN"/>
        </w:rPr>
        <w:t>条，凡属于评审委员会在评审中发现的算术错误进行核实的修改不在此列。</w:t>
      </w:r>
    </w:p>
    <w:p w:rsidR="00E5780B">
      <w:pPr>
        <w:widowControl w:val="0"/>
        <w:spacing w:line="276" w:lineRule="auto"/>
        <w:jc w:val="both"/>
        <w:rPr>
          <w:rFonts w:eastAsia="黑体"/>
          <w:kern w:val="2"/>
          <w:lang w:eastAsia="zh-CN"/>
        </w:rPr>
      </w:pPr>
      <w:bookmarkStart w:id="65" w:name="_Toc73521669"/>
      <w:bookmarkStart w:id="66" w:name="_Toc100052400"/>
      <w:bookmarkStart w:id="67" w:name="_Toc73517673"/>
      <w:bookmarkStart w:id="68" w:name="_Toc73518151"/>
      <w:bookmarkStart w:id="69" w:name="_Toc73521581"/>
      <w:r>
        <w:rPr>
          <w:rFonts w:eastAsia="黑体"/>
          <w:kern w:val="2"/>
          <w:lang w:eastAsia="zh-CN"/>
        </w:rPr>
        <w:t>34</w:t>
      </w:r>
      <w:r>
        <w:rPr>
          <w:rFonts w:eastAsia="黑体"/>
          <w:kern w:val="2"/>
          <w:lang w:eastAsia="zh-CN"/>
        </w:rPr>
        <w:t>．错误的修正</w:t>
      </w:r>
      <w:bookmarkEnd w:id="65"/>
      <w:bookmarkEnd w:id="66"/>
      <w:bookmarkEnd w:id="67"/>
      <w:bookmarkEnd w:id="68"/>
      <w:bookmarkEnd w:id="69"/>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投标文件报价出现前后不一致的，除专用条款另有规定外，按照下列规定修正：</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34.1</w:t>
      </w:r>
      <w:r>
        <w:rPr>
          <w:rFonts w:eastAsia="宋体"/>
          <w:kern w:val="2"/>
          <w:sz w:val="21"/>
          <w:szCs w:val="21"/>
          <w:lang w:eastAsia="zh-CN"/>
        </w:rPr>
        <w:t>投标文件中开标一览表投标报价内容与投标文件中投标报价相应内容不一致的，以开标一览表为准；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34.2</w:t>
      </w:r>
      <w:r>
        <w:rPr>
          <w:rFonts w:eastAsia="宋体"/>
          <w:kern w:val="2"/>
          <w:sz w:val="21"/>
          <w:szCs w:val="21"/>
          <w:lang w:eastAsia="zh-CN"/>
        </w:rPr>
        <w:t>大写金额和小写金额不一致的，以大写金额为准；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34.3</w:t>
      </w:r>
      <w:r>
        <w:rPr>
          <w:rFonts w:eastAsia="宋体"/>
          <w:kern w:val="2"/>
          <w:sz w:val="21"/>
          <w:szCs w:val="21"/>
          <w:lang w:eastAsia="zh-CN"/>
        </w:rPr>
        <w:t>单价金额小数点或者百分比有明显错位，以开标一览表的总价为准，并修改单价；</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34.4</w:t>
      </w:r>
      <w:r>
        <w:rPr>
          <w:rFonts w:eastAsia="宋体"/>
          <w:kern w:val="2"/>
          <w:sz w:val="21"/>
          <w:szCs w:val="21"/>
          <w:lang w:eastAsia="zh-CN"/>
        </w:rPr>
        <w:t>总价金额与按单价汇总金额不一致的，以单价金额计算结果为准。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34.5</w:t>
      </w:r>
      <w:r>
        <w:rPr>
          <w:rFonts w:eastAsia="宋体"/>
          <w:kern w:val="2"/>
          <w:sz w:val="21"/>
          <w:szCs w:val="21"/>
          <w:lang w:eastAsia="zh-CN"/>
        </w:rPr>
        <w:t>同时出现两种以上不一致的，按照前款规定的顺序修正。修正后的报价按照本通用条款</w:t>
      </w:r>
      <w:r>
        <w:rPr>
          <w:rFonts w:eastAsia="宋体"/>
          <w:kern w:val="2"/>
          <w:sz w:val="21"/>
          <w:szCs w:val="21"/>
          <w:lang w:eastAsia="zh-CN"/>
        </w:rPr>
        <w:t>33</w:t>
      </w:r>
      <w:r>
        <w:rPr>
          <w:rFonts w:eastAsia="宋体"/>
          <w:kern w:val="2"/>
          <w:sz w:val="21"/>
          <w:szCs w:val="21"/>
          <w:lang w:eastAsia="zh-CN"/>
        </w:rPr>
        <w:t>条的规定，经投标人确认后产生约束力，投标人不确认的，其投标无效。</w:t>
      </w:r>
    </w:p>
    <w:p w:rsidR="00E5780B">
      <w:pPr>
        <w:widowControl w:val="0"/>
        <w:spacing w:line="276" w:lineRule="auto"/>
        <w:jc w:val="both"/>
        <w:rPr>
          <w:rFonts w:eastAsia="黑体"/>
          <w:kern w:val="2"/>
          <w:lang w:eastAsia="zh-CN"/>
        </w:rPr>
      </w:pPr>
      <w:r>
        <w:rPr>
          <w:rFonts w:eastAsia="黑体"/>
          <w:kern w:val="2"/>
          <w:lang w:eastAsia="zh-CN"/>
        </w:rPr>
        <w:t>35</w:t>
      </w:r>
      <w:r>
        <w:rPr>
          <w:rFonts w:eastAsia="黑体"/>
          <w:kern w:val="2"/>
          <w:lang w:eastAsia="zh-CN"/>
        </w:rPr>
        <w:t>．投标文件的比较与评价</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w:t>
      </w:r>
      <w:r>
        <w:rPr>
          <w:rFonts w:eastAsia="宋体"/>
          <w:kern w:val="2"/>
          <w:sz w:val="21"/>
          <w:szCs w:val="21"/>
          <w:lang w:eastAsia="zh-CN"/>
        </w:rPr>
        <w:t>合性审查的投标文件进行综合比较与评价。</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评审委员会成员对需要共同认定的事项存在争议的，应当按照少数服从多数的原则</w:t>
      </w:r>
      <w:r>
        <w:rPr>
          <w:rFonts w:eastAsia="宋体"/>
          <w:kern w:val="2"/>
          <w:sz w:val="21"/>
          <w:szCs w:val="21"/>
          <w:lang w:eastAsia="zh-CN"/>
        </w:rPr>
        <w:t>作出</w:t>
      </w:r>
      <w:r>
        <w:rPr>
          <w:rFonts w:eastAsia="宋体"/>
          <w:kern w:val="2"/>
          <w:sz w:val="21"/>
          <w:szCs w:val="21"/>
          <w:lang w:eastAsia="zh-CN"/>
        </w:rPr>
        <w:t>结论。持不同意见的评审委员会成员应当书面</w:t>
      </w:r>
      <w:r>
        <w:rPr>
          <w:rFonts w:eastAsia="宋体"/>
          <w:kern w:val="2"/>
          <w:sz w:val="21"/>
          <w:szCs w:val="21"/>
          <w:lang w:eastAsia="zh-CN"/>
        </w:rPr>
        <w:t>作出</w:t>
      </w:r>
      <w:r>
        <w:rPr>
          <w:rFonts w:eastAsia="宋体"/>
          <w:kern w:val="2"/>
          <w:sz w:val="21"/>
          <w:szCs w:val="21"/>
          <w:lang w:eastAsia="zh-CN"/>
        </w:rPr>
        <w:t>说明，否则视为无异议。</w:t>
      </w:r>
    </w:p>
    <w:p w:rsidR="00E5780B">
      <w:pPr>
        <w:widowControl w:val="0"/>
        <w:spacing w:line="276" w:lineRule="auto"/>
        <w:jc w:val="both"/>
        <w:rPr>
          <w:rFonts w:eastAsia="黑体"/>
          <w:kern w:val="2"/>
          <w:lang w:eastAsia="zh-CN"/>
        </w:rPr>
      </w:pPr>
      <w:r>
        <w:rPr>
          <w:rFonts w:eastAsia="黑体"/>
          <w:kern w:val="2"/>
          <w:lang w:eastAsia="zh-CN"/>
        </w:rPr>
        <w:t xml:space="preserve">36. </w:t>
      </w:r>
      <w:r>
        <w:rPr>
          <w:rFonts w:eastAsia="黑体"/>
          <w:kern w:val="2"/>
          <w:lang w:eastAsia="zh-CN"/>
        </w:rPr>
        <w:t>实地考察</w:t>
      </w:r>
    </w:p>
    <w:p w:rsidR="00E5780B" w:rsidP="007D428B">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36.1在评审期间，评审委员会根据招标文件规定（详见“一、对通用条款的补充内容”），有权对本项目的投标人开展实地考察，投标人</w:t>
      </w:r>
      <w:r>
        <w:rPr>
          <w:rFonts w:ascii="宋体" w:eastAsia="宋体" w:hAnsi="宋体" w:cstheme="minorBidi" w:hint="eastAsia"/>
          <w:kern w:val="2"/>
          <w:sz w:val="21"/>
          <w:szCs w:val="21"/>
          <w:lang w:eastAsia="zh-CN"/>
        </w:rPr>
        <w:t>需时刻</w:t>
      </w:r>
      <w:r>
        <w:rPr>
          <w:rFonts w:ascii="宋体" w:eastAsia="宋体" w:hAnsi="宋体" w:cstheme="minorBidi" w:hint="eastAsia"/>
          <w:kern w:val="2"/>
          <w:sz w:val="21"/>
          <w:szCs w:val="21"/>
          <w:lang w:eastAsia="zh-CN"/>
        </w:rPr>
        <w:t>做好接收实地考察的准备。</w:t>
      </w:r>
    </w:p>
    <w:p w:rsidR="00E5780B">
      <w:pPr>
        <w:widowControl w:val="0"/>
        <w:spacing w:line="276" w:lineRule="auto"/>
        <w:jc w:val="both"/>
        <w:rPr>
          <w:rFonts w:eastAsia="黑体"/>
          <w:kern w:val="2"/>
          <w:lang w:eastAsia="zh-CN"/>
        </w:rPr>
      </w:pPr>
      <w:r>
        <w:rPr>
          <w:rFonts w:eastAsia="黑体"/>
          <w:kern w:val="2"/>
          <w:lang w:eastAsia="zh-CN"/>
        </w:rPr>
        <w:t>37</w:t>
      </w:r>
      <w:r>
        <w:rPr>
          <w:rFonts w:eastAsia="黑体"/>
          <w:kern w:val="2"/>
          <w:lang w:eastAsia="zh-CN"/>
        </w:rPr>
        <w:t>．评审方法</w:t>
      </w:r>
    </w:p>
    <w:p w:rsidR="00E5780B">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37.1.1</w:t>
      </w:r>
      <w:r>
        <w:rPr>
          <w:rFonts w:eastAsia="宋体"/>
          <w:b/>
          <w:bCs/>
          <w:kern w:val="2"/>
          <w:sz w:val="21"/>
          <w:szCs w:val="21"/>
          <w:lang w:eastAsia="zh-CN"/>
        </w:rPr>
        <w:t>最低价法</w:t>
      </w:r>
    </w:p>
    <w:p w:rsidR="00E5780B" w:rsidP="007D428B">
      <w:pPr>
        <w:widowControl w:val="0"/>
        <w:spacing w:line="276" w:lineRule="auto"/>
        <w:ind w:firstLine="412" w:firstLineChars="196"/>
        <w:jc w:val="both"/>
        <w:rPr>
          <w:rFonts w:eastAsia="宋体"/>
          <w:kern w:val="2"/>
          <w:sz w:val="21"/>
          <w:lang w:eastAsia="zh-CN"/>
        </w:rPr>
      </w:pPr>
      <w:bookmarkStart w:id="70" w:name="_Hlk72438142"/>
      <w:r>
        <w:rPr>
          <w:rFonts w:eastAsia="宋体"/>
          <w:kern w:val="2"/>
          <w:sz w:val="21"/>
          <w:lang w:eastAsia="zh-CN"/>
        </w:rPr>
        <w:t>最低价法，是指完全满足招标文件实质性要求，按照报价由低到高的顺序，依据招标文件中规定的数量或者比例推荐候选中标供应商。</w:t>
      </w:r>
    </w:p>
    <w:p w:rsidR="00E5780B">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37.1.2</w:t>
      </w:r>
      <w:r>
        <w:rPr>
          <w:rFonts w:eastAsia="宋体"/>
          <w:b/>
          <w:bCs/>
          <w:kern w:val="2"/>
          <w:sz w:val="21"/>
          <w:szCs w:val="21"/>
          <w:lang w:eastAsia="zh-CN"/>
        </w:rPr>
        <w:t>综合评分法</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综合评分法，是指在满足招标文件全部实质性要求的前提下，按照招标文件中规定的各项因素进行综合评审，评审总得分排名前列的投标人，作为推荐的候选中标供应商。</w:t>
      </w:r>
      <w:bookmarkEnd w:id="70"/>
    </w:p>
    <w:p w:rsidR="00E5780B">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 xml:space="preserve">37.2 </w:t>
      </w:r>
      <w:r>
        <w:rPr>
          <w:rFonts w:eastAsia="宋体"/>
          <w:b/>
          <w:bCs/>
          <w:kern w:val="2"/>
          <w:sz w:val="21"/>
          <w:szCs w:val="21"/>
          <w:lang w:eastAsia="zh-CN"/>
        </w:rPr>
        <w:t>本项目采用的评审方法见本项目招标文件第一册</w:t>
      </w:r>
      <w:r>
        <w:rPr>
          <w:rFonts w:eastAsia="宋体"/>
          <w:b/>
          <w:bCs/>
          <w:kern w:val="2"/>
          <w:sz w:val="21"/>
          <w:szCs w:val="21"/>
          <w:lang w:eastAsia="zh-CN"/>
        </w:rPr>
        <w:t>“</w:t>
      </w:r>
      <w:r>
        <w:rPr>
          <w:rFonts w:eastAsia="宋体"/>
          <w:b/>
          <w:bCs/>
          <w:kern w:val="2"/>
          <w:sz w:val="21"/>
          <w:szCs w:val="21"/>
          <w:lang w:eastAsia="zh-CN"/>
        </w:rPr>
        <w:t>专用条款</w:t>
      </w:r>
      <w:r>
        <w:rPr>
          <w:rFonts w:eastAsia="宋体"/>
          <w:b/>
          <w:bCs/>
          <w:kern w:val="2"/>
          <w:sz w:val="21"/>
          <w:szCs w:val="21"/>
          <w:lang w:eastAsia="zh-CN"/>
        </w:rPr>
        <w:t>”</w:t>
      </w:r>
      <w:r>
        <w:rPr>
          <w:rFonts w:eastAsia="宋体"/>
          <w:b/>
          <w:bCs/>
          <w:kern w:val="2"/>
          <w:sz w:val="21"/>
          <w:szCs w:val="21"/>
          <w:lang w:eastAsia="zh-CN"/>
        </w:rPr>
        <w:t>的相关内容。</w:t>
      </w:r>
    </w:p>
    <w:p w:rsidR="00E5780B">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37.3</w:t>
      </w:r>
      <w:r>
        <w:rPr>
          <w:rFonts w:eastAsia="宋体"/>
          <w:b/>
          <w:bCs/>
          <w:kern w:val="2"/>
          <w:sz w:val="21"/>
          <w:szCs w:val="21"/>
          <w:lang w:eastAsia="zh-CN"/>
        </w:rPr>
        <w:t>重新评审的情形</w:t>
      </w:r>
    </w:p>
    <w:p w:rsidR="00E5780B" w:rsidP="007D428B">
      <w:pPr>
        <w:widowControl w:val="0"/>
        <w:spacing w:line="276" w:lineRule="auto"/>
        <w:ind w:firstLine="412" w:firstLineChars="196"/>
        <w:jc w:val="both"/>
        <w:rPr>
          <w:rFonts w:eastAsia="宋体"/>
          <w:b/>
          <w:bCs/>
          <w:kern w:val="2"/>
          <w:sz w:val="21"/>
          <w:szCs w:val="21"/>
          <w:lang w:eastAsia="zh-CN"/>
        </w:rPr>
      </w:pPr>
      <w:r>
        <w:rPr>
          <w:rFonts w:eastAsia="宋体"/>
          <w:sz w:val="21"/>
          <w:szCs w:val="21"/>
          <w:lang w:eastAsia="zh-CN"/>
        </w:rPr>
        <w:t>评审结果汇总完成后，除下列情形外，任何人不得修改评审结果：</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37.3.1</w:t>
      </w:r>
      <w:r>
        <w:rPr>
          <w:rFonts w:eastAsia="宋体"/>
          <w:sz w:val="21"/>
          <w:szCs w:val="21"/>
          <w:lang w:eastAsia="zh-CN"/>
        </w:rPr>
        <w:t>分值汇总计算错误的；</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37.3.2</w:t>
      </w:r>
      <w:r>
        <w:rPr>
          <w:rFonts w:eastAsia="宋体"/>
          <w:sz w:val="21"/>
          <w:szCs w:val="21"/>
          <w:lang w:eastAsia="zh-CN"/>
        </w:rPr>
        <w:t>分项评分超出评分标准范围的；</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37.3.3</w:t>
      </w:r>
      <w:r>
        <w:rPr>
          <w:rFonts w:eastAsia="宋体"/>
          <w:sz w:val="21"/>
          <w:szCs w:val="21"/>
          <w:lang w:eastAsia="zh-CN"/>
        </w:rPr>
        <w:t>评审委员会成员对客观评审因素评分不一致的；</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37.3.4</w:t>
      </w:r>
      <w:r>
        <w:rPr>
          <w:rFonts w:eastAsia="宋体"/>
          <w:sz w:val="21"/>
          <w:szCs w:val="21"/>
          <w:lang w:eastAsia="zh-CN"/>
        </w:rPr>
        <w:t>经评审委员会认定评分畸高、</w:t>
      </w:r>
      <w:r>
        <w:rPr>
          <w:rFonts w:eastAsia="宋体"/>
          <w:sz w:val="21"/>
          <w:szCs w:val="21"/>
          <w:lang w:eastAsia="zh-CN"/>
        </w:rPr>
        <w:t>畸</w:t>
      </w:r>
      <w:r>
        <w:rPr>
          <w:rFonts w:eastAsia="宋体"/>
          <w:sz w:val="21"/>
          <w:szCs w:val="21"/>
          <w:lang w:eastAsia="zh-CN"/>
        </w:rPr>
        <w:t>低的。</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投标人对本条第一款情形提出质疑的，采购人或者采购代理机构可以组织原评审委员会进行重新评审，重新评审改变评审结果的，应当书面报告本级财政部门。</w:t>
      </w:r>
    </w:p>
    <w:p w:rsidR="00E5780B">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37.4</w:t>
      </w:r>
      <w:r>
        <w:rPr>
          <w:rFonts w:eastAsia="宋体"/>
          <w:b/>
          <w:bCs/>
          <w:kern w:val="2"/>
          <w:sz w:val="21"/>
          <w:szCs w:val="21"/>
          <w:lang w:eastAsia="zh-CN"/>
        </w:rPr>
        <w:t>重新组建评审委员会的情形</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评审委员会或者其成员存在下列情形导致评审结果无效的，重新组建评审委员会进行评标，并书面报告本级财政部门：</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37.4.1</w:t>
      </w:r>
      <w:r>
        <w:rPr>
          <w:rFonts w:eastAsia="宋体"/>
          <w:sz w:val="21"/>
          <w:szCs w:val="21"/>
          <w:lang w:eastAsia="zh-CN"/>
        </w:rPr>
        <w:t>评审委员会组成不符合《政府采购货物和服务招标投标管理办法》规定的；</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37.4.2</w:t>
      </w:r>
      <w:r>
        <w:rPr>
          <w:rFonts w:eastAsia="宋体"/>
          <w:sz w:val="21"/>
          <w:szCs w:val="21"/>
          <w:lang w:eastAsia="zh-CN"/>
        </w:rPr>
        <w:t>有《政府采购货物和服务招标投标管理办法》第六十二条第一至五项情形的；</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37.4.3</w:t>
      </w:r>
      <w:r>
        <w:rPr>
          <w:rFonts w:eastAsia="宋体"/>
          <w:sz w:val="21"/>
          <w:szCs w:val="21"/>
          <w:lang w:eastAsia="zh-CN"/>
        </w:rPr>
        <w:t>评审委员会及其成员独立评标受到非法干预的；</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37.4.4</w:t>
      </w:r>
      <w:r>
        <w:rPr>
          <w:rFonts w:eastAsia="宋体"/>
          <w:sz w:val="21"/>
          <w:szCs w:val="21"/>
          <w:lang w:eastAsia="zh-CN"/>
        </w:rPr>
        <w:t>有政府采购法实施条例第七十五条规定的违法行为的。</w:t>
      </w:r>
    </w:p>
    <w:p w:rsidR="00E5780B" w:rsidP="007D428B">
      <w:pPr>
        <w:widowControl w:val="0"/>
        <w:spacing w:line="276" w:lineRule="auto"/>
        <w:ind w:firstLine="412" w:firstLineChars="196"/>
        <w:jc w:val="both"/>
        <w:rPr>
          <w:rFonts w:eastAsia="宋体"/>
          <w:sz w:val="21"/>
          <w:szCs w:val="21"/>
          <w:lang w:eastAsia="zh-CN"/>
        </w:rPr>
      </w:pPr>
      <w:r>
        <w:rPr>
          <w:rFonts w:eastAsia="宋体"/>
          <w:sz w:val="21"/>
          <w:szCs w:val="21"/>
          <w:lang w:eastAsia="zh-CN"/>
        </w:rPr>
        <w:t>有违法违规行为的原评审委员会成员不得参加重新组建的评审委员会。</w:t>
      </w:r>
    </w:p>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定标及公示</w:t>
      </w:r>
    </w:p>
    <w:p w:rsidR="00E5780B">
      <w:pPr>
        <w:widowControl w:val="0"/>
        <w:spacing w:line="276" w:lineRule="auto"/>
        <w:jc w:val="both"/>
        <w:rPr>
          <w:rFonts w:eastAsia="黑体"/>
          <w:kern w:val="2"/>
          <w:lang w:eastAsia="zh-CN"/>
        </w:rPr>
      </w:pPr>
      <w:r>
        <w:rPr>
          <w:rFonts w:eastAsia="黑体"/>
          <w:kern w:val="2"/>
          <w:lang w:eastAsia="zh-CN"/>
        </w:rPr>
        <w:t>38</w:t>
      </w:r>
      <w:r>
        <w:rPr>
          <w:rFonts w:eastAsia="黑体"/>
          <w:kern w:val="2"/>
          <w:lang w:eastAsia="zh-CN"/>
        </w:rPr>
        <w:t>．定标方法</w:t>
      </w:r>
    </w:p>
    <w:p w:rsidR="00E5780B" w:rsidP="007D428B">
      <w:pPr>
        <w:widowControl w:val="0"/>
        <w:spacing w:line="276" w:lineRule="auto"/>
        <w:ind w:firstLine="412" w:firstLineChars="196"/>
        <w:jc w:val="both"/>
        <w:rPr>
          <w:rFonts w:eastAsia="宋体"/>
          <w:kern w:val="2"/>
          <w:sz w:val="21"/>
          <w:szCs w:val="21"/>
          <w:lang w:eastAsia="zh-CN"/>
        </w:rPr>
      </w:pPr>
      <w:bookmarkStart w:id="71" w:name="_Hlk73782795"/>
      <w:r>
        <w:rPr>
          <w:rFonts w:eastAsia="宋体"/>
          <w:kern w:val="2"/>
          <w:sz w:val="21"/>
          <w:szCs w:val="21"/>
          <w:lang w:eastAsia="zh-CN"/>
        </w:rPr>
        <w:t>38.1</w:t>
      </w:r>
      <w:r>
        <w:rPr>
          <w:rFonts w:eastAsia="宋体"/>
          <w:kern w:val="2"/>
          <w:sz w:val="21"/>
          <w:szCs w:val="21"/>
          <w:lang w:eastAsia="zh-CN"/>
        </w:rPr>
        <w:t>非评定分离项目定标方法</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38.1.1</w:t>
      </w:r>
      <w:r>
        <w:rPr>
          <w:rFonts w:eastAsia="宋体"/>
          <w:kern w:val="2"/>
          <w:sz w:val="21"/>
          <w:szCs w:val="21"/>
          <w:lang w:eastAsia="zh-CN"/>
        </w:rPr>
        <w:t>评审委员会依据本项目招标文件所约定的评审方法进行评审和比较，向政府集中采购机构提交书面评审报告，并根据评审方法比较评价结果从优</w:t>
      </w:r>
      <w:r>
        <w:rPr>
          <w:rFonts w:eastAsia="宋体"/>
          <w:kern w:val="2"/>
          <w:sz w:val="21"/>
          <w:szCs w:val="21"/>
          <w:lang w:eastAsia="zh-CN"/>
        </w:rPr>
        <w:t>到劣进行</w:t>
      </w:r>
      <w:r>
        <w:rPr>
          <w:rFonts w:eastAsia="宋体"/>
          <w:kern w:val="2"/>
          <w:sz w:val="21"/>
          <w:szCs w:val="21"/>
          <w:lang w:eastAsia="zh-CN"/>
        </w:rPr>
        <w:t>排序，确定候选中标供应商。</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38.1.2</w:t>
      </w:r>
      <w:r>
        <w:rPr>
          <w:rFonts w:eastAsia="宋体"/>
          <w:kern w:val="2"/>
          <w:sz w:val="21"/>
          <w:lang w:eastAsia="zh-CN"/>
        </w:rPr>
        <w:t>采用最低价法的，评审结果按投标报价由低到高顺序排列。投标报价相同的并列。投标文件满足招标文件全部实质性要求且投标报价最低的投标人为</w:t>
      </w:r>
      <w:bookmarkStart w:id="72" w:name="_Hlk73821177"/>
      <w:r>
        <w:rPr>
          <w:rFonts w:eastAsia="宋体"/>
          <w:kern w:val="2"/>
          <w:sz w:val="21"/>
          <w:lang w:eastAsia="zh-CN"/>
        </w:rPr>
        <w:t>中标供应商</w:t>
      </w:r>
      <w:bookmarkEnd w:id="72"/>
      <w:r>
        <w:rPr>
          <w:rFonts w:eastAsia="宋体"/>
          <w:kern w:val="2"/>
          <w:sz w:val="21"/>
          <w:lang w:eastAsia="zh-CN"/>
        </w:rPr>
        <w:t>。</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38.1.3</w:t>
      </w:r>
      <w:r>
        <w:rPr>
          <w:rFonts w:eastAsia="宋体"/>
          <w:kern w:val="2"/>
          <w:sz w:val="21"/>
          <w:szCs w:val="21"/>
          <w:lang w:eastAsia="zh-CN"/>
        </w:rPr>
        <w:t>采</w:t>
      </w:r>
      <w:r>
        <w:rPr>
          <w:rFonts w:eastAsia="宋体"/>
          <w:kern w:val="2"/>
          <w:sz w:val="21"/>
          <w:lang w:eastAsia="zh-CN"/>
        </w:rPr>
        <w:t>用综合评分法的，评标结果按评审后得分由高到低顺序排列。得分相同的，按投标报价由低到高顺序排列。得分且投标报价相同的并列。投标文件满足招标文件全部实质性要求，</w:t>
      </w:r>
      <w:r>
        <w:rPr>
          <w:rFonts w:eastAsia="宋体"/>
          <w:kern w:val="2"/>
          <w:sz w:val="21"/>
          <w:lang w:eastAsia="zh-CN"/>
        </w:rPr>
        <w:t>且按照</w:t>
      </w:r>
      <w:r>
        <w:rPr>
          <w:rFonts w:eastAsia="宋体"/>
          <w:kern w:val="2"/>
          <w:sz w:val="21"/>
          <w:lang w:eastAsia="zh-CN"/>
        </w:rPr>
        <w:t>评审因素的量化指标评审得分最高的投标人为中标供应商。出现得分且投标报价相同的并</w:t>
      </w:r>
      <w:r>
        <w:rPr>
          <w:rFonts w:eastAsia="宋体"/>
          <w:kern w:val="2"/>
          <w:sz w:val="21"/>
          <w:lang w:eastAsia="zh-CN"/>
        </w:rPr>
        <w:t>列情况时，采取随机抽取的方式确定，具体操作办法及流程由评审委员会确定。</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w:t>
      </w:r>
      <w:r>
        <w:rPr>
          <w:rFonts w:eastAsia="宋体"/>
          <w:kern w:val="2"/>
          <w:sz w:val="21"/>
          <w:szCs w:val="21"/>
          <w:lang w:eastAsia="zh-CN"/>
        </w:rPr>
        <w:t>评定分离项目定标方法</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38.2.1</w:t>
      </w:r>
      <w:r>
        <w:rPr>
          <w:rFonts w:eastAsia="宋体"/>
          <w:kern w:val="2"/>
          <w:sz w:val="21"/>
          <w:szCs w:val="21"/>
          <w:lang w:eastAsia="zh-CN"/>
        </w:rPr>
        <w:t>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 xml:space="preserve">38.2.2 </w:t>
      </w:r>
      <w:bookmarkStart w:id="73" w:name="_Hlk71469733"/>
      <w:r>
        <w:rPr>
          <w:rFonts w:eastAsia="宋体"/>
          <w:kern w:val="2"/>
          <w:sz w:val="21"/>
          <w:lang w:eastAsia="zh-CN"/>
        </w:rPr>
        <w:t>适用评定分离的政府采购项目，采用综合评分法评审。</w:t>
      </w:r>
      <w:r>
        <w:rPr>
          <w:rFonts w:eastAsia="宋体"/>
          <w:kern w:val="2"/>
          <w:sz w:val="21"/>
          <w:szCs w:val="21"/>
          <w:lang w:eastAsia="zh-CN"/>
        </w:rPr>
        <w:t>评审委员会按照评审结果，推荐</w:t>
      </w:r>
      <w:r>
        <w:rPr>
          <w:rFonts w:eastAsia="宋体"/>
          <w:kern w:val="2"/>
          <w:sz w:val="21"/>
          <w:lang w:eastAsia="zh-CN"/>
        </w:rPr>
        <w:t>三个合格的候选中标供应商。</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38.2.3</w:t>
      </w:r>
      <w:bookmarkStart w:id="74" w:name="_Hlk71469688"/>
      <w:r>
        <w:rPr>
          <w:rFonts w:eastAsia="宋体"/>
          <w:kern w:val="2"/>
          <w:sz w:val="21"/>
          <w:lang w:eastAsia="zh-CN"/>
        </w:rPr>
        <w:t>适用评定分离的政府采购项目，</w:t>
      </w:r>
      <w:r>
        <w:rPr>
          <w:rFonts w:eastAsia="宋体"/>
          <w:kern w:val="2"/>
          <w:sz w:val="21"/>
          <w:szCs w:val="21"/>
          <w:lang w:eastAsia="zh-CN"/>
        </w:rPr>
        <w:t>按照自定法确定中标供应商：自定法是指采购人组织定标委员会，由定标委员会在三家候选中标供应商中确定中标供应商。</w:t>
      </w:r>
      <w:bookmarkEnd w:id="73"/>
      <w:bookmarkEnd w:id="74"/>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38.2.4</w:t>
      </w:r>
      <w:r>
        <w:rPr>
          <w:rFonts w:eastAsia="宋体"/>
          <w:kern w:val="2"/>
          <w:sz w:val="21"/>
          <w:szCs w:val="21"/>
          <w:lang w:eastAsia="zh-CN"/>
        </w:rPr>
        <w:t>政府集中采购机构</w:t>
      </w:r>
      <w:r>
        <w:rPr>
          <w:rFonts w:eastAsia="宋体"/>
          <w:kern w:val="2"/>
          <w:sz w:val="21"/>
          <w:lang w:eastAsia="zh-CN"/>
        </w:rPr>
        <w:t>应当自评审结束之日起两个工作日内将候选中标供应商名单及其投标文件、评审报告送交采购人</w:t>
      </w:r>
      <w:r>
        <w:rPr>
          <w:rFonts w:eastAsia="宋体"/>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w:t>
      </w:r>
      <w:r>
        <w:rPr>
          <w:rFonts w:eastAsia="宋体"/>
          <w:kern w:val="2"/>
          <w:sz w:val="21"/>
          <w:lang w:eastAsia="zh-CN"/>
        </w:rPr>
        <w:t>规</w:t>
      </w:r>
      <w:r>
        <w:rPr>
          <w:rFonts w:eastAsia="宋体"/>
          <w:kern w:val="2"/>
          <w:sz w:val="21"/>
          <w:lang w:eastAsia="zh-CN"/>
        </w:rPr>
        <w:t>【</w:t>
      </w:r>
      <w:r>
        <w:rPr>
          <w:rFonts w:eastAsia="宋体"/>
          <w:kern w:val="2"/>
          <w:sz w:val="21"/>
          <w:lang w:eastAsia="zh-CN"/>
        </w:rPr>
        <w:t>2020</w:t>
      </w:r>
      <w:r>
        <w:rPr>
          <w:rFonts w:eastAsia="宋体"/>
          <w:kern w:val="2"/>
          <w:sz w:val="21"/>
          <w:lang w:eastAsia="zh-CN"/>
        </w:rPr>
        <w:t>】</w:t>
      </w:r>
      <w:r>
        <w:rPr>
          <w:rFonts w:eastAsia="宋体"/>
          <w:kern w:val="2"/>
          <w:sz w:val="21"/>
          <w:lang w:eastAsia="zh-CN"/>
        </w:rPr>
        <w:t>1</w:t>
      </w:r>
      <w:r>
        <w:rPr>
          <w:rFonts w:eastAsia="宋体"/>
          <w:kern w:val="2"/>
          <w:sz w:val="21"/>
          <w:lang w:eastAsia="zh-CN"/>
        </w:rPr>
        <w:t>号）执行。</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说明：采购人及投标供应商应按照上述方法提前做好相关准备。</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38.3</w:t>
      </w:r>
      <w:r>
        <w:rPr>
          <w:rFonts w:eastAsia="宋体"/>
          <w:kern w:val="2"/>
          <w:sz w:val="21"/>
          <w:szCs w:val="21"/>
          <w:lang w:eastAsia="zh-CN"/>
        </w:rPr>
        <w:t>专用条款另有规定的，按专用条款相关要求定标。</w:t>
      </w:r>
      <w:bookmarkEnd w:id="71"/>
    </w:p>
    <w:p w:rsidR="00E5780B">
      <w:pPr>
        <w:widowControl w:val="0"/>
        <w:spacing w:line="276" w:lineRule="auto"/>
        <w:jc w:val="both"/>
        <w:rPr>
          <w:rFonts w:eastAsia="黑体"/>
          <w:kern w:val="2"/>
          <w:lang w:eastAsia="zh-CN"/>
        </w:rPr>
      </w:pPr>
      <w:r>
        <w:rPr>
          <w:rFonts w:eastAsia="黑体"/>
          <w:kern w:val="2"/>
          <w:lang w:eastAsia="zh-CN"/>
        </w:rPr>
        <w:t>39</w:t>
      </w:r>
      <w:r>
        <w:rPr>
          <w:rFonts w:eastAsia="黑体"/>
          <w:kern w:val="2"/>
          <w:lang w:eastAsia="zh-CN"/>
        </w:rPr>
        <w:t>．编写评审报告</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r>
        <w:rPr>
          <w:rFonts w:eastAsia="宋体"/>
          <w:kern w:val="2"/>
          <w:sz w:val="21"/>
          <w:szCs w:val="21"/>
          <w:lang w:eastAsia="zh-CN"/>
        </w:rPr>
        <w:t>作出</w:t>
      </w:r>
      <w:r>
        <w:rPr>
          <w:rFonts w:eastAsia="宋体"/>
          <w:kern w:val="2"/>
          <w:sz w:val="21"/>
          <w:szCs w:val="21"/>
          <w:lang w:eastAsia="zh-CN"/>
        </w:rPr>
        <w:t>书面说明并记录存档。</w:t>
      </w:r>
    </w:p>
    <w:p w:rsidR="00E5780B">
      <w:pPr>
        <w:widowControl w:val="0"/>
        <w:spacing w:line="276" w:lineRule="auto"/>
        <w:jc w:val="both"/>
        <w:rPr>
          <w:rFonts w:eastAsia="黑体"/>
          <w:kern w:val="2"/>
          <w:lang w:eastAsia="zh-CN"/>
        </w:rPr>
      </w:pPr>
      <w:r>
        <w:rPr>
          <w:rFonts w:eastAsia="黑体"/>
          <w:kern w:val="2"/>
          <w:lang w:eastAsia="zh-CN"/>
        </w:rPr>
        <w:t>40</w:t>
      </w:r>
      <w:r>
        <w:rPr>
          <w:rFonts w:eastAsia="黑体"/>
          <w:kern w:val="2"/>
          <w:lang w:eastAsia="zh-CN"/>
        </w:rPr>
        <w:t>．中标</w:t>
      </w:r>
      <w:r>
        <w:rPr>
          <w:rFonts w:eastAsia="黑体" w:hint="eastAsia"/>
          <w:kern w:val="2"/>
          <w:lang w:eastAsia="zh-CN"/>
        </w:rPr>
        <w:t>（成交）</w:t>
      </w:r>
      <w:r>
        <w:rPr>
          <w:rFonts w:eastAsia="黑体"/>
          <w:kern w:val="2"/>
          <w:lang w:eastAsia="zh-CN"/>
        </w:rPr>
        <w:t>公告</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40.1</w:t>
      </w:r>
      <w:bookmarkStart w:id="75" w:name="_Hlk72438709"/>
      <w:r>
        <w:rPr>
          <w:rFonts w:eastAsia="宋体"/>
          <w:kern w:val="2"/>
          <w:sz w:val="21"/>
          <w:szCs w:val="21"/>
          <w:lang w:eastAsia="zh-CN"/>
        </w:rPr>
        <w:t>为体现</w:t>
      </w:r>
      <w:r>
        <w:rPr>
          <w:rFonts w:eastAsia="宋体"/>
          <w:kern w:val="2"/>
          <w:sz w:val="21"/>
          <w:szCs w:val="21"/>
          <w:lang w:eastAsia="zh-CN"/>
        </w:rPr>
        <w:t>“</w:t>
      </w:r>
      <w:r>
        <w:rPr>
          <w:rFonts w:eastAsia="宋体"/>
          <w:kern w:val="2"/>
          <w:sz w:val="21"/>
          <w:szCs w:val="21"/>
          <w:lang w:eastAsia="zh-CN"/>
        </w:rPr>
        <w:t>公开、公平、公正</w:t>
      </w:r>
      <w:r>
        <w:rPr>
          <w:rFonts w:eastAsia="宋体"/>
          <w:kern w:val="2"/>
          <w:sz w:val="21"/>
          <w:szCs w:val="21"/>
          <w:lang w:eastAsia="zh-CN"/>
        </w:rPr>
        <w:t>”</w:t>
      </w:r>
      <w:r>
        <w:rPr>
          <w:rFonts w:eastAsia="宋体"/>
          <w:kern w:val="2"/>
          <w:sz w:val="21"/>
          <w:szCs w:val="21"/>
          <w:lang w:eastAsia="zh-CN"/>
        </w:rPr>
        <w:t>的原则，评审结束后经采购人确认（确定）评审结果，政府集中采购机构将在</w:t>
      </w:r>
      <w:r>
        <w:rPr>
          <w:rFonts w:eastAsia="宋体"/>
          <w:kern w:val="2"/>
          <w:sz w:val="21"/>
          <w:szCs w:val="21"/>
          <w:lang w:eastAsia="zh-CN"/>
        </w:rPr>
        <w:t>“</w:t>
      </w:r>
      <w:r>
        <w:rPr>
          <w:rFonts w:ascii="宋体" w:eastAsia="宋体" w:hAnsi="宋体" w:cstheme="minorBidi" w:hint="eastAsia"/>
          <w:kern w:val="2"/>
          <w:sz w:val="21"/>
          <w:szCs w:val="21"/>
          <w:lang w:eastAsia="zh-CN"/>
        </w:rPr>
        <w:t>深圳交易集团（深圳公共资源交易中心）官网</w:t>
      </w:r>
      <w:r>
        <w:rPr>
          <w:rFonts w:ascii="宋体" w:eastAsia="宋体" w:hAnsi="宋体" w:cstheme="minorBidi" w:hint="eastAsia"/>
          <w:b/>
          <w:bCs/>
          <w:kern w:val="2"/>
          <w:sz w:val="21"/>
          <w:szCs w:val="21"/>
          <w:lang w:eastAsia="zh-CN"/>
        </w:rPr>
        <w:t>https://www.szexgrp.com/jyfw/zfcg-view.html?id=zfcg</w:t>
      </w:r>
      <w:r>
        <w:rPr>
          <w:rFonts w:eastAsia="宋体"/>
          <w:kern w:val="2"/>
          <w:sz w:val="21"/>
          <w:szCs w:val="21"/>
          <w:lang w:eastAsia="zh-CN"/>
        </w:rPr>
        <w:t>”</w:t>
      </w:r>
      <w:r>
        <w:rPr>
          <w:rFonts w:eastAsia="宋体"/>
          <w:kern w:val="2"/>
          <w:sz w:val="21"/>
          <w:szCs w:val="21"/>
          <w:lang w:eastAsia="zh-CN"/>
        </w:rPr>
        <w:t>上发布中标结果公告。</w:t>
      </w:r>
      <w:bookmarkStart w:id="76" w:name="_Hlk72438751"/>
      <w:bookmarkEnd w:id="75"/>
      <w:r>
        <w:rPr>
          <w:rFonts w:eastAsia="宋体"/>
          <w:kern w:val="2"/>
          <w:sz w:val="21"/>
          <w:szCs w:val="21"/>
          <w:lang w:eastAsia="zh-CN"/>
        </w:rPr>
        <w:t>供应商如对评审结果有异议，可在发布公示日期起七个工作日内向政府集中采购机构提出。监督电话：</w:t>
      </w:r>
      <w:r>
        <w:rPr>
          <w:rFonts w:eastAsia="宋体"/>
          <w:kern w:val="2"/>
          <w:sz w:val="21"/>
          <w:szCs w:val="21"/>
          <w:lang w:eastAsia="zh-CN"/>
        </w:rPr>
        <w:t>0755-</w:t>
      </w:r>
      <w:r>
        <w:rPr>
          <w:rFonts w:eastAsia="宋体" w:hint="eastAsia"/>
          <w:kern w:val="2"/>
          <w:sz w:val="21"/>
          <w:szCs w:val="21"/>
          <w:lang w:eastAsia="zh-CN"/>
        </w:rPr>
        <w:t>26662884</w:t>
      </w:r>
      <w:r>
        <w:rPr>
          <w:rFonts w:eastAsia="宋体"/>
          <w:kern w:val="2"/>
          <w:sz w:val="21"/>
          <w:szCs w:val="21"/>
          <w:lang w:eastAsia="zh-CN"/>
        </w:rPr>
        <w:t>。若在公示期内未提出质疑，则视为认同该评审结果。</w:t>
      </w:r>
    </w:p>
    <w:bookmarkEnd w:id="76"/>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40.2</w:t>
      </w:r>
      <w:r>
        <w:rPr>
          <w:rFonts w:eastAsia="宋体"/>
          <w:kern w:val="2"/>
          <w:sz w:val="21"/>
          <w:szCs w:val="21"/>
          <w:lang w:eastAsia="zh-CN"/>
        </w:rPr>
        <w:t>质疑、投诉供应商应保证质疑、投诉内容的真实性和可靠性，并承担相应的法律责任。</w:t>
      </w:r>
    </w:p>
    <w:p w:rsidR="00E5780B">
      <w:pPr>
        <w:widowControl w:val="0"/>
        <w:spacing w:line="276" w:lineRule="auto"/>
        <w:jc w:val="both"/>
        <w:rPr>
          <w:rFonts w:eastAsia="黑体"/>
          <w:kern w:val="2"/>
          <w:lang w:eastAsia="zh-CN"/>
        </w:rPr>
      </w:pPr>
      <w:r>
        <w:rPr>
          <w:rFonts w:eastAsia="黑体"/>
          <w:kern w:val="2"/>
          <w:lang w:eastAsia="zh-CN"/>
        </w:rPr>
        <w:t>41</w:t>
      </w:r>
      <w:r>
        <w:rPr>
          <w:rFonts w:eastAsia="黑体"/>
          <w:kern w:val="2"/>
          <w:lang w:eastAsia="zh-CN"/>
        </w:rPr>
        <w:t>．中标通知书</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41.1</w:t>
      </w:r>
      <w:bookmarkStart w:id="77" w:name="_Hlk72438863"/>
      <w:r>
        <w:rPr>
          <w:rFonts w:eastAsia="宋体"/>
          <w:kern w:val="2"/>
          <w:sz w:val="21"/>
          <w:szCs w:val="21"/>
          <w:lang w:eastAsia="zh-CN"/>
        </w:rPr>
        <w:t>中标公告公布以后无异常的情况下</w:t>
      </w:r>
      <w:r>
        <w:rPr>
          <w:rFonts w:eastAsia="宋体"/>
          <w:kern w:val="2"/>
          <w:sz w:val="21"/>
          <w:szCs w:val="21"/>
          <w:lang w:eastAsia="zh-CN"/>
        </w:rPr>
        <w:t>,</w:t>
      </w:r>
      <w:r>
        <w:rPr>
          <w:rFonts w:eastAsia="宋体"/>
          <w:kern w:val="2"/>
          <w:sz w:val="21"/>
          <w:szCs w:val="21"/>
          <w:lang w:eastAsia="zh-CN"/>
        </w:rPr>
        <w:t>中标供应商和采购人可自行在</w:t>
      </w:r>
      <w:r>
        <w:rPr>
          <w:rFonts w:eastAsia="宋体"/>
          <w:kern w:val="2"/>
          <w:sz w:val="21"/>
          <w:szCs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eastAsia="宋体"/>
          <w:kern w:val="2"/>
          <w:sz w:val="21"/>
          <w:szCs w:val="21"/>
          <w:lang w:eastAsia="zh-CN"/>
        </w:rPr>
        <w:t>”</w:t>
      </w:r>
      <w:r>
        <w:rPr>
          <w:rFonts w:eastAsia="宋体"/>
          <w:kern w:val="2"/>
          <w:sz w:val="21"/>
          <w:szCs w:val="21"/>
          <w:lang w:eastAsia="zh-CN"/>
        </w:rPr>
        <w:t>上打印</w:t>
      </w:r>
      <w:r>
        <w:rPr>
          <w:rFonts w:eastAsia="宋体"/>
          <w:b/>
          <w:kern w:val="2"/>
          <w:sz w:val="21"/>
          <w:szCs w:val="21"/>
          <w:lang w:eastAsia="zh-CN"/>
        </w:rPr>
        <w:t>《数字中标通知书》（</w:t>
      </w:r>
      <w:r>
        <w:rPr>
          <w:rFonts w:eastAsia="宋体"/>
          <w:kern w:val="2"/>
          <w:sz w:val="21"/>
          <w:szCs w:val="21"/>
          <w:lang w:eastAsia="zh-CN"/>
        </w:rPr>
        <w:t>咨询电话：</w:t>
      </w:r>
      <w:r>
        <w:rPr>
          <w:rFonts w:eastAsia="宋体" w:hint="eastAsia"/>
          <w:b/>
          <w:bCs/>
          <w:kern w:val="2"/>
          <w:sz w:val="21"/>
          <w:szCs w:val="21"/>
          <w:lang w:eastAsia="zh-CN"/>
        </w:rPr>
        <w:t>0755-36568999</w:t>
      </w:r>
      <w:r>
        <w:rPr>
          <w:rFonts w:eastAsia="宋体"/>
          <w:kern w:val="2"/>
          <w:sz w:val="21"/>
          <w:szCs w:val="21"/>
          <w:lang w:eastAsia="zh-CN"/>
        </w:rPr>
        <w:t>）。</w:t>
      </w:r>
      <w:bookmarkEnd w:id="77"/>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41.2</w:t>
      </w:r>
      <w:r>
        <w:rPr>
          <w:rFonts w:eastAsia="宋体"/>
          <w:kern w:val="2"/>
          <w:sz w:val="21"/>
          <w:szCs w:val="21"/>
          <w:lang w:eastAsia="zh-CN"/>
        </w:rPr>
        <w:t>中标通知书是合同的重要组成部分。</w:t>
      </w:r>
    </w:p>
    <w:p w:rsidR="00E5780B" w:rsidP="007D428B">
      <w:pPr>
        <w:widowControl w:val="0"/>
        <w:spacing w:line="276" w:lineRule="auto"/>
        <w:ind w:firstLine="412" w:firstLineChars="196"/>
        <w:jc w:val="both"/>
        <w:rPr>
          <w:rFonts w:eastAsia="宋体"/>
          <w:kern w:val="2"/>
          <w:sz w:val="21"/>
          <w:szCs w:val="21"/>
          <w:lang w:eastAsia="zh-CN"/>
        </w:rPr>
      </w:pPr>
      <w:bookmarkStart w:id="78" w:name="_Hlk71407340"/>
      <w:r>
        <w:rPr>
          <w:rFonts w:eastAsia="宋体"/>
          <w:kern w:val="2"/>
          <w:sz w:val="21"/>
          <w:szCs w:val="21"/>
          <w:lang w:eastAsia="zh-CN"/>
        </w:rPr>
        <w:t>41.3</w:t>
      </w:r>
      <w:r>
        <w:rPr>
          <w:rFonts w:eastAsia="宋体"/>
          <w:kern w:val="2"/>
          <w:sz w:val="21"/>
          <w:szCs w:val="21"/>
          <w:lang w:eastAsia="zh-CN"/>
        </w:rPr>
        <w:t>因质疑投诉或其它原因导致项目结果变更或采购终止的，政府集中采购机构有权吊销中标通知书。</w:t>
      </w:r>
    </w:p>
    <w:bookmarkEnd w:id="78"/>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公开招标失败的后续处理</w:t>
      </w:r>
    </w:p>
    <w:p w:rsidR="00E5780B">
      <w:pPr>
        <w:widowControl w:val="0"/>
        <w:spacing w:line="276" w:lineRule="auto"/>
        <w:jc w:val="both"/>
        <w:rPr>
          <w:rFonts w:eastAsia="黑体"/>
          <w:kern w:val="2"/>
          <w:lang w:eastAsia="zh-CN"/>
        </w:rPr>
      </w:pPr>
      <w:r>
        <w:rPr>
          <w:rFonts w:eastAsia="黑体"/>
          <w:kern w:val="2"/>
          <w:lang w:eastAsia="zh-CN"/>
        </w:rPr>
        <w:t>42</w:t>
      </w:r>
      <w:r>
        <w:rPr>
          <w:rFonts w:eastAsia="黑体"/>
          <w:kern w:val="2"/>
          <w:lang w:eastAsia="zh-CN"/>
        </w:rPr>
        <w:t>．公开招标失败的处理</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42.1</w:t>
      </w:r>
      <w:r>
        <w:rPr>
          <w:rFonts w:eastAsia="宋体"/>
          <w:kern w:val="2"/>
          <w:sz w:val="21"/>
          <w:szCs w:val="21"/>
          <w:lang w:eastAsia="zh-CN"/>
        </w:rPr>
        <w:t>本项目公开招标过程中若由于投标截止后</w:t>
      </w:r>
      <w:r>
        <w:rPr>
          <w:rFonts w:eastAsia="宋体"/>
          <w:kern w:val="2"/>
          <w:sz w:val="21"/>
          <w:lang w:eastAsia="zh-CN"/>
        </w:rPr>
        <w:t>实际递交投标文件的供应商数量不足、经</w:t>
      </w:r>
      <w:r>
        <w:rPr>
          <w:rFonts w:eastAsia="宋体"/>
          <w:kern w:val="2"/>
          <w:sz w:val="21"/>
          <w:szCs w:val="21"/>
          <w:lang w:eastAsia="zh-CN"/>
        </w:rPr>
        <w:t>评审委员会</w:t>
      </w:r>
      <w:r>
        <w:rPr>
          <w:rFonts w:eastAsia="宋体"/>
          <w:kern w:val="2"/>
          <w:sz w:val="21"/>
          <w:lang w:eastAsia="zh-CN"/>
        </w:rPr>
        <w:t>评审对招标文件作实质响应的供应商不足等原因造成公开招标失败，可由政府集中采购机构重新组织采购。</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42.2</w:t>
      </w:r>
      <w:r>
        <w:rPr>
          <w:rFonts w:eastAsia="宋体"/>
          <w:kern w:val="2"/>
          <w:sz w:val="21"/>
          <w:szCs w:val="21"/>
          <w:lang w:eastAsia="zh-CN"/>
        </w:rPr>
        <w:t>对公开招标失败的项目，评审委员会在出具该项目招标失败结论的同时，可以提出重新采购组织形式的建议，以及进一步完善招标文件的资格、技术、商务要求的修改建议。</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42.3</w:t>
      </w:r>
      <w:r>
        <w:rPr>
          <w:rFonts w:eastAsia="宋体"/>
          <w:kern w:val="2"/>
          <w:sz w:val="21"/>
          <w:szCs w:val="21"/>
          <w:lang w:eastAsia="zh-CN"/>
        </w:rPr>
        <w:t>重新组织采购有以下两种组织形式：</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1</w:t>
      </w:r>
      <w:r>
        <w:rPr>
          <w:rFonts w:eastAsia="宋体"/>
          <w:kern w:val="2"/>
          <w:sz w:val="21"/>
          <w:lang w:eastAsia="zh-CN"/>
        </w:rPr>
        <w:t>）由政府集中采购机构重新组织公开招标；</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w:t>
      </w:r>
      <w:r>
        <w:rPr>
          <w:rFonts w:eastAsia="宋体"/>
          <w:kern w:val="2"/>
          <w:sz w:val="21"/>
          <w:lang w:eastAsia="zh-CN"/>
        </w:rPr>
        <w:t>2</w:t>
      </w:r>
      <w:r>
        <w:rPr>
          <w:rFonts w:eastAsia="宋体"/>
          <w:kern w:val="2"/>
          <w:sz w:val="21"/>
          <w:lang w:eastAsia="zh-CN"/>
        </w:rPr>
        <w:t>）根据实际情况需要向</w:t>
      </w:r>
      <w:r>
        <w:rPr>
          <w:rFonts w:eastAsia="宋体" w:hint="eastAsia"/>
          <w:kern w:val="2"/>
          <w:sz w:val="21"/>
          <w:lang w:eastAsia="zh-CN"/>
        </w:rPr>
        <w:t>采购人主管部门</w:t>
      </w:r>
      <w:r>
        <w:rPr>
          <w:rFonts w:eastAsia="宋体"/>
          <w:kern w:val="2"/>
          <w:sz w:val="21"/>
          <w:lang w:eastAsia="zh-CN"/>
        </w:rPr>
        <w:t>提出非公开招标方式申请，经</w:t>
      </w:r>
      <w:r>
        <w:rPr>
          <w:rFonts w:eastAsia="宋体" w:hint="eastAsia"/>
          <w:kern w:val="2"/>
          <w:sz w:val="21"/>
          <w:lang w:eastAsia="zh-CN"/>
        </w:rPr>
        <w:t>采购人主管部门</w:t>
      </w:r>
      <w:r>
        <w:rPr>
          <w:rFonts w:eastAsia="宋体"/>
          <w:kern w:val="2"/>
          <w:sz w:val="21"/>
          <w:lang w:eastAsia="zh-CN"/>
        </w:rPr>
        <w:t>批准，公开招标失败采购项目可转为竞争性谈判或单一来源谈判方式采购。</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42.4</w:t>
      </w:r>
      <w:r>
        <w:rPr>
          <w:rFonts w:eastAsia="宋体"/>
          <w:kern w:val="2"/>
          <w:sz w:val="21"/>
          <w:lang w:eastAsia="zh-CN"/>
        </w:rPr>
        <w:t>公开招标失败的采购项目重新组织公开招标，由政府集中采购机构重新按公开招标流程组织采购活动。</w:t>
      </w:r>
    </w:p>
    <w:p w:rsidR="00E5780B" w:rsidP="007D428B">
      <w:pPr>
        <w:widowControl w:val="0"/>
        <w:spacing w:line="276" w:lineRule="auto"/>
        <w:ind w:firstLine="412" w:firstLineChars="196"/>
        <w:jc w:val="both"/>
        <w:rPr>
          <w:rFonts w:eastAsia="宋体"/>
          <w:kern w:val="2"/>
          <w:sz w:val="21"/>
          <w:lang w:eastAsia="zh-CN"/>
        </w:rPr>
      </w:pPr>
      <w:r>
        <w:rPr>
          <w:rFonts w:eastAsia="宋体"/>
          <w:kern w:val="2"/>
          <w:sz w:val="21"/>
          <w:lang w:eastAsia="zh-CN"/>
        </w:rPr>
        <w:t>42.5</w:t>
      </w:r>
      <w:r>
        <w:rPr>
          <w:rFonts w:eastAsia="宋体"/>
          <w:kern w:val="2"/>
          <w:sz w:val="21"/>
          <w:lang w:eastAsia="zh-CN"/>
        </w:rPr>
        <w:t>公开招标失败的采购项目经</w:t>
      </w:r>
      <w:r>
        <w:rPr>
          <w:rFonts w:eastAsia="宋体" w:hint="eastAsia"/>
          <w:kern w:val="2"/>
          <w:sz w:val="21"/>
          <w:lang w:eastAsia="zh-CN"/>
        </w:rPr>
        <w:t>采购人主管</w:t>
      </w:r>
      <w:r>
        <w:rPr>
          <w:rFonts w:eastAsia="宋体"/>
          <w:kern w:val="2"/>
          <w:sz w:val="21"/>
          <w:lang w:eastAsia="zh-CN"/>
        </w:rPr>
        <w:t>部门批准转为竞争性谈判或单一来源谈判方式采购的，按规定要求组织</w:t>
      </w:r>
      <w:r>
        <w:rPr>
          <w:rFonts w:eastAsia="宋体" w:hint="eastAsia"/>
          <w:kern w:val="2"/>
          <w:sz w:val="21"/>
          <w:lang w:eastAsia="zh-CN"/>
        </w:rPr>
        <w:t>自行</w:t>
      </w:r>
      <w:r>
        <w:rPr>
          <w:rFonts w:eastAsia="宋体"/>
          <w:kern w:val="2"/>
          <w:sz w:val="21"/>
          <w:lang w:eastAsia="zh-CN"/>
        </w:rPr>
        <w:t>采购工作。</w:t>
      </w:r>
    </w:p>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bookmarkStart w:id="79" w:name="_Hlk72439043"/>
      <w:r>
        <w:rPr>
          <w:rFonts w:eastAsia="宋体"/>
          <w:b/>
          <w:bCs/>
          <w:sz w:val="28"/>
          <w:szCs w:val="28"/>
          <w:lang w:eastAsia="zh-CN"/>
        </w:rPr>
        <w:t>合同的授予与备案</w:t>
      </w:r>
      <w:bookmarkEnd w:id="79"/>
    </w:p>
    <w:p w:rsidR="00E5780B">
      <w:pPr>
        <w:widowControl w:val="0"/>
        <w:spacing w:line="276" w:lineRule="auto"/>
        <w:jc w:val="both"/>
        <w:rPr>
          <w:rFonts w:eastAsia="黑体"/>
          <w:kern w:val="2"/>
          <w:lang w:eastAsia="zh-CN"/>
        </w:rPr>
      </w:pPr>
      <w:bookmarkStart w:id="80" w:name="_Toc73518157"/>
      <w:bookmarkStart w:id="81" w:name="_Toc73517679"/>
      <w:bookmarkStart w:id="82" w:name="_Toc100052408"/>
      <w:bookmarkStart w:id="83" w:name="_Toc73521586"/>
      <w:bookmarkStart w:id="84" w:name="_Toc73521674"/>
      <w:bookmarkStart w:id="85" w:name="_Hlk72439088"/>
      <w:r>
        <w:rPr>
          <w:rFonts w:eastAsia="黑体"/>
          <w:kern w:val="2"/>
          <w:lang w:eastAsia="zh-CN"/>
        </w:rPr>
        <w:t>43</w:t>
      </w:r>
      <w:r>
        <w:rPr>
          <w:rFonts w:eastAsia="黑体"/>
          <w:kern w:val="2"/>
          <w:lang w:eastAsia="zh-CN"/>
        </w:rPr>
        <w:t>．合同授予标准</w:t>
      </w:r>
      <w:bookmarkEnd w:id="80"/>
      <w:bookmarkEnd w:id="81"/>
      <w:bookmarkEnd w:id="82"/>
      <w:bookmarkEnd w:id="83"/>
      <w:bookmarkEnd w:id="84"/>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本项目的合同将授予经本招标文件规定评审确定的中标供应商。</w:t>
      </w:r>
    </w:p>
    <w:p w:rsidR="00E5780B">
      <w:pPr>
        <w:widowControl w:val="0"/>
        <w:spacing w:line="276" w:lineRule="auto"/>
        <w:jc w:val="both"/>
        <w:rPr>
          <w:rFonts w:eastAsia="黑体"/>
          <w:kern w:val="2"/>
          <w:lang w:eastAsia="zh-CN"/>
        </w:rPr>
      </w:pPr>
      <w:bookmarkStart w:id="86" w:name="_Toc73521675"/>
      <w:bookmarkStart w:id="87" w:name="_Toc73517680"/>
      <w:bookmarkStart w:id="88" w:name="_Toc100052409"/>
      <w:bookmarkStart w:id="89" w:name="_Toc73521587"/>
      <w:bookmarkStart w:id="90" w:name="_Toc73518158"/>
      <w:r>
        <w:rPr>
          <w:rFonts w:eastAsia="黑体"/>
          <w:kern w:val="2"/>
          <w:lang w:eastAsia="zh-CN"/>
        </w:rPr>
        <w:t>44</w:t>
      </w:r>
      <w:r>
        <w:rPr>
          <w:rFonts w:eastAsia="黑体"/>
          <w:kern w:val="2"/>
          <w:lang w:eastAsia="zh-CN"/>
        </w:rPr>
        <w:t>．</w:t>
      </w:r>
      <w:bookmarkEnd w:id="86"/>
      <w:bookmarkEnd w:id="87"/>
      <w:bookmarkEnd w:id="88"/>
      <w:bookmarkEnd w:id="89"/>
      <w:bookmarkEnd w:id="90"/>
      <w:r>
        <w:rPr>
          <w:rFonts w:eastAsia="黑体"/>
          <w:kern w:val="2"/>
          <w:lang w:eastAsia="zh-CN"/>
        </w:rPr>
        <w:t>接受和拒绝</w:t>
      </w:r>
      <w:r>
        <w:rPr>
          <w:rFonts w:eastAsia="黑体"/>
          <w:kern w:val="2"/>
          <w:lang w:eastAsia="zh-CN"/>
        </w:rPr>
        <w:t>任何或</w:t>
      </w:r>
      <w:r>
        <w:rPr>
          <w:rFonts w:eastAsia="黑体"/>
          <w:kern w:val="2"/>
          <w:lang w:eastAsia="zh-CN"/>
        </w:rPr>
        <w:t>所有投标的权力</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E5780B">
      <w:pPr>
        <w:widowControl w:val="0"/>
        <w:spacing w:line="276" w:lineRule="auto"/>
        <w:jc w:val="both"/>
        <w:rPr>
          <w:rFonts w:eastAsia="黑体"/>
          <w:kern w:val="2"/>
          <w:lang w:eastAsia="zh-CN"/>
        </w:rPr>
      </w:pPr>
      <w:bookmarkStart w:id="91" w:name="_Toc73518160"/>
      <w:bookmarkStart w:id="92" w:name="_Toc73521677"/>
      <w:bookmarkStart w:id="93" w:name="_Toc73521589"/>
      <w:bookmarkStart w:id="94" w:name="_Toc73517682"/>
      <w:bookmarkStart w:id="95" w:name="_Toc100052410"/>
      <w:r>
        <w:rPr>
          <w:rFonts w:eastAsia="黑体"/>
          <w:kern w:val="2"/>
          <w:lang w:eastAsia="zh-CN"/>
        </w:rPr>
        <w:t>45</w:t>
      </w:r>
      <w:r>
        <w:rPr>
          <w:rFonts w:eastAsia="黑体"/>
          <w:kern w:val="2"/>
          <w:lang w:eastAsia="zh-CN"/>
        </w:rPr>
        <w:t>．合同的签订</w:t>
      </w:r>
      <w:bookmarkEnd w:id="91"/>
      <w:bookmarkEnd w:id="92"/>
      <w:bookmarkEnd w:id="93"/>
      <w:bookmarkEnd w:id="94"/>
      <w:bookmarkEnd w:id="95"/>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45.1</w:t>
      </w:r>
      <w:r>
        <w:rPr>
          <w:rFonts w:eastAsia="宋体"/>
          <w:kern w:val="2"/>
          <w:sz w:val="21"/>
          <w:szCs w:val="21"/>
          <w:lang w:eastAsia="zh-CN"/>
        </w:rPr>
        <w:t>中标人将于中标通知书发出之日起十个工作日内，按照采购文件（招标文件和投标文件等）内容与采购人签订政府采购合同；合同的实质性内容应当符合招标文件的规定；</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45.2</w:t>
      </w:r>
      <w:r>
        <w:rPr>
          <w:rFonts w:eastAsia="宋体"/>
          <w:kern w:val="2"/>
          <w:sz w:val="21"/>
          <w:szCs w:val="21"/>
          <w:lang w:eastAsia="zh-CN"/>
        </w:rPr>
        <w:t>中标人应当按照合同约定履行义务，完成中标项目，不得将中标项目转让（转包）给他人。</w:t>
      </w:r>
    </w:p>
    <w:p w:rsidR="00E5780B">
      <w:pPr>
        <w:widowControl w:val="0"/>
        <w:spacing w:line="276" w:lineRule="auto"/>
        <w:jc w:val="both"/>
        <w:rPr>
          <w:rFonts w:eastAsia="黑体"/>
          <w:kern w:val="2"/>
          <w:lang w:eastAsia="zh-CN"/>
        </w:rPr>
      </w:pPr>
      <w:bookmarkStart w:id="96" w:name="_Toc73517683"/>
      <w:bookmarkStart w:id="97" w:name="_Toc73521590"/>
      <w:bookmarkStart w:id="98" w:name="_Toc100052411"/>
      <w:bookmarkStart w:id="99" w:name="_Toc73521678"/>
      <w:bookmarkStart w:id="100" w:name="_Toc73518161"/>
      <w:r>
        <w:rPr>
          <w:rFonts w:eastAsia="黑体"/>
          <w:kern w:val="2"/>
          <w:lang w:eastAsia="zh-CN"/>
        </w:rPr>
        <w:t>46</w:t>
      </w:r>
      <w:r>
        <w:rPr>
          <w:rFonts w:eastAsia="黑体"/>
          <w:kern w:val="2"/>
          <w:lang w:eastAsia="zh-CN"/>
        </w:rPr>
        <w:t>．履约担保</w:t>
      </w:r>
      <w:bookmarkEnd w:id="96"/>
      <w:bookmarkEnd w:id="97"/>
      <w:bookmarkEnd w:id="98"/>
      <w:bookmarkEnd w:id="99"/>
      <w:bookmarkEnd w:id="100"/>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46.1</w:t>
      </w:r>
      <w:r>
        <w:rPr>
          <w:rFonts w:eastAsia="宋体"/>
          <w:kern w:val="2"/>
          <w:sz w:val="21"/>
          <w:szCs w:val="21"/>
          <w:lang w:eastAsia="zh-CN"/>
        </w:rPr>
        <w:t>在签订项目合同的同时，中标人应按</w:t>
      </w:r>
      <w:r>
        <w:rPr>
          <w:rFonts w:eastAsia="宋体"/>
          <w:kern w:val="2"/>
          <w:sz w:val="21"/>
          <w:szCs w:val="21"/>
          <w:lang w:eastAsia="zh-CN"/>
        </w:rPr>
        <w:t>“</w:t>
      </w:r>
      <w:r>
        <w:rPr>
          <w:rFonts w:eastAsia="宋体"/>
          <w:kern w:val="2"/>
          <w:sz w:val="21"/>
          <w:szCs w:val="21"/>
          <w:lang w:eastAsia="zh-CN"/>
        </w:rPr>
        <w:t>对通用条款的补充内容</w:t>
      </w:r>
      <w:r>
        <w:rPr>
          <w:rFonts w:eastAsia="宋体"/>
          <w:kern w:val="2"/>
          <w:sz w:val="21"/>
          <w:szCs w:val="21"/>
          <w:lang w:eastAsia="zh-CN"/>
        </w:rPr>
        <w:t>”</w:t>
      </w:r>
      <w:r>
        <w:rPr>
          <w:rFonts w:eastAsia="宋体"/>
          <w:kern w:val="2"/>
          <w:sz w:val="21"/>
          <w:szCs w:val="21"/>
          <w:lang w:eastAsia="zh-CN"/>
        </w:rPr>
        <w:t>中规定的金额向采购人提交履约担保；</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46.2</w:t>
      </w:r>
      <w:r>
        <w:rPr>
          <w:rFonts w:eastAsia="宋体"/>
          <w:kern w:val="2"/>
          <w:sz w:val="21"/>
          <w:szCs w:val="21"/>
          <w:lang w:eastAsia="zh-CN"/>
        </w:rPr>
        <w:t>，允许供应商自主选择以支票、汇票、本票、保函等非现金方式提交履约担保；</w:t>
      </w:r>
      <w:r>
        <w:rPr>
          <w:rFonts w:eastAsia="宋体"/>
          <w:kern w:val="2"/>
          <w:sz w:val="21"/>
          <w:lang w:eastAsia="zh-CN"/>
        </w:rPr>
        <w:t>中标人提交履约担保不是合同签订的前提条件，不要求中标人提供除法律、法规明确规定外的其他担保。</w:t>
      </w:r>
    </w:p>
    <w:p w:rsidR="00E5780B">
      <w:pPr>
        <w:widowControl w:val="0"/>
        <w:spacing w:line="276" w:lineRule="auto"/>
        <w:jc w:val="both"/>
        <w:rPr>
          <w:rFonts w:eastAsia="黑体"/>
          <w:kern w:val="2"/>
          <w:lang w:eastAsia="zh-CN"/>
        </w:rPr>
      </w:pPr>
      <w:r>
        <w:rPr>
          <w:rFonts w:eastAsia="黑体"/>
          <w:kern w:val="2"/>
          <w:lang w:eastAsia="zh-CN"/>
        </w:rPr>
        <w:t xml:space="preserve">47. </w:t>
      </w:r>
      <w:r>
        <w:rPr>
          <w:rFonts w:eastAsia="黑体"/>
          <w:kern w:val="2"/>
          <w:lang w:eastAsia="zh-CN"/>
        </w:rPr>
        <w:t>合同备案</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采购人</w:t>
      </w:r>
      <w:r>
        <w:rPr>
          <w:rFonts w:eastAsia="宋体" w:hint="eastAsia"/>
          <w:kern w:val="2"/>
          <w:sz w:val="21"/>
          <w:szCs w:val="21"/>
          <w:lang w:eastAsia="zh-CN"/>
        </w:rPr>
        <w:t>与中标供应商自中标通知书发出之日起</w:t>
      </w:r>
      <w:r>
        <w:rPr>
          <w:rFonts w:eastAsia="宋体" w:hint="eastAsia"/>
          <w:kern w:val="2"/>
          <w:sz w:val="21"/>
          <w:szCs w:val="21"/>
          <w:lang w:eastAsia="zh-CN"/>
        </w:rPr>
        <w:t>10</w:t>
      </w:r>
      <w:r>
        <w:rPr>
          <w:rFonts w:eastAsia="宋体" w:hint="eastAsia"/>
          <w:kern w:val="2"/>
          <w:sz w:val="21"/>
          <w:szCs w:val="21"/>
          <w:lang w:eastAsia="zh-CN"/>
        </w:rPr>
        <w:t>个工作日内签订政府采购合同，并按财政部门规定提交备案。</w:t>
      </w:r>
    </w:p>
    <w:p w:rsidR="00E5780B">
      <w:pPr>
        <w:widowControl w:val="0"/>
        <w:spacing w:line="276" w:lineRule="auto"/>
        <w:jc w:val="both"/>
        <w:rPr>
          <w:rFonts w:eastAsia="黑体"/>
          <w:kern w:val="2"/>
          <w:lang w:eastAsia="zh-CN"/>
        </w:rPr>
      </w:pPr>
      <w:r>
        <w:rPr>
          <w:rFonts w:eastAsia="黑体"/>
          <w:kern w:val="2"/>
          <w:lang w:eastAsia="zh-CN"/>
        </w:rPr>
        <w:t xml:space="preserve">48. </w:t>
      </w:r>
      <w:r>
        <w:rPr>
          <w:rFonts w:eastAsia="黑体"/>
          <w:kern w:val="2"/>
          <w:lang w:eastAsia="zh-CN"/>
        </w:rPr>
        <w:t>合同变更</w:t>
      </w:r>
    </w:p>
    <w:p w:rsidR="00E5780B" w:rsidP="007D428B">
      <w:pPr>
        <w:widowControl w:val="0"/>
        <w:spacing w:line="276" w:lineRule="auto"/>
        <w:ind w:firstLine="412" w:firstLineChars="196"/>
        <w:jc w:val="both"/>
        <w:rPr>
          <w:rFonts w:eastAsia="宋体"/>
          <w:kern w:val="2"/>
          <w:sz w:val="21"/>
          <w:szCs w:val="21"/>
          <w:lang w:eastAsia="zh-CN"/>
        </w:rPr>
      </w:pPr>
      <w:r>
        <w:rPr>
          <w:rFonts w:eastAsia="宋体" w:hint="eastAsia"/>
          <w:kern w:val="2"/>
          <w:sz w:val="21"/>
          <w:szCs w:val="21"/>
          <w:lang w:eastAsia="zh-CN"/>
        </w:rPr>
        <w:t>合同变更事宜参照《深圳市财政局关于优化政府采购合同备案的通知》（深</w:t>
      </w:r>
      <w:r>
        <w:rPr>
          <w:rFonts w:eastAsia="宋体" w:hint="eastAsia"/>
          <w:kern w:val="2"/>
          <w:sz w:val="21"/>
          <w:szCs w:val="21"/>
          <w:lang w:eastAsia="zh-CN"/>
        </w:rPr>
        <w:t>财发保〔</w:t>
      </w:r>
      <w:r>
        <w:rPr>
          <w:rFonts w:eastAsia="宋体" w:hint="eastAsia"/>
          <w:kern w:val="2"/>
          <w:sz w:val="21"/>
          <w:szCs w:val="21"/>
          <w:lang w:eastAsia="zh-CN"/>
        </w:rPr>
        <w:t>2022</w:t>
      </w:r>
      <w:r>
        <w:rPr>
          <w:rFonts w:eastAsia="宋体" w:hint="eastAsia"/>
          <w:kern w:val="2"/>
          <w:sz w:val="21"/>
          <w:szCs w:val="21"/>
          <w:lang w:eastAsia="zh-CN"/>
        </w:rPr>
        <w:t>〕</w:t>
      </w:r>
      <w:r>
        <w:rPr>
          <w:rFonts w:eastAsia="宋体" w:hint="eastAsia"/>
          <w:kern w:val="2"/>
          <w:sz w:val="21"/>
          <w:szCs w:val="21"/>
          <w:lang w:eastAsia="zh-CN"/>
        </w:rPr>
        <w:t>2</w:t>
      </w:r>
      <w:r>
        <w:rPr>
          <w:rFonts w:eastAsia="宋体" w:hint="eastAsia"/>
          <w:kern w:val="2"/>
          <w:sz w:val="21"/>
          <w:szCs w:val="21"/>
          <w:lang w:eastAsia="zh-CN"/>
        </w:rPr>
        <w:t>号）相关规定，</w:t>
      </w:r>
      <w:r>
        <w:rPr>
          <w:rFonts w:ascii="宋体" w:eastAsia="宋体" w:hAnsi="宋体" w:cstheme="minorBidi" w:hint="eastAsia"/>
          <w:kern w:val="2"/>
          <w:sz w:val="21"/>
          <w:szCs w:val="21"/>
          <w:lang w:eastAsia="zh-CN"/>
        </w:rPr>
        <w:t>按采购人内控制度</w:t>
      </w:r>
      <w:r>
        <w:rPr>
          <w:rFonts w:eastAsia="宋体" w:hint="eastAsia"/>
          <w:kern w:val="2"/>
          <w:sz w:val="21"/>
          <w:szCs w:val="21"/>
          <w:lang w:eastAsia="zh-CN"/>
        </w:rPr>
        <w:t>执行</w:t>
      </w:r>
      <w:r>
        <w:rPr>
          <w:rFonts w:eastAsia="宋体"/>
          <w:kern w:val="2"/>
          <w:sz w:val="21"/>
          <w:szCs w:val="21"/>
          <w:lang w:eastAsia="zh-CN"/>
        </w:rPr>
        <w:t>。</w:t>
      </w:r>
    </w:p>
    <w:p w:rsidR="00E5780B">
      <w:pPr>
        <w:widowControl w:val="0"/>
        <w:spacing w:line="276" w:lineRule="auto"/>
        <w:jc w:val="both"/>
        <w:rPr>
          <w:rFonts w:eastAsia="黑体"/>
          <w:kern w:val="2"/>
          <w:lang w:eastAsia="zh-CN"/>
        </w:rPr>
      </w:pPr>
      <w:r>
        <w:rPr>
          <w:rFonts w:eastAsia="黑体"/>
          <w:kern w:val="2"/>
          <w:lang w:eastAsia="zh-CN"/>
        </w:rPr>
        <w:t xml:space="preserve">49. </w:t>
      </w:r>
      <w:r>
        <w:rPr>
          <w:rFonts w:eastAsia="黑体"/>
          <w:kern w:val="2"/>
          <w:lang w:eastAsia="zh-CN"/>
        </w:rPr>
        <w:t>项目验收</w:t>
      </w:r>
    </w:p>
    <w:p w:rsidR="00E5780B">
      <w:pPr>
        <w:widowControl/>
        <w:spacing w:line="276" w:lineRule="auto"/>
        <w:ind w:right="176" w:firstLine="420"/>
        <w:jc w:val="left"/>
        <w:rPr>
          <w:rFonts w:eastAsia="宋体"/>
          <w:kern w:val="2"/>
          <w:sz w:val="21"/>
          <w:lang w:eastAsia="zh-CN"/>
        </w:rPr>
      </w:pPr>
      <w:r>
        <w:rPr>
          <w:rFonts w:eastAsia="宋体"/>
          <w:kern w:val="2"/>
          <w:sz w:val="21"/>
          <w:lang w:eastAsia="zh-CN"/>
        </w:rPr>
        <w:t>49.1</w:t>
      </w:r>
      <w:r>
        <w:rPr>
          <w:rFonts w:eastAsia="宋体"/>
          <w:kern w:val="2"/>
          <w:sz w:val="21"/>
          <w:lang w:eastAsia="zh-CN"/>
        </w:rPr>
        <w:t>采购人应当按照招标文件和合同规定的标准和方法，及时组织验收。</w:t>
      </w:r>
    </w:p>
    <w:p w:rsidR="00E5780B">
      <w:pPr>
        <w:widowControl w:val="0"/>
        <w:spacing w:line="276" w:lineRule="auto"/>
        <w:jc w:val="both"/>
        <w:rPr>
          <w:rFonts w:eastAsia="黑体"/>
          <w:kern w:val="2"/>
          <w:lang w:eastAsia="zh-CN"/>
        </w:rPr>
      </w:pPr>
      <w:r>
        <w:rPr>
          <w:rFonts w:eastAsia="黑体"/>
          <w:kern w:val="2"/>
          <w:lang w:eastAsia="zh-CN"/>
        </w:rPr>
        <w:t xml:space="preserve">50. </w:t>
      </w:r>
      <w:r>
        <w:rPr>
          <w:rFonts w:eastAsia="黑体"/>
          <w:kern w:val="2"/>
          <w:lang w:eastAsia="zh-CN"/>
        </w:rPr>
        <w:t>宣传</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凡与政府采购活动有关的宣传或广告，若当中提及</w:t>
      </w:r>
      <w:r>
        <w:rPr>
          <w:rFonts w:eastAsia="宋体" w:hint="eastAsia"/>
          <w:kern w:val="2"/>
          <w:sz w:val="21"/>
          <w:szCs w:val="21"/>
          <w:lang w:eastAsia="zh-CN"/>
        </w:rPr>
        <w:t>本次</w:t>
      </w:r>
      <w:r>
        <w:rPr>
          <w:rFonts w:eastAsia="宋体"/>
          <w:kern w:val="2"/>
          <w:sz w:val="21"/>
          <w:szCs w:val="21"/>
          <w:lang w:eastAsia="zh-CN"/>
        </w:rPr>
        <w:t>采购</w:t>
      </w:r>
      <w:r>
        <w:rPr>
          <w:rFonts w:eastAsia="宋体" w:hint="eastAsia"/>
          <w:kern w:val="2"/>
          <w:sz w:val="21"/>
          <w:szCs w:val="21"/>
          <w:lang w:eastAsia="zh-CN"/>
        </w:rPr>
        <w:t>项目</w:t>
      </w:r>
      <w:r>
        <w:rPr>
          <w:rFonts w:eastAsia="宋体"/>
          <w:kern w:val="2"/>
          <w:sz w:val="21"/>
          <w:szCs w:val="21"/>
          <w:lang w:eastAsia="zh-CN"/>
        </w:rPr>
        <w:t>，必须事先将具体对外宣传方案报</w:t>
      </w:r>
      <w:r>
        <w:rPr>
          <w:rFonts w:ascii="宋体" w:eastAsia="宋体" w:hAnsi="宋体" w:cstheme="minorBidi" w:hint="eastAsia"/>
          <w:kern w:val="2"/>
          <w:sz w:val="21"/>
          <w:szCs w:val="21"/>
          <w:lang w:eastAsia="zh-CN"/>
        </w:rPr>
        <w:t>采购人</w:t>
      </w:r>
      <w:r>
        <w:rPr>
          <w:rFonts w:eastAsia="宋体"/>
          <w:kern w:val="2"/>
          <w:sz w:val="21"/>
          <w:szCs w:val="21"/>
          <w:lang w:eastAsia="zh-CN"/>
        </w:rPr>
        <w:t>，并征得其同意。对外市场宣传包括但不限于以下形式：</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a.</w:t>
      </w:r>
      <w:r>
        <w:rPr>
          <w:rFonts w:eastAsia="宋体"/>
          <w:kern w:val="2"/>
          <w:sz w:val="21"/>
          <w:szCs w:val="21"/>
          <w:lang w:eastAsia="zh-CN"/>
        </w:rPr>
        <w:t>名片、宣传册、广告标语等；</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b.</w:t>
      </w:r>
      <w:r>
        <w:rPr>
          <w:rFonts w:eastAsia="宋体"/>
          <w:kern w:val="2"/>
          <w:sz w:val="21"/>
          <w:szCs w:val="21"/>
          <w:lang w:eastAsia="zh-CN"/>
        </w:rPr>
        <w:t>案例介绍、推广等；</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c.</w:t>
      </w:r>
      <w:r>
        <w:rPr>
          <w:rFonts w:eastAsia="宋体"/>
          <w:kern w:val="2"/>
          <w:sz w:val="21"/>
          <w:szCs w:val="21"/>
          <w:lang w:eastAsia="zh-CN"/>
        </w:rPr>
        <w:t>工作人员向其他消费群体宣传。</w:t>
      </w:r>
    </w:p>
    <w:p w:rsidR="00E5780B">
      <w:pPr>
        <w:widowControl w:val="0"/>
        <w:spacing w:line="276" w:lineRule="auto"/>
        <w:jc w:val="both"/>
        <w:rPr>
          <w:rFonts w:eastAsia="黑体"/>
          <w:kern w:val="2"/>
          <w:lang w:eastAsia="zh-CN"/>
        </w:rPr>
      </w:pPr>
      <w:r>
        <w:rPr>
          <w:rFonts w:eastAsia="黑体"/>
          <w:kern w:val="2"/>
          <w:lang w:eastAsia="zh-CN"/>
        </w:rPr>
        <w:t xml:space="preserve">51. </w:t>
      </w:r>
      <w:r>
        <w:rPr>
          <w:rFonts w:eastAsia="黑体"/>
          <w:kern w:val="2"/>
          <w:lang w:eastAsia="zh-CN"/>
        </w:rPr>
        <w:t>供应</w:t>
      </w:r>
      <w:r>
        <w:rPr>
          <w:rFonts w:eastAsia="黑体"/>
          <w:kern w:val="2"/>
          <w:lang w:eastAsia="zh-CN"/>
        </w:rPr>
        <w:t>商违法</w:t>
      </w:r>
      <w:r>
        <w:rPr>
          <w:rFonts w:eastAsia="黑体"/>
          <w:kern w:val="2"/>
          <w:lang w:eastAsia="zh-CN"/>
        </w:rPr>
        <w:t>责任</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51.1</w:t>
      </w:r>
      <w:r>
        <w:rPr>
          <w:rFonts w:eastAsia="宋体"/>
          <w:kern w:val="2"/>
          <w:sz w:val="21"/>
          <w:szCs w:val="21"/>
          <w:lang w:eastAsia="zh-CN"/>
        </w:rPr>
        <w:t>《深圳经济特区政府采购条例》第五十七条</w:t>
      </w:r>
      <w:r>
        <w:rPr>
          <w:rFonts w:eastAsia="宋体"/>
          <w:kern w:val="2"/>
          <w:sz w:val="21"/>
          <w:szCs w:val="21"/>
          <w:lang w:eastAsia="zh-CN"/>
        </w:rPr>
        <w:t xml:space="preserve"> </w:t>
      </w:r>
      <w:r>
        <w:rPr>
          <w:rFonts w:eastAsia="宋体"/>
          <w:kern w:val="2"/>
          <w:sz w:val="21"/>
          <w:szCs w:val="21"/>
          <w:lang w:eastAsia="zh-CN"/>
        </w:rPr>
        <w:t>供应商在政府采购中，有下列行为之一的，一至三年内禁止其参与本市政府采购，并由主管部门记入供应商诚信档案，处以采购金额千分之</w:t>
      </w:r>
      <w:r>
        <w:rPr>
          <w:rFonts w:eastAsia="宋体"/>
          <w:kern w:val="2"/>
          <w:sz w:val="21"/>
          <w:szCs w:val="21"/>
          <w:lang w:eastAsia="zh-CN"/>
        </w:rPr>
        <w:t>十以上千</w:t>
      </w:r>
      <w:r>
        <w:rPr>
          <w:rFonts w:eastAsia="宋体"/>
          <w:kern w:val="2"/>
          <w:sz w:val="21"/>
          <w:szCs w:val="21"/>
          <w:lang w:eastAsia="zh-CN"/>
        </w:rPr>
        <w:t>分之二十</w:t>
      </w:r>
      <w:r>
        <w:rPr>
          <w:rFonts w:eastAsia="宋体"/>
          <w:kern w:val="2"/>
          <w:sz w:val="21"/>
          <w:szCs w:val="21"/>
          <w:lang w:eastAsia="zh-CN"/>
        </w:rPr>
        <w:t>以下的罚款；情节严重的，取消其参与本市政府采购资格，处以采购金额千分之二十以上千</w:t>
      </w:r>
      <w:r>
        <w:rPr>
          <w:rFonts w:eastAsia="宋体"/>
          <w:kern w:val="2"/>
          <w:sz w:val="21"/>
          <w:szCs w:val="21"/>
          <w:lang w:eastAsia="zh-CN"/>
        </w:rPr>
        <w:t>分之三十</w:t>
      </w:r>
      <w:r>
        <w:rPr>
          <w:rFonts w:eastAsia="宋体"/>
          <w:kern w:val="2"/>
          <w:sz w:val="21"/>
          <w:szCs w:val="21"/>
          <w:lang w:eastAsia="zh-CN"/>
        </w:rPr>
        <w:t>以下的罚款，并由市场监管部门依法吊销其营业执照；给他人造成损失的，依法承担赔偿责任；构成犯罪的，依法追究刑事责任：</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）在采购活动中应当回避而未回避的；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2</w:t>
      </w:r>
      <w:r>
        <w:rPr>
          <w:rFonts w:eastAsia="宋体"/>
          <w:kern w:val="2"/>
          <w:sz w:val="21"/>
          <w:szCs w:val="21"/>
          <w:lang w:eastAsia="zh-CN"/>
        </w:rPr>
        <w:t>）未按本条例规定签订、履行采购合同，造成严重后果的；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3</w:t>
      </w:r>
      <w:r>
        <w:rPr>
          <w:rFonts w:eastAsia="宋体"/>
          <w:kern w:val="2"/>
          <w:sz w:val="21"/>
          <w:szCs w:val="21"/>
          <w:lang w:eastAsia="zh-CN"/>
        </w:rPr>
        <w:t>）隐瞒真实情况，提供虚假资料的；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4</w:t>
      </w:r>
      <w:r>
        <w:rPr>
          <w:rFonts w:eastAsia="宋体"/>
          <w:kern w:val="2"/>
          <w:sz w:val="21"/>
          <w:szCs w:val="21"/>
          <w:lang w:eastAsia="zh-CN"/>
        </w:rPr>
        <w:t>）以非法手段排斥其他供应商参与竞争的；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5</w:t>
      </w:r>
      <w:r>
        <w:rPr>
          <w:rFonts w:eastAsia="宋体"/>
          <w:kern w:val="2"/>
          <w:sz w:val="21"/>
          <w:szCs w:val="21"/>
          <w:lang w:eastAsia="zh-CN"/>
        </w:rPr>
        <w:t>）与其他采购参加人串通投标的；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6</w:t>
      </w:r>
      <w:r>
        <w:rPr>
          <w:rFonts w:eastAsia="宋体"/>
          <w:kern w:val="2"/>
          <w:sz w:val="21"/>
          <w:szCs w:val="21"/>
          <w:lang w:eastAsia="zh-CN"/>
        </w:rPr>
        <w:t>）恶意投诉的；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7</w:t>
      </w:r>
      <w:r>
        <w:rPr>
          <w:rFonts w:eastAsia="宋体"/>
          <w:kern w:val="2"/>
          <w:sz w:val="21"/>
          <w:szCs w:val="21"/>
          <w:lang w:eastAsia="zh-CN"/>
        </w:rPr>
        <w:t>）向采购项目相关人行贿或者提供其他不当利益的；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8</w:t>
      </w:r>
      <w:r>
        <w:rPr>
          <w:rFonts w:eastAsia="宋体"/>
          <w:kern w:val="2"/>
          <w:sz w:val="21"/>
          <w:szCs w:val="21"/>
          <w:lang w:eastAsia="zh-CN"/>
        </w:rPr>
        <w:t>）阻碍、抗拒主管部门监督检查的；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9</w:t>
      </w:r>
      <w:r>
        <w:rPr>
          <w:rFonts w:eastAsia="宋体"/>
          <w:kern w:val="2"/>
          <w:sz w:val="21"/>
          <w:szCs w:val="21"/>
          <w:lang w:eastAsia="zh-CN"/>
        </w:rPr>
        <w:t>）其他违反本条例规定的行为。</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51.2</w:t>
      </w:r>
      <w:r>
        <w:rPr>
          <w:rFonts w:eastAsia="宋体" w:hint="eastAsia"/>
          <w:kern w:val="2"/>
          <w:sz w:val="21"/>
          <w:szCs w:val="21"/>
          <w:lang w:eastAsia="zh-CN"/>
        </w:rPr>
        <w:t>根据《深圳市财政局关于调整政府采购投标（响应）保证金管理政策的通知</w:t>
      </w:r>
      <w:r>
        <w:rPr>
          <w:rFonts w:eastAsia="宋体" w:hint="eastAsia"/>
          <w:kern w:val="2"/>
          <w:sz w:val="21"/>
          <w:szCs w:val="21"/>
          <w:lang w:eastAsia="zh-CN"/>
        </w:rPr>
        <w:t xml:space="preserve"> </w:t>
      </w:r>
      <w:r>
        <w:rPr>
          <w:rFonts w:eastAsia="宋体" w:hint="eastAsia"/>
          <w:kern w:val="2"/>
          <w:sz w:val="21"/>
          <w:szCs w:val="21"/>
          <w:lang w:eastAsia="zh-CN"/>
        </w:rPr>
        <w:t>》（</w:t>
      </w:r>
      <w:r>
        <w:rPr>
          <w:rFonts w:eastAsia="宋体" w:hint="eastAsia"/>
          <w:kern w:val="2"/>
          <w:sz w:val="21"/>
          <w:szCs w:val="21"/>
          <w:lang w:eastAsia="zh-CN"/>
        </w:rPr>
        <w:t>深财购〔</w:t>
      </w:r>
      <w:r>
        <w:rPr>
          <w:rFonts w:eastAsia="宋体" w:hint="eastAsia"/>
          <w:kern w:val="2"/>
          <w:sz w:val="21"/>
          <w:szCs w:val="21"/>
          <w:lang w:eastAsia="zh-CN"/>
        </w:rPr>
        <w:t>2021</w:t>
      </w:r>
      <w:r>
        <w:rPr>
          <w:rFonts w:eastAsia="宋体" w:hint="eastAsia"/>
          <w:kern w:val="2"/>
          <w:sz w:val="21"/>
          <w:szCs w:val="21"/>
          <w:lang w:eastAsia="zh-CN"/>
        </w:rPr>
        <w:t>〕</w:t>
      </w:r>
      <w:r>
        <w:rPr>
          <w:rFonts w:eastAsia="宋体" w:hint="eastAsia"/>
          <w:kern w:val="2"/>
          <w:sz w:val="21"/>
          <w:szCs w:val="21"/>
          <w:lang w:eastAsia="zh-CN"/>
        </w:rPr>
        <w:t>51</w:t>
      </w:r>
      <w:r>
        <w:rPr>
          <w:rFonts w:eastAsia="宋体" w:hint="eastAsia"/>
          <w:kern w:val="2"/>
          <w:sz w:val="21"/>
          <w:szCs w:val="21"/>
          <w:lang w:eastAsia="zh-CN"/>
        </w:rPr>
        <w:t>号）的要求，供应商在政府采购活动中出现《深圳经济特区政府采购条例实施细则》第八十条所列情形的，政府集中采购机构或采购人不予退还其交纳的谈判保证金，情节严重的，并由主管部门记入供应商诚信档案，予以通报</w:t>
      </w:r>
      <w:r>
        <w:rPr>
          <w:rFonts w:eastAsia="宋体"/>
          <w:kern w:val="2"/>
          <w:sz w:val="21"/>
          <w:szCs w:val="21"/>
          <w:lang w:eastAsia="zh-CN"/>
        </w:rPr>
        <w:t>：</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）投标截止后，撤销投标的；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2</w:t>
      </w:r>
      <w:r>
        <w:rPr>
          <w:rFonts w:eastAsia="宋体"/>
          <w:kern w:val="2"/>
          <w:sz w:val="21"/>
          <w:szCs w:val="21"/>
          <w:lang w:eastAsia="zh-CN"/>
        </w:rPr>
        <w:t>）中标后无正当理由未在规定期限内签订合同的；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3</w:t>
      </w:r>
      <w:r>
        <w:rPr>
          <w:rFonts w:eastAsia="宋体"/>
          <w:kern w:val="2"/>
          <w:sz w:val="21"/>
          <w:szCs w:val="21"/>
          <w:lang w:eastAsia="zh-CN"/>
        </w:rPr>
        <w:t>）将中标项目转让给他人、或者在投标文件中未说明且未经采购人、采购招标机构同意，将中标项目分包给他人的；</w:t>
      </w:r>
    </w:p>
    <w:p w:rsidR="00E5780B" w:rsidP="007D428B">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4</w:t>
      </w:r>
      <w:r>
        <w:rPr>
          <w:rFonts w:eastAsia="宋体"/>
          <w:kern w:val="2"/>
          <w:sz w:val="21"/>
          <w:szCs w:val="21"/>
          <w:lang w:eastAsia="zh-CN"/>
        </w:rPr>
        <w:t>）拒绝履行合同义务的。</w:t>
      </w:r>
    </w:p>
    <w:bookmarkEnd w:id="85"/>
    <w:p w:rsidR="00E5780B">
      <w:pPr>
        <w:keepNext/>
        <w:keepLines/>
        <w:widowControl w:val="0"/>
        <w:numPr>
          <w:ilvl w:val="0"/>
          <w:numId w:val="4"/>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质疑处理</w:t>
      </w:r>
    </w:p>
    <w:p w:rsidR="00E5780B">
      <w:pPr>
        <w:widowControl w:val="0"/>
        <w:spacing w:line="276" w:lineRule="auto"/>
        <w:jc w:val="both"/>
        <w:rPr>
          <w:rFonts w:eastAsia="黑体"/>
          <w:kern w:val="2"/>
          <w:lang w:eastAsia="zh-CN"/>
        </w:rPr>
      </w:pPr>
      <w:bookmarkStart w:id="101" w:name="_Hlk72439706"/>
      <w:r>
        <w:rPr>
          <w:rFonts w:eastAsia="黑体"/>
          <w:kern w:val="2"/>
          <w:lang w:eastAsia="zh-CN"/>
        </w:rPr>
        <w:t>52.</w:t>
      </w:r>
      <w:r>
        <w:rPr>
          <w:rFonts w:eastAsia="黑体"/>
          <w:kern w:val="2"/>
          <w:lang w:eastAsia="zh-CN"/>
        </w:rPr>
        <w:t>质疑提出与答复</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52.1</w:t>
      </w:r>
      <w:r>
        <w:rPr>
          <w:rFonts w:eastAsia="宋体"/>
          <w:kern w:val="2"/>
          <w:sz w:val="21"/>
          <w:szCs w:val="21"/>
          <w:lang w:eastAsia="zh-CN"/>
        </w:rPr>
        <w:t>提出质疑</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参与政府采购活动的供应商认为自己的权益在采购活动中受到损害的，应当自知道或者应当知道其权益受到损害之日起七个工作日内向采购人、政府集中采购机构以书面形式提出质疑。</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52.2</w:t>
      </w:r>
      <w:r>
        <w:rPr>
          <w:rFonts w:eastAsia="宋体"/>
          <w:kern w:val="2"/>
          <w:sz w:val="21"/>
          <w:szCs w:val="21"/>
          <w:lang w:eastAsia="zh-CN"/>
        </w:rPr>
        <w:t>法律依据</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《中华人民共和国政府采购法》、《中华人民共和国政府采购法实施条例》、《深圳经济特区政府采购条例》、《深圳经济特区政府采购条例实施细则》、《政府采购质疑和投诉办法》（财政部令第</w:t>
      </w:r>
      <w:r>
        <w:rPr>
          <w:rFonts w:eastAsia="宋体"/>
          <w:kern w:val="2"/>
          <w:sz w:val="21"/>
          <w:szCs w:val="21"/>
          <w:lang w:eastAsia="zh-CN"/>
        </w:rPr>
        <w:t>94</w:t>
      </w:r>
      <w:r>
        <w:rPr>
          <w:rFonts w:eastAsia="宋体"/>
          <w:kern w:val="2"/>
          <w:sz w:val="21"/>
          <w:szCs w:val="21"/>
          <w:lang w:eastAsia="zh-CN"/>
        </w:rPr>
        <w:t>号）和其他有关法律法规规定。</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w:t>
      </w:r>
      <w:r>
        <w:rPr>
          <w:rFonts w:eastAsia="宋体"/>
          <w:kern w:val="2"/>
          <w:sz w:val="21"/>
          <w:szCs w:val="21"/>
          <w:lang w:eastAsia="zh-CN"/>
        </w:rPr>
        <w:t>质疑条件</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52.3.1</w:t>
      </w:r>
      <w:r>
        <w:rPr>
          <w:rFonts w:eastAsia="宋体"/>
          <w:kern w:val="2"/>
          <w:sz w:val="21"/>
          <w:szCs w:val="21"/>
          <w:lang w:eastAsia="zh-CN"/>
        </w:rPr>
        <w:t>提出质疑的供应商应当是参与所质疑项目采购活动的供应商；</w:t>
      </w:r>
      <w:bookmarkStart w:id="102" w:name="_Hlk75374941"/>
      <w:r>
        <w:rPr>
          <w:rFonts w:eastAsia="宋体"/>
          <w:kern w:val="2"/>
          <w:sz w:val="21"/>
          <w:szCs w:val="21"/>
          <w:lang w:eastAsia="zh-CN"/>
        </w:rPr>
        <w:t>以联合体形</w:t>
      </w:r>
      <w:r>
        <w:rPr>
          <w:rFonts w:eastAsia="宋体"/>
          <w:kern w:val="2"/>
          <w:sz w:val="21"/>
          <w:szCs w:val="21"/>
          <w:lang w:eastAsia="zh-CN"/>
        </w:rPr>
        <w:t>式参与</w:t>
      </w:r>
      <w:r>
        <w:rPr>
          <w:rFonts w:eastAsia="宋体"/>
          <w:kern w:val="2"/>
          <w:sz w:val="21"/>
          <w:szCs w:val="21"/>
          <w:lang w:eastAsia="zh-CN"/>
        </w:rPr>
        <w:t>的，质疑应当由组成联合体的所有成员共同提出</w:t>
      </w:r>
      <w:bookmarkEnd w:id="102"/>
      <w:r>
        <w:rPr>
          <w:rFonts w:eastAsia="宋体"/>
          <w:kern w:val="2"/>
          <w:sz w:val="21"/>
          <w:szCs w:val="21"/>
          <w:lang w:eastAsia="zh-CN"/>
        </w:rPr>
        <w:t>；</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52.3.2</w:t>
      </w:r>
      <w:r>
        <w:rPr>
          <w:rFonts w:eastAsia="宋体"/>
          <w:kern w:val="2"/>
          <w:sz w:val="21"/>
          <w:szCs w:val="21"/>
          <w:lang w:eastAsia="zh-CN"/>
        </w:rPr>
        <w:t>应当在法定质疑期内一次性提出针对同一采购程序环节的质疑，法定质疑期为自知道或应当知道权益受到损害之日起</w:t>
      </w:r>
      <w:r>
        <w:rPr>
          <w:rFonts w:eastAsia="宋体"/>
          <w:kern w:val="2"/>
          <w:sz w:val="21"/>
          <w:szCs w:val="21"/>
          <w:lang w:eastAsia="zh-CN"/>
        </w:rPr>
        <w:t>7</w:t>
      </w:r>
      <w:r>
        <w:rPr>
          <w:rFonts w:eastAsia="宋体"/>
          <w:kern w:val="2"/>
          <w:sz w:val="21"/>
          <w:szCs w:val="21"/>
          <w:lang w:eastAsia="zh-CN"/>
        </w:rPr>
        <w:t>个工作日内。应当知道其权益受到损害之日是指：对招标文件的质疑，为招标文件公布之日；对采购过程的质疑，为各采购程序环节结束之日；对中标结果以及评审委员会组成人员的质疑，为中标结果公示之日；</w:t>
      </w:r>
    </w:p>
    <w:p w:rsidR="00E5780B">
      <w:pPr>
        <w:widowControl w:val="0"/>
        <w:spacing w:line="276" w:lineRule="auto"/>
        <w:ind w:firstLine="420"/>
        <w:jc w:val="both"/>
        <w:rPr>
          <w:rFonts w:eastAsia="宋体"/>
          <w:kern w:val="2"/>
          <w:sz w:val="21"/>
          <w:szCs w:val="21"/>
          <w:lang w:eastAsia="zh-CN"/>
        </w:rPr>
      </w:pPr>
      <w:r>
        <w:rPr>
          <w:rFonts w:eastAsia="宋体"/>
          <w:kern w:val="2"/>
          <w:sz w:val="21"/>
          <w:szCs w:val="21"/>
          <w:lang w:eastAsia="zh-CN"/>
        </w:rPr>
        <w:t>52.3.3</w:t>
      </w:r>
      <w:r>
        <w:rPr>
          <w:rFonts w:eastAsia="宋体"/>
          <w:kern w:val="2"/>
          <w:sz w:val="21"/>
          <w:szCs w:val="21"/>
          <w:lang w:eastAsia="zh-CN"/>
        </w:rPr>
        <w:t>应提交书面质疑函，质疑</w:t>
      </w:r>
      <w:r>
        <w:rPr>
          <w:rFonts w:eastAsia="宋体"/>
          <w:kern w:val="2"/>
          <w:sz w:val="21"/>
          <w:szCs w:val="21"/>
          <w:lang w:eastAsia="zh-CN"/>
        </w:rPr>
        <w:t>函应当</w:t>
      </w:r>
      <w:r>
        <w:rPr>
          <w:rFonts w:eastAsia="宋体"/>
          <w:kern w:val="2"/>
          <w:sz w:val="21"/>
          <w:szCs w:val="21"/>
          <w:lang w:eastAsia="zh-CN"/>
        </w:rPr>
        <w:t>包括以下内容：</w:t>
      </w:r>
    </w:p>
    <w:p w:rsidR="00E5780B">
      <w:pPr>
        <w:widowControl w:val="0"/>
        <w:spacing w:line="276" w:lineRule="auto"/>
        <w:ind w:firstLine="42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）供应商的名称（或者姓名）、地址、邮编、邮箱、联系人及联系电话；</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2</w:t>
      </w:r>
      <w:r>
        <w:rPr>
          <w:rFonts w:eastAsia="宋体"/>
          <w:kern w:val="2"/>
          <w:sz w:val="21"/>
          <w:szCs w:val="21"/>
          <w:lang w:eastAsia="zh-CN"/>
        </w:rPr>
        <w:t>）质疑项目的名称、编号；</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3</w:t>
      </w:r>
      <w:r>
        <w:rPr>
          <w:rFonts w:eastAsia="宋体"/>
          <w:kern w:val="2"/>
          <w:sz w:val="21"/>
          <w:szCs w:val="21"/>
          <w:lang w:eastAsia="zh-CN"/>
        </w:rPr>
        <w:t>）具体、明确的质疑对象、质疑事项和质疑请求；</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4</w:t>
      </w:r>
      <w:r>
        <w:rPr>
          <w:rFonts w:eastAsia="宋体"/>
          <w:kern w:val="2"/>
          <w:sz w:val="21"/>
          <w:szCs w:val="21"/>
          <w:lang w:eastAsia="zh-CN"/>
        </w:rPr>
        <w:t>）因质疑事项而受损害的权益；</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5</w:t>
      </w:r>
      <w:r>
        <w:rPr>
          <w:rFonts w:eastAsia="宋体"/>
          <w:kern w:val="2"/>
          <w:sz w:val="21"/>
          <w:szCs w:val="21"/>
          <w:lang w:eastAsia="zh-CN"/>
        </w:rPr>
        <w:t>）事实依据；</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6</w:t>
      </w:r>
      <w:r>
        <w:rPr>
          <w:rFonts w:eastAsia="宋体"/>
          <w:kern w:val="2"/>
          <w:sz w:val="21"/>
          <w:szCs w:val="21"/>
          <w:lang w:eastAsia="zh-CN"/>
        </w:rPr>
        <w:t>）必要的法律依据；</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7</w:t>
      </w:r>
      <w:r>
        <w:rPr>
          <w:rFonts w:eastAsia="宋体"/>
          <w:kern w:val="2"/>
          <w:sz w:val="21"/>
          <w:szCs w:val="21"/>
          <w:lang w:eastAsia="zh-CN"/>
        </w:rPr>
        <w:t>）提出质疑的日期。</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供应商为自然人的，应当由本人签字；供应商为法人或者其他组织的，应当由法定代表人（负责人），或者其授权代理人签字或者盖章，并加盖公章。</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52.4</w:t>
      </w:r>
      <w:r>
        <w:rPr>
          <w:rFonts w:eastAsia="宋体"/>
          <w:kern w:val="2"/>
          <w:sz w:val="21"/>
          <w:szCs w:val="21"/>
          <w:lang w:eastAsia="zh-CN"/>
        </w:rPr>
        <w:t>提交材料</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52.5</w:t>
      </w:r>
      <w:r>
        <w:rPr>
          <w:rFonts w:eastAsia="宋体" w:hint="eastAsia"/>
          <w:kern w:val="2"/>
          <w:sz w:val="21"/>
          <w:szCs w:val="21"/>
          <w:lang w:eastAsia="zh-CN"/>
        </w:rPr>
        <w:t>收文地点</w:t>
      </w:r>
    </w:p>
    <w:p w:rsidR="00E5780B">
      <w:pPr>
        <w:widowControl w:val="0"/>
        <w:spacing w:line="276" w:lineRule="auto"/>
        <w:ind w:firstLine="420" w:firstLineChars="200"/>
        <w:jc w:val="both"/>
        <w:rPr>
          <w:rFonts w:eastAsia="宋体"/>
          <w:b/>
          <w:bCs/>
          <w:kern w:val="2"/>
          <w:sz w:val="21"/>
          <w:szCs w:val="21"/>
          <w:lang w:eastAsia="zh-CN"/>
        </w:rPr>
      </w:pPr>
      <w:r>
        <w:rPr>
          <w:rFonts w:eastAsia="宋体"/>
          <w:b/>
          <w:bCs/>
          <w:kern w:val="2"/>
          <w:sz w:val="21"/>
          <w:szCs w:val="21"/>
          <w:lang w:eastAsia="zh-CN"/>
        </w:rPr>
        <w:t>地址：深圳市南山区沙河西路</w:t>
      </w:r>
      <w:r>
        <w:rPr>
          <w:rFonts w:eastAsia="宋体"/>
          <w:b/>
          <w:bCs/>
          <w:kern w:val="2"/>
          <w:sz w:val="21"/>
          <w:szCs w:val="21"/>
          <w:lang w:eastAsia="zh-CN"/>
        </w:rPr>
        <w:t>3185</w:t>
      </w:r>
      <w:r>
        <w:rPr>
          <w:rFonts w:eastAsia="宋体"/>
          <w:b/>
          <w:bCs/>
          <w:kern w:val="2"/>
          <w:sz w:val="21"/>
          <w:szCs w:val="21"/>
          <w:lang w:eastAsia="zh-CN"/>
        </w:rPr>
        <w:t>号</w:t>
      </w:r>
      <w:r>
        <w:rPr>
          <w:rFonts w:eastAsia="宋体"/>
          <w:b/>
          <w:bCs/>
          <w:kern w:val="2"/>
          <w:sz w:val="21"/>
          <w:szCs w:val="21"/>
          <w:lang w:eastAsia="zh-CN"/>
        </w:rPr>
        <w:t>南山智谷</w:t>
      </w:r>
      <w:r>
        <w:rPr>
          <w:rFonts w:eastAsia="宋体"/>
          <w:b/>
          <w:bCs/>
          <w:kern w:val="2"/>
          <w:sz w:val="21"/>
          <w:szCs w:val="21"/>
          <w:lang w:eastAsia="zh-CN"/>
        </w:rPr>
        <w:t>A</w:t>
      </w:r>
      <w:r>
        <w:rPr>
          <w:rFonts w:eastAsia="宋体"/>
          <w:b/>
          <w:bCs/>
          <w:kern w:val="2"/>
          <w:sz w:val="21"/>
          <w:szCs w:val="21"/>
          <w:lang w:eastAsia="zh-CN"/>
        </w:rPr>
        <w:t>座（深圳交易集团总部大楼）</w:t>
      </w:r>
      <w:r>
        <w:rPr>
          <w:rFonts w:eastAsia="宋体"/>
          <w:b/>
          <w:bCs/>
          <w:kern w:val="2"/>
          <w:sz w:val="21"/>
          <w:szCs w:val="21"/>
          <w:lang w:eastAsia="zh-CN"/>
        </w:rPr>
        <w:t>27</w:t>
      </w:r>
      <w:r>
        <w:rPr>
          <w:rFonts w:eastAsia="宋体"/>
          <w:b/>
          <w:bCs/>
          <w:kern w:val="2"/>
          <w:sz w:val="21"/>
          <w:szCs w:val="21"/>
          <w:lang w:eastAsia="zh-CN"/>
        </w:rPr>
        <w:t>楼，质疑咨询电话：</w:t>
      </w:r>
      <w:r>
        <w:rPr>
          <w:rFonts w:eastAsia="宋体" w:hint="eastAsia"/>
          <w:b/>
          <w:bCs/>
          <w:kern w:val="2"/>
          <w:sz w:val="21"/>
          <w:szCs w:val="21"/>
          <w:lang w:eastAsia="zh-CN"/>
        </w:rPr>
        <w:t>0755-86500054</w:t>
      </w:r>
      <w:r>
        <w:rPr>
          <w:rFonts w:eastAsia="宋体" w:hint="eastAsia"/>
          <w:b/>
          <w:bCs/>
          <w:kern w:val="2"/>
          <w:sz w:val="21"/>
          <w:szCs w:val="21"/>
          <w:lang w:eastAsia="zh-CN"/>
        </w:rPr>
        <w:t>、</w:t>
      </w:r>
      <w:r>
        <w:rPr>
          <w:rFonts w:eastAsia="宋体" w:hint="eastAsia"/>
          <w:b/>
          <w:bCs/>
          <w:kern w:val="2"/>
          <w:sz w:val="21"/>
          <w:szCs w:val="21"/>
          <w:lang w:eastAsia="zh-CN"/>
        </w:rPr>
        <w:t>0755-86500050</w:t>
      </w:r>
      <w:r>
        <w:rPr>
          <w:rFonts w:eastAsia="宋体"/>
          <w:b/>
          <w:bCs/>
          <w:kern w:val="2"/>
          <w:sz w:val="21"/>
          <w:szCs w:val="21"/>
          <w:lang w:eastAsia="zh-CN"/>
        </w:rPr>
        <w:t>。</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52.6</w:t>
      </w:r>
      <w:r>
        <w:rPr>
          <w:rFonts w:eastAsia="宋体"/>
          <w:kern w:val="2"/>
          <w:sz w:val="21"/>
          <w:szCs w:val="21"/>
          <w:lang w:eastAsia="zh-CN"/>
        </w:rPr>
        <w:t>收文办理程序</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52.6.1</w:t>
      </w:r>
      <w:r>
        <w:rPr>
          <w:rFonts w:eastAsia="宋体"/>
          <w:kern w:val="2"/>
          <w:sz w:val="21"/>
          <w:szCs w:val="21"/>
          <w:lang w:eastAsia="zh-CN"/>
        </w:rPr>
        <w:t>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E5780B">
      <w:pPr>
        <w:widowControl w:val="0"/>
        <w:spacing w:line="276" w:lineRule="auto"/>
        <w:ind w:firstLine="420" w:firstLineChars="200"/>
        <w:jc w:val="both"/>
        <w:rPr>
          <w:rFonts w:eastAsia="仿宋"/>
          <w:kern w:val="2"/>
          <w:sz w:val="28"/>
          <w:szCs w:val="28"/>
          <w:lang w:eastAsia="zh-CN"/>
        </w:rPr>
      </w:pPr>
      <w:r>
        <w:rPr>
          <w:rFonts w:eastAsia="宋体"/>
          <w:kern w:val="2"/>
          <w:sz w:val="21"/>
          <w:szCs w:val="21"/>
          <w:lang w:eastAsia="zh-CN"/>
        </w:rPr>
        <w:t>52.6.2</w:t>
      </w:r>
      <w:r>
        <w:rPr>
          <w:rFonts w:eastAsia="宋体"/>
          <w:kern w:val="2"/>
          <w:sz w:val="21"/>
          <w:szCs w:val="21"/>
          <w:lang w:eastAsia="zh-CN"/>
        </w:rPr>
        <w:t>供应商提交的质疑材料不符合质疑条件的，视情况处理：</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供应商提交的质疑材料不全或者未按要求签字或者盖章的，政府集中采购机构应当一次性告知供应商需补正的内容和补正期限。</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供应商提交的质疑存在下列情形之一的，不予受理：</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）质疑主体不满足要求的；</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2</w:t>
      </w:r>
      <w:r>
        <w:rPr>
          <w:rFonts w:eastAsia="宋体"/>
          <w:kern w:val="2"/>
          <w:sz w:val="21"/>
          <w:szCs w:val="21"/>
          <w:lang w:eastAsia="zh-CN"/>
        </w:rPr>
        <w:t>）供应商自身权益未受到损害的；</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3</w:t>
      </w:r>
      <w:r>
        <w:rPr>
          <w:rFonts w:eastAsia="宋体"/>
          <w:kern w:val="2"/>
          <w:sz w:val="21"/>
          <w:szCs w:val="21"/>
          <w:lang w:eastAsia="zh-CN"/>
        </w:rPr>
        <w:t>）供应商未在法定质疑期限内提出质疑的；</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4</w:t>
      </w:r>
      <w:r>
        <w:rPr>
          <w:rFonts w:eastAsia="宋体"/>
          <w:kern w:val="2"/>
          <w:sz w:val="21"/>
          <w:szCs w:val="21"/>
          <w:lang w:eastAsia="zh-CN"/>
        </w:rPr>
        <w:t>）质疑材料不全或者未按要求签字或者盖章的情况下，要求补正后，逾期未补正或者补正后仍不符合规定的；</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kern w:val="2"/>
          <w:sz w:val="21"/>
          <w:szCs w:val="21"/>
          <w:lang w:eastAsia="zh-CN"/>
        </w:rPr>
        <w:t>5</w:t>
      </w:r>
      <w:r>
        <w:rPr>
          <w:rFonts w:eastAsia="宋体"/>
          <w:kern w:val="2"/>
          <w:sz w:val="21"/>
          <w:szCs w:val="21"/>
          <w:lang w:eastAsia="zh-CN"/>
        </w:rPr>
        <w:t>）其他不符合受理条件情形的。</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质疑事项不予受理的，政府集中采购机构应当向供应商出具不符合质疑条件告知书。</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52.7</w:t>
      </w:r>
      <w:r>
        <w:rPr>
          <w:rFonts w:eastAsia="宋体"/>
          <w:kern w:val="2"/>
          <w:sz w:val="21"/>
          <w:szCs w:val="21"/>
          <w:lang w:eastAsia="zh-CN"/>
        </w:rPr>
        <w:t>质疑答复时限</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自收文之日起七个工作日内。</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52.8</w:t>
      </w:r>
      <w:r>
        <w:rPr>
          <w:rFonts w:eastAsia="宋体"/>
          <w:kern w:val="2"/>
          <w:sz w:val="21"/>
          <w:szCs w:val="21"/>
          <w:lang w:eastAsia="zh-CN"/>
        </w:rPr>
        <w:t>投诉</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对质疑答复不满意或者未在规定时间内答复的，提出质疑的供应商可以在答复期满后</w:t>
      </w:r>
      <w:r>
        <w:rPr>
          <w:rFonts w:eastAsia="宋体" w:hint="eastAsia"/>
          <w:kern w:val="2"/>
          <w:sz w:val="21"/>
          <w:szCs w:val="21"/>
          <w:lang w:eastAsia="zh-CN"/>
        </w:rPr>
        <w:t>7</w:t>
      </w:r>
      <w:r>
        <w:rPr>
          <w:rFonts w:eastAsia="宋体"/>
          <w:kern w:val="2"/>
          <w:sz w:val="21"/>
          <w:szCs w:val="21"/>
          <w:lang w:eastAsia="zh-CN"/>
        </w:rPr>
        <w:t>个工作日内向</w:t>
      </w:r>
      <w:r>
        <w:rPr>
          <w:rFonts w:eastAsia="宋体" w:hint="eastAsia"/>
          <w:kern w:val="2"/>
          <w:sz w:val="21"/>
          <w:szCs w:val="21"/>
          <w:lang w:eastAsia="zh-CN"/>
        </w:rPr>
        <w:t>本项目采购人</w:t>
      </w:r>
      <w:r>
        <w:rPr>
          <w:rFonts w:eastAsia="宋体"/>
          <w:kern w:val="2"/>
          <w:sz w:val="21"/>
          <w:szCs w:val="21"/>
          <w:lang w:eastAsia="zh-CN"/>
        </w:rPr>
        <w:t>投诉。</w:t>
      </w:r>
    </w:p>
    <w:p w:rsidR="00E5780B">
      <w:pPr>
        <w:widowControl w:val="0"/>
        <w:spacing w:line="276" w:lineRule="auto"/>
        <w:jc w:val="both"/>
        <w:rPr>
          <w:rFonts w:eastAsia="黑体"/>
          <w:kern w:val="2"/>
          <w:lang w:eastAsia="zh-CN"/>
        </w:rPr>
      </w:pPr>
      <w:r>
        <w:rPr>
          <w:rFonts w:eastAsia="黑体"/>
          <w:kern w:val="2"/>
          <w:lang w:eastAsia="zh-CN"/>
        </w:rPr>
        <w:t xml:space="preserve">53. </w:t>
      </w:r>
      <w:r>
        <w:rPr>
          <w:rFonts w:eastAsia="黑体"/>
          <w:kern w:val="2"/>
          <w:lang w:eastAsia="zh-CN"/>
        </w:rPr>
        <w:t>质疑后续处理</w:t>
      </w:r>
    </w:p>
    <w:p w:rsidR="00E5780B">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53.1</w:t>
      </w:r>
      <w:r>
        <w:rPr>
          <w:rFonts w:eastAsia="宋体"/>
          <w:kern w:val="2"/>
          <w:sz w:val="21"/>
          <w:szCs w:val="21"/>
          <w:lang w:eastAsia="zh-CN"/>
        </w:rPr>
        <w:t>供应商质疑不成立，或者成立但未对中标、成交结果构成影响的，继续开展采购活动。</w:t>
      </w:r>
    </w:p>
    <w:p w:rsidR="00E5780B">
      <w:pPr>
        <w:widowControl w:val="0"/>
        <w:spacing w:line="276" w:lineRule="auto"/>
        <w:ind w:firstLine="420" w:firstLineChars="200"/>
        <w:jc w:val="both"/>
        <w:rPr>
          <w:rFonts w:eastAsia="宋体"/>
          <w:kern w:val="2"/>
          <w:sz w:val="21"/>
          <w:lang w:eastAsia="zh-CN"/>
        </w:rPr>
      </w:pPr>
      <w:r>
        <w:rPr>
          <w:rFonts w:eastAsia="宋体"/>
          <w:kern w:val="2"/>
          <w:sz w:val="21"/>
          <w:szCs w:val="21"/>
          <w:lang w:eastAsia="zh-CN"/>
        </w:rPr>
        <w:t>53.2</w:t>
      </w:r>
      <w:r>
        <w:rPr>
          <w:rFonts w:eastAsia="宋体"/>
          <w:kern w:val="2"/>
          <w:sz w:val="21"/>
          <w:szCs w:val="21"/>
          <w:lang w:eastAsia="zh-CN"/>
        </w:rPr>
        <w:t>供应商质疑成立且影响或者可能影响中标、成交结果的，按照下列情况处理：（</w:t>
      </w:r>
      <w:r>
        <w:rPr>
          <w:rFonts w:eastAsia="宋体"/>
          <w:kern w:val="2"/>
          <w:sz w:val="21"/>
          <w:szCs w:val="21"/>
          <w:lang w:eastAsia="zh-CN"/>
        </w:rPr>
        <w:t>1</w:t>
      </w:r>
      <w:r>
        <w:rPr>
          <w:rFonts w:eastAsia="宋体"/>
          <w:kern w:val="2"/>
          <w:sz w:val="21"/>
          <w:szCs w:val="21"/>
          <w:lang w:eastAsia="zh-CN"/>
        </w:rPr>
        <w:t>）对采购文件提出的质疑，依法通过澄清或者修改可以继续开展采购活动的，澄清或者修改采购文件后继续开展采购活动；否则应当修改采购文件后重新开展采购活动。（</w:t>
      </w:r>
      <w:r>
        <w:rPr>
          <w:rFonts w:eastAsia="宋体"/>
          <w:kern w:val="2"/>
          <w:sz w:val="21"/>
          <w:szCs w:val="21"/>
          <w:lang w:eastAsia="zh-CN"/>
        </w:rPr>
        <w:t>2</w:t>
      </w:r>
      <w:r>
        <w:rPr>
          <w:rFonts w:eastAsia="宋体"/>
          <w:kern w:val="2"/>
          <w:sz w:val="21"/>
          <w:szCs w:val="21"/>
          <w:lang w:eastAsia="zh-CN"/>
        </w:rPr>
        <w:t>）对采购过程、中标或者成交结果提出的质疑，</w:t>
      </w:r>
      <w:r>
        <w:rPr>
          <w:rFonts w:eastAsia="宋体" w:hint="eastAsia"/>
          <w:kern w:val="2"/>
          <w:sz w:val="21"/>
          <w:szCs w:val="21"/>
          <w:lang w:eastAsia="zh-CN"/>
        </w:rPr>
        <w:t>合格供应</w:t>
      </w:r>
      <w:r>
        <w:rPr>
          <w:rFonts w:eastAsia="宋体" w:hint="eastAsia"/>
          <w:kern w:val="2"/>
          <w:sz w:val="21"/>
          <w:szCs w:val="21"/>
          <w:lang w:eastAsia="zh-CN"/>
        </w:rPr>
        <w:t>商符合</w:t>
      </w:r>
      <w:r>
        <w:rPr>
          <w:rFonts w:eastAsia="宋体" w:hint="eastAsia"/>
          <w:kern w:val="2"/>
          <w:sz w:val="21"/>
          <w:szCs w:val="21"/>
          <w:lang w:eastAsia="zh-CN"/>
        </w:rPr>
        <w:t>法定数量时，可以从合格的中标或者成交候选人中另行确定中标、成交供应商的，应当依法另行确定中标、成交供应商；否则应当重新开展采购活动。（</w:t>
      </w:r>
      <w:r>
        <w:rPr>
          <w:rFonts w:eastAsia="宋体" w:hint="eastAsia"/>
          <w:kern w:val="2"/>
          <w:sz w:val="21"/>
          <w:szCs w:val="21"/>
          <w:lang w:eastAsia="zh-CN"/>
        </w:rPr>
        <w:t>3</w:t>
      </w:r>
      <w:r>
        <w:rPr>
          <w:rFonts w:eastAsia="宋体" w:hint="eastAsia"/>
          <w:kern w:val="2"/>
          <w:sz w:val="21"/>
          <w:szCs w:val="21"/>
          <w:lang w:eastAsia="zh-CN"/>
        </w:rPr>
        <w:t>）被质疑供应商应配合提供质疑答辩意见，并提供相关证据材料，逾期不作书面答辩的，视同放弃答辩权利，依法承担由此可能产生的不利法律后果。</w:t>
      </w:r>
    </w:p>
    <w:p w:rsidR="00E5780B">
      <w:pPr>
        <w:widowControl w:val="0"/>
        <w:jc w:val="center"/>
        <w:rPr>
          <w:rFonts w:eastAsia="宋体"/>
          <w:kern w:val="2"/>
          <w:sz w:val="21"/>
          <w:lang w:eastAsia="zh-CN"/>
        </w:rPr>
      </w:pPr>
    </w:p>
    <w:p w:rsidR="00E5780B">
      <w:pPr>
        <w:widowControl w:val="0"/>
        <w:jc w:val="center"/>
        <w:rPr>
          <w:rFonts w:eastAsia="宋体"/>
          <w:kern w:val="2"/>
          <w:sz w:val="21"/>
          <w:lang w:eastAsia="zh-CN"/>
        </w:rPr>
      </w:pPr>
      <w:r>
        <w:rPr>
          <w:rFonts w:eastAsia="宋体"/>
          <w:kern w:val="2"/>
          <w:sz w:val="21"/>
          <w:lang w:eastAsia="zh-CN"/>
        </w:rPr>
        <w:t>---- END ----</w:t>
      </w:r>
      <w:bookmarkEnd w:id="101"/>
    </w:p>
    <w:p w:rsidR="00E5780B">
      <w:pPr>
        <w:widowControl w:val="0"/>
        <w:jc w:val="center"/>
        <w:rPr>
          <w:rFonts w:ascii="宋体" w:eastAsia="宋体" w:hAnsi="宋体"/>
          <w:kern w:val="2"/>
          <w:sz w:val="21"/>
          <w:szCs w:val="21"/>
          <w:lang w:eastAsia="zh-CN"/>
        </w:rPr>
      </w:pPr>
    </w:p>
    <w:p w:rsidR="00E5780B">
      <w:pPr>
        <w:widowControl w:val="0"/>
        <w:jc w:val="both"/>
        <w:rPr>
          <w:rFonts w:ascii="Calibri" w:eastAsia="宋体" w:hAnsi="Calibri"/>
          <w:kern w:val="2"/>
          <w:sz w:val="21"/>
          <w:szCs w:val="22"/>
          <w:lang w:eastAsia="zh-CN"/>
        </w:rPr>
        <w:sectPr>
          <w:footerReference w:type="even" r:id="rId4"/>
          <w:footerReference w:type="default" r:id="rId5"/>
          <w:pgSz w:w="11907" w:h="16840"/>
          <w:pgMar w:top="1440" w:right="1531" w:bottom="1440" w:left="1514" w:header="851" w:footer="992" w:gutter="0"/>
          <w:cols w:space="425"/>
          <w:titlePg/>
          <w:docGrid w:linePitch="462"/>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深圳市南山区南头街道购买辖区道路交通安全劝导服务-A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类似项目业绩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投标人荣誉情况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投标人信息化能力（创新、设计）情况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突发应急处理措施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拟安排的项目负责人情况（仅限1人）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NSZXCG-2025-00035-001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深圳市南山区南头街道购买辖区道路交通安全劝导服务-A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FangSong" w:eastAsia="FangSong" w:hAnsi="FangSong" w:cs="FangSong"/>
                <w:color w:val="666666"/>
                <w:lang w:val="en" w:eastAsia="en"/>
              </w:rPr>
              <w:br/>
            </w:r>
            <w:r>
              <w:rPr>
                <w:rFonts w:ascii="FangSong" w:eastAsia="FangSong" w:hAnsi="FangSong" w:cs="FangSong"/>
                <w:color w:val="666666"/>
                <w:lang w:val="en" w:eastAsia="en"/>
              </w:rPr>
              <w:t>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投标文件组成要求及格式-《供应商基本情况表》，如供应商存在未提供《供应商基本情况表》或所提供《供应商基本情况表》不符合采购文件要求的情形，按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投标文件组成要求及格式-《供应商基本情况表》，如供应商存在未提供《供应商基本情况表》或所提供《供应商基本情况表》不符合采购文件要求的情形，按资格审查不通过处理）。</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作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未按招标文件所提供的样式填写《投标函》；未按招标文件所提供的《政府采购投标及履约承诺函》进行承诺或不符合承诺的；未按招标文件对投标文件组成的要求提供投标文件；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针对本项目的需求制定交通安全劝导方案： 1.在辖区15处重点路口开展交通安全劝导工作； 2.在辖区15处重点路口开展交通安全宣传工作； 3.在辖区15处重点路口协助交警部门开展交通安全整治工作； 4.交通安全劝导人员的培训、管理； （二）评分依据： 1.投标人提供的项目实施方案每包含以上1项内容的，得10分；其他情况不得分，本小项最高得40分。 2.在满足第1项评分的基础上，根据以下标准进行评价评分： （1）评审为优：项目实施方案思路清晰明确，方案合理可行，满足服务要求，针对性强的加60分； （2）评审为良：项目实施方案总体思路比较清晰，方案比较合理可行，可以满足服务要求的的加30分； （3）评审为中：项目实施方案思路基本清晰，方案基本合理可行，基本可以满足服务要求的加10分； （4）评审为差：项目实施方案思路不清晰，方案不完整，不能满足服务需要的得0分。 以上2项得分累计，满分100分。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突发应急处理措施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根据本项目实际，制定详细、合理的與情投诉应急处置预案，至少包含以下内容： 1.因被交警处罚造成的投诉舆情方案； 2.合法的安保应急预案。 （二）评分依据： 1.投标人提供的突发应急处理措施每包含以上1项内容的，得30分；其他情况不得分，本小项最高得60分。 2.在满足第1项评分的基础上，根据以下标准进行评价评分： （1）评审为优应急预案针对性强、全面具体，科学合理，可操作性强的加40分; （2）评审为良应急预案针对性较强，较全面，科学合理，可操作性较好的加20分; （3）评审为中应急预案针对性一般，可操作性一的加10分; （4）评审为差应急预案针对性差，无可操作性的得0分。 以上2项得分累计，满分100分。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拟安排的项目负责人情况（仅限1人）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拟安排的项目负责人（仅限1人）须为投标人自有员工，否则投入的该人员作不得分处理。 1、具有人力资源和社会保障部门颁发的国家职业资格二级或以上保安技师证书的得25分；其它情况不得分，本小项最高得25分； 2、具有本科学历且具有退役军人证的得25分，其它情况不得分，本小项最高得25分； 3、具有应急管理部紧急救援促进中心鉴定颁发的应急救援员资格证书的得25分，其它情况不得分，本小项最高得25分； 4、获得政府主管部门的奖励： ①如获得国家级优秀保安员或被公安部评为表现突出个人等荣誉称号的，可得25分； ②如获得省级优秀保安员或被省级公安机关评为表现突出个人等荣誉称号的，可得10分； ③如获得市级（含副省级）优秀保安员或被市级（含副省级）公安机关评为表现突出个人等荣誉称号的，可得5分。 注：本小项得分不累计，以个人最高等级荣誉计算得分，本小项最高分25分； 以上4项得分累计，满分100分。 （二）评分依据： 该项提供以下证明材料以供评审： 1、提供开标日前由投标人为其缴交的载有社保部门公章的近三个月任意一个月（具体指投标截止日所在月的上一个月起倒算）社保缴交证明材料（如为已退休返聘人员，只需提供聘用合同），如开标日上一个月的社保材料因社保部门原因暂时无法取得，则可以往前顺延一个月；社保资料至少显示缴交养老保险信息，未显示该信息的该社保资料则不符合要求； 2、提供学历证书扫描件和中国高等教育学生信息网（学信网httpswww.chsi.com.cn）查询截图（对于较早颁发的学历证书学信网无法查询的，可提供毕业院校或者人社部门等颁发机构或监管机构等单位出具的证明；在海外留学并取得学历的，学信网无法查询的，可提供教育部留学服务中心出具的国外学历认证证书以及教育部留学服务中心官网查询截图）。若证明文件为其它语言，需附中文译文，以中文译文为准。 3、提供个人相关荣誉证明文件扫描件； 4、提供人员相关证书的扫描件以及国家技能人才评价证书全国联网查询截图（httpzscx.osta.org.cn），若证书颁发机构为协会（或学会或相关机构）的，仍需提供全国社会组织信用信息公示平台， httpsxxgs.chinanpo.mca.gov.cngsxtnewList。查询截图（截图需显示发证单位状态为“正常”）； 5、提供退役相关证明扫描件； 6、如未按要求提供证明材料，或所提供的证明材料未能体现上述评分内容的，视为该证明材料无效。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拟安排的项目主要团队成员情况（项目负责人除外）须为投标人自有员工，否则投入的该人员作不得分处理，在此基础上： （一）项目团队队长岗位（仅限1人）（最高得30分）： 1、具有人力资源和社会保障部门颁发的保安员（三级高级技能或以上）的得10分； 2、具有应急管理部紧急救援促进中心鉴定颁发的应急救援员资格证书的得10分； 3、具有退役军人证且被市级（或以上）公安机关颁发表彰优秀（或先进）保安员荣誉称号的得10分； （二）项目团队副队长岗位（仅限1人）（最高得20分）： 1、具有人力资源和社会保障部门颁发的保安员（三级高级技能或以上）的得10分； 2、具有退役军人证且被副省级（或以上）公安部颁发表彰优秀（或先进）保安员荣誉称号的得10分； （三）项目团队班长岗位（仅限1人）（最高得30分）： 1、具有大专或以上学历的得10分； 2、具有人力资源和社会保障部门颁发的保安员（三级高级技能或以上）的得10分； 3、具有应急管理部紧急救援促进中心鉴定颁发的应急救援员资格证书的得10分； （四）其他团队成员（仅限1人）（最高得20分）： 1、具有人力资源和社会保障部门颁发的保安员（三级高级技能或以上）的得10分； 2、具有退役军人证且被区级（或以上）公安机关颁发表彰优秀（或先进）保安员荣誉称号的得10分； 以上四项累计得分，本项最高得100分。 （二）评分依据： 该项提供以下证明材料以供评审： 1、提供开标日前由投标人为其缴交的载有社保部门公章的近三个月任意一个月（具体指投标截止日所在月的上一个月起倒算）社保缴交证明材料（如为已退休返聘人员，只需提供聘用合同），如开标日上一个月的社保材料因社保部门原因暂时无法取得，则可以往前顺延一个月；社保资料至少显示缴交养老保险信息，未显示该信息的该社保资料则不符合要求； 2、提供相关证书扫描件以及国家技能人才评价证书全国联网查询截图（httpzscx.osta.org.cn），若证书颁发机构为协会（或学会或相关机构）的，仍需提供全国社会组织信用信息公示平台， httpsxxgs.chinanpo.mca.gov.cngsxtnewList。查询截图（截图需显示发证单位状态为“正常”）； 3、项目团队成员的相关荣誉证明文件扫描件； 4、提供退役相关证明扫描件； 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类似项目业绩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投标人从2020年1月起至本项目投标截止之日止（以合同签订日期为准）承担过的行政事业单位委托的交通劝导类或辅助执法或安保类项目业绩，每提供一个有效业绩得20分，本项最高得100分； （二）评分依据： 续签合同按同一个合同计算，不重复得分，提供合同关键页合同关键页（包括但不限于合同首页、项目标的信息关键字页、金额页、盖章页、签订时间等）扫描件。 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投标人具有： 1、质量管理体系认证证书； 2、环境管理体系认证证书； 3、职业健康安全管理体系认证证书； 4、保安服务认证证书； 认证有效期内的，每提供上述一类认证证书的得25分，最高得100分。 （二）评分依据： 提供上述有效认证证书扫描件，需同时提供全国认证认可信息公共服务平台（认 e 云）（httpcx.cnca.cnCertECloudindexindexpage）【或者国家认证认可监督管理委员会（www.cnca.gov.cn）网站】上查询的认证信息截图（须体现网站信息、证书状态为“有效”）。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投标人荣誉情况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投标人在2020年1月1日至本项目投标截止日（以获奖日期为准）： 每提供1个市级（或以上）行政事业单位颁发的安保类相关荣誉的得35分，最高得100分； 以上荣誉获得主体为投标人，不包含部门或个人荣誉。 （二）评分依据： 1、提供上述有效荣誉证书扫描件作为得分依据。 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投标人信息化能力（创新、设计）情况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投标人具有： 1.具有人员背景雇前审查类系统； 2.具有物联网安防应急指挥类系统； 3.具有员工智能培训管控系统。 每提供1个得35分，最高得100分。 （二）评分依据： 1、【自主研发】自主研发的，需提供自有的计算机软件著作权登记证书； 2、【购买】同时提供购买合同、发票及销售方计算机软件著作权登记证书。 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投标人现有或承诺中标后1个月内在深圳市设立售后服务机构（或服务网点）的，得100分。 （二）评分依据： 以投标人提供声明函或承诺函（格式自定）作为得分依据。如未按要求提供证明材料，或所提供的证明材料未能体现上述评分内容的，视为该证明材料无效。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方正仿宋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57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0B">
    <w:pPr>
      <w:pStyle w:val="Footer"/>
      <w:framePr w:wrap="around" w:vAnchor="text" w:hAnchor="margin" w:xAlign="center" w:y="1"/>
      <w:rPr>
        <w:rStyle w:val="PageNumber"/>
      </w:rPr>
    </w:pPr>
    <w:r>
      <w:t>-</w:t>
    </w:r>
    <w:r>
      <w:rPr>
        <w:rFonts w:ascii="宋体" w:hAnsi="宋体" w:cs="宋体" w:hint="eastAsia"/>
      </w:rPr>
      <w:t xml:space="preserve"> </w:t>
    </w: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52</w:t>
    </w:r>
    <w:r>
      <w:rPr>
        <w:rFonts w:ascii="宋体" w:hAnsi="宋体" w:cs="宋体" w:hint="eastAsia"/>
      </w:rPr>
      <w:fldChar w:fldCharType="end"/>
    </w:r>
    <w:r>
      <w:t xml:space="preserve"> -</w:t>
    </w:r>
  </w:p>
  <w:p w:rsidR="00E5780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0691"/>
    <w:multiLevelType w:val="singleLevel"/>
    <w:tmpl w:val="B4F30691"/>
    <w:lvl w:ilvl="0">
      <w:start w:val="3"/>
      <w:numFmt w:val="decimal"/>
      <w:suff w:val="nothing"/>
      <w:lvlText w:val="（%1）"/>
      <w:lvlJc w:val="left"/>
    </w:lvl>
  </w:abstractNum>
  <w:abstractNum w:abstractNumId="1">
    <w:nsid w:val="C8CD96C2"/>
    <w:multiLevelType w:val="singleLevel"/>
    <w:tmpl w:val="C8CD96C2"/>
    <w:lvl w:ilvl="0">
      <w:start w:val="1"/>
      <w:numFmt w:val="decimal"/>
      <w:suff w:val="nothing"/>
      <w:lvlText w:val="%1、"/>
      <w:lvlJc w:val="left"/>
      <w:pPr>
        <w:ind w:left="0" w:firstLine="0"/>
      </w:pPr>
      <w:rPr>
        <w:rFonts w:ascii="宋体" w:eastAsia="宋体" w:hAnsi="宋体" w:cs="宋体" w:hint="default"/>
        <w:b w:val="0"/>
        <w:bCs w:val="0"/>
      </w:rPr>
    </w:lvl>
  </w:abstractNum>
  <w:abstractNum w:abstractNumId="2">
    <w:nsid w:val="F9AC2E23"/>
    <w:multiLevelType w:val="singleLevel"/>
    <w:tmpl w:val="F9AC2E23"/>
    <w:lvl w:ilvl="0">
      <w:start w:val="1"/>
      <w:numFmt w:val="decimal"/>
      <w:suff w:val="nothing"/>
      <w:lvlText w:val="%1、"/>
      <w:lvlJc w:val="left"/>
      <w:pPr>
        <w:ind w:left="0" w:firstLine="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B7A33"/>
    <w:rsid w:val="0079496A"/>
    <w:rsid w:val="007A3A47"/>
    <w:rsid w:val="007D428B"/>
    <w:rsid w:val="007E6015"/>
    <w:rsid w:val="00A77B3E"/>
    <w:rsid w:val="00CA2A55"/>
    <w:rsid w:val="00E5780B"/>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0"/>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qFormat/>
  </w:style>
  <w:style w:type="paragraph" w:styleId="Footer">
    <w:name w:val="footer"/>
    <w:basedOn w:val="Normal"/>
    <w:link w:val="Char"/>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
    <w:name w:val="页脚 Char"/>
    <w:basedOn w:val="DefaultParagraphFont"/>
    <w:link w:val="Footer"/>
    <w:qFormat/>
    <w:rPr>
      <w:rFonts w:asciiTheme="minorHAnsi" w:eastAsiaTheme="minorEastAsia" w:hAnsiTheme="minorHAnsi" w:cstheme="minorBidi"/>
      <w:sz w:val="18"/>
      <w:szCs w:val="18"/>
      <w:lang w:eastAsia="zh-CN"/>
    </w:rPr>
  </w:style>
  <w:style w:type="paragraph" w:styleId="BodyText">
    <w:name w:val="Body Text"/>
    <w:basedOn w:val="Normal"/>
    <w:next w:val="BodyText2"/>
    <w:link w:val="Char0"/>
    <w:unhideWhenUsed/>
    <w:qFormat/>
    <w:pPr>
      <w:widowControl w:val="0"/>
      <w:spacing w:after="120"/>
      <w:jc w:val="both"/>
    </w:pPr>
    <w:rPr>
      <w:rFonts w:eastAsia="宋体"/>
      <w:kern w:val="2"/>
      <w:sz w:val="21"/>
      <w:lang w:eastAsia="zh-CN"/>
    </w:rPr>
  </w:style>
  <w:style w:type="paragraph" w:styleId="BodyText2">
    <w:name w:val="Body Text 2"/>
    <w:basedOn w:val="Normal"/>
    <w:link w:val="2Char"/>
    <w:qFormat/>
    <w:pPr>
      <w:widowControl w:val="0"/>
      <w:spacing w:line="360" w:lineRule="auto"/>
      <w:jc w:val="both"/>
    </w:pPr>
    <w:rPr>
      <w:rFonts w:eastAsia="宋体"/>
      <w:kern w:val="2"/>
      <w:lang w:eastAsia="zh-CN"/>
    </w:rPr>
  </w:style>
  <w:style w:type="character" w:customStyle="1" w:styleId="2Char">
    <w:name w:val="正文文本 2 Char"/>
    <w:basedOn w:val="DefaultParagraphFont"/>
    <w:link w:val="BodyText2"/>
    <w:qFormat/>
    <w:rPr>
      <w:rFonts w:eastAsia="宋体"/>
      <w:sz w:val="24"/>
      <w:szCs w:val="24"/>
      <w:lang w:eastAsia="zh-CN"/>
    </w:rPr>
  </w:style>
  <w:style w:type="character" w:customStyle="1" w:styleId="Char0">
    <w:name w:val="正文文本 Char"/>
    <w:basedOn w:val="DefaultParagraphFont"/>
    <w:link w:val="BodyText"/>
    <w:qFormat/>
    <w:rPr>
      <w:rFonts w:eastAsia="宋体"/>
      <w:szCs w:val="24"/>
      <w:lang w:eastAsia="zh-CN"/>
    </w:rPr>
  </w:style>
  <w:style w:type="paragraph" w:styleId="NormalWeb">
    <w:name w:val="Normal (Web)"/>
    <w:basedOn w:val="Normal"/>
    <w:link w:val="Char1"/>
    <w:uiPriority w:val="99"/>
    <w:qFormat/>
    <w:pPr>
      <w:widowControl w:val="0"/>
      <w:jc w:val="both"/>
    </w:pPr>
    <w:rPr>
      <w:rFonts w:eastAsia="宋体"/>
      <w:kern w:val="2"/>
      <w:lang w:eastAsia="zh-CN"/>
    </w:rPr>
  </w:style>
  <w:style w:type="character" w:customStyle="1" w:styleId="Char1">
    <w:name w:val="普通(网站) Char"/>
    <w:link w:val="NormalWeb"/>
    <w:uiPriority w:val="99"/>
    <w:qFormat/>
    <w:rPr>
      <w:rFonts w:eastAsia="宋体"/>
      <w:sz w:val="24"/>
      <w:szCs w:val="24"/>
      <w:lang w:eastAsia="zh-CN"/>
    </w:rPr>
  </w:style>
  <w:style w:type="character" w:customStyle="1" w:styleId="4Char">
    <w:name w:val="标题 4 Char"/>
    <w:basedOn w:val="DefaultParagraphFont"/>
    <w:link w:val="Heading4"/>
    <w:uiPriority w:val="9"/>
    <w:qFormat/>
    <w:rPr>
      <w:rFonts w:ascii="Arial" w:eastAsia="黑体" w:hAnsi="Arial"/>
      <w:b/>
      <w:bCs/>
      <w:sz w:val="28"/>
      <w:szCs w:val="28"/>
      <w:lang w:eastAsia="zh-CN"/>
    </w:rPr>
  </w:style>
  <w:style w:type="character" w:customStyle="1" w:styleId="3Char1">
    <w:name w:val="标题 3 Char1"/>
    <w:link w:val="Heading3"/>
    <w:uiPriority w:val="9"/>
    <w:qFormat/>
    <w:rPr>
      <w:rFonts w:ascii="宋体" w:eastAsia="宋体" w:hAnsi="宋体"/>
      <w:b/>
      <w:bCs/>
      <w:sz w:val="28"/>
      <w:szCs w:val="32"/>
      <w:lang w:eastAsia="zh-CN"/>
    </w:rPr>
  </w:style>
  <w:style w:type="character" w:customStyle="1" w:styleId="2Char0">
    <w:name w:val="标题 2 Char"/>
    <w:basedOn w:val="DefaultParagraphFont"/>
    <w:link w:val="Heading2"/>
    <w:qFormat/>
    <w:rPr>
      <w:rFonts w:ascii="宋体" w:eastAsia="宋体" w:hAnsi="宋体"/>
      <w:b/>
      <w:bCs/>
      <w:sz w:val="24"/>
      <w:lang w:eastAsia="zh-CN"/>
    </w:rPr>
  </w:style>
  <w:style w:type="character" w:customStyle="1" w:styleId="1Char">
    <w:name w:val="标题 1 Char"/>
    <w:basedOn w:val="DefaultParagraphFont"/>
    <w:link w:val="Heading1"/>
    <w:qFormat/>
    <w:rPr>
      <w:rFonts w:ascii="宋体" w:eastAsia="黑体" w:hAnsi="宋体"/>
      <w:b/>
      <w:bCs/>
      <w:kern w:val="44"/>
      <w:sz w:val="28"/>
      <w:szCs w:val="44"/>
      <w:lang w:eastAsia="zh-CN"/>
    </w:rPr>
  </w:style>
  <w:style w:type="table" w:styleId="TableGrid">
    <w:name w:val="Table Grid"/>
    <w:basedOn w:val="TableNormal"/>
    <w:uiPriority w:val="39"/>
    <w:qFormat/>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jc w:val="both"/>
    </w:pPr>
    <w:rPr>
      <w:rFonts w:ascii="Calibri" w:eastAsia="宋体" w:hAnsi="Calibri"/>
      <w:kern w:val="2"/>
      <w:sz w:val="21"/>
      <w:szCs w:val="22"/>
      <w:lang w:eastAsia="zh-CN"/>
    </w:rPr>
  </w:style>
  <w:style w:type="paragraph" w:styleId="NormalIndent">
    <w:name w:val="Normal Indent"/>
    <w:basedOn w:val="Normal"/>
    <w:link w:val="Char2"/>
    <w:qFormat/>
    <w:pPr>
      <w:widowControl w:val="0"/>
      <w:ind w:firstLine="420"/>
      <w:jc w:val="both"/>
    </w:pPr>
    <w:rPr>
      <w:rFonts w:eastAsia="宋体"/>
      <w:kern w:val="2"/>
      <w:sz w:val="21"/>
      <w:szCs w:val="20"/>
      <w:lang w:eastAsia="zh-CN"/>
    </w:rPr>
  </w:style>
  <w:style w:type="character" w:customStyle="1" w:styleId="Char2">
    <w:name w:val="正文缩进 Char"/>
    <w:link w:val="NormalIndent"/>
    <w:qFormat/>
    <w:rPr>
      <w:rFonts w:eastAsia="宋体"/>
      <w:lang w:eastAsia="zh-CN"/>
    </w:rPr>
  </w:style>
  <w:style w:type="paragraph" w:styleId="BodyTextIndent">
    <w:name w:val="Body Text Indent"/>
    <w:basedOn w:val="Normal"/>
    <w:link w:val="Char3"/>
    <w:qFormat/>
    <w:pPr>
      <w:widowControl w:val="0"/>
      <w:spacing w:line="360" w:lineRule="auto"/>
      <w:ind w:firstLine="420" w:firstLineChars="200"/>
      <w:jc w:val="both"/>
    </w:pPr>
    <w:rPr>
      <w:rFonts w:eastAsia="宋体"/>
      <w:kern w:val="2"/>
      <w:sz w:val="21"/>
      <w:lang w:eastAsia="zh-CN"/>
    </w:rPr>
  </w:style>
  <w:style w:type="character" w:customStyle="1" w:styleId="Char3">
    <w:name w:val="正文文本缩进 Char"/>
    <w:basedOn w:val="DefaultParagraphFont"/>
    <w:link w:val="BodyTextIndent"/>
    <w:qFormat/>
    <w:rPr>
      <w:rFonts w:eastAsia="宋体"/>
      <w:szCs w:val="24"/>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