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rsidR="00E41362">
      <w:pPr>
        <w:widowControl w:val="0"/>
        <w:spacing w:before="0" w:after="0"/>
        <w:jc w:val="both"/>
        <w:rPr>
          <w:rFonts w:eastAsia="宋体"/>
          <w:b/>
          <w:bCs/>
          <w:sz w:val="40"/>
          <w:szCs w:val="40"/>
          <w:lang w:eastAsia="zh-CN"/>
        </w:rPr>
      </w:pPr>
    </w:p>
    <w:p w:rsidR="00E41362">
      <w:pPr>
        <w:widowControl/>
        <w:tabs>
          <w:tab w:val="left" w:pos="1350"/>
          <w:tab w:val="center" w:pos="4536"/>
        </w:tabs>
        <w:spacing w:before="454" w:after="454"/>
        <w:ind w:right="1"/>
        <w:jc w:val="center"/>
        <w:outlineLvl w:val="0"/>
        <w:rPr>
          <w:rFonts w:eastAsia="宋体"/>
          <w:b/>
          <w:bCs/>
          <w:sz w:val="40"/>
          <w:szCs w:val="40"/>
          <w:lang w:eastAsia="zh-CN"/>
        </w:rPr>
      </w:pPr>
      <w:r>
        <w:rPr>
          <w:rFonts w:eastAsia="宋体" w:hint="eastAsia"/>
          <w:b/>
          <w:bCs/>
          <w:sz w:val="40"/>
          <w:szCs w:val="40"/>
          <w:lang w:eastAsia="zh-CN"/>
        </w:rPr>
        <w:t>深圳市南山区第二外国语学校（集团）国际象棋</w:t>
      </w:r>
    </w:p>
    <w:p w:rsidR="00E41362">
      <w:pPr>
        <w:widowControl/>
        <w:tabs>
          <w:tab w:val="left" w:pos="1350"/>
          <w:tab w:val="center" w:pos="4536"/>
        </w:tabs>
        <w:spacing w:before="454" w:after="454"/>
        <w:ind w:right="1"/>
        <w:jc w:val="center"/>
        <w:outlineLvl w:val="0"/>
        <w:rPr>
          <w:rFonts w:eastAsia="宋体"/>
          <w:b/>
          <w:bCs/>
          <w:sz w:val="40"/>
          <w:szCs w:val="40"/>
          <w:lang w:eastAsia="zh-CN"/>
        </w:rPr>
      </w:pPr>
      <w:r>
        <w:rPr>
          <w:rFonts w:eastAsia="宋体" w:hint="eastAsia"/>
          <w:b/>
          <w:bCs/>
          <w:sz w:val="40"/>
          <w:szCs w:val="40"/>
          <w:lang w:eastAsia="zh-CN"/>
        </w:rPr>
        <w:t>课程采购项目</w:t>
      </w:r>
    </w:p>
    <w:p w:rsidR="00E41362">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p w:rsidR="005E1E30" w:rsidRPr="005F5A2B" w:rsidP="005E1E30">
      <w:pPr>
        <w:widowControl w:val="0"/>
        <w:jc w:val="left"/>
        <w:outlineLvl w:val="1"/>
        <w:rPr>
          <w:rFonts w:ascii="宋体" w:eastAsia="宋体" w:hAnsi="宋体"/>
          <w:kern w:val="2"/>
          <w:sz w:val="36"/>
          <w:szCs w:val="40"/>
          <w:lang w:eastAsia="zh-CN"/>
        </w:rPr>
      </w:pPr>
      <w:r w:rsidRPr="005F5A2B">
        <w:rPr>
          <w:rFonts w:ascii="宋体" w:eastAsia="宋体" w:hAnsi="宋体" w:hint="eastAsia"/>
          <w:kern w:val="2"/>
          <w:sz w:val="36"/>
          <w:szCs w:val="40"/>
          <w:lang w:eastAsia="zh-CN"/>
        </w:rPr>
        <w:t>项目编号：</w:t>
      </w:r>
      <w:r w:rsidRPr="005F5A2B">
        <w:rPr>
          <w:rFonts w:ascii="宋体" w:eastAsia="宋体" w:hAnsi="宋体" w:hint="eastAsia"/>
          <w:kern w:val="2"/>
          <w:sz w:val="36"/>
          <w:szCs w:val="40"/>
          <w:lang w:eastAsia="zh-CN"/>
        </w:rPr>
        <w:tab/>
      </w:r>
      <w:r w:rsidRPr="005F5A2B">
        <w:rPr>
          <w:rFonts w:ascii="宋体" w:eastAsia="宋体" w:hAnsi="宋体"/>
          <w:kern w:val="2"/>
          <w:sz w:val="36"/>
          <w:szCs w:val="40"/>
          <w:lang w:eastAsia="zh-CN"/>
        </w:rPr>
        <w:t>NSZXCG-2024-000</w:t>
      </w:r>
      <w:r>
        <w:rPr>
          <w:rFonts w:ascii="宋体" w:eastAsia="宋体" w:hAnsi="宋体" w:hint="eastAsia"/>
          <w:kern w:val="2"/>
          <w:sz w:val="36"/>
          <w:szCs w:val="40"/>
          <w:lang w:eastAsia="zh-CN"/>
        </w:rPr>
        <w:t>10</w:t>
      </w:r>
    </w:p>
    <w:p w:rsidR="005E1E30" w:rsidP="005E1E30">
      <w:pPr>
        <w:widowControl w:val="0"/>
        <w:ind w:left="2160" w:hanging="2160" w:hangingChars="600"/>
        <w:jc w:val="left"/>
        <w:outlineLvl w:val="1"/>
        <w:rPr>
          <w:rFonts w:ascii="宋体" w:eastAsia="宋体" w:hAnsi="宋体"/>
          <w:kern w:val="2"/>
          <w:sz w:val="36"/>
          <w:szCs w:val="40"/>
          <w:lang w:eastAsia="zh-CN"/>
        </w:rPr>
      </w:pPr>
      <w:r w:rsidRPr="005F5A2B">
        <w:rPr>
          <w:rFonts w:ascii="宋体" w:eastAsia="宋体" w:hAnsi="宋体" w:hint="eastAsia"/>
          <w:kern w:val="2"/>
          <w:sz w:val="36"/>
          <w:szCs w:val="40"/>
          <w:lang w:eastAsia="zh-CN"/>
        </w:rPr>
        <w:t>项目名称：</w:t>
      </w:r>
      <w:r w:rsidRPr="005F5A2B">
        <w:rPr>
          <w:rFonts w:ascii="宋体" w:eastAsia="宋体" w:hAnsi="宋体" w:hint="eastAsia"/>
          <w:kern w:val="2"/>
          <w:sz w:val="36"/>
          <w:szCs w:val="40"/>
          <w:lang w:eastAsia="zh-CN"/>
        </w:rPr>
        <w:tab/>
      </w:r>
      <w:r w:rsidRPr="003D27FE">
        <w:rPr>
          <w:rFonts w:ascii="宋体" w:eastAsia="宋体" w:hAnsi="宋体" w:hint="eastAsia"/>
          <w:kern w:val="2"/>
          <w:sz w:val="36"/>
          <w:szCs w:val="40"/>
          <w:lang w:eastAsia="zh-CN"/>
        </w:rPr>
        <w:t>深圳市南山区第二外国语学校（集团）国际象棋课程采购项目</w:t>
      </w:r>
    </w:p>
    <w:p w:rsidR="005E1E30" w:rsidRPr="005F5A2B" w:rsidP="005E1E30">
      <w:pPr>
        <w:widowControl w:val="0"/>
        <w:jc w:val="left"/>
        <w:outlineLvl w:val="1"/>
        <w:rPr>
          <w:rFonts w:ascii="宋体" w:eastAsia="宋体" w:hAnsi="宋体"/>
          <w:kern w:val="2"/>
          <w:sz w:val="36"/>
          <w:szCs w:val="40"/>
          <w:lang w:eastAsia="zh-CN"/>
        </w:rPr>
      </w:pPr>
      <w:r w:rsidRPr="005F5A2B">
        <w:rPr>
          <w:rFonts w:ascii="宋体" w:eastAsia="宋体" w:hAnsi="宋体" w:hint="eastAsia"/>
          <w:kern w:val="2"/>
          <w:sz w:val="36"/>
          <w:szCs w:val="40"/>
          <w:lang w:eastAsia="zh-CN"/>
        </w:rPr>
        <w:t>项目包号：</w:t>
      </w:r>
      <w:r w:rsidRPr="005F5A2B">
        <w:rPr>
          <w:rFonts w:ascii="宋体" w:eastAsia="宋体" w:hAnsi="宋体" w:hint="eastAsia"/>
          <w:kern w:val="2"/>
          <w:sz w:val="36"/>
          <w:szCs w:val="40"/>
          <w:lang w:eastAsia="zh-CN"/>
        </w:rPr>
        <w:tab/>
        <w:t>A</w:t>
      </w:r>
    </w:p>
    <w:p w:rsidR="005E1E30" w:rsidRPr="005F5A2B" w:rsidP="005E1E30">
      <w:pPr>
        <w:widowControl w:val="0"/>
        <w:jc w:val="left"/>
        <w:outlineLvl w:val="1"/>
        <w:rPr>
          <w:rFonts w:ascii="宋体" w:eastAsia="宋体" w:hAnsi="宋体"/>
          <w:kern w:val="2"/>
          <w:sz w:val="36"/>
          <w:szCs w:val="40"/>
          <w:lang w:eastAsia="zh-CN"/>
        </w:rPr>
      </w:pPr>
      <w:r w:rsidRPr="005F5A2B">
        <w:rPr>
          <w:rFonts w:ascii="宋体" w:eastAsia="宋体" w:hAnsi="宋体" w:hint="eastAsia"/>
          <w:kern w:val="2"/>
          <w:sz w:val="36"/>
          <w:szCs w:val="40"/>
          <w:lang w:eastAsia="zh-CN"/>
        </w:rPr>
        <w:t>项目类型：</w:t>
      </w:r>
      <w:r w:rsidRPr="005F5A2B">
        <w:rPr>
          <w:rFonts w:ascii="宋体" w:eastAsia="宋体" w:hAnsi="宋体" w:hint="eastAsia"/>
          <w:kern w:val="2"/>
          <w:sz w:val="36"/>
          <w:szCs w:val="40"/>
          <w:lang w:eastAsia="zh-CN"/>
        </w:rPr>
        <w:tab/>
        <w:t>服务类</w:t>
      </w:r>
    </w:p>
    <w:p w:rsidR="005E1E30" w:rsidRPr="005F5A2B" w:rsidP="005E1E30">
      <w:pPr>
        <w:widowControl w:val="0"/>
        <w:jc w:val="left"/>
        <w:outlineLvl w:val="1"/>
        <w:rPr>
          <w:rFonts w:ascii="宋体" w:eastAsia="宋体" w:hAnsi="宋体"/>
          <w:kern w:val="2"/>
          <w:sz w:val="36"/>
          <w:szCs w:val="40"/>
          <w:lang w:eastAsia="zh-CN"/>
        </w:rPr>
      </w:pPr>
      <w:r w:rsidRPr="005F5A2B">
        <w:rPr>
          <w:rFonts w:ascii="宋体" w:eastAsia="宋体" w:hAnsi="宋体" w:hint="eastAsia"/>
          <w:kern w:val="2"/>
          <w:sz w:val="36"/>
          <w:szCs w:val="40"/>
          <w:lang w:eastAsia="zh-CN"/>
        </w:rPr>
        <w:t>采购方式：</w:t>
      </w:r>
      <w:r w:rsidRPr="005F5A2B">
        <w:rPr>
          <w:rFonts w:ascii="宋体" w:eastAsia="宋体" w:hAnsi="宋体" w:hint="eastAsia"/>
          <w:kern w:val="2"/>
          <w:sz w:val="36"/>
          <w:szCs w:val="40"/>
          <w:lang w:eastAsia="zh-CN"/>
        </w:rPr>
        <w:tab/>
        <w:t>公开招标</w:t>
      </w:r>
    </w:p>
    <w:p w:rsidR="005E1E30" w:rsidRPr="005F5A2B" w:rsidP="005E1E30">
      <w:pPr>
        <w:widowControl w:val="0"/>
        <w:jc w:val="left"/>
        <w:outlineLvl w:val="1"/>
        <w:rPr>
          <w:rFonts w:ascii="宋体" w:eastAsia="宋体" w:hAnsi="宋体"/>
          <w:kern w:val="2"/>
          <w:sz w:val="36"/>
          <w:szCs w:val="40"/>
          <w:lang w:eastAsia="zh-CN"/>
        </w:rPr>
      </w:pPr>
      <w:r w:rsidRPr="005F5A2B">
        <w:rPr>
          <w:rFonts w:ascii="宋体" w:eastAsia="宋体" w:hAnsi="宋体" w:hint="eastAsia"/>
          <w:kern w:val="2"/>
          <w:sz w:val="36"/>
          <w:szCs w:val="40"/>
          <w:lang w:eastAsia="zh-CN"/>
        </w:rPr>
        <w:t>货币类型：</w:t>
      </w:r>
      <w:r w:rsidRPr="005F5A2B">
        <w:rPr>
          <w:rFonts w:ascii="宋体" w:eastAsia="宋体" w:hAnsi="宋体" w:hint="eastAsia"/>
          <w:kern w:val="2"/>
          <w:sz w:val="36"/>
          <w:szCs w:val="40"/>
          <w:lang w:eastAsia="zh-CN"/>
        </w:rPr>
        <w:tab/>
        <w:t>人民币</w:t>
      </w:r>
    </w:p>
    <w:p w:rsidR="005E1E30" w:rsidRPr="005F5A2B" w:rsidP="005E1E30">
      <w:pPr>
        <w:widowControl w:val="0"/>
        <w:jc w:val="left"/>
        <w:outlineLvl w:val="1"/>
        <w:rPr>
          <w:rFonts w:ascii="宋体" w:eastAsia="宋体" w:hAnsi="宋体"/>
          <w:kern w:val="2"/>
          <w:sz w:val="36"/>
          <w:szCs w:val="40"/>
          <w:lang w:eastAsia="zh-CN"/>
        </w:rPr>
      </w:pPr>
      <w:r w:rsidRPr="005F5A2B">
        <w:rPr>
          <w:rFonts w:ascii="宋体" w:eastAsia="宋体" w:hAnsi="宋体" w:hint="eastAsia"/>
          <w:kern w:val="2"/>
          <w:sz w:val="36"/>
          <w:szCs w:val="40"/>
          <w:lang w:eastAsia="zh-CN"/>
        </w:rPr>
        <w:t>评标方法：</w:t>
      </w:r>
      <w:r w:rsidRPr="005F5A2B">
        <w:rPr>
          <w:rFonts w:ascii="宋体" w:eastAsia="宋体" w:hAnsi="宋体" w:hint="eastAsia"/>
          <w:kern w:val="2"/>
          <w:sz w:val="36"/>
          <w:szCs w:val="40"/>
          <w:lang w:eastAsia="zh-CN"/>
        </w:rPr>
        <w:tab/>
        <w:t>综合评分法</w:t>
      </w:r>
    </w:p>
    <w:p w:rsidR="00E41362">
      <w:pPr>
        <w:widowControl w:val="0"/>
        <w:jc w:val="both"/>
        <w:rPr>
          <w:rFonts w:ascii="黑体" w:eastAsia="黑体" w:hAnsi="黑体"/>
          <w:kern w:val="2"/>
          <w:sz w:val="40"/>
          <w:szCs w:val="40"/>
          <w:lang w:eastAsia="zh-CN"/>
        </w:rPr>
      </w:pPr>
      <w:r>
        <w:rPr>
          <w:rFonts w:ascii="黑体" w:eastAsia="黑体" w:hAnsi="黑体" w:hint="eastAsia"/>
          <w:kern w:val="2"/>
          <w:sz w:val="40"/>
          <w:szCs w:val="40"/>
          <w:lang w:eastAsia="zh-CN"/>
        </w:rPr>
        <w:br w:type="page"/>
      </w:r>
    </w:p>
    <w:p w:rsidR="00E41362">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246"/>
        <w:gridCol w:w="2832"/>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41362">
            <w:pPr>
              <w:widowControl w:val="0"/>
              <w:jc w:val="center"/>
              <w:rPr>
                <w:rFonts w:ascii="宋体" w:eastAsia="宋体" w:hAnsi="宋体" w:cs="宋体"/>
                <w:kern w:val="2"/>
                <w:sz w:val="28"/>
                <w:szCs w:val="28"/>
                <w:lang w:eastAsia="zh-CN"/>
              </w:rPr>
            </w:pPr>
            <w:r>
              <w:rPr>
                <w:rFonts w:eastAsia="宋体"/>
                <w:kern w:val="2"/>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41362">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E41362">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tcPr>
          <w:p w:rsidR="00E41362">
            <w:pPr>
              <w:widowControl w:val="0"/>
              <w:jc w:val="both"/>
              <w:rPr>
                <w:rFonts w:ascii="宋体" w:eastAsia="宋体" w:hAnsi="宋体" w:cs="宋体"/>
                <w:kern w:val="2"/>
                <w:sz w:val="21"/>
                <w:szCs w:val="21"/>
                <w:lang w:eastAsia="zh-CN"/>
              </w:rPr>
            </w:pPr>
            <w:r>
              <w:rPr>
                <w:rFonts w:ascii="宋体" w:eastAsia="宋体" w:hAnsi="宋体" w:cs="宋体" w:hint="eastAsia"/>
                <w:sz w:val="21"/>
                <w:szCs w:val="21"/>
                <w:lang w:eastAsia="zh-CN"/>
              </w:rPr>
              <w:t>投标人不符合资格要求，或未提交相应的资格证明资料（详见招标公告</w:t>
            </w:r>
            <w:r>
              <w:rPr>
                <w:rFonts w:ascii="宋体" w:eastAsia="宋体" w:hAnsi="宋体" w:cs="宋体" w:hint="eastAsia"/>
                <w:kern w:val="2"/>
                <w:sz w:val="21"/>
                <w:szCs w:val="21"/>
                <w:lang w:eastAsia="zh-CN"/>
              </w:rPr>
              <w:t>投标人资格要求，即申请人的资格要求</w:t>
            </w:r>
            <w:r>
              <w:rPr>
                <w:rFonts w:ascii="宋体" w:eastAsia="宋体" w:hAnsi="宋体" w:cs="宋体" w:hint="eastAsia"/>
                <w:sz w:val="21"/>
                <w:szCs w:val="21"/>
                <w:lang w:eastAsia="zh-CN"/>
              </w:rPr>
              <w:t>）</w:t>
            </w:r>
          </w:p>
        </w:tc>
      </w:tr>
    </w:tbl>
    <w:p w:rsidR="00E41362">
      <w:pPr>
        <w:widowControl w:val="0"/>
        <w:spacing w:before="28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246"/>
        <w:gridCol w:w="2832"/>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41362">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41362">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不得将一个</w:t>
            </w:r>
            <w:r>
              <w:rPr>
                <w:rFonts w:ascii="宋体" w:eastAsia="宋体" w:hAnsi="宋体" w:cs="宋体" w:hint="eastAsia"/>
                <w:kern w:val="2"/>
                <w:sz w:val="21"/>
                <w:lang w:eastAsia="zh-CN"/>
              </w:rPr>
              <w:t>包内容</w:t>
            </w:r>
            <w:r>
              <w:rPr>
                <w:rFonts w:ascii="宋体" w:eastAsia="宋体" w:hAnsi="宋体" w:cs="宋体" w:hint="eastAsia"/>
                <w:kern w:val="2"/>
                <w:sz w:val="21"/>
                <w:lang w:eastAsia="zh-CN"/>
              </w:rPr>
              <w:t>拆开投标；</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2</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3</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分项报价或投标总价不得高于</w:t>
            </w:r>
            <w:bookmarkStart w:id="0" w:name="_Hlk71832186"/>
            <w:r>
              <w:rPr>
                <w:rFonts w:ascii="宋体" w:eastAsia="宋体" w:hAnsi="宋体" w:cs="宋体" w:hint="eastAsia"/>
                <w:kern w:val="2"/>
                <w:sz w:val="21"/>
                <w:lang w:eastAsia="zh-CN"/>
              </w:rPr>
              <w:t>相应预算金额（或设定的预算金额下的最高限价）</w:t>
            </w:r>
            <w:bookmarkEnd w:id="0"/>
            <w:r>
              <w:rPr>
                <w:rFonts w:ascii="宋体" w:eastAsia="宋体" w:hAnsi="宋体" w:cs="宋体" w:hint="eastAsia"/>
                <w:kern w:val="2"/>
                <w:sz w:val="21"/>
                <w:lang w:eastAsia="zh-CN"/>
              </w:rPr>
              <w:t>；</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4</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6</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未按招标文件所提供的样式填写《投标函》；未按招标文件所提供的《政府采购投标及履约承诺函》进行承诺或不符合承诺的；未按招标文件对投标文件组成的要求提供投标文件；</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7</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采购标的</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服务</w:t>
            </w:r>
            <w:r>
              <w:rPr>
                <w:rFonts w:eastAsia="宋体" w:hAnsi="Calibri" w:cstheme="minorBidi" w:hint="eastAsia"/>
                <w:kern w:val="2"/>
                <w:sz w:val="21"/>
                <w:szCs w:val="22"/>
                <w:lang w:eastAsia="zh-CN"/>
              </w:rPr>
              <w:t>清单</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报价等任意一类</w:t>
            </w:r>
            <w:r>
              <w:rPr>
                <w:rFonts w:eastAsia="宋体" w:hAnsi="Calibri" w:cstheme="minorBidi" w:hint="eastAsia"/>
                <w:kern w:val="2"/>
                <w:sz w:val="21"/>
                <w:szCs w:val="22"/>
                <w:lang w:eastAsia="zh-CN"/>
              </w:rPr>
              <w:t>有缺漏项或响应不全</w:t>
            </w:r>
            <w:r>
              <w:rPr>
                <w:rFonts w:ascii="宋体" w:eastAsia="宋体" w:hAnsi="宋体" w:cs="宋体" w:hint="eastAsia"/>
                <w:kern w:val="2"/>
                <w:sz w:val="21"/>
                <w:lang w:eastAsia="zh-CN"/>
              </w:rPr>
              <w:t>，或者对招标文件规定的项目需求内容或者需求数量进行修改，评审委员会判定投标响应不满足采购需求；</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w:t>
            </w:r>
            <w:r>
              <w:rPr>
                <w:rFonts w:ascii="宋体" w:eastAsia="宋体" w:hAnsi="宋体" w:cs="宋体" w:hint="eastAsia"/>
                <w:kern w:val="2"/>
                <w:sz w:val="21"/>
                <w:lang w:eastAsia="zh-CN"/>
              </w:rPr>
              <w:t>存在列放位置</w:t>
            </w:r>
            <w:r>
              <w:rPr>
                <w:rFonts w:ascii="宋体" w:eastAsia="宋体" w:hAnsi="宋体" w:cs="宋体" w:hint="eastAsia"/>
                <w:kern w:val="2"/>
                <w:sz w:val="21"/>
                <w:lang w:eastAsia="zh-CN"/>
              </w:rPr>
              <w:t>错误，导致属于信息公开情形的没有被公开；</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9</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投标文件电子文档不得带病毒；</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10</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投标文件用不属于本公司的电子密钥或电子营业执照进行加密的；</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11</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不同投标供应商投标文件“文件制作机器码”一致；</w:t>
            </w:r>
          </w:p>
        </w:tc>
      </w:tr>
      <w:tr>
        <w:tblPrEx>
          <w:tblW w:w="5000" w:type="pct"/>
          <w:jc w:val="center"/>
          <w:tblLayout w:type="fixed"/>
          <w:tblCellMar>
            <w:top w:w="20" w:type="dxa"/>
            <w:bottom w:w="20" w:type="dxa"/>
          </w:tblCellMar>
          <w:tblLook w:val="04A0"/>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lang w:eastAsia="zh-CN"/>
              </w:rPr>
            </w:pPr>
            <w:r>
              <w:rPr>
                <w:rFonts w:ascii="宋体" w:eastAsia="宋体" w:hAnsi="宋体" w:cs="宋体" w:hint="eastAsia"/>
                <w:kern w:val="2"/>
                <w:sz w:val="21"/>
                <w:lang w:eastAsia="zh-CN"/>
              </w:rPr>
              <w:t>不同投标供应商投标文件“文件创建标识码”一致；</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13</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41362">
            <w:pPr>
              <w:widowControl/>
              <w:jc w:val="left"/>
              <w:textAlignment w:val="top"/>
              <w:rPr>
                <w:rFonts w:ascii="宋体" w:eastAsia="宋体" w:hAnsi="宋体" w:cs="宋体"/>
                <w:kern w:val="2"/>
                <w:sz w:val="21"/>
                <w:lang w:eastAsia="zh-CN"/>
              </w:rPr>
            </w:pPr>
            <w:r>
              <w:rPr>
                <w:rFonts w:ascii="宋体" w:eastAsia="宋体" w:hAnsi="宋体" w:cs="宋体" w:hint="eastAsia"/>
                <w:kern w:val="2"/>
                <w:sz w:val="21"/>
                <w:lang w:eastAsia="zh-CN"/>
              </w:rPr>
              <w:t>法律、法规、规章、规范性文件规定的其他情形。</w:t>
            </w:r>
          </w:p>
        </w:tc>
      </w:tr>
    </w:tbl>
    <w:p w:rsidR="00E41362">
      <w:pPr>
        <w:widowControl w:val="0"/>
        <w:jc w:val="both"/>
        <w:rPr>
          <w:rFonts w:ascii="黑体" w:eastAsia="黑体" w:hAnsi="黑体"/>
          <w:kern w:val="2"/>
          <w:sz w:val="40"/>
          <w:szCs w:val="40"/>
          <w:lang w:eastAsia="zh-CN"/>
        </w:rPr>
      </w:pPr>
      <w:r>
        <w:rPr>
          <w:rFonts w:ascii="黑体" w:eastAsia="黑体" w:hAnsi="黑体" w:hint="eastAsia"/>
          <w:kern w:val="2"/>
          <w:sz w:val="40"/>
          <w:szCs w:val="40"/>
          <w:lang w:eastAsia="zh-CN"/>
        </w:rPr>
        <w:br w:type="page"/>
      </w:r>
    </w:p>
    <w:p w:rsidR="00E41362">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8972"/>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Ex>
        <w:trPr>
          <w:tblCellSpacing w:w="0" w:type="dxa"/>
          <w:jc w:val="center"/>
        </w:trPr>
        <w:tc>
          <w:tcPr>
            <w:tcW w:w="9072" w:type="dxa"/>
            <w:vAlign w:val="center"/>
          </w:tcPr>
          <w:p w:rsidR="00E41362">
            <w:pPr>
              <w:widowControl w:val="0"/>
              <w:jc w:val="left"/>
              <w:rPr>
                <w:rFonts w:ascii="宋体" w:eastAsia="宋体" w:hAnsi="宋体" w:cs="宋体"/>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Look w:val="04A0"/>
        </w:tblPrEx>
        <w:trPr>
          <w:tblCellSpacing w:w="0" w:type="dxa"/>
          <w:jc w:val="center"/>
        </w:trPr>
        <w:tc>
          <w:tcPr>
            <w:tcW w:w="9072" w:type="dxa"/>
            <w:vAlign w:val="center"/>
          </w:tcPr>
          <w:p w:rsidR="00E41362">
            <w:pPr>
              <w:widowControl w:val="0"/>
              <w:ind w:firstLine="420"/>
              <w:jc w:val="both"/>
              <w:rPr>
                <w:rFonts w:ascii="Calibri" w:eastAsia="宋体" w:hAnsi="Calibri"/>
                <w:kern w:val="2"/>
                <w:sz w:val="21"/>
                <w:szCs w:val="22"/>
                <w:lang w:eastAsia="zh-CN"/>
              </w:rPr>
            </w:pPr>
            <w:r>
              <w:rPr>
                <w:rFonts w:ascii="Calibri" w:eastAsia="宋体" w:hAnsi="Calibri" w:cstheme="minorBidi"/>
                <w:kern w:val="2"/>
                <w:sz w:val="21"/>
                <w:szCs w:val="21"/>
                <w:lang w:eastAsia="zh-CN"/>
              </w:rPr>
              <w:t>综合评分法，是指</w:t>
            </w:r>
            <w:r>
              <w:rPr>
                <w:rFonts w:eastAsia="宋体" w:hint="eastAsia"/>
                <w:sz w:val="21"/>
                <w:szCs w:val="21"/>
                <w:lang w:eastAsia="zh-CN"/>
              </w:rPr>
              <w:t>投标文件满足招标文件全部实质性要求</w:t>
            </w:r>
            <w:r>
              <w:rPr>
                <w:rFonts w:ascii="Calibri" w:eastAsia="宋体" w:hAnsi="Calibri" w:cstheme="minorBidi"/>
                <w:kern w:val="2"/>
                <w:sz w:val="21"/>
                <w:szCs w:val="21"/>
                <w:lang w:eastAsia="zh-CN"/>
              </w:rPr>
              <w:t>，</w:t>
            </w:r>
            <w:r>
              <w:rPr>
                <w:rFonts w:ascii="Calibri" w:eastAsia="宋体" w:hAnsi="Calibri" w:cstheme="minorBidi"/>
                <w:kern w:val="2"/>
                <w:sz w:val="21"/>
                <w:szCs w:val="21"/>
                <w:lang w:eastAsia="zh-CN"/>
              </w:rPr>
              <w:t>且按照</w:t>
            </w:r>
            <w:r>
              <w:rPr>
                <w:rFonts w:eastAsia="宋体" w:hAnsi="Calibri" w:cstheme="minorBidi" w:hint="eastAsia"/>
                <w:kern w:val="2"/>
                <w:sz w:val="21"/>
                <w:szCs w:val="21"/>
                <w:lang w:eastAsia="zh-CN"/>
              </w:rPr>
              <w:t>招标文件规定的各项因素进行综合评审，评标总得分排名前列</w:t>
            </w:r>
            <w:r>
              <w:rPr>
                <w:rFonts w:ascii="Calibri" w:eastAsia="宋体" w:hAnsi="Calibri" w:cstheme="minorBidi"/>
                <w:kern w:val="2"/>
                <w:sz w:val="21"/>
                <w:szCs w:val="21"/>
                <w:lang w:eastAsia="zh-CN"/>
              </w:rPr>
              <w:t>的投标人为中标候选人的评标方法。</w:t>
            </w:r>
          </w:p>
          <w:p w:rsidR="00E41362">
            <w:pPr>
              <w:widowControl w:val="0"/>
              <w:spacing w:line="276" w:lineRule="auto"/>
              <w:ind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价格分计算方法：</w:t>
            </w:r>
          </w:p>
          <w:p w:rsidR="00E41362">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采用低价优先法计算，即满足招标文件要求且投标价格最低的投标报价为评标基准价，其价格分为满分。其他投标人的价格</w:t>
            </w:r>
            <w:r>
              <w:rPr>
                <w:rFonts w:ascii="宋体" w:eastAsia="宋体" w:hAnsi="宋体" w:cs="宋体" w:hint="eastAsia"/>
                <w:kern w:val="2"/>
                <w:sz w:val="21"/>
                <w:szCs w:val="21"/>
                <w:lang w:eastAsia="zh-CN"/>
              </w:rPr>
              <w:t>分统一</w:t>
            </w:r>
            <w:r>
              <w:rPr>
                <w:rFonts w:ascii="宋体" w:eastAsia="宋体" w:hAnsi="宋体" w:cs="宋体" w:hint="eastAsia"/>
                <w:kern w:val="2"/>
                <w:sz w:val="21"/>
                <w:szCs w:val="21"/>
                <w:lang w:eastAsia="zh-CN"/>
              </w:rPr>
              <w:t xml:space="preserve">按照下列公式计算： </w:t>
            </w:r>
          </w:p>
          <w:p w:rsidR="00E41362">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投标报价得分=(评标基准价／投标报价)×100 </w:t>
            </w:r>
          </w:p>
          <w:p w:rsidR="00E41362">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评标总得分＝F1×A1＋F2×A2＋……＋Fn×An </w:t>
            </w:r>
          </w:p>
          <w:p w:rsidR="00E41362">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F1、F2……Fn分别为各项评审因素的得分； </w:t>
            </w:r>
          </w:p>
          <w:p w:rsidR="00E41362">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A1、A2、……An 分别为各项评审因素所占的权重(A1＋A2＋……＋An＝1)。 </w:t>
            </w:r>
          </w:p>
          <w:p w:rsidR="00E41362">
            <w:pPr>
              <w:widowControl w:val="0"/>
              <w:spacing w:line="276" w:lineRule="auto"/>
              <w:ind w:left="420"/>
              <w:jc w:val="both"/>
              <w:rPr>
                <w:rFonts w:eastAsia="宋体"/>
                <w:kern w:val="2"/>
                <w:sz w:val="21"/>
                <w:szCs w:val="21"/>
                <w:lang w:eastAsia="zh-CN"/>
              </w:rPr>
            </w:pPr>
            <w:r>
              <w:rPr>
                <w:rFonts w:ascii="宋体" w:eastAsia="宋体" w:hAnsi="宋体" w:cs="宋体" w:hint="eastAsia"/>
                <w:kern w:val="2"/>
                <w:sz w:val="21"/>
                <w:szCs w:val="21"/>
                <w:lang w:eastAsia="zh-CN"/>
              </w:rPr>
              <w:t>评标过程中，不得去掉报价中的最高报价和最低报价。</w:t>
            </w:r>
          </w:p>
        </w:tc>
      </w:tr>
    </w:tbl>
    <w:tbl>
      <w:tblPr>
        <w:tblStyle w:val="TableNormal"/>
        <w:tblpPr w:leftFromText="180" w:rightFromText="180" w:vertAnchor="text" w:horzAnchor="page" w:tblpX="1509" w:tblpY="228"/>
        <w:tblOverlap w:val="nev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tblPr>
      <w:tblGrid>
        <w:gridCol w:w="650"/>
        <w:gridCol w:w="534"/>
        <w:gridCol w:w="1599"/>
        <w:gridCol w:w="1166"/>
        <w:gridCol w:w="5149"/>
      </w:tblGrid>
      <w:tr>
        <w:tblPrEx>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tblPrEx>
        <w:trPr>
          <w:tblCellSpacing w:w="0" w:type="dxa"/>
        </w:trPr>
        <w:tc>
          <w:tcPr>
            <w:tcW w:w="647"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3281" w:type="dxa"/>
            <w:gridSpan w:val="3"/>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评分项</w:t>
            </w:r>
          </w:p>
        </w:tc>
        <w:tc>
          <w:tcPr>
            <w:tcW w:w="5121"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r>
      <w:tr>
        <w:tblPrEx>
          <w:tblW w:w="5000" w:type="pct"/>
          <w:tblCellSpacing w:w="0" w:type="dxa"/>
          <w:tblLayout w:type="fixed"/>
          <w:tblCellMar>
            <w:top w:w="20" w:type="dxa"/>
            <w:bottom w:w="20" w:type="dxa"/>
          </w:tblCellMar>
          <w:tblLook w:val="04A0"/>
        </w:tblPrEx>
        <w:trPr>
          <w:tblCellSpacing w:w="0" w:type="dxa"/>
        </w:trPr>
        <w:tc>
          <w:tcPr>
            <w:tcW w:w="647" w:type="dxa"/>
            <w:vMerge w:val="restart"/>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1</w:t>
            </w:r>
          </w:p>
        </w:tc>
        <w:tc>
          <w:tcPr>
            <w:tcW w:w="3281" w:type="dxa"/>
            <w:gridSpan w:val="3"/>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价格</w:t>
            </w:r>
          </w:p>
        </w:tc>
        <w:tc>
          <w:tcPr>
            <w:tcW w:w="5121" w:type="dxa"/>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15</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402" w:type="dxa"/>
            <w:gridSpan w:val="4"/>
            <w:tcBorders>
              <w:tl2br w:val="nil"/>
              <w:tr2bl w:val="nil"/>
            </w:tcBorders>
          </w:tcPr>
          <w:p w:rsidR="00E41362">
            <w:pPr>
              <w:widowControl w:val="0"/>
              <w:wordWrap w:val="0"/>
              <w:adjustRightInd w:val="0"/>
              <w:snapToGrid w:val="0"/>
              <w:spacing w:line="320" w:lineRule="exact"/>
              <w:jc w:val="both"/>
              <w:rPr>
                <w:rFonts w:ascii="宋体" w:eastAsia="宋体" w:hAnsi="宋体" w:cs="宋体"/>
                <w:kern w:val="2"/>
                <w:sz w:val="21"/>
                <w:szCs w:val="21"/>
                <w:lang w:eastAsia="zh-CN"/>
              </w:rPr>
            </w:pPr>
          </w:p>
        </w:tc>
      </w:tr>
      <w:tr>
        <w:tblPrEx>
          <w:tblW w:w="5000" w:type="pct"/>
          <w:tblCellSpacing w:w="0" w:type="dxa"/>
          <w:tblLayout w:type="fixed"/>
          <w:tblCellMar>
            <w:top w:w="20" w:type="dxa"/>
            <w:bottom w:w="20" w:type="dxa"/>
          </w:tblCellMar>
          <w:tblLook w:val="04A0"/>
        </w:tblPrEx>
        <w:trPr>
          <w:trHeight w:val="90"/>
          <w:tblCellSpacing w:w="0" w:type="dxa"/>
        </w:trPr>
        <w:tc>
          <w:tcPr>
            <w:tcW w:w="647" w:type="dxa"/>
            <w:vMerge w:val="restart"/>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2</w:t>
            </w:r>
          </w:p>
        </w:tc>
        <w:tc>
          <w:tcPr>
            <w:tcW w:w="3281" w:type="dxa"/>
            <w:gridSpan w:val="3"/>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技术部分</w:t>
            </w:r>
          </w:p>
        </w:tc>
        <w:tc>
          <w:tcPr>
            <w:tcW w:w="5121" w:type="dxa"/>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50</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402" w:type="dxa"/>
            <w:gridSpan w:val="4"/>
            <w:tcBorders>
              <w:tl2br w:val="nil"/>
              <w:tr2bl w:val="nil"/>
            </w:tcBorders>
          </w:tcPr>
          <w:p w:rsidR="00E41362">
            <w:pPr>
              <w:widowControl w:val="0"/>
              <w:wordWrap w:val="0"/>
              <w:adjustRightInd w:val="0"/>
              <w:snapToGrid w:val="0"/>
              <w:spacing w:line="320" w:lineRule="exact"/>
              <w:jc w:val="both"/>
              <w:rPr>
                <w:rFonts w:ascii="宋体" w:eastAsia="宋体" w:hAnsi="宋体" w:cs="宋体"/>
                <w:kern w:val="2"/>
                <w:sz w:val="21"/>
                <w:szCs w:val="21"/>
                <w:lang w:eastAsia="zh-CN"/>
              </w:rPr>
            </w:pP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shd w:val="clear" w:color="auto" w:fill="E6EFFA"/>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590"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1160"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121"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实施方案</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21" w:type="dxa"/>
            <w:tcBorders>
              <w:tl2br w:val="nil"/>
              <w:tr2bl w:val="nil"/>
            </w:tcBorders>
          </w:tcPr>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（一）评审内容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在投标文件实施方案中详细说明以下内容：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1.具体实施方案；</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2.项目进度的安排；</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3.项目服务质量保障。</w:t>
            </w:r>
          </w:p>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（二）评审标准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1.投标人提供的实施方案每包含以上1项内容的，得20分；其他情况不得分，本小项最高得60分。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2.在满足第1项评分的基础上，根据以下标准进行评价评分：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（1）评价为优：服务方案详细、具体的，得40分；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（2）评价为良：服务方案较详细、具体的，得20分；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（3）评价为中：服务方案一般的，得10分；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（4）评价为差：服务方案差或没有提供的，得0分。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以上2项得分累计，最高得100分。</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项目重点难点分析、应对措施及相关的合理化建议</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21" w:type="dxa"/>
            <w:tcBorders>
              <w:tl2br w:val="nil"/>
              <w:tr2bl w:val="nil"/>
            </w:tcBorders>
            <w:vAlign w:val="center"/>
          </w:tcPr>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（一）评审内容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在投标文件项目重点难点分析、应对措施及相关的合理化建议中详细说明以下内容：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1.深入分析本项目重点；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2.深入分析本项目难点；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3.基于以上重点难点分析，能够提出具有创新性和可操作性的建议。</w:t>
            </w:r>
          </w:p>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（二）评审标准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1.投标人提供的项目重点难点分析、应对措施及相关</w:t>
            </w:r>
            <w:r>
              <w:rPr>
                <w:rFonts w:ascii="宋体" w:eastAsia="宋体" w:hAnsi="宋体" w:cs="宋体" w:hint="eastAsia"/>
                <w:kern w:val="2"/>
                <w:sz w:val="21"/>
                <w:szCs w:val="21"/>
                <w:lang w:eastAsia="zh-CN"/>
              </w:rPr>
              <w:t>的合理化建议每包含以上1项内容的，得20分；其他情况不得分，本小项最高得60分。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2.在满足第1项评分的基础上，根据以下标准进行评价评分：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（1）评价为优：重点难点分析、应对措施全面性、具体性、针对性、合理性，得40分；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（2）评价为良：重点难点分析、应对措施较全面性、具体性、针对性、合理性，得20分；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（3）评价为中：重点难点分析、应对措施全面性、具体性、针对性、合理性一般得10分；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（4）评价为差：：重点难点分析、应对措施全面性、具体性、针对性、合理性差或没有提供的得0分。</w:t>
            </w:r>
          </w:p>
          <w:p w:rsidR="00E41362">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以上2项得分累计，最高得100分。</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质量(完成时间、安全、环保)保障措施</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21" w:type="dxa"/>
            <w:tcBorders>
              <w:tl2br w:val="nil"/>
              <w:tr2bl w:val="nil"/>
            </w:tcBorders>
            <w:vAlign w:val="center"/>
          </w:tcPr>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w:t>
            </w:r>
            <w:r>
              <w:rPr>
                <w:rFonts w:ascii="宋体" w:eastAsia="宋体" w:hAnsi="宋体" w:cs="宋体" w:hint="eastAsia"/>
                <w:b/>
                <w:kern w:val="2"/>
                <w:sz w:val="21"/>
                <w:szCs w:val="21"/>
                <w:lang w:eastAsia="zh-CN"/>
              </w:rPr>
              <w:t>一</w:t>
            </w:r>
            <w:r>
              <w:rPr>
                <w:rFonts w:ascii="宋体" w:eastAsia="宋体" w:hAnsi="宋体" w:cs="宋体" w:hint="eastAsia"/>
                <w:b/>
                <w:kern w:val="2"/>
                <w:sz w:val="21"/>
                <w:szCs w:val="21"/>
                <w:lang w:eastAsia="zh-CN"/>
              </w:rPr>
              <w:t>)评审内容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根据本项目制定质量(完成时间、安全、环保）保障措施，内容包括以下三点: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1、完成时间保障措施</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2、安全保障措施</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环保保障</w:t>
            </w:r>
            <w:r>
              <w:rPr>
                <w:rFonts w:ascii="宋体" w:eastAsia="宋体" w:hAnsi="宋体" w:cs="宋体" w:hint="eastAsia"/>
                <w:kern w:val="2"/>
                <w:sz w:val="21"/>
                <w:szCs w:val="21"/>
                <w:lang w:eastAsia="zh-CN"/>
              </w:rPr>
              <w:t>措施</w:t>
            </w:r>
          </w:p>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(二)评审依据</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1、每提供以上一项内容得 20分，全部提供得 60分。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2、在此基础上，由评审委员会根据招标文件的需求和投标文件响应情况进行评审:</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(1)评审为优:内容完整详细且符合项目实际，可行性强，加40分;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(2)评审为良:内容完整，可行性较好加20分;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(3)评审为中:内容能符合项目部分要求，较贴近项目实际，加10分;</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(4)评审为差:内容评审为差的，不加分。以上2项得分累计，最高得100分。</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拟安排的项目负责人情况（仅限一人）</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21" w:type="dxa"/>
            <w:tcBorders>
              <w:tl2br w:val="nil"/>
              <w:tr2bl w:val="nil"/>
            </w:tcBorders>
          </w:tcPr>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（一）评审内容</w:t>
            </w:r>
          </w:p>
          <w:p w:rsidR="00E41362">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拟安排的项目负责人（仅限一人）须为投标人自有员工，否则投入的该人员作不得分处理【</w:t>
            </w:r>
            <w:r>
              <w:rPr>
                <w:rFonts w:ascii="宋体" w:eastAsia="宋体" w:hAnsi="宋体" w:cs="宋体" w:hint="eastAsia"/>
                <w:kern w:val="2"/>
                <w:sz w:val="21"/>
                <w:lang w:eastAsia="zh-CN"/>
              </w:rPr>
              <w:t>提供与投标人签订的有效劳动合同关键页</w:t>
            </w:r>
            <w:r>
              <w:rPr>
                <w:rFonts w:ascii="Calibri" w:eastAsia="宋体" w:hAnsi="Calibri" w:cstheme="minorBidi"/>
                <w:kern w:val="2"/>
                <w:sz w:val="21"/>
                <w:szCs w:val="22"/>
                <w:lang w:eastAsia="zh-CN"/>
              </w:rPr>
              <w:t>，否则投入的该人员作不得分处理</w:t>
            </w:r>
            <w:r>
              <w:rPr>
                <w:rFonts w:ascii="宋体" w:eastAsia="宋体" w:hAnsi="宋体" w:cs="宋体" w:hint="eastAsia"/>
                <w:kern w:val="2"/>
                <w:sz w:val="21"/>
                <w:szCs w:val="21"/>
                <w:lang w:eastAsia="zh-CN"/>
              </w:rPr>
              <w:t>】。</w:t>
            </w:r>
          </w:p>
          <w:p w:rsidR="00E41362" w:rsidRPr="007B22FA">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在此基础上，</w:t>
            </w:r>
            <w:r w:rsidRPr="007B22FA">
              <w:rPr>
                <w:rFonts w:ascii="宋体" w:eastAsia="宋体" w:hAnsi="宋体" w:cs="宋体" w:hint="eastAsia"/>
                <w:kern w:val="2"/>
                <w:sz w:val="21"/>
                <w:szCs w:val="21"/>
                <w:lang w:eastAsia="zh-CN"/>
              </w:rPr>
              <w:t>按照以下规则评分：</w:t>
            </w:r>
          </w:p>
          <w:p w:rsidR="00E41362" w:rsidRPr="007B22FA">
            <w:pPr>
              <w:widowControl w:val="0"/>
              <w:adjustRightInd w:val="0"/>
              <w:snapToGrid w:val="0"/>
              <w:jc w:val="left"/>
              <w:rPr>
                <w:rFonts w:ascii="宋体" w:eastAsia="宋体" w:hAnsi="宋体" w:cs="宋体"/>
                <w:kern w:val="2"/>
                <w:sz w:val="21"/>
                <w:szCs w:val="21"/>
                <w:lang w:eastAsia="zh-CN"/>
              </w:rPr>
            </w:pPr>
            <w:r w:rsidRPr="007B22FA">
              <w:rPr>
                <w:rFonts w:ascii="宋体" w:eastAsia="宋体" w:hAnsi="宋体" w:cs="宋体" w:hint="eastAsia"/>
                <w:kern w:val="2"/>
                <w:sz w:val="21"/>
                <w:szCs w:val="21"/>
                <w:lang w:eastAsia="zh-CN"/>
              </w:rPr>
              <w:t>1.项目负责人具有本科或以上学历的，得50分；</w:t>
            </w:r>
          </w:p>
          <w:p w:rsidR="00E41362" w:rsidRPr="007B22FA">
            <w:pPr>
              <w:widowControl w:val="0"/>
              <w:adjustRightInd w:val="0"/>
              <w:snapToGrid w:val="0"/>
              <w:jc w:val="left"/>
              <w:rPr>
                <w:rFonts w:ascii="宋体" w:eastAsia="宋体" w:hAnsi="宋体" w:cs="宋体"/>
                <w:kern w:val="2"/>
                <w:sz w:val="21"/>
                <w:szCs w:val="21"/>
                <w:lang w:eastAsia="zh-CN"/>
              </w:rPr>
            </w:pPr>
            <w:r w:rsidRPr="007B22FA">
              <w:rPr>
                <w:rFonts w:ascii="宋体" w:eastAsia="宋体" w:hAnsi="宋体" w:cs="宋体" w:hint="eastAsia"/>
                <w:kern w:val="2"/>
                <w:sz w:val="21"/>
                <w:szCs w:val="21"/>
                <w:lang w:eastAsia="zh-CN"/>
              </w:rPr>
              <w:t>2.项目负责人具有区（县）级（或以上）</w:t>
            </w:r>
            <w:r w:rsidRPr="007B22FA">
              <w:rPr>
                <w:rFonts w:ascii="宋体" w:eastAsia="宋体" w:hAnsi="宋体" w:cs="宋体"/>
                <w:kern w:val="2"/>
                <w:sz w:val="21"/>
                <w:szCs w:val="21"/>
                <w:lang w:eastAsia="zh-CN"/>
              </w:rPr>
              <w:t>政府部门</w:t>
            </w:r>
            <w:r w:rsidRPr="007B22FA">
              <w:rPr>
                <w:rFonts w:ascii="宋体" w:eastAsia="宋体" w:hAnsi="宋体" w:cs="宋体" w:hint="eastAsia"/>
                <w:kern w:val="2"/>
                <w:sz w:val="21"/>
                <w:szCs w:val="21"/>
                <w:lang w:eastAsia="zh-CN"/>
              </w:rPr>
              <w:t>行政事业单位或</w:t>
            </w:r>
            <w:r w:rsidRPr="007B22FA">
              <w:rPr>
                <w:rFonts w:ascii="宋体" w:eastAsia="宋体" w:hAnsi="宋体" w:cs="宋体" w:hint="eastAsia"/>
                <w:sz w:val="21"/>
                <w:szCs w:val="21"/>
                <w:lang w:eastAsia="zh-CN"/>
              </w:rPr>
              <w:t>经国家认可的相关协会（或学会）或其他组织机构</w:t>
            </w:r>
            <w:r w:rsidRPr="007B22FA">
              <w:rPr>
                <w:rFonts w:ascii="宋体" w:eastAsia="宋体" w:hAnsi="宋体" w:cs="宋体" w:hint="eastAsia"/>
                <w:kern w:val="2"/>
                <w:sz w:val="21"/>
                <w:szCs w:val="21"/>
                <w:lang w:eastAsia="zh-CN"/>
              </w:rPr>
              <w:t>颁发的中级或以上职称证书的，得50分；</w:t>
            </w:r>
          </w:p>
          <w:p w:rsidR="00E41362">
            <w:pPr>
              <w:widowControl w:val="0"/>
              <w:adjustRightInd w:val="0"/>
              <w:snapToGrid w:val="0"/>
              <w:jc w:val="left"/>
              <w:rPr>
                <w:rFonts w:ascii="宋体" w:eastAsia="宋体" w:hAnsi="宋体" w:cs="宋体"/>
                <w:kern w:val="2"/>
                <w:sz w:val="21"/>
                <w:szCs w:val="21"/>
                <w:lang w:eastAsia="zh-CN"/>
              </w:rPr>
            </w:pPr>
            <w:r w:rsidRPr="007B22FA">
              <w:rPr>
                <w:rFonts w:ascii="宋体" w:eastAsia="宋体" w:hAnsi="宋体" w:cs="宋体" w:hint="eastAsia"/>
                <w:kern w:val="2"/>
                <w:sz w:val="21"/>
                <w:szCs w:val="21"/>
                <w:lang w:eastAsia="zh-CN"/>
              </w:rPr>
              <w:t>以上2项得分累计，</w:t>
            </w:r>
            <w:r>
              <w:rPr>
                <w:rFonts w:ascii="宋体" w:eastAsia="宋体" w:hAnsi="宋体" w:cs="宋体" w:hint="eastAsia"/>
                <w:kern w:val="2"/>
                <w:sz w:val="21"/>
                <w:szCs w:val="21"/>
                <w:lang w:eastAsia="zh-CN"/>
              </w:rPr>
              <w:t>最高得100分。</w:t>
            </w:r>
          </w:p>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（二）评审依据</w:t>
            </w:r>
          </w:p>
          <w:p w:rsidR="00E41362">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1.第1项同时提供学历证书扫描件和中国高等教育学生信息网（</w:t>
            </w:r>
            <w:r>
              <w:rPr>
                <w:rFonts w:ascii="宋体" w:eastAsia="宋体" w:hAnsi="宋体" w:cs="宋体" w:hint="eastAsia"/>
                <w:kern w:val="2"/>
                <w:sz w:val="21"/>
                <w:szCs w:val="21"/>
                <w:lang w:eastAsia="zh-CN"/>
              </w:rPr>
              <w:t>学信网</w:t>
            </w:r>
            <w:r>
              <w:rPr>
                <w:rFonts w:ascii="宋体" w:eastAsia="宋体" w:hAnsi="宋体" w:cs="宋体" w:hint="eastAsia"/>
                <w:kern w:val="2"/>
                <w:sz w:val="21"/>
                <w:szCs w:val="21"/>
                <w:lang w:eastAsia="zh-CN"/>
              </w:rPr>
              <w:t>https://www.chsi.com.cn）查询截图（对于较早颁发的学历证书学</w:t>
            </w:r>
            <w:r>
              <w:rPr>
                <w:rFonts w:ascii="宋体" w:eastAsia="宋体" w:hAnsi="宋体" w:cs="宋体" w:hint="eastAsia"/>
                <w:kern w:val="2"/>
                <w:sz w:val="21"/>
                <w:szCs w:val="21"/>
                <w:lang w:eastAsia="zh-CN"/>
              </w:rPr>
              <w:t>信网无法</w:t>
            </w:r>
            <w:r>
              <w:rPr>
                <w:rFonts w:ascii="宋体" w:eastAsia="宋体" w:hAnsi="宋体" w:cs="宋体" w:hint="eastAsia"/>
                <w:kern w:val="2"/>
                <w:sz w:val="21"/>
                <w:szCs w:val="21"/>
                <w:lang w:eastAsia="zh-CN"/>
              </w:rPr>
              <w:t>查询的，可提供毕业院校或者</w:t>
            </w:r>
            <w:r>
              <w:rPr>
                <w:rFonts w:ascii="宋体" w:eastAsia="宋体" w:hAnsi="宋体" w:cs="宋体" w:hint="eastAsia"/>
                <w:kern w:val="2"/>
                <w:sz w:val="21"/>
                <w:szCs w:val="21"/>
                <w:lang w:eastAsia="zh-CN"/>
              </w:rPr>
              <w:t>人社部门</w:t>
            </w:r>
            <w:r>
              <w:rPr>
                <w:rFonts w:ascii="宋体" w:eastAsia="宋体" w:hAnsi="宋体" w:cs="宋体" w:hint="eastAsia"/>
                <w:kern w:val="2"/>
                <w:sz w:val="21"/>
                <w:szCs w:val="21"/>
                <w:lang w:eastAsia="zh-CN"/>
              </w:rPr>
              <w:t>等颁发机构或监管机构等单位出具的证明；在海外留学并取得学位的，学</w:t>
            </w:r>
            <w:r>
              <w:rPr>
                <w:rFonts w:ascii="宋体" w:eastAsia="宋体" w:hAnsi="宋体" w:cs="宋体" w:hint="eastAsia"/>
                <w:kern w:val="2"/>
                <w:sz w:val="21"/>
                <w:szCs w:val="21"/>
                <w:lang w:eastAsia="zh-CN"/>
              </w:rPr>
              <w:t>信网无法</w:t>
            </w:r>
            <w:r>
              <w:rPr>
                <w:rFonts w:ascii="宋体" w:eastAsia="宋体" w:hAnsi="宋体" w:cs="宋体" w:hint="eastAsia"/>
                <w:kern w:val="2"/>
                <w:sz w:val="21"/>
                <w:szCs w:val="21"/>
                <w:lang w:eastAsia="zh-CN"/>
              </w:rPr>
              <w:t>查询的，可提供教育部留学服务中心出具的国外学历学位认证证书以及教育部留学</w:t>
            </w:r>
            <w:r>
              <w:rPr>
                <w:rFonts w:ascii="宋体" w:eastAsia="宋体" w:hAnsi="宋体" w:cs="宋体" w:hint="eastAsia"/>
                <w:kern w:val="2"/>
                <w:sz w:val="21"/>
                <w:szCs w:val="21"/>
                <w:lang w:eastAsia="zh-CN"/>
              </w:rPr>
              <w:t>服务中心官网查询</w:t>
            </w:r>
            <w:r>
              <w:rPr>
                <w:rFonts w:ascii="宋体" w:eastAsia="宋体" w:hAnsi="宋体" w:cs="宋体" w:hint="eastAsia"/>
                <w:kern w:val="2"/>
                <w:sz w:val="21"/>
                <w:szCs w:val="21"/>
                <w:lang w:eastAsia="zh-CN"/>
              </w:rPr>
              <w:t>截图）；</w:t>
            </w:r>
          </w:p>
          <w:p w:rsidR="00E41362">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2.第2项提供证书扫描件</w:t>
            </w:r>
            <w:r w:rsidR="007B22FA">
              <w:rPr>
                <w:rFonts w:ascii="宋体" w:eastAsia="宋体" w:hAnsi="宋体" w:cs="宋体" w:hint="eastAsia"/>
                <w:kern w:val="2"/>
                <w:sz w:val="21"/>
                <w:szCs w:val="21"/>
                <w:lang w:eastAsia="zh-CN"/>
              </w:rPr>
              <w:t>，</w:t>
            </w:r>
            <w:r w:rsidR="007B22FA">
              <w:rPr>
                <w:rFonts w:ascii="Calibri" w:eastAsia="宋体" w:hAnsi="Calibri" w:cstheme="minorBidi"/>
                <w:kern w:val="2"/>
                <w:sz w:val="21"/>
                <w:szCs w:val="22"/>
                <w:lang w:eastAsia="zh-CN"/>
              </w:rPr>
              <w:t>若为其它社会组织颁发的证书需提供该机构在中国社会组织政务服务平台（网址</w:t>
            </w:r>
            <w:r w:rsidR="007B22FA">
              <w:rPr>
                <w:rFonts w:ascii="Calibri" w:eastAsia="宋体" w:hAnsi="Calibri" w:cstheme="minorBidi"/>
                <w:kern w:val="2"/>
                <w:sz w:val="21"/>
                <w:szCs w:val="22"/>
                <w:lang w:eastAsia="zh-CN"/>
              </w:rPr>
              <w:t> https://chinanpo.mca.gov.cn/</w:t>
            </w:r>
            <w:r w:rsidR="007B22FA">
              <w:rPr>
                <w:rFonts w:ascii="Calibri" w:eastAsia="宋体" w:hAnsi="Calibri" w:cstheme="minorBidi"/>
                <w:kern w:val="2"/>
                <w:sz w:val="21"/>
                <w:szCs w:val="22"/>
                <w:lang w:eastAsia="zh-CN"/>
              </w:rPr>
              <w:t>）的查询</w:t>
            </w:r>
            <w:r w:rsidR="007B22FA">
              <w:rPr>
                <w:rFonts w:ascii="Calibri" w:eastAsia="宋体" w:hAnsi="Calibri" w:cstheme="minorBidi"/>
                <w:kern w:val="2"/>
                <w:sz w:val="21"/>
                <w:szCs w:val="22"/>
                <w:lang w:eastAsia="zh-CN"/>
              </w:rPr>
              <w:t>“</w:t>
            </w:r>
            <w:r w:rsidR="007B22FA">
              <w:rPr>
                <w:rFonts w:ascii="Calibri" w:eastAsia="宋体" w:hAnsi="Calibri" w:cstheme="minorBidi"/>
                <w:kern w:val="2"/>
                <w:sz w:val="21"/>
                <w:szCs w:val="22"/>
                <w:lang w:eastAsia="zh-CN"/>
              </w:rPr>
              <w:t>正常</w:t>
            </w:r>
            <w:r w:rsidR="007B22FA">
              <w:rPr>
                <w:rFonts w:ascii="Calibri" w:eastAsia="宋体" w:hAnsi="Calibri" w:cstheme="minorBidi"/>
                <w:kern w:val="2"/>
                <w:sz w:val="21"/>
                <w:szCs w:val="22"/>
                <w:lang w:eastAsia="zh-CN"/>
              </w:rPr>
              <w:t>”</w:t>
            </w:r>
            <w:r w:rsidR="007B22FA">
              <w:rPr>
                <w:rFonts w:ascii="Calibri" w:eastAsia="宋体" w:hAnsi="Calibri" w:cstheme="minorBidi"/>
                <w:kern w:val="2"/>
                <w:sz w:val="21"/>
                <w:szCs w:val="22"/>
                <w:lang w:eastAsia="zh-CN"/>
              </w:rPr>
              <w:t>页面截图）</w:t>
            </w:r>
            <w:r>
              <w:rPr>
                <w:rFonts w:ascii="宋体" w:eastAsia="宋体" w:hAnsi="宋体" w:cs="宋体" w:hint="eastAsia"/>
                <w:kern w:val="2"/>
                <w:sz w:val="21"/>
                <w:szCs w:val="21"/>
                <w:lang w:eastAsia="zh-CN"/>
              </w:rPr>
              <w:t>；</w:t>
            </w:r>
          </w:p>
          <w:p w:rsidR="00E41362">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拟安排的项目主要团队成员（主要技术人员）情况（项目负责人除外）</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21" w:type="dxa"/>
            <w:tcBorders>
              <w:tl2br w:val="nil"/>
              <w:tr2bl w:val="nil"/>
            </w:tcBorders>
          </w:tcPr>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b/>
                <w:kern w:val="2"/>
                <w:sz w:val="21"/>
                <w:szCs w:val="21"/>
                <w:lang w:eastAsia="zh-CN"/>
              </w:rPr>
              <w:t>（一）评审内容</w:t>
            </w:r>
          </w:p>
          <w:p w:rsidR="00E41362" w:rsidRPr="007B22FA">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拟安排的项目团队成员须为投标人自有员工，否则投入的该人员作不得分处理【</w:t>
            </w:r>
            <w:r>
              <w:rPr>
                <w:rFonts w:ascii="宋体" w:eastAsia="宋体" w:hAnsi="宋体" w:cs="宋体" w:hint="eastAsia"/>
                <w:kern w:val="2"/>
                <w:sz w:val="21"/>
                <w:lang w:eastAsia="zh-CN"/>
              </w:rPr>
              <w:t>提供与投标人签订的有效劳动合同关键页</w:t>
            </w:r>
            <w:r w:rsidRPr="007B22FA">
              <w:rPr>
                <w:rFonts w:ascii="宋体" w:eastAsia="宋体" w:hAnsi="宋体" w:cs="宋体" w:hint="eastAsia"/>
                <w:kern w:val="2"/>
                <w:sz w:val="21"/>
                <w:szCs w:val="21"/>
                <w:lang w:eastAsia="zh-CN"/>
              </w:rPr>
              <w:t>，否则投入的该人员作不得分处理】。</w:t>
            </w:r>
          </w:p>
          <w:p w:rsidR="00E41362" w:rsidRPr="007B22FA">
            <w:pPr>
              <w:widowControl w:val="0"/>
              <w:adjustRightInd w:val="0"/>
              <w:snapToGrid w:val="0"/>
              <w:jc w:val="both"/>
              <w:rPr>
                <w:rFonts w:ascii="宋体" w:eastAsia="宋体" w:hAnsi="宋体" w:cs="宋体"/>
                <w:kern w:val="2"/>
                <w:sz w:val="21"/>
                <w:szCs w:val="21"/>
                <w:lang w:eastAsia="zh-CN"/>
              </w:rPr>
            </w:pPr>
            <w:r w:rsidRPr="007B22FA">
              <w:rPr>
                <w:rFonts w:ascii="宋体" w:eastAsia="宋体" w:hAnsi="宋体" w:cs="宋体" w:hint="eastAsia"/>
                <w:kern w:val="2"/>
                <w:sz w:val="21"/>
                <w:szCs w:val="21"/>
                <w:lang w:eastAsia="zh-CN"/>
              </w:rPr>
              <w:t>在此基础上，按照以下规则评分：</w:t>
            </w:r>
          </w:p>
          <w:p w:rsidR="00E41362" w:rsidRPr="007B22FA">
            <w:pPr>
              <w:widowControl w:val="0"/>
              <w:adjustRightInd w:val="0"/>
              <w:snapToGrid w:val="0"/>
              <w:jc w:val="left"/>
              <w:rPr>
                <w:rFonts w:ascii="宋体" w:eastAsia="宋体" w:hAnsi="宋体" w:cs="宋体"/>
                <w:kern w:val="2"/>
                <w:sz w:val="21"/>
                <w:szCs w:val="21"/>
                <w:lang w:eastAsia="zh-CN"/>
              </w:rPr>
            </w:pPr>
            <w:r w:rsidRPr="007B22FA">
              <w:rPr>
                <w:rFonts w:ascii="宋体" w:eastAsia="宋体" w:hAnsi="宋体" w:cs="宋体" w:hint="eastAsia"/>
                <w:kern w:val="2"/>
                <w:sz w:val="21"/>
                <w:szCs w:val="21"/>
                <w:lang w:eastAsia="zh-CN"/>
              </w:rPr>
              <w:t>1.每有1人具有大专或以上学历的，得10分，最高得50分；</w:t>
            </w:r>
          </w:p>
          <w:p w:rsidR="00E41362" w:rsidRPr="007B22FA">
            <w:pPr>
              <w:widowControl w:val="0"/>
              <w:adjustRightInd w:val="0"/>
              <w:snapToGrid w:val="0"/>
              <w:jc w:val="both"/>
              <w:rPr>
                <w:rFonts w:ascii="宋体" w:eastAsia="宋体" w:hAnsi="宋体" w:cs="宋体"/>
                <w:kern w:val="2"/>
                <w:sz w:val="21"/>
                <w:szCs w:val="21"/>
                <w:lang w:eastAsia="zh-CN"/>
              </w:rPr>
            </w:pPr>
            <w:r w:rsidRPr="007B22FA">
              <w:rPr>
                <w:rFonts w:ascii="宋体" w:eastAsia="宋体" w:hAnsi="宋体" w:cs="宋体" w:hint="eastAsia"/>
                <w:kern w:val="2"/>
                <w:sz w:val="21"/>
                <w:szCs w:val="21"/>
                <w:lang w:eastAsia="zh-CN"/>
              </w:rPr>
              <w:t>2.每有1人具有区（县）级（或以上）</w:t>
            </w:r>
            <w:r w:rsidRPr="007B22FA">
              <w:rPr>
                <w:rFonts w:ascii="宋体" w:eastAsia="宋体" w:hAnsi="宋体" w:cs="宋体"/>
                <w:kern w:val="2"/>
                <w:sz w:val="21"/>
                <w:szCs w:val="21"/>
                <w:lang w:eastAsia="zh-CN"/>
              </w:rPr>
              <w:t>政府部门</w:t>
            </w:r>
            <w:r w:rsidRPr="007B22FA">
              <w:rPr>
                <w:rFonts w:ascii="宋体" w:eastAsia="宋体" w:hAnsi="宋体" w:cs="宋体" w:hint="eastAsia"/>
                <w:kern w:val="2"/>
                <w:sz w:val="21"/>
                <w:szCs w:val="21"/>
                <w:lang w:eastAsia="zh-CN"/>
              </w:rPr>
              <w:t>行政事业单位颁发的国际象棋项目相关的荣誉证书，得10分，最高得50分；</w:t>
            </w:r>
          </w:p>
          <w:p w:rsidR="00E41362" w:rsidRPr="007B22FA">
            <w:pPr>
              <w:widowControl w:val="0"/>
              <w:adjustRightInd w:val="0"/>
              <w:snapToGrid w:val="0"/>
              <w:jc w:val="both"/>
              <w:rPr>
                <w:rFonts w:ascii="宋体" w:eastAsia="宋体" w:hAnsi="宋体" w:cs="宋体"/>
                <w:kern w:val="2"/>
                <w:sz w:val="21"/>
                <w:szCs w:val="21"/>
                <w:lang w:eastAsia="zh-CN"/>
              </w:rPr>
            </w:pPr>
            <w:r w:rsidRPr="007B22FA">
              <w:rPr>
                <w:rFonts w:ascii="宋体" w:eastAsia="宋体" w:hAnsi="宋体" w:cs="宋体" w:hint="eastAsia"/>
                <w:kern w:val="2"/>
                <w:sz w:val="21"/>
                <w:szCs w:val="21"/>
                <w:lang w:eastAsia="zh-CN"/>
              </w:rPr>
              <w:t>以上2项得分累计，最高得100分。同一人满足上述多项条件可重复计分，以得分最优情况计分。</w:t>
            </w:r>
          </w:p>
          <w:p w:rsidR="00E41362" w:rsidRPr="007B22FA">
            <w:pPr>
              <w:widowControl w:val="0"/>
              <w:adjustRightInd w:val="0"/>
              <w:snapToGrid w:val="0"/>
              <w:jc w:val="both"/>
              <w:rPr>
                <w:rFonts w:ascii="宋体" w:eastAsia="宋体" w:hAnsi="宋体" w:cs="宋体"/>
                <w:b/>
                <w:kern w:val="2"/>
                <w:sz w:val="21"/>
                <w:szCs w:val="21"/>
                <w:lang w:eastAsia="zh-CN"/>
              </w:rPr>
            </w:pPr>
            <w:r w:rsidRPr="007B22FA">
              <w:rPr>
                <w:rFonts w:ascii="宋体" w:eastAsia="宋体" w:hAnsi="宋体" w:cs="宋体" w:hint="eastAsia"/>
                <w:b/>
                <w:kern w:val="2"/>
                <w:sz w:val="21"/>
                <w:szCs w:val="21"/>
                <w:lang w:eastAsia="zh-CN"/>
              </w:rPr>
              <w:t>（二）评审依据</w:t>
            </w:r>
          </w:p>
          <w:p w:rsidR="00E41362">
            <w:pPr>
              <w:widowControl w:val="0"/>
              <w:adjustRightInd w:val="0"/>
              <w:snapToGrid w:val="0"/>
              <w:jc w:val="both"/>
              <w:rPr>
                <w:rFonts w:ascii="宋体" w:eastAsia="宋体" w:hAnsi="宋体" w:cs="宋体"/>
                <w:kern w:val="2"/>
                <w:sz w:val="21"/>
                <w:szCs w:val="21"/>
                <w:lang w:eastAsia="zh-CN"/>
              </w:rPr>
            </w:pPr>
            <w:r w:rsidRPr="007B22FA">
              <w:rPr>
                <w:rFonts w:ascii="宋体" w:eastAsia="宋体" w:hAnsi="宋体" w:cs="宋体" w:hint="eastAsia"/>
                <w:kern w:val="2"/>
                <w:sz w:val="21"/>
                <w:szCs w:val="21"/>
                <w:lang w:eastAsia="zh-CN"/>
              </w:rPr>
              <w:t>1.第1项同时提供学历证书扫描件和中国高等教育学生信息网（</w:t>
            </w:r>
            <w:r w:rsidRPr="007B22FA">
              <w:rPr>
                <w:rFonts w:ascii="宋体" w:eastAsia="宋体" w:hAnsi="宋体" w:cs="宋体" w:hint="eastAsia"/>
                <w:kern w:val="2"/>
                <w:sz w:val="21"/>
                <w:szCs w:val="21"/>
                <w:lang w:eastAsia="zh-CN"/>
              </w:rPr>
              <w:t>学信网</w:t>
            </w:r>
            <w:r w:rsidRPr="007B22FA">
              <w:rPr>
                <w:rFonts w:ascii="宋体" w:eastAsia="宋体" w:hAnsi="宋体" w:cs="宋体" w:hint="eastAsia"/>
                <w:kern w:val="2"/>
                <w:sz w:val="21"/>
                <w:szCs w:val="21"/>
                <w:lang w:eastAsia="zh-CN"/>
              </w:rPr>
              <w:t>https:</w:t>
            </w:r>
            <w:r>
              <w:rPr>
                <w:rFonts w:ascii="宋体" w:eastAsia="宋体" w:hAnsi="宋体" w:cs="宋体" w:hint="eastAsia"/>
                <w:kern w:val="2"/>
                <w:sz w:val="21"/>
                <w:szCs w:val="21"/>
                <w:lang w:eastAsia="zh-CN"/>
              </w:rPr>
              <w:t>//www.chsi.com.cn）查询截图（对于较早颁发的学历证书学</w:t>
            </w:r>
            <w:r>
              <w:rPr>
                <w:rFonts w:ascii="宋体" w:eastAsia="宋体" w:hAnsi="宋体" w:cs="宋体" w:hint="eastAsia"/>
                <w:kern w:val="2"/>
                <w:sz w:val="21"/>
                <w:szCs w:val="21"/>
                <w:lang w:eastAsia="zh-CN"/>
              </w:rPr>
              <w:t>信网无法</w:t>
            </w:r>
            <w:r>
              <w:rPr>
                <w:rFonts w:ascii="宋体" w:eastAsia="宋体" w:hAnsi="宋体" w:cs="宋体" w:hint="eastAsia"/>
                <w:kern w:val="2"/>
                <w:sz w:val="21"/>
                <w:szCs w:val="21"/>
                <w:lang w:eastAsia="zh-CN"/>
              </w:rPr>
              <w:t>查询的，可提供毕业院校或者</w:t>
            </w:r>
            <w:r>
              <w:rPr>
                <w:rFonts w:ascii="宋体" w:eastAsia="宋体" w:hAnsi="宋体" w:cs="宋体" w:hint="eastAsia"/>
                <w:kern w:val="2"/>
                <w:sz w:val="21"/>
                <w:szCs w:val="21"/>
                <w:lang w:eastAsia="zh-CN"/>
              </w:rPr>
              <w:t>人社部门</w:t>
            </w:r>
            <w:r>
              <w:rPr>
                <w:rFonts w:ascii="宋体" w:eastAsia="宋体" w:hAnsi="宋体" w:cs="宋体" w:hint="eastAsia"/>
                <w:kern w:val="2"/>
                <w:sz w:val="21"/>
                <w:szCs w:val="21"/>
                <w:lang w:eastAsia="zh-CN"/>
              </w:rPr>
              <w:t>等颁发机构或监管机构等单位出具的证明；在海外留学并取得学位的，学</w:t>
            </w:r>
            <w:r>
              <w:rPr>
                <w:rFonts w:ascii="宋体" w:eastAsia="宋体" w:hAnsi="宋体" w:cs="宋体" w:hint="eastAsia"/>
                <w:kern w:val="2"/>
                <w:sz w:val="21"/>
                <w:szCs w:val="21"/>
                <w:lang w:eastAsia="zh-CN"/>
              </w:rPr>
              <w:t>信网无法</w:t>
            </w:r>
            <w:r>
              <w:rPr>
                <w:rFonts w:ascii="宋体" w:eastAsia="宋体" w:hAnsi="宋体" w:cs="宋体" w:hint="eastAsia"/>
                <w:kern w:val="2"/>
                <w:sz w:val="21"/>
                <w:szCs w:val="21"/>
                <w:lang w:eastAsia="zh-CN"/>
              </w:rPr>
              <w:t>查询的，可提供教育部留学服务中心出具的国外学历学位认证证书以及教育部留学</w:t>
            </w:r>
            <w:r>
              <w:rPr>
                <w:rFonts w:ascii="宋体" w:eastAsia="宋体" w:hAnsi="宋体" w:cs="宋体" w:hint="eastAsia"/>
                <w:kern w:val="2"/>
                <w:sz w:val="21"/>
                <w:szCs w:val="21"/>
                <w:lang w:eastAsia="zh-CN"/>
              </w:rPr>
              <w:t>服务中心官网查询</w:t>
            </w:r>
            <w:r>
              <w:rPr>
                <w:rFonts w:ascii="宋体" w:eastAsia="宋体" w:hAnsi="宋体" w:cs="宋体" w:hint="eastAsia"/>
                <w:kern w:val="2"/>
                <w:sz w:val="21"/>
                <w:szCs w:val="21"/>
                <w:lang w:eastAsia="zh-CN"/>
              </w:rPr>
              <w:t>截图）；</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2.第2项提供证书扫描件</w:t>
            </w:r>
            <w:r w:rsidR="007B22FA">
              <w:rPr>
                <w:rFonts w:ascii="宋体" w:eastAsia="宋体" w:hAnsi="宋体" w:cs="宋体" w:hint="eastAsia"/>
                <w:kern w:val="2"/>
                <w:sz w:val="21"/>
                <w:szCs w:val="21"/>
                <w:lang w:eastAsia="zh-CN"/>
              </w:rPr>
              <w:t>，</w:t>
            </w:r>
            <w:r w:rsidR="007B22FA">
              <w:rPr>
                <w:rFonts w:ascii="Calibri" w:eastAsia="宋体" w:hAnsi="Calibri" w:cstheme="minorBidi"/>
                <w:kern w:val="2"/>
                <w:sz w:val="21"/>
                <w:szCs w:val="22"/>
                <w:lang w:eastAsia="zh-CN"/>
              </w:rPr>
              <w:t>若为其它社会组织颁发的证书需提供该机构在中国社会组织政务服务平台（网址</w:t>
            </w:r>
            <w:r w:rsidR="007B22FA">
              <w:rPr>
                <w:rFonts w:ascii="Calibri" w:eastAsia="宋体" w:hAnsi="Calibri" w:cstheme="minorBidi"/>
                <w:kern w:val="2"/>
                <w:sz w:val="21"/>
                <w:szCs w:val="22"/>
                <w:lang w:eastAsia="zh-CN"/>
              </w:rPr>
              <w:t> https://chinanpo.mca.gov.cn/</w:t>
            </w:r>
            <w:r w:rsidR="007B22FA">
              <w:rPr>
                <w:rFonts w:ascii="Calibri" w:eastAsia="宋体" w:hAnsi="Calibri" w:cstheme="minorBidi"/>
                <w:kern w:val="2"/>
                <w:sz w:val="21"/>
                <w:szCs w:val="22"/>
                <w:lang w:eastAsia="zh-CN"/>
              </w:rPr>
              <w:t>）的查询</w:t>
            </w:r>
            <w:r w:rsidR="007B22FA">
              <w:rPr>
                <w:rFonts w:ascii="Calibri" w:eastAsia="宋体" w:hAnsi="Calibri" w:cstheme="minorBidi"/>
                <w:kern w:val="2"/>
                <w:sz w:val="21"/>
                <w:szCs w:val="22"/>
                <w:lang w:eastAsia="zh-CN"/>
              </w:rPr>
              <w:t>“</w:t>
            </w:r>
            <w:r w:rsidR="007B22FA">
              <w:rPr>
                <w:rFonts w:ascii="Calibri" w:eastAsia="宋体" w:hAnsi="Calibri" w:cstheme="minorBidi"/>
                <w:kern w:val="2"/>
                <w:sz w:val="21"/>
                <w:szCs w:val="22"/>
                <w:lang w:eastAsia="zh-CN"/>
              </w:rPr>
              <w:t>正常</w:t>
            </w:r>
            <w:r w:rsidR="007B22FA">
              <w:rPr>
                <w:rFonts w:ascii="Calibri" w:eastAsia="宋体" w:hAnsi="Calibri" w:cstheme="minorBidi"/>
                <w:kern w:val="2"/>
                <w:sz w:val="21"/>
                <w:szCs w:val="22"/>
                <w:lang w:eastAsia="zh-CN"/>
              </w:rPr>
              <w:t>”</w:t>
            </w:r>
            <w:r w:rsidR="007B22FA">
              <w:rPr>
                <w:rFonts w:ascii="Calibri" w:eastAsia="宋体" w:hAnsi="Calibri" w:cstheme="minorBidi"/>
                <w:kern w:val="2"/>
                <w:sz w:val="21"/>
                <w:szCs w:val="22"/>
                <w:lang w:eastAsia="zh-CN"/>
              </w:rPr>
              <w:t>页面截图）</w:t>
            </w:r>
            <w:r>
              <w:rPr>
                <w:rFonts w:ascii="宋体" w:eastAsia="宋体" w:hAnsi="宋体" w:cs="宋体" w:hint="eastAsia"/>
                <w:kern w:val="2"/>
                <w:sz w:val="21"/>
                <w:szCs w:val="21"/>
                <w:lang w:eastAsia="zh-CN"/>
              </w:rPr>
              <w:t>；</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647" w:type="dxa"/>
            <w:vMerge w:val="restart"/>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3</w:t>
            </w:r>
          </w:p>
        </w:tc>
        <w:tc>
          <w:tcPr>
            <w:tcW w:w="3281" w:type="dxa"/>
            <w:gridSpan w:val="3"/>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综合实力部分</w:t>
            </w:r>
          </w:p>
        </w:tc>
        <w:tc>
          <w:tcPr>
            <w:tcW w:w="5121" w:type="dxa"/>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30</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402" w:type="dxa"/>
            <w:gridSpan w:val="4"/>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shd w:val="clear" w:color="auto" w:fill="E6EFFA"/>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590"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1160"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121"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同类项目业绩</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15</w:t>
            </w:r>
          </w:p>
        </w:tc>
        <w:tc>
          <w:tcPr>
            <w:tcW w:w="5121" w:type="dxa"/>
            <w:tcBorders>
              <w:tl2br w:val="nil"/>
              <w:tr2bl w:val="nil"/>
            </w:tcBorders>
            <w:vAlign w:val="center"/>
          </w:tcPr>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（一）评审内容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提供投标人2019年1月至本项目投标截止日（以合同签订日期为准）承担过的国际象棋课程同类项目业绩 ，每提供1宗业绩的得20分，本项最高得100分。</w:t>
            </w:r>
          </w:p>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（二）评审依据</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提供合同关键信息页复印件（须能清楚地反映出服务内容、签订日期、签字盖章页）。评分中出现无证明资料或专家无法凭所提供资料判断是否得分的情况，一律作不得分处理。</w:t>
            </w:r>
          </w:p>
        </w:tc>
      </w:tr>
      <w:tr>
        <w:tblPrEx>
          <w:tblW w:w="5000" w:type="pct"/>
          <w:tblCellSpacing w:w="0" w:type="dxa"/>
          <w:tblLayout w:type="fixed"/>
          <w:tblCellMar>
            <w:top w:w="20" w:type="dxa"/>
            <w:bottom w:w="20" w:type="dxa"/>
          </w:tblCellMar>
          <w:tblLook w:val="04A0"/>
        </w:tblPrEx>
        <w:trPr>
          <w:trHeight w:val="356"/>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获奖情况</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21" w:type="dxa"/>
            <w:tcBorders>
              <w:tl2br w:val="nil"/>
              <w:tr2bl w:val="nil"/>
            </w:tcBorders>
            <w:vAlign w:val="center"/>
          </w:tcPr>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（一）评审内容</w:t>
            </w:r>
          </w:p>
          <w:p w:rsidR="00E41362">
            <w:pPr>
              <w:widowControl w:val="0"/>
              <w:autoSpaceDE w:val="0"/>
              <w:autoSpaceDN w:val="0"/>
              <w:adjustRightInd w:val="0"/>
              <w:snapToGrid w:val="0"/>
              <w:jc w:val="both"/>
              <w:textAlignment w:val="baseline"/>
              <w:rPr>
                <w:rFonts w:ascii="宋体" w:eastAsia="宋体" w:hAnsi="宋体" w:cs="宋体"/>
                <w:sz w:val="21"/>
                <w:szCs w:val="21"/>
                <w:lang w:eastAsia="zh-CN"/>
              </w:rPr>
            </w:pPr>
            <w:r>
              <w:rPr>
                <w:rFonts w:ascii="宋体" w:eastAsia="宋体" w:hAnsi="宋体" w:cs="宋体" w:hint="eastAsia"/>
                <w:sz w:val="21"/>
                <w:szCs w:val="21"/>
                <w:lang w:eastAsia="zh-CN"/>
              </w:rPr>
              <w:t>考察投标人的荣誉情况：</w:t>
            </w:r>
          </w:p>
          <w:p w:rsidR="00E41362">
            <w:pPr>
              <w:widowControl w:val="0"/>
              <w:autoSpaceDE w:val="0"/>
              <w:autoSpaceDN w:val="0"/>
              <w:adjustRightInd w:val="0"/>
              <w:snapToGrid w:val="0"/>
              <w:jc w:val="both"/>
              <w:textAlignment w:val="baseline"/>
              <w:rPr>
                <w:rFonts w:ascii="宋体" w:eastAsia="宋体" w:hAnsi="宋体" w:cs="宋体"/>
                <w:sz w:val="21"/>
                <w:szCs w:val="21"/>
                <w:lang w:eastAsia="zh-CN"/>
              </w:rPr>
            </w:pPr>
            <w:r>
              <w:rPr>
                <w:rFonts w:ascii="宋体" w:eastAsia="宋体" w:hAnsi="宋体" w:cs="宋体" w:hint="eastAsia"/>
                <w:sz w:val="21"/>
                <w:szCs w:val="21"/>
                <w:lang w:eastAsia="zh-CN"/>
              </w:rPr>
              <w:t>1.具有区（县）级或以上政府部门颁发的先进单位或组织单位荣誉（或奖项）的，每有一项得25分，最高得100分。</w:t>
            </w:r>
          </w:p>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（二）评审依据</w:t>
            </w:r>
          </w:p>
          <w:p w:rsidR="00E41362">
            <w:pPr>
              <w:widowControl w:val="0"/>
              <w:autoSpaceDE w:val="0"/>
              <w:autoSpaceDN w:val="0"/>
              <w:adjustRightInd w:val="0"/>
              <w:snapToGrid w:val="0"/>
              <w:jc w:val="both"/>
              <w:textAlignment w:val="baseline"/>
              <w:rPr>
                <w:rFonts w:ascii="宋体" w:eastAsia="宋体" w:hAnsi="宋体" w:cs="宋体"/>
                <w:sz w:val="21"/>
                <w:szCs w:val="21"/>
                <w:lang w:eastAsia="zh-CN"/>
              </w:rPr>
            </w:pPr>
            <w:r>
              <w:rPr>
                <w:rFonts w:ascii="宋体" w:eastAsia="宋体" w:hAnsi="宋体" w:cs="宋体" w:hint="eastAsia"/>
                <w:sz w:val="21"/>
                <w:szCs w:val="21"/>
                <w:lang w:eastAsia="zh-CN"/>
              </w:rPr>
              <w:t>提供荣誉证书扫描件。</w:t>
            </w:r>
          </w:p>
          <w:p w:rsidR="00E41362">
            <w:pPr>
              <w:widowControl w:val="0"/>
              <w:autoSpaceDE w:val="0"/>
              <w:autoSpaceDN w:val="0"/>
              <w:adjustRightInd w:val="0"/>
              <w:snapToGrid w:val="0"/>
              <w:jc w:val="both"/>
              <w:textAlignment w:val="baseline"/>
              <w:rPr>
                <w:rFonts w:ascii="宋体" w:eastAsia="宋体" w:hAnsi="宋体" w:cs="宋体"/>
                <w:sz w:val="21"/>
                <w:szCs w:val="21"/>
                <w:lang w:eastAsia="zh-CN"/>
              </w:rPr>
            </w:pPr>
            <w:r>
              <w:rPr>
                <w:rFonts w:ascii="宋体" w:eastAsia="宋体" w:hAnsi="宋体" w:cs="宋体" w:hint="eastAsia"/>
                <w:sz w:val="21"/>
                <w:szCs w:val="21"/>
                <w:lang w:eastAsia="zh-CN"/>
              </w:rPr>
              <w:t>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服务网点</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5121" w:type="dxa"/>
            <w:tcBorders>
              <w:tl2br w:val="nil"/>
              <w:tr2bl w:val="nil"/>
            </w:tcBorders>
            <w:vAlign w:val="center"/>
          </w:tcPr>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（一）评审内容</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投标人承诺现有或中标后1个月内在深圳市设立售后服务网点的，得100分（承诺函格式和内容自定）。</w:t>
            </w:r>
          </w:p>
          <w:p w:rsidR="00E41362">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（二）评审依据</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以投标人提供声明函或承诺函或现有服务网点的证明材料作为得分依据，声明函或承诺函格式自定。</w:t>
            </w:r>
          </w:p>
          <w:p w:rsidR="00E41362">
            <w:pPr>
              <w:widowControl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647" w:type="dxa"/>
            <w:vMerge w:val="restart"/>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4</w:t>
            </w:r>
          </w:p>
        </w:tc>
        <w:tc>
          <w:tcPr>
            <w:tcW w:w="3281" w:type="dxa"/>
            <w:gridSpan w:val="3"/>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诚信情况</w:t>
            </w:r>
          </w:p>
        </w:tc>
        <w:tc>
          <w:tcPr>
            <w:tcW w:w="5121" w:type="dxa"/>
            <w:tcBorders>
              <w:tl2br w:val="nil"/>
              <w:tr2bl w:val="nil"/>
            </w:tcBorders>
          </w:tcPr>
          <w:p w:rsidR="00E41362">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5</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402" w:type="dxa"/>
            <w:gridSpan w:val="4"/>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shd w:val="clear" w:color="auto" w:fill="E6EFFA"/>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590"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1160"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121" w:type="dxa"/>
            <w:tcBorders>
              <w:tl2br w:val="nil"/>
              <w:tr2bl w:val="nil"/>
            </w:tcBorders>
            <w:shd w:val="clear" w:color="auto" w:fill="E6EFFA"/>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31"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59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诚信情况</w:t>
            </w:r>
          </w:p>
        </w:tc>
        <w:tc>
          <w:tcPr>
            <w:tcW w:w="1160" w:type="dxa"/>
            <w:tcBorders>
              <w:tl2br w:val="nil"/>
              <w:tr2bl w:val="nil"/>
            </w:tcBorders>
            <w:vAlign w:val="center"/>
          </w:tcPr>
          <w:p w:rsidR="00E41362">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5</w:t>
            </w:r>
          </w:p>
        </w:tc>
        <w:tc>
          <w:tcPr>
            <w:tcW w:w="5121" w:type="dxa"/>
            <w:tcBorders>
              <w:tl2br w:val="nil"/>
              <w:tr2bl w:val="nil"/>
            </w:tcBorders>
          </w:tcPr>
          <w:p w:rsidR="00E41362">
            <w:pPr>
              <w:widowControl w:val="0"/>
              <w:wordWrap w:val="0"/>
              <w:spacing w:after="12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w:t>
            </w:r>
            <w:r>
              <w:rPr>
                <w:rFonts w:ascii="宋体" w:eastAsia="宋体" w:hAnsi="宋体" w:cs="宋体" w:hint="eastAsia"/>
                <w:kern w:val="2"/>
                <w:sz w:val="21"/>
                <w:szCs w:val="21"/>
                <w:lang w:eastAsia="zh-CN"/>
              </w:rPr>
              <w:t>规</w:t>
            </w:r>
            <w:r>
              <w:rPr>
                <w:rFonts w:ascii="宋体" w:eastAsia="宋体" w:hAnsi="宋体" w:cs="宋体" w:hint="eastAsia"/>
                <w:kern w:val="2"/>
                <w:sz w:val="21"/>
                <w:szCs w:val="21"/>
                <w:lang w:eastAsia="zh-CN"/>
              </w:rPr>
              <w:t>〔2023〕3号）列明的一般行政处罚信息、一般违法失信记录信息的，本项不得分，不存在上述情形的本项得100分。投标人无需提供任何证明材料，评标过程中由工作人员向评审委员会提供有关供应商诚信查询结果。</w:t>
            </w:r>
          </w:p>
          <w:p w:rsidR="00E41362">
            <w:pPr>
              <w:widowControl w:val="0"/>
              <w:wordWrap w:val="0"/>
              <w:adjustRightInd w:val="0"/>
              <w:snapToGrid w:val="0"/>
              <w:spacing w:line="320" w:lineRule="exact"/>
              <w:jc w:val="both"/>
              <w:rPr>
                <w:rFonts w:ascii="宋体" w:eastAsia="宋体" w:hAnsi="宋体" w:cs="宋体"/>
                <w:color w:val="FF0000"/>
                <w:kern w:val="2"/>
                <w:sz w:val="21"/>
                <w:szCs w:val="21"/>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r>
        <w:tblPrEx>
          <w:tblW w:w="5000" w:type="pct"/>
          <w:tblCellSpacing w:w="0" w:type="dxa"/>
          <w:tblLayout w:type="fixed"/>
          <w:tblCellMar>
            <w:top w:w="20" w:type="dxa"/>
            <w:bottom w:w="20" w:type="dxa"/>
          </w:tblCellMar>
          <w:tblLook w:val="04A0"/>
        </w:tblPrEx>
        <w:trPr>
          <w:tblCellSpacing w:w="0" w:type="dxa"/>
        </w:trPr>
        <w:tc>
          <w:tcPr>
            <w:tcW w:w="647" w:type="dxa"/>
            <w:vMerge/>
            <w:tcBorders>
              <w:tl2br w:val="nil"/>
              <w:tr2bl w:val="nil"/>
            </w:tcBorders>
            <w:vAlign w:val="center"/>
          </w:tcPr>
          <w:p w:rsidR="00E41362">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402" w:type="dxa"/>
            <w:gridSpan w:val="4"/>
            <w:tcBorders>
              <w:tl2br w:val="nil"/>
              <w:tr2bl w:val="nil"/>
            </w:tcBorders>
          </w:tcPr>
          <w:p w:rsidR="00E41362">
            <w:pPr>
              <w:widowControl w:val="0"/>
              <w:wordWrap w:val="0"/>
              <w:adjustRightInd w:val="0"/>
              <w:snapToGrid w:val="0"/>
              <w:spacing w:line="320" w:lineRule="exact"/>
              <w:jc w:val="both"/>
              <w:rPr>
                <w:rFonts w:ascii="宋体" w:eastAsia="宋体" w:hAnsi="宋体" w:cs="宋体"/>
                <w:kern w:val="2"/>
                <w:sz w:val="21"/>
                <w:szCs w:val="21"/>
                <w:lang w:eastAsia="zh-CN"/>
              </w:rPr>
            </w:pPr>
          </w:p>
        </w:tc>
      </w:tr>
    </w:tbl>
    <w:p w:rsidR="00E41362">
      <w:pPr>
        <w:widowControl w:val="0"/>
        <w:wordWrap w:val="0"/>
        <w:jc w:val="both"/>
        <w:rPr>
          <w:rFonts w:eastAsia="宋体"/>
          <w:b/>
          <w:bCs/>
          <w:kern w:val="2"/>
          <w:sz w:val="21"/>
          <w:lang w:eastAsia="zh-CN"/>
        </w:rPr>
      </w:pPr>
    </w:p>
    <w:p w:rsidR="00E41362">
      <w:pPr>
        <w:widowControl w:val="0"/>
        <w:jc w:val="center"/>
        <w:rPr>
          <w:rFonts w:eastAsia="宋体"/>
          <w:b/>
          <w:kern w:val="2"/>
          <w:sz w:val="120"/>
          <w:szCs w:val="1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jc w:val="both"/>
        <w:rPr>
          <w:rFonts w:ascii="宋体" w:eastAsia="宋体" w:hAnsi="Courier New"/>
          <w:kern w:val="2"/>
          <w:sz w:val="21"/>
          <w:szCs w:val="20"/>
          <w:lang w:eastAsia="zh-CN"/>
        </w:rPr>
      </w:pPr>
    </w:p>
    <w:p w:rsidR="00E41362">
      <w:pPr>
        <w:widowControl w:val="0"/>
        <w:spacing w:line="276" w:lineRule="auto"/>
        <w:jc w:val="both"/>
        <w:rPr>
          <w:rFonts w:eastAsia="宋体"/>
          <w:b/>
          <w:kern w:val="2"/>
          <w:sz w:val="120"/>
          <w:szCs w:val="120"/>
          <w:lang w:eastAsia="zh-CN"/>
        </w:rPr>
      </w:pPr>
    </w:p>
    <w:p w:rsidR="00E41362">
      <w:pPr>
        <w:widowControl w:val="0"/>
        <w:spacing w:line="276" w:lineRule="auto"/>
        <w:jc w:val="center"/>
        <w:rPr>
          <w:rFonts w:eastAsia="宋体"/>
          <w:b/>
          <w:kern w:val="2"/>
          <w:sz w:val="120"/>
          <w:szCs w:val="120"/>
          <w:lang w:eastAsia="zh-CN"/>
        </w:rPr>
      </w:pPr>
    </w:p>
    <w:p w:rsidR="00E41362">
      <w:pPr>
        <w:widowControl w:val="0"/>
        <w:spacing w:line="276" w:lineRule="auto"/>
        <w:jc w:val="center"/>
        <w:rPr>
          <w:rFonts w:eastAsia="宋体"/>
          <w:b/>
          <w:kern w:val="2"/>
          <w:sz w:val="120"/>
          <w:szCs w:val="120"/>
          <w:lang w:eastAsia="zh-CN"/>
        </w:rPr>
      </w:pPr>
      <w:r>
        <w:rPr>
          <w:rFonts w:eastAsia="宋体" w:hint="eastAsia"/>
          <w:b/>
          <w:kern w:val="2"/>
          <w:sz w:val="120"/>
          <w:szCs w:val="120"/>
          <w:lang w:eastAsia="zh-CN"/>
        </w:rPr>
        <w:t>政府采购</w:t>
      </w:r>
    </w:p>
    <w:p w:rsidR="00E41362">
      <w:pPr>
        <w:widowControl w:val="0"/>
        <w:spacing w:line="276" w:lineRule="auto"/>
        <w:jc w:val="center"/>
        <w:rPr>
          <w:rFonts w:eastAsia="宋体"/>
          <w:b/>
          <w:kern w:val="2"/>
          <w:sz w:val="120"/>
          <w:szCs w:val="120"/>
          <w:lang w:eastAsia="zh-CN"/>
        </w:rPr>
      </w:pPr>
      <w:r>
        <w:rPr>
          <w:rFonts w:eastAsia="宋体" w:hint="eastAsia"/>
          <w:b/>
          <w:kern w:val="2"/>
          <w:sz w:val="120"/>
          <w:szCs w:val="120"/>
          <w:lang w:eastAsia="zh-CN"/>
        </w:rPr>
        <w:t>招标文件</w:t>
      </w:r>
    </w:p>
    <w:p w:rsidR="00E41362">
      <w:pPr>
        <w:widowControl w:val="0"/>
        <w:spacing w:line="276" w:lineRule="auto"/>
        <w:jc w:val="center"/>
        <w:rPr>
          <w:rFonts w:eastAsia="宋体"/>
          <w:b/>
          <w:kern w:val="2"/>
          <w:sz w:val="52"/>
          <w:szCs w:val="52"/>
          <w:lang w:eastAsia="zh-CN"/>
        </w:rPr>
      </w:pPr>
      <w:r>
        <w:rPr>
          <w:rFonts w:eastAsia="宋体" w:hint="eastAsia"/>
          <w:b/>
          <w:kern w:val="2"/>
          <w:sz w:val="52"/>
          <w:szCs w:val="52"/>
          <w:lang w:eastAsia="zh-CN"/>
        </w:rPr>
        <w:t>（服务类）</w:t>
      </w:r>
    </w:p>
    <w:p w:rsidR="00E41362">
      <w:pPr>
        <w:widowControl w:val="0"/>
        <w:jc w:val="both"/>
        <w:rPr>
          <w:rFonts w:eastAsia="宋体"/>
          <w:kern w:val="2"/>
          <w:sz w:val="21"/>
          <w:lang w:eastAsia="zh-CN"/>
        </w:rPr>
      </w:pPr>
    </w:p>
    <w:p w:rsidR="00E41362">
      <w:pPr>
        <w:widowControl w:val="0"/>
        <w:jc w:val="both"/>
        <w:rPr>
          <w:rFonts w:eastAsia="宋体"/>
          <w:kern w:val="2"/>
          <w:sz w:val="21"/>
          <w:lang w:eastAsia="zh-CN"/>
        </w:rPr>
      </w:pPr>
    </w:p>
    <w:p w:rsidR="00E41362">
      <w:pPr>
        <w:widowControl w:val="0"/>
        <w:jc w:val="both"/>
        <w:rPr>
          <w:rFonts w:eastAsia="宋体"/>
          <w:kern w:val="2"/>
          <w:sz w:val="21"/>
          <w:lang w:eastAsia="zh-CN"/>
        </w:rPr>
      </w:pPr>
    </w:p>
    <w:p w:rsidR="00E41362">
      <w:pPr>
        <w:widowControl w:val="0"/>
        <w:jc w:val="both"/>
        <w:rPr>
          <w:rFonts w:eastAsia="宋体"/>
          <w:kern w:val="2"/>
          <w:sz w:val="21"/>
          <w:lang w:eastAsia="zh-CN"/>
        </w:rPr>
      </w:pPr>
    </w:p>
    <w:p w:rsidR="00E41362">
      <w:pPr>
        <w:widowControl w:val="0"/>
        <w:jc w:val="both"/>
        <w:rPr>
          <w:rFonts w:eastAsia="宋体"/>
          <w:kern w:val="2"/>
          <w:sz w:val="21"/>
          <w:lang w:eastAsia="zh-CN"/>
        </w:rPr>
      </w:pPr>
    </w:p>
    <w:p w:rsidR="00E41362">
      <w:pPr>
        <w:widowControl w:val="0"/>
        <w:jc w:val="both"/>
        <w:rPr>
          <w:rFonts w:eastAsia="宋体"/>
          <w:kern w:val="2"/>
          <w:sz w:val="21"/>
          <w:lang w:eastAsia="zh-CN"/>
        </w:rPr>
      </w:pPr>
    </w:p>
    <w:p w:rsidR="00E41362">
      <w:pPr>
        <w:widowControl w:val="0"/>
        <w:jc w:val="both"/>
        <w:rPr>
          <w:rFonts w:eastAsia="宋体"/>
          <w:kern w:val="2"/>
          <w:sz w:val="21"/>
          <w:lang w:eastAsia="zh-CN"/>
        </w:rPr>
      </w:pPr>
    </w:p>
    <w:p w:rsidR="00E41362">
      <w:pPr>
        <w:widowControl w:val="0"/>
        <w:jc w:val="center"/>
        <w:rPr>
          <w:rFonts w:eastAsia="宋体"/>
          <w:b/>
          <w:kern w:val="2"/>
          <w:sz w:val="44"/>
          <w:szCs w:val="44"/>
          <w:lang w:eastAsia="zh-CN"/>
        </w:rPr>
      </w:pPr>
    </w:p>
    <w:p w:rsidR="00E41362">
      <w:pPr>
        <w:widowControl w:val="0"/>
        <w:jc w:val="center"/>
        <w:rPr>
          <w:rFonts w:eastAsia="宋体"/>
          <w:b/>
          <w:kern w:val="2"/>
          <w:sz w:val="44"/>
          <w:szCs w:val="44"/>
          <w:lang w:eastAsia="zh-CN"/>
        </w:rPr>
      </w:pPr>
    </w:p>
    <w:p w:rsidR="00E41362">
      <w:pPr>
        <w:widowControl w:val="0"/>
        <w:jc w:val="both"/>
        <w:rPr>
          <w:rFonts w:eastAsia="宋体"/>
          <w:b/>
          <w:kern w:val="2"/>
          <w:sz w:val="44"/>
          <w:szCs w:val="44"/>
          <w:lang w:eastAsia="zh-CN"/>
        </w:rPr>
      </w:pPr>
    </w:p>
    <w:p w:rsidR="00E41362">
      <w:pPr>
        <w:widowControl w:val="0"/>
        <w:jc w:val="center"/>
        <w:rPr>
          <w:rFonts w:eastAsia="宋体"/>
          <w:b/>
          <w:kern w:val="2"/>
          <w:sz w:val="44"/>
          <w:szCs w:val="44"/>
          <w:lang w:eastAsia="zh-CN"/>
        </w:rPr>
      </w:pPr>
    </w:p>
    <w:p w:rsidR="00E41362">
      <w:pPr>
        <w:widowControl w:val="0"/>
        <w:spacing w:line="276" w:lineRule="auto"/>
        <w:jc w:val="center"/>
        <w:rPr>
          <w:rFonts w:eastAsia="宋体"/>
          <w:b/>
          <w:kern w:val="2"/>
          <w:sz w:val="44"/>
          <w:szCs w:val="44"/>
          <w:lang w:eastAsia="zh-CN"/>
        </w:rPr>
      </w:pPr>
      <w:bookmarkStart w:id="1" w:name="_Hlk71465316"/>
      <w:r>
        <w:rPr>
          <w:rFonts w:eastAsia="宋体" w:hint="eastAsia"/>
          <w:b/>
          <w:kern w:val="2"/>
          <w:sz w:val="44"/>
          <w:szCs w:val="44"/>
          <w:lang w:eastAsia="zh-CN"/>
        </w:rPr>
        <w:t>深圳公共资源交易中心</w:t>
      </w:r>
    </w:p>
    <w:p w:rsidR="00E41362">
      <w:pPr>
        <w:widowControl w:val="0"/>
        <w:spacing w:line="276" w:lineRule="auto"/>
        <w:jc w:val="center"/>
        <w:rPr>
          <w:rFonts w:eastAsia="宋体"/>
          <w:kern w:val="2"/>
          <w:sz w:val="44"/>
          <w:szCs w:val="44"/>
          <w:lang w:eastAsia="zh-CN"/>
        </w:rPr>
      </w:pPr>
      <w:r>
        <w:rPr>
          <w:rFonts w:eastAsia="宋体" w:hint="eastAsia"/>
          <w:b/>
          <w:kern w:val="2"/>
          <w:sz w:val="44"/>
          <w:szCs w:val="44"/>
          <w:lang w:eastAsia="zh-CN"/>
        </w:rPr>
        <w:t>（</w:t>
      </w:r>
      <w:r>
        <w:rPr>
          <w:rFonts w:eastAsia="宋体" w:hint="eastAsia"/>
          <w:b/>
          <w:kern w:val="2"/>
          <w:sz w:val="44"/>
          <w:szCs w:val="44"/>
          <w:lang w:eastAsia="zh-CN"/>
        </w:rPr>
        <w:t>202</w:t>
      </w:r>
      <w:r>
        <w:rPr>
          <w:rFonts w:eastAsia="宋体"/>
          <w:b/>
          <w:kern w:val="2"/>
          <w:sz w:val="44"/>
          <w:szCs w:val="44"/>
          <w:lang w:eastAsia="zh-CN"/>
        </w:rPr>
        <w:t>4</w:t>
      </w:r>
      <w:r>
        <w:rPr>
          <w:rFonts w:eastAsia="宋体" w:hint="eastAsia"/>
          <w:b/>
          <w:kern w:val="2"/>
          <w:sz w:val="44"/>
          <w:szCs w:val="44"/>
          <w:lang w:eastAsia="zh-CN"/>
        </w:rPr>
        <w:t>年）</w:t>
      </w:r>
      <w:bookmarkEnd w:id="1"/>
    </w:p>
    <w:p w:rsidR="00E41362">
      <w:pPr>
        <w:keepNext/>
        <w:keepLines/>
        <w:widowControl w:val="0"/>
        <w:adjustRightInd w:val="0"/>
        <w:spacing w:before="260" w:after="260" w:line="240" w:lineRule="auto"/>
        <w:ind w:firstLine="3840" w:firstLineChars="1600"/>
        <w:jc w:val="both"/>
        <w:textAlignment w:val="baseline"/>
        <w:outlineLvl w:val="1"/>
        <w:rPr>
          <w:rFonts w:ascii="宋体" w:eastAsia="宋体" w:hAnsi="宋体"/>
          <w:b/>
          <w:bCs/>
          <w:color w:val="FF0000"/>
          <w:szCs w:val="21"/>
          <w:lang w:eastAsia="zh-CN"/>
        </w:rPr>
      </w:pPr>
      <w:r>
        <w:rPr>
          <w:rFonts w:ascii="宋体" w:eastAsia="宋体" w:hAnsi="宋体" w:hint="eastAsia"/>
          <w:b/>
          <w:bCs/>
          <w:color w:val="FF0000"/>
          <w:szCs w:val="20"/>
          <w:lang w:eastAsia="zh-CN"/>
        </w:rPr>
        <w:t>警示条款</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w:t>
      </w:r>
      <w:r>
        <w:rPr>
          <w:rFonts w:ascii="宋体" w:eastAsia="宋体" w:hAnsi="宋体" w:cstheme="minorBidi" w:hint="eastAsia"/>
          <w:color w:val="FF0000"/>
          <w:kern w:val="2"/>
          <w:sz w:val="20"/>
          <w:szCs w:val="20"/>
          <w:lang w:eastAsia="zh-CN"/>
        </w:rPr>
        <w:t>分之二十</w:t>
      </w:r>
      <w:r>
        <w:rPr>
          <w:rFonts w:ascii="宋体" w:eastAsia="宋体" w:hAnsi="宋体" w:cstheme="minorBidi" w:hint="eastAsia"/>
          <w:color w:val="FF0000"/>
          <w:kern w:val="2"/>
          <w:sz w:val="20"/>
          <w:szCs w:val="20"/>
          <w:lang w:eastAsia="zh-CN"/>
        </w:rPr>
        <w:t>以下的罚款；情节严重的，取消其参与本市政府采购资格，处采购金额千分之二十以上千</w:t>
      </w:r>
      <w:r>
        <w:rPr>
          <w:rFonts w:ascii="宋体" w:eastAsia="宋体" w:hAnsi="宋体" w:cstheme="minorBidi" w:hint="eastAsia"/>
          <w:color w:val="FF0000"/>
          <w:kern w:val="2"/>
          <w:sz w:val="20"/>
          <w:szCs w:val="20"/>
          <w:lang w:eastAsia="zh-CN"/>
        </w:rPr>
        <w:t>分之三十</w:t>
      </w:r>
      <w:r>
        <w:rPr>
          <w:rFonts w:ascii="宋体" w:eastAsia="宋体" w:hAnsi="宋体" w:cstheme="minorBidi" w:hint="eastAsia"/>
          <w:color w:val="FF0000"/>
          <w:kern w:val="2"/>
          <w:sz w:val="20"/>
          <w:szCs w:val="20"/>
          <w:lang w:eastAsia="zh-CN"/>
        </w:rPr>
        <w:t>以下的罚款，并由市场监管部门依法吊销其营业执照；给他人造成损失的，依法承担赔偿责任；构成犯罪的，依法追究刑事责任：</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E41362">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p w:rsidR="00E41362">
      <w:pPr>
        <w:widowControl w:val="0"/>
        <w:numPr>
          <w:ilvl w:val="0"/>
          <w:numId w:val="1"/>
        </w:numPr>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w:t>
      </w:r>
      <w:r>
        <w:rPr>
          <w:rFonts w:ascii="Calibri" w:eastAsia="宋体" w:hAnsi="Calibri" w:cstheme="minorBidi" w:hint="eastAsia"/>
          <w:b/>
          <w:color w:val="FF0000"/>
          <w:kern w:val="2"/>
          <w:sz w:val="21"/>
          <w:szCs w:val="22"/>
          <w:lang w:eastAsia="zh-CN"/>
        </w:rPr>
        <w:t>书用于</w:t>
      </w:r>
      <w:r>
        <w:rPr>
          <w:rFonts w:ascii="Calibri" w:eastAsia="宋体" w:hAnsi="Calibri" w:cstheme="minorBidi" w:hint="eastAsia"/>
          <w:b/>
          <w:color w:val="FF0000"/>
          <w:kern w:val="2"/>
          <w:sz w:val="21"/>
          <w:szCs w:val="22"/>
          <w:lang w:eastAsia="zh-CN"/>
        </w:rPr>
        <w:t>对供应商违法行为的警示，不作为供应商资格性审查及符合性审查条件。</w:t>
      </w:r>
    </w:p>
    <w:p w:rsidR="00E41362">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rsidR="00E41362">
      <w:pPr>
        <w:widowControl w:val="0"/>
        <w:numPr>
          <w:ilvl w:val="12"/>
          <w:numId w:val="0"/>
        </w:numPr>
        <w:spacing w:after="120"/>
        <w:ind w:left="0" w:firstLine="0"/>
        <w:jc w:val="both"/>
        <w:rPr>
          <w:rFonts w:eastAsia="宋体"/>
          <w:kern w:val="2"/>
          <w:sz w:val="21"/>
          <w:lang w:eastAsia="zh-CN"/>
        </w:rPr>
      </w:pPr>
    </w:p>
    <w:p w:rsidR="00E41362">
      <w:pPr>
        <w:widowControl w:val="0"/>
        <w:spacing w:line="360" w:lineRule="auto"/>
        <w:jc w:val="both"/>
        <w:rPr>
          <w:rFonts w:eastAsia="宋体"/>
          <w:kern w:val="2"/>
          <w:lang w:eastAsia="zh-CN"/>
        </w:rPr>
      </w:pPr>
    </w:p>
    <w:p w:rsidR="00E41362">
      <w:pPr>
        <w:keepNext/>
        <w:keepLines/>
        <w:widowControl w:val="0"/>
        <w:spacing w:before="340" w:after="330" w:line="360" w:lineRule="auto"/>
        <w:jc w:val="center"/>
        <w:outlineLvl w:val="0"/>
        <w:rPr>
          <w:rFonts w:ascii="宋体" w:eastAsia="黑体" w:hAnsi="宋体"/>
          <w:b/>
          <w:bCs/>
          <w:kern w:val="44"/>
          <w:sz w:val="28"/>
          <w:szCs w:val="44"/>
          <w:lang w:eastAsia="zh-CN"/>
        </w:rPr>
      </w:pPr>
      <w:r>
        <w:rPr>
          <w:rFonts w:ascii="宋体" w:eastAsia="黑体" w:hAnsi="宋体" w:hint="eastAsia"/>
          <w:b/>
          <w:bCs/>
          <w:kern w:val="44"/>
          <w:sz w:val="28"/>
          <w:szCs w:val="44"/>
          <w:lang w:eastAsia="zh-CN"/>
        </w:rPr>
        <w:t>目</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录</w:t>
      </w:r>
    </w:p>
    <w:p w:rsidR="00E41362">
      <w:pPr>
        <w:widowControl w:val="0"/>
        <w:adjustRightInd w:val="0"/>
        <w:snapToGrid w:val="0"/>
        <w:spacing w:line="360" w:lineRule="auto"/>
        <w:jc w:val="both"/>
        <w:outlineLvl w:val="0"/>
        <w:rPr>
          <w:rFonts w:ascii="宋体" w:eastAsia="宋体" w:hAnsi="宋体"/>
          <w:kern w:val="2"/>
          <w:sz w:val="21"/>
          <w:szCs w:val="21"/>
          <w:lang w:eastAsia="zh-CN"/>
        </w:rPr>
      </w:pPr>
      <w:r>
        <w:rPr>
          <w:rFonts w:eastAsia="宋体" w:hint="eastAsia"/>
          <w:b/>
          <w:kern w:val="2"/>
          <w:lang w:eastAsia="zh-CN"/>
        </w:rPr>
        <w:t>第一册</w:t>
      </w:r>
      <w:r>
        <w:rPr>
          <w:rFonts w:eastAsia="宋体" w:hint="eastAsia"/>
          <w:b/>
          <w:kern w:val="2"/>
          <w:lang w:eastAsia="zh-CN"/>
        </w:rPr>
        <w:t xml:space="preserve">  </w:t>
      </w:r>
      <w:r>
        <w:rPr>
          <w:rFonts w:eastAsia="宋体" w:hint="eastAsia"/>
          <w:b/>
          <w:kern w:val="2"/>
          <w:lang w:eastAsia="zh-CN"/>
        </w:rPr>
        <w:t>专用条款</w:t>
      </w:r>
    </w:p>
    <w:p w:rsidR="00E41362" w:rsidP="007B22FA">
      <w:pPr>
        <w:widowControl w:val="0"/>
        <w:adjustRightInd w:val="0"/>
        <w:snapToGrid w:val="0"/>
        <w:spacing w:line="360" w:lineRule="auto"/>
        <w:ind w:left="720" w:firstLine="412" w:leftChars="300" w:firstLineChars="196"/>
        <w:jc w:val="both"/>
        <w:rPr>
          <w:rFonts w:eastAsia="宋体"/>
          <w:kern w:val="2"/>
          <w:lang w:eastAsia="zh-CN"/>
        </w:rPr>
      </w:pPr>
      <w:r>
        <w:rPr>
          <w:rFonts w:ascii="宋体" w:eastAsia="宋体" w:hAnsi="宋体" w:hint="eastAsia"/>
          <w:kern w:val="2"/>
          <w:sz w:val="21"/>
          <w:szCs w:val="21"/>
          <w:lang w:eastAsia="zh-CN"/>
        </w:rPr>
        <w:t>关键</w:t>
      </w:r>
      <w:r>
        <w:rPr>
          <w:rFonts w:eastAsia="宋体" w:hint="eastAsia"/>
          <w:kern w:val="2"/>
          <w:sz w:val="21"/>
          <w:szCs w:val="21"/>
          <w:lang w:eastAsia="zh-CN"/>
        </w:rPr>
        <w:t>信息</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第二章  </w:t>
      </w:r>
      <w:bookmarkStart w:id="2" w:name="_Hlk71994379"/>
      <w:r>
        <w:rPr>
          <w:rFonts w:ascii="宋体" w:eastAsia="宋体" w:hAnsi="宋体" w:hint="eastAsia"/>
          <w:kern w:val="2"/>
          <w:sz w:val="21"/>
          <w:szCs w:val="21"/>
          <w:lang w:eastAsia="zh-CN"/>
        </w:rPr>
        <w:t>对通用条款的补充内容及其他关键信息</w:t>
      </w:r>
      <w:bookmarkEnd w:id="2"/>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用户需求书</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投标文件组成要求及格式</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rsidR="00E41362">
      <w:pPr>
        <w:widowControl w:val="0"/>
        <w:adjustRightInd w:val="0"/>
        <w:snapToGrid w:val="0"/>
        <w:spacing w:line="360" w:lineRule="auto"/>
        <w:jc w:val="both"/>
        <w:rPr>
          <w:rFonts w:eastAsia="宋体"/>
          <w:b/>
          <w:kern w:val="2"/>
          <w:lang w:eastAsia="zh-CN"/>
        </w:rPr>
      </w:pPr>
    </w:p>
    <w:p w:rsidR="00E41362">
      <w:pPr>
        <w:widowControl w:val="0"/>
        <w:adjustRightInd w:val="0"/>
        <w:snapToGrid w:val="0"/>
        <w:spacing w:line="360" w:lineRule="auto"/>
        <w:jc w:val="both"/>
        <w:outlineLvl w:val="0"/>
        <w:rPr>
          <w:rFonts w:eastAsia="宋体"/>
          <w:b/>
          <w:kern w:val="2"/>
          <w:lang w:eastAsia="zh-CN"/>
        </w:rPr>
      </w:pPr>
      <w:r>
        <w:rPr>
          <w:rFonts w:eastAsia="宋体" w:hint="eastAsia"/>
          <w:b/>
          <w:kern w:val="2"/>
          <w:lang w:eastAsia="zh-CN"/>
        </w:rPr>
        <w:t>第二册</w:t>
      </w:r>
      <w:r>
        <w:rPr>
          <w:rFonts w:eastAsia="宋体" w:hint="eastAsia"/>
          <w:b/>
          <w:kern w:val="2"/>
          <w:lang w:eastAsia="zh-CN"/>
        </w:rPr>
        <w:t xml:space="preserve">  </w:t>
      </w:r>
      <w:r>
        <w:rPr>
          <w:rFonts w:eastAsia="宋体" w:hint="eastAsia"/>
          <w:b/>
          <w:kern w:val="2"/>
          <w:lang w:eastAsia="zh-CN"/>
        </w:rPr>
        <w:t>通用条款</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rsidR="00E41362" w:rsidP="007B22FA">
      <w:pPr>
        <w:widowControl w:val="0"/>
        <w:adjustRightInd w:val="0"/>
        <w:snapToGrid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rsidR="00E41362" w:rsidP="007B22FA">
      <w:pPr>
        <w:widowControl w:val="0"/>
        <w:adjustRightInd w:val="0"/>
        <w:snapToGrid w:val="0"/>
        <w:spacing w:line="360" w:lineRule="auto"/>
        <w:ind w:left="720" w:firstLine="412" w:leftChars="300" w:firstLineChars="196"/>
        <w:jc w:val="both"/>
        <w:rPr>
          <w:rFonts w:eastAsia="宋体"/>
          <w:b/>
          <w:kern w:val="2"/>
          <w:lang w:eastAsia="zh-CN"/>
        </w:rPr>
      </w:pPr>
      <w:r>
        <w:rPr>
          <w:rFonts w:ascii="宋体" w:eastAsia="宋体" w:hAnsi="宋体" w:hint="eastAsia"/>
          <w:kern w:val="2"/>
          <w:sz w:val="21"/>
          <w:szCs w:val="21"/>
          <w:lang w:eastAsia="zh-CN"/>
        </w:rPr>
        <w:t>第十一章  质疑处理</w:t>
      </w:r>
    </w:p>
    <w:p w:rsidR="00E41362">
      <w:pPr>
        <w:widowControl w:val="0"/>
        <w:adjustRightInd w:val="0"/>
        <w:snapToGrid w:val="0"/>
        <w:spacing w:line="360" w:lineRule="auto"/>
        <w:ind w:firstLine="420" w:firstLineChars="200"/>
        <w:jc w:val="left"/>
        <w:rPr>
          <w:rFonts w:ascii="宋体" w:eastAsia="宋体" w:hAnsi="宋体"/>
          <w:kern w:val="2"/>
          <w:sz w:val="21"/>
          <w:szCs w:val="21"/>
          <w:lang w:eastAsia="zh-CN"/>
        </w:rPr>
      </w:pPr>
    </w:p>
    <w:p w:rsidR="00E41362">
      <w:pPr>
        <w:keepNext/>
        <w:keepLines/>
        <w:widowControl w:val="0"/>
        <w:spacing w:before="340" w:after="330" w:line="360" w:lineRule="auto"/>
        <w:jc w:val="center"/>
        <w:outlineLvl w:val="0"/>
        <w:rPr>
          <w:rFonts w:ascii="宋体" w:eastAsia="黑体" w:hAnsi="宋体"/>
          <w:b/>
          <w:bCs/>
          <w:kern w:val="44"/>
          <w:szCs w:val="44"/>
          <w:lang w:eastAsia="zh-CN"/>
        </w:rPr>
      </w:pPr>
      <w:r>
        <w:rPr>
          <w:rFonts w:ascii="宋体" w:eastAsia="黑体" w:hAnsi="宋体"/>
          <w:b/>
          <w:bCs/>
          <w:kern w:val="44"/>
          <w:sz w:val="28"/>
          <w:szCs w:val="44"/>
          <w:lang w:eastAsia="zh-CN"/>
        </w:rPr>
        <w:br w:type="page"/>
      </w:r>
      <w:bookmarkStart w:id="3" w:name="bt其他资料2"/>
      <w:bookmarkStart w:id="4" w:name="bt项目管理班子配备情况"/>
      <w:bookmarkStart w:id="5" w:name="bt说明"/>
      <w:bookmarkStart w:id="6" w:name="bt合同条款"/>
      <w:bookmarkStart w:id="7" w:name="bt技术标投标文件格式"/>
      <w:bookmarkStart w:id="8" w:name="bt开标一览表"/>
      <w:bookmarkStart w:id="9" w:name="bt合同条款及格式"/>
      <w:bookmarkStart w:id="10" w:name="bt本工程承诺书"/>
      <w:bookmarkStart w:id="11" w:name="bt投标文件签署授权委托书"/>
      <w:bookmarkStart w:id="12" w:name="bt合同格式"/>
      <w:bookmarkStart w:id="13" w:name="bt投标报价汇总表"/>
      <w:bookmarkStart w:id="14" w:name="bt其他资料由投标人自定"/>
      <w:bookmarkStart w:id="15" w:name="bt投标人情况介绍"/>
      <w:bookmarkStart w:id="16" w:name="bt投标函"/>
      <w:bookmarkStart w:id="17" w:name="bt商务标投标文件格式"/>
      <w:bookmarkStart w:id="18" w:name="合同格式"/>
      <w:bookmarkStart w:id="19" w:name="bt投标人须知"/>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宋体" w:eastAsia="黑体" w:hAnsi="宋体" w:hint="eastAsia"/>
          <w:b/>
          <w:bCs/>
          <w:kern w:val="44"/>
          <w:sz w:val="28"/>
          <w:szCs w:val="44"/>
          <w:lang w:eastAsia="zh-CN"/>
        </w:rPr>
        <w:t>第一册</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专用条款</w:t>
      </w:r>
    </w:p>
    <w:p w:rsidR="00E41362">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rsidR="00E41362">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rsidR="00E41362">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Calibri" w:eastAsia="宋体" w:hAnsi="Calibri" w:cstheme="minorBidi" w:hint="eastAsia"/>
          <w:kern w:val="2"/>
          <w:sz w:val="21"/>
          <w:szCs w:val="22"/>
          <w:lang w:eastAsia="zh-CN"/>
        </w:rPr>
        <w:t>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宋体" w:eastAsia="宋体" w:hAnsi="宋体" w:cs="宋体" w:hint="eastAsia"/>
          <w:kern w:val="2"/>
          <w:sz w:val="21"/>
          <w:lang w:eastAsia="zh-CN"/>
        </w:rPr>
        <w:t>；</w:t>
      </w:r>
    </w:p>
    <w:p w:rsidR="00E41362">
      <w:pPr>
        <w:widowControl w:val="0"/>
        <w:ind w:firstLine="420" w:firstLineChars="2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w:t>
      </w:r>
    </w:p>
    <w:p w:rsidR="00E41362">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3.参与本项目政府采购活动时不存在被有关部门禁止参与政府采购活动且在有效期内的情况（由供应商在《政府采购投标及履约承诺函》中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41362">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4.具备《中华人民共和国政府采购法》第二十二条第一款的条件（由供应商在《政府采购投标及履约承诺函》中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41362">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5.未被列入失信被执行人、重大税收违法案件当事人名单、政府采购严重违法失信行为记录名单（由供应商在《政府采购投标及履约承诺函》中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41362">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6.不存在《深圳市财政局政府采购供应商信用信息管理办法》（深财</w:t>
      </w:r>
      <w:r>
        <w:rPr>
          <w:rFonts w:ascii="宋体" w:eastAsia="宋体" w:hAnsi="宋体" w:cs="宋体" w:hint="eastAsia"/>
          <w:sz w:val="21"/>
          <w:szCs w:val="21"/>
          <w:lang w:eastAsia="zh-CN"/>
        </w:rPr>
        <w:t>规</w:t>
      </w:r>
      <w:r>
        <w:rPr>
          <w:rFonts w:ascii="宋体" w:eastAsia="宋体" w:hAnsi="宋体" w:cs="宋体" w:hint="eastAsia"/>
          <w:sz w:val="21"/>
          <w:szCs w:val="21"/>
          <w:lang w:eastAsia="zh-CN"/>
        </w:rPr>
        <w:t>〔2023〕3号）列明的严重违法失信行为（由供应商在《政府采购投标及履约承诺函》中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41362">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41362" w:rsidRPr="00582974" w:rsidP="00582974">
      <w:pPr>
        <w:widowControl w:val="0"/>
        <w:spacing w:line="276" w:lineRule="auto"/>
        <w:ind w:firstLine="420" w:firstLineChars="200"/>
        <w:jc w:val="both"/>
        <w:rPr>
          <w:rFonts w:ascii="宋体" w:eastAsia="宋体" w:hAnsi="宋体" w:cs="宋体"/>
          <w:sz w:val="21"/>
          <w:szCs w:val="21"/>
          <w:lang w:eastAsia="zh-CN"/>
        </w:rPr>
      </w:pPr>
      <w:r w:rsidRPr="00582974">
        <w:rPr>
          <w:rFonts w:ascii="宋体" w:eastAsia="宋体" w:hAnsi="宋体" w:cs="宋体" w:hint="eastAsia"/>
          <w:sz w:val="21"/>
          <w:szCs w:val="21"/>
          <w:lang w:eastAsia="zh-CN"/>
        </w:rPr>
        <w:t>8.本项目是（否）专门面向中小企业采购：</w:t>
      </w:r>
      <w:r w:rsidRPr="00582974" w:rsidR="00582974">
        <w:rPr>
          <w:rFonts w:ascii="宋体" w:eastAsia="宋体" w:hAnsi="宋体" w:cs="宋体" w:hint="eastAsia"/>
          <w:sz w:val="21"/>
          <w:szCs w:val="21"/>
          <w:lang w:eastAsia="zh-CN"/>
        </w:rPr>
        <w:t>否</w:t>
      </w:r>
      <w:r w:rsidRPr="00582974">
        <w:rPr>
          <w:rFonts w:ascii="宋体" w:eastAsia="宋体" w:hAnsi="宋体" w:cs="宋体" w:hint="eastAsia"/>
          <w:sz w:val="21"/>
          <w:szCs w:val="21"/>
          <w:lang w:eastAsia="zh-CN"/>
        </w:rPr>
        <w:t xml:space="preserve"> </w:t>
      </w:r>
    </w:p>
    <w:p w:rsidR="00E41362">
      <w:pPr>
        <w:widowControl w:val="0"/>
        <w:ind w:firstLine="630" w:firstLineChars="300"/>
        <w:jc w:val="both"/>
        <w:rPr>
          <w:rFonts w:ascii="宋体" w:eastAsia="宋体" w:hAnsi="宋体" w:cs="宋体"/>
          <w:sz w:val="21"/>
          <w:szCs w:val="21"/>
          <w:lang w:eastAsia="zh-CN"/>
        </w:rPr>
      </w:pPr>
    </w:p>
    <w:p w:rsidR="00E41362">
      <w:pPr>
        <w:widowControl w:val="0"/>
        <w:wordWrap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注：</w:t>
      </w:r>
      <w:r>
        <w:rPr>
          <w:rFonts w:ascii="宋体" w:eastAsia="宋体" w:hAnsi="宋体" w:cs="宋体" w:hint="eastAsia"/>
          <w:sz w:val="21"/>
          <w:szCs w:val="21"/>
          <w:lang w:eastAsia="zh-CN"/>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rsidR="00E41362">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（2）供应商投标（上传投标文件）必须先行办理注册手续，具体请按照本公告“六、其他补充事宜</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相关内容指引办理。</w:t>
      </w:r>
    </w:p>
    <w:p w:rsidR="00E41362">
      <w:pPr>
        <w:widowControl w:val="0"/>
        <w:spacing w:line="276" w:lineRule="auto"/>
        <w:ind w:firstLine="420" w:firstLineChars="200"/>
        <w:jc w:val="both"/>
        <w:rPr>
          <w:rFonts w:ascii="宋体" w:eastAsia="宋体" w:hAnsi="宋体" w:cs="宋体"/>
          <w:kern w:val="2"/>
          <w:sz w:val="21"/>
          <w:lang w:eastAsia="zh-CN"/>
        </w:rPr>
      </w:pPr>
    </w:p>
    <w:p w:rsidR="00E41362">
      <w:pPr>
        <w:widowControl w:val="0"/>
        <w:wordWrap w:val="0"/>
        <w:spacing w:line="276" w:lineRule="auto"/>
        <w:ind w:firstLine="630" w:firstLineChars="300"/>
        <w:jc w:val="left"/>
        <w:rPr>
          <w:rFonts w:ascii="宋体" w:eastAsia="宋体" w:hAnsi="宋体" w:cs="宋体"/>
          <w:sz w:val="21"/>
          <w:szCs w:val="21"/>
          <w:lang w:eastAsia="zh-CN"/>
        </w:rPr>
      </w:pPr>
    </w:p>
    <w:p w:rsidR="00E41362">
      <w:pPr>
        <w:widowControl w:val="0"/>
        <w:wordWrap w:val="0"/>
        <w:adjustRightInd w:val="0"/>
        <w:snapToGrid w:val="0"/>
        <w:spacing w:line="276" w:lineRule="auto"/>
        <w:ind w:firstLine="420" w:firstLineChars="200"/>
        <w:jc w:val="both"/>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完整公告内容详见：深圳公共资源交易网（</w:t>
      </w:r>
      <w:r>
        <w:rPr>
          <w:rFonts w:ascii="宋体" w:eastAsia="宋体" w:hAnsi="宋体" w:cs="宋体" w:hint="eastAsia"/>
          <w:b/>
          <w:bCs/>
          <w:color w:val="0000FF"/>
          <w:kern w:val="2"/>
          <w:sz w:val="21"/>
          <w:szCs w:val="21"/>
          <w:u w:val="single"/>
          <w:lang w:eastAsia="zh-CN"/>
        </w:rPr>
        <w:t>https://www.szggzy.com</w:t>
      </w:r>
      <w:r>
        <w:rPr>
          <w:rFonts w:ascii="宋体" w:eastAsia="宋体" w:hAnsi="宋体" w:cs="宋体" w:hint="eastAsia"/>
          <w:b/>
          <w:bCs/>
          <w:color w:val="0000FF"/>
          <w:kern w:val="2"/>
          <w:sz w:val="21"/>
          <w:szCs w:val="21"/>
          <w:lang w:eastAsia="zh-CN"/>
        </w:rPr>
        <w:t>）</w:t>
      </w:r>
    </w:p>
    <w:p w:rsidR="00E41362">
      <w:pPr>
        <w:widowControl w:val="0"/>
        <w:jc w:val="both"/>
        <w:rPr>
          <w:rFonts w:eastAsia="宋体"/>
          <w:b/>
          <w:bCs/>
          <w:kern w:val="2"/>
          <w:sz w:val="28"/>
          <w:szCs w:val="28"/>
          <w:lang w:eastAsia="zh-CN"/>
        </w:rPr>
      </w:pPr>
    </w:p>
    <w:p w:rsidR="00E41362">
      <w:pPr>
        <w:widowControl w:val="0"/>
        <w:jc w:val="both"/>
        <w:rPr>
          <w:rFonts w:eastAsia="宋体"/>
          <w:kern w:val="2"/>
          <w:sz w:val="21"/>
          <w:lang w:eastAsia="zh-CN"/>
        </w:rPr>
      </w:pPr>
      <w:r>
        <w:rPr>
          <w:rFonts w:eastAsia="宋体" w:hint="eastAsia"/>
          <w:kern w:val="2"/>
          <w:sz w:val="21"/>
          <w:lang w:eastAsia="zh-CN"/>
        </w:rPr>
        <w:br w:type="page"/>
      </w:r>
    </w:p>
    <w:p w:rsidR="00E41362">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第二章  对通用条款的补充内容及其他关键信息</w:t>
      </w:r>
    </w:p>
    <w:p w:rsidR="00E41362">
      <w:pPr>
        <w:keepNext/>
        <w:keepLines/>
        <w:widowControl w:val="0"/>
        <w:adjustRightInd w:val="0"/>
        <w:spacing w:before="120" w:beforeLines="50" w:after="120" w:afterLines="50"/>
        <w:jc w:val="center"/>
        <w:textAlignment w:val="baseline"/>
        <w:outlineLvl w:val="1"/>
        <w:rPr>
          <w:rFonts w:ascii="宋体" w:eastAsia="宋体" w:hAnsi="宋体"/>
          <w:b/>
          <w:bCs/>
          <w:sz w:val="28"/>
          <w:szCs w:val="28"/>
          <w:lang w:eastAsia="zh-CN"/>
        </w:rPr>
      </w:pPr>
      <w:bookmarkStart w:id="20" w:name="_Toc73521547"/>
      <w:bookmarkStart w:id="21" w:name="_Toc100052364"/>
      <w:bookmarkStart w:id="22" w:name="_Toc60631620"/>
      <w:bookmarkStart w:id="23" w:name="_Toc73521635"/>
      <w:bookmarkStart w:id="24" w:name="_Toc101074876"/>
      <w:bookmarkStart w:id="25" w:name="_Toc73518117"/>
      <w:bookmarkStart w:id="26" w:name="_Toc60560625"/>
      <w:bookmarkStart w:id="27" w:name="_Toc73517639"/>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61"/>
        <w:gridCol w:w="2614"/>
        <w:gridCol w:w="5403"/>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cantSplit/>
          <w:trHeight w:val="20"/>
          <w:jc w:val="center"/>
        </w:trPr>
        <w:tc>
          <w:tcPr>
            <w:tcW w:w="978" w:type="dxa"/>
            <w:vAlign w:val="center"/>
          </w:tcPr>
          <w:bookmarkEnd w:id="20"/>
          <w:bookmarkEnd w:id="21"/>
          <w:bookmarkEnd w:id="22"/>
          <w:bookmarkEnd w:id="23"/>
          <w:bookmarkEnd w:id="24"/>
          <w:bookmarkEnd w:id="25"/>
          <w:bookmarkEnd w:id="26"/>
          <w:bookmarkEnd w:id="27"/>
          <w:p w:rsidR="00E41362">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通用条款序号</w:t>
            </w:r>
          </w:p>
        </w:tc>
        <w:tc>
          <w:tcPr>
            <w:tcW w:w="2409" w:type="dxa"/>
            <w:vAlign w:val="center"/>
          </w:tcPr>
          <w:p w:rsidR="00E41362">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涉及事项</w:t>
            </w:r>
          </w:p>
        </w:tc>
        <w:tc>
          <w:tcPr>
            <w:tcW w:w="4980" w:type="dxa"/>
            <w:vAlign w:val="center"/>
          </w:tcPr>
          <w:p w:rsidR="00E41362">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具  体  补  充  内  容</w:t>
            </w:r>
          </w:p>
        </w:tc>
      </w:tr>
      <w:tr>
        <w:tblPrEx>
          <w:tblW w:w="5000" w:type="pct"/>
          <w:jc w:val="center"/>
          <w:tblLayout w:type="fixed"/>
          <w:tblLook w:val="04A0"/>
        </w:tblPrEx>
        <w:trPr>
          <w:cantSplit/>
          <w:trHeight w:val="20"/>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3.1</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采购人</w:t>
            </w:r>
          </w:p>
        </w:tc>
        <w:tc>
          <w:tcPr>
            <w:tcW w:w="4980"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color w:val="0000FF"/>
                <w:kern w:val="2"/>
                <w:sz w:val="21"/>
                <w:szCs w:val="21"/>
                <w:lang w:eastAsia="zh-CN"/>
              </w:rPr>
              <w:t>深圳市南山区第二外国语学校（集团）</w:t>
            </w:r>
          </w:p>
        </w:tc>
      </w:tr>
      <w:tr>
        <w:tblPrEx>
          <w:tblW w:w="5000" w:type="pct"/>
          <w:jc w:val="center"/>
          <w:tblLayout w:type="fixed"/>
          <w:tblLook w:val="04A0"/>
        </w:tblPrEx>
        <w:trPr>
          <w:cantSplit/>
          <w:trHeight w:val="90"/>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3.2</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政府集中采购机构</w:t>
            </w:r>
          </w:p>
        </w:tc>
        <w:tc>
          <w:tcPr>
            <w:tcW w:w="4980"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深圳公共资源交易中心</w:t>
            </w:r>
          </w:p>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color w:val="0000FF"/>
                <w:kern w:val="2"/>
                <w:sz w:val="21"/>
                <w:szCs w:val="21"/>
                <w:lang w:eastAsia="zh-CN"/>
              </w:rPr>
              <w:t>深圳交易集团有限公司南山分公司</w:t>
            </w:r>
            <w:r>
              <w:rPr>
                <w:rFonts w:ascii="宋体" w:eastAsia="宋体" w:hAnsi="宋体" w:cs="宋体" w:hint="eastAsia"/>
                <w:kern w:val="2"/>
                <w:sz w:val="21"/>
                <w:szCs w:val="21"/>
                <w:lang w:eastAsia="zh-CN"/>
              </w:rPr>
              <w:t>）</w:t>
            </w:r>
          </w:p>
        </w:tc>
      </w:tr>
      <w:tr>
        <w:tblPrEx>
          <w:tblW w:w="5000" w:type="pct"/>
          <w:jc w:val="center"/>
          <w:tblLayout w:type="fixed"/>
          <w:tblLook w:val="04A0"/>
        </w:tblPrEx>
        <w:trPr>
          <w:cantSplit/>
          <w:trHeight w:val="575"/>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踏勘现场</w:t>
            </w:r>
          </w:p>
        </w:tc>
        <w:tc>
          <w:tcPr>
            <w:tcW w:w="4980" w:type="dxa"/>
            <w:vAlign w:val="center"/>
          </w:tcPr>
          <w:p w:rsidR="00E41362">
            <w:pPr>
              <w:widowControl w:val="0"/>
              <w:spacing w:line="300" w:lineRule="exact"/>
              <w:jc w:val="center"/>
              <w:rPr>
                <w:rFonts w:ascii="宋体" w:eastAsia="宋体" w:hAnsi="宋体" w:cs="宋体"/>
                <w:kern w:val="2"/>
                <w:sz w:val="21"/>
                <w:szCs w:val="21"/>
                <w:lang w:eastAsia="zh-CN"/>
              </w:rPr>
            </w:pPr>
            <w:r>
              <w:rPr>
                <w:rFonts w:ascii="Wingdings 2" w:eastAsia="宋体" w:hAnsi="Wingdings 2" w:cs="宋体"/>
                <w:kern w:val="2"/>
                <w:sz w:val="21"/>
                <w:szCs w:val="21"/>
                <w:lang w:eastAsia="zh-CN"/>
              </w:rPr>
              <w:sym w:font="Wingdings 2" w:char="F052"/>
            </w:r>
            <w:r>
              <w:rPr>
                <w:rFonts w:ascii="宋体" w:eastAsia="宋体" w:hAnsi="宋体" w:cs="宋体" w:hint="eastAsia"/>
                <w:kern w:val="2"/>
                <w:sz w:val="21"/>
                <w:szCs w:val="21"/>
                <w:lang w:eastAsia="zh-CN"/>
              </w:rPr>
              <w:t xml:space="preserve">不组织   </w:t>
            </w:r>
            <w:r>
              <w:rPr>
                <w:rFonts w:ascii="Wingdings 2" w:eastAsia="宋体" w:hAnsi="Wingdings 2" w:cs="宋体"/>
                <w:kern w:val="2"/>
                <w:sz w:val="21"/>
                <w:szCs w:val="21"/>
                <w:lang w:eastAsia="zh-CN"/>
              </w:rPr>
              <w:sym w:font="Wingdings 2" w:char="F0A3"/>
            </w:r>
            <w:r>
              <w:rPr>
                <w:rFonts w:ascii="宋体" w:eastAsia="宋体" w:hAnsi="宋体" w:cs="宋体" w:hint="eastAsia"/>
                <w:kern w:val="2"/>
                <w:sz w:val="21"/>
                <w:szCs w:val="21"/>
                <w:lang w:eastAsia="zh-CN"/>
              </w:rPr>
              <w:t>组织</w:t>
            </w:r>
          </w:p>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具体见其他关键信息章节</w:t>
            </w:r>
          </w:p>
        </w:tc>
      </w:tr>
      <w:tr>
        <w:tblPrEx>
          <w:tblW w:w="5000" w:type="pct"/>
          <w:jc w:val="center"/>
          <w:tblLayout w:type="fixed"/>
          <w:tblLook w:val="04A0"/>
        </w:tblPrEx>
        <w:trPr>
          <w:cantSplit/>
          <w:trHeight w:val="20"/>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标前会议</w:t>
            </w:r>
          </w:p>
        </w:tc>
        <w:tc>
          <w:tcPr>
            <w:tcW w:w="4980" w:type="dxa"/>
            <w:vAlign w:val="center"/>
          </w:tcPr>
          <w:p w:rsidR="00E41362">
            <w:pPr>
              <w:widowControl w:val="0"/>
              <w:spacing w:line="300" w:lineRule="exact"/>
              <w:jc w:val="center"/>
              <w:rPr>
                <w:rFonts w:ascii="宋体" w:eastAsia="宋体" w:hAnsi="宋体" w:cs="宋体"/>
                <w:kern w:val="2"/>
                <w:sz w:val="21"/>
                <w:szCs w:val="21"/>
                <w:lang w:eastAsia="zh-CN"/>
              </w:rPr>
            </w:pPr>
            <w:r>
              <w:rPr>
                <w:rFonts w:ascii="Wingdings 2" w:eastAsia="宋体" w:hAnsi="Wingdings 2" w:cs="宋体"/>
                <w:kern w:val="2"/>
                <w:sz w:val="21"/>
                <w:szCs w:val="21"/>
                <w:lang w:eastAsia="zh-CN"/>
              </w:rPr>
              <w:sym w:font="Wingdings 2" w:char="F052"/>
            </w:r>
            <w:r>
              <w:rPr>
                <w:rFonts w:ascii="宋体" w:eastAsia="宋体" w:hAnsi="宋体" w:cs="宋体" w:hint="eastAsia"/>
                <w:kern w:val="2"/>
                <w:sz w:val="21"/>
                <w:szCs w:val="21"/>
                <w:lang w:eastAsia="zh-CN"/>
              </w:rPr>
              <w:t xml:space="preserve">不组织   </w:t>
            </w:r>
            <w:r>
              <w:rPr>
                <w:rFonts w:ascii="Wingdings 2" w:eastAsia="宋体" w:hAnsi="Wingdings 2" w:cs="宋体"/>
                <w:kern w:val="2"/>
                <w:sz w:val="21"/>
                <w:szCs w:val="21"/>
                <w:lang w:eastAsia="zh-CN"/>
              </w:rPr>
              <w:sym w:font="Wingdings 2" w:char="F0A3"/>
            </w:r>
            <w:r>
              <w:rPr>
                <w:rFonts w:ascii="宋体" w:eastAsia="宋体" w:hAnsi="宋体" w:cs="宋体" w:hint="eastAsia"/>
                <w:kern w:val="2"/>
                <w:sz w:val="21"/>
                <w:szCs w:val="21"/>
                <w:lang w:eastAsia="zh-CN"/>
              </w:rPr>
              <w:t>组织</w:t>
            </w:r>
          </w:p>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具体见其他关键信息章节</w:t>
            </w:r>
          </w:p>
        </w:tc>
      </w:tr>
      <w:tr>
        <w:tblPrEx>
          <w:tblW w:w="5000" w:type="pct"/>
          <w:jc w:val="center"/>
          <w:tblLayout w:type="fixed"/>
          <w:tblLook w:val="04A0"/>
        </w:tblPrEx>
        <w:trPr>
          <w:cantSplit/>
          <w:trHeight w:val="20"/>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12/13</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招标文件的澄清和修改</w:t>
            </w:r>
          </w:p>
        </w:tc>
        <w:tc>
          <w:tcPr>
            <w:tcW w:w="4980" w:type="dxa"/>
            <w:vAlign w:val="center"/>
          </w:tcPr>
          <w:p w:rsidR="00E41362">
            <w:pPr>
              <w:widowControl w:val="0"/>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投标截止日三日前，投标人有义务在招标期间在政府集中采购机构网站浏览与本项目有关的澄清和修改信息</w:t>
            </w:r>
          </w:p>
        </w:tc>
      </w:tr>
      <w:tr>
        <w:tblPrEx>
          <w:tblW w:w="5000" w:type="pct"/>
          <w:jc w:val="center"/>
          <w:tblLayout w:type="fixed"/>
          <w:tblLook w:val="04A0"/>
        </w:tblPrEx>
        <w:trPr>
          <w:cantSplit/>
          <w:trHeight w:val="20"/>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20</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投标有效期</w:t>
            </w:r>
          </w:p>
        </w:tc>
        <w:tc>
          <w:tcPr>
            <w:tcW w:w="4980"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120个日历日</w:t>
            </w:r>
          </w:p>
        </w:tc>
      </w:tr>
      <w:tr>
        <w:tblPrEx>
          <w:tblW w:w="5000" w:type="pct"/>
          <w:jc w:val="center"/>
          <w:tblLayout w:type="fixed"/>
          <w:tblLook w:val="04A0"/>
        </w:tblPrEx>
        <w:trPr>
          <w:cantSplit/>
          <w:trHeight w:val="20"/>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22</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投标人的替代方案</w:t>
            </w:r>
          </w:p>
        </w:tc>
        <w:tc>
          <w:tcPr>
            <w:tcW w:w="4980"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不接受</w:t>
            </w:r>
          </w:p>
        </w:tc>
      </w:tr>
      <w:tr>
        <w:tblPrEx>
          <w:tblW w:w="5000" w:type="pct"/>
          <w:jc w:val="center"/>
          <w:tblLayout w:type="fixed"/>
          <w:tblLook w:val="04A0"/>
        </w:tblPrEx>
        <w:trPr>
          <w:cantSplit/>
          <w:trHeight w:val="20"/>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25</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投标文件的大小</w:t>
            </w:r>
          </w:p>
        </w:tc>
        <w:tc>
          <w:tcPr>
            <w:tcW w:w="4980"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投标文件大小不得超过100MB</w:t>
            </w:r>
          </w:p>
        </w:tc>
      </w:tr>
      <w:tr>
        <w:tblPrEx>
          <w:tblW w:w="5000" w:type="pct"/>
          <w:jc w:val="center"/>
          <w:tblLayout w:type="fixed"/>
          <w:tblLook w:val="04A0"/>
        </w:tblPrEx>
        <w:trPr>
          <w:cantSplit/>
          <w:trHeight w:val="514"/>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26</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bookmarkStart w:id="28" w:name="_Hlk71664860"/>
            <w:r>
              <w:rPr>
                <w:rFonts w:ascii="宋体" w:eastAsia="宋体" w:hAnsi="宋体" w:cs="宋体" w:hint="eastAsia"/>
                <w:kern w:val="2"/>
                <w:sz w:val="21"/>
                <w:szCs w:val="21"/>
                <w:lang w:eastAsia="zh-CN"/>
              </w:rPr>
              <w:t>样品、演示、方案讲解</w:t>
            </w:r>
            <w:bookmarkEnd w:id="28"/>
          </w:p>
        </w:tc>
        <w:tc>
          <w:tcPr>
            <w:tcW w:w="4980" w:type="dxa"/>
            <w:vAlign w:val="center"/>
          </w:tcPr>
          <w:p w:rsidR="00E41362">
            <w:pPr>
              <w:widowControl w:val="0"/>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如有样品、演示、方案讲解，具体安排见第三章 用户需求</w:t>
            </w:r>
            <w:r>
              <w:rPr>
                <w:rFonts w:ascii="宋体" w:eastAsia="宋体" w:hAnsi="宋体" w:cs="宋体" w:hint="eastAsia"/>
                <w:kern w:val="2"/>
                <w:sz w:val="21"/>
                <w:szCs w:val="21"/>
                <w:lang w:eastAsia="zh-CN"/>
              </w:rPr>
              <w:t>书相关</w:t>
            </w:r>
            <w:r>
              <w:rPr>
                <w:rFonts w:ascii="宋体" w:eastAsia="宋体" w:hAnsi="宋体" w:cs="宋体" w:hint="eastAsia"/>
                <w:kern w:val="2"/>
                <w:sz w:val="21"/>
                <w:szCs w:val="21"/>
                <w:lang w:eastAsia="zh-CN"/>
              </w:rPr>
              <w:t>要求</w:t>
            </w:r>
          </w:p>
        </w:tc>
      </w:tr>
      <w:tr>
        <w:tblPrEx>
          <w:tblW w:w="5000" w:type="pct"/>
          <w:jc w:val="center"/>
          <w:tblLayout w:type="fixed"/>
          <w:tblLook w:val="04A0"/>
        </w:tblPrEx>
        <w:trPr>
          <w:cantSplit/>
          <w:trHeight w:val="20"/>
          <w:jc w:val="center"/>
        </w:trPr>
        <w:tc>
          <w:tcPr>
            <w:tcW w:w="978"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37</w:t>
            </w:r>
          </w:p>
        </w:tc>
        <w:tc>
          <w:tcPr>
            <w:tcW w:w="2409" w:type="dxa"/>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评审方法</w:t>
            </w:r>
          </w:p>
        </w:tc>
        <w:tc>
          <w:tcPr>
            <w:tcW w:w="4980" w:type="dxa"/>
            <w:vAlign w:val="center"/>
          </w:tcPr>
          <w:p w:rsidR="00E41362">
            <w:pPr>
              <w:widowControl w:val="0"/>
              <w:spacing w:line="300" w:lineRule="exact"/>
              <w:jc w:val="left"/>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最低价法</w:t>
            </w:r>
          </w:p>
          <w:p w:rsidR="00E41362">
            <w:pPr>
              <w:widowControl w:val="0"/>
              <w:spacing w:line="300" w:lineRule="exact"/>
              <w:jc w:val="left"/>
              <w:rPr>
                <w:rFonts w:ascii="宋体" w:eastAsia="宋体" w:hAnsi="宋体" w:cs="宋体"/>
                <w:kern w:val="2"/>
                <w:sz w:val="21"/>
                <w:szCs w:val="21"/>
                <w:lang w:eastAsia="zh-CN"/>
              </w:rPr>
            </w:pPr>
            <w:r>
              <w:rPr>
                <w:rFonts w:ascii="Wingdings 2" w:eastAsia="宋体" w:hAnsi="Wingdings 2" w:cs="宋体"/>
                <w:bCs/>
                <w:kern w:val="2"/>
                <w:sz w:val="21"/>
                <w:szCs w:val="21"/>
                <w:lang w:eastAsia="zh-CN"/>
              </w:rPr>
              <w:sym w:font="Wingdings 2" w:char="F052"/>
            </w:r>
            <w:r>
              <w:rPr>
                <w:rFonts w:ascii="宋体" w:eastAsia="宋体" w:hAnsi="宋体" w:cs="宋体" w:hint="eastAsia"/>
                <w:bCs/>
                <w:kern w:val="2"/>
                <w:sz w:val="21"/>
                <w:szCs w:val="21"/>
                <w:lang w:eastAsia="zh-CN"/>
              </w:rPr>
              <w:t xml:space="preserve"> 综合评分法</w:t>
            </w:r>
          </w:p>
        </w:tc>
      </w:tr>
      <w:tr>
        <w:tblPrEx>
          <w:tblW w:w="5000" w:type="pct"/>
          <w:jc w:val="center"/>
          <w:tblLayout w:type="fixed"/>
          <w:tblLook w:val="04A0"/>
        </w:tblPrEx>
        <w:trPr>
          <w:cantSplit/>
          <w:trHeight w:val="20"/>
          <w:jc w:val="center"/>
        </w:trPr>
        <w:tc>
          <w:tcPr>
            <w:tcW w:w="978" w:type="dxa"/>
            <w:vMerge w:val="restart"/>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38</w:t>
            </w:r>
          </w:p>
        </w:tc>
        <w:tc>
          <w:tcPr>
            <w:tcW w:w="2409" w:type="dxa"/>
            <w:vMerge w:val="restart"/>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定标方法</w:t>
            </w:r>
          </w:p>
        </w:tc>
        <w:tc>
          <w:tcPr>
            <w:tcW w:w="4980" w:type="dxa"/>
            <w:vAlign w:val="center"/>
          </w:tcPr>
          <w:p w:rsidR="00E41362">
            <w:pPr>
              <w:widowControl w:val="0"/>
              <w:spacing w:line="300" w:lineRule="exact"/>
              <w:jc w:val="left"/>
              <w:rPr>
                <w:rFonts w:ascii="宋体" w:eastAsia="宋体" w:hAnsi="宋体" w:cs="宋体"/>
                <w:bCs/>
                <w:kern w:val="2"/>
                <w:sz w:val="21"/>
                <w:szCs w:val="21"/>
                <w:lang w:eastAsia="zh-CN"/>
              </w:rPr>
            </w:pPr>
            <w:r>
              <w:rPr>
                <w:rFonts w:ascii="Wingdings 2" w:eastAsia="宋体" w:hAnsi="Wingdings 2" w:cs="宋体"/>
                <w:bCs/>
                <w:kern w:val="2"/>
                <w:sz w:val="21"/>
                <w:szCs w:val="21"/>
                <w:lang w:eastAsia="zh-CN"/>
              </w:rPr>
              <w:sym w:font="Wingdings 2" w:char="F052"/>
            </w:r>
            <w:r>
              <w:rPr>
                <w:rFonts w:ascii="宋体" w:eastAsia="宋体" w:hAnsi="宋体" w:cs="宋体" w:hint="eastAsia"/>
                <w:bCs/>
                <w:kern w:val="2"/>
                <w:sz w:val="21"/>
                <w:szCs w:val="21"/>
                <w:lang w:eastAsia="zh-CN"/>
              </w:rPr>
              <w:t xml:space="preserve"> 非评定分离</w:t>
            </w:r>
          </w:p>
        </w:tc>
      </w:tr>
      <w:tr>
        <w:tblPrEx>
          <w:tblW w:w="5000" w:type="pct"/>
          <w:jc w:val="center"/>
          <w:tblLayout w:type="fixed"/>
          <w:tblLook w:val="04A0"/>
        </w:tblPrEx>
        <w:trPr>
          <w:cantSplit/>
          <w:trHeight w:val="20"/>
          <w:jc w:val="center"/>
        </w:trPr>
        <w:tc>
          <w:tcPr>
            <w:tcW w:w="978" w:type="dxa"/>
            <w:vMerge/>
            <w:vAlign w:val="center"/>
          </w:tcPr>
          <w:p w:rsidR="00E41362">
            <w:pPr>
              <w:widowControl w:val="0"/>
              <w:spacing w:line="300" w:lineRule="exact"/>
              <w:jc w:val="center"/>
              <w:rPr>
                <w:rFonts w:ascii="宋体" w:eastAsia="宋体" w:hAnsi="宋体" w:cs="宋体"/>
                <w:kern w:val="2"/>
                <w:sz w:val="21"/>
                <w:szCs w:val="21"/>
                <w:lang w:eastAsia="zh-CN"/>
              </w:rPr>
            </w:pPr>
          </w:p>
        </w:tc>
        <w:tc>
          <w:tcPr>
            <w:tcW w:w="2409" w:type="dxa"/>
            <w:vMerge/>
            <w:vAlign w:val="center"/>
          </w:tcPr>
          <w:p w:rsidR="00E41362">
            <w:pPr>
              <w:widowControl w:val="0"/>
              <w:spacing w:line="300" w:lineRule="exact"/>
              <w:jc w:val="center"/>
              <w:rPr>
                <w:rFonts w:ascii="宋体" w:eastAsia="宋体" w:hAnsi="宋体" w:cs="宋体"/>
                <w:kern w:val="2"/>
                <w:sz w:val="21"/>
                <w:szCs w:val="21"/>
                <w:lang w:eastAsia="zh-CN"/>
              </w:rPr>
            </w:pPr>
          </w:p>
        </w:tc>
        <w:tc>
          <w:tcPr>
            <w:tcW w:w="4980" w:type="dxa"/>
            <w:vAlign w:val="center"/>
          </w:tcPr>
          <w:p w:rsidR="00E41362">
            <w:pPr>
              <w:widowControl w:val="0"/>
              <w:spacing w:line="300" w:lineRule="exact"/>
              <w:jc w:val="left"/>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评定分离</w:t>
            </w:r>
          </w:p>
          <w:p w:rsidR="00E41362">
            <w:pPr>
              <w:widowControl w:val="0"/>
              <w:spacing w:line="300" w:lineRule="exact"/>
              <w:jc w:val="left"/>
              <w:rPr>
                <w:rFonts w:ascii="宋体" w:eastAsia="宋体" w:hAnsi="宋体" w:cs="宋体"/>
                <w:bCs/>
                <w:kern w:val="2"/>
                <w:sz w:val="21"/>
                <w:szCs w:val="21"/>
                <w:lang w:eastAsia="zh-CN"/>
              </w:rPr>
            </w:pPr>
            <w:r>
              <w:rPr>
                <w:rFonts w:ascii="宋体" w:eastAsia="宋体" w:hAnsi="宋体" w:cs="宋体" w:hint="eastAsia"/>
                <w:bCs/>
                <w:color w:val="000000"/>
                <w:kern w:val="2"/>
                <w:sz w:val="21"/>
                <w:szCs w:val="21"/>
                <w:lang w:eastAsia="zh-CN"/>
              </w:rPr>
              <w:t>本项目推荐的候选中标供应商进行/不进行排名，且中标（成交）结果信息公示内容仅公示候选中标供应商名单，不公示得分和排名。</w:t>
            </w:r>
          </w:p>
        </w:tc>
      </w:tr>
      <w:tr>
        <w:tblPrEx>
          <w:tblW w:w="5000" w:type="pct"/>
          <w:jc w:val="center"/>
          <w:tblLayout w:type="fixed"/>
          <w:tblLook w:val="04A0"/>
        </w:tblPrEx>
        <w:trPr>
          <w:cantSplit/>
          <w:trHeight w:val="162"/>
          <w:jc w:val="center"/>
        </w:trPr>
        <w:tc>
          <w:tcPr>
            <w:tcW w:w="978" w:type="dxa"/>
            <w:vMerge w:val="restart"/>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46</w:t>
            </w:r>
          </w:p>
        </w:tc>
        <w:tc>
          <w:tcPr>
            <w:tcW w:w="2409" w:type="dxa"/>
            <w:vMerge w:val="restart"/>
            <w:vAlign w:val="center"/>
          </w:tcPr>
          <w:p w:rsidR="00E41362">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履约担保</w:t>
            </w:r>
          </w:p>
        </w:tc>
        <w:tc>
          <w:tcPr>
            <w:tcW w:w="4980" w:type="dxa"/>
            <w:tcBorders>
              <w:bottom w:val="single" w:sz="4" w:space="0" w:color="auto"/>
            </w:tcBorders>
            <w:vAlign w:val="center"/>
          </w:tcPr>
          <w:p w:rsidR="00E41362">
            <w:pPr>
              <w:widowControl w:val="0"/>
              <w:spacing w:line="300" w:lineRule="exact"/>
              <w:jc w:val="left"/>
              <w:rPr>
                <w:rFonts w:ascii="宋体" w:eastAsia="宋体" w:hAnsi="宋体" w:cs="宋体"/>
                <w:kern w:val="2"/>
                <w:sz w:val="21"/>
                <w:szCs w:val="21"/>
                <w:lang w:eastAsia="zh-CN"/>
              </w:rPr>
            </w:pPr>
            <w:r>
              <w:rPr>
                <w:rFonts w:ascii="Wingdings 2" w:eastAsia="宋体" w:hAnsi="Wingdings 2" w:cs="宋体"/>
                <w:bCs/>
                <w:kern w:val="2"/>
                <w:sz w:val="21"/>
                <w:szCs w:val="21"/>
                <w:lang w:eastAsia="zh-CN"/>
              </w:rPr>
              <w:sym w:font="Wingdings 2" w:char="F052"/>
            </w:r>
            <w:r>
              <w:rPr>
                <w:rFonts w:ascii="宋体" w:eastAsia="宋体" w:hAnsi="宋体" w:cs="宋体" w:hint="eastAsia"/>
                <w:bCs/>
                <w:kern w:val="2"/>
                <w:sz w:val="21"/>
                <w:szCs w:val="21"/>
                <w:lang w:eastAsia="zh-CN"/>
              </w:rPr>
              <w:t xml:space="preserve"> 不需要</w:t>
            </w:r>
          </w:p>
        </w:tc>
      </w:tr>
      <w:tr>
        <w:tblPrEx>
          <w:tblW w:w="5000" w:type="pct"/>
          <w:jc w:val="center"/>
          <w:tblLayout w:type="fixed"/>
          <w:tblLook w:val="04A0"/>
        </w:tblPrEx>
        <w:trPr>
          <w:cantSplit/>
          <w:trHeight w:val="1980"/>
          <w:jc w:val="center"/>
        </w:trPr>
        <w:tc>
          <w:tcPr>
            <w:tcW w:w="978" w:type="dxa"/>
            <w:vMerge/>
            <w:vAlign w:val="center"/>
          </w:tcPr>
          <w:p w:rsidR="00E41362">
            <w:pPr>
              <w:widowControl w:val="0"/>
              <w:spacing w:line="300" w:lineRule="exact"/>
              <w:jc w:val="center"/>
              <w:rPr>
                <w:rFonts w:ascii="宋体" w:eastAsia="宋体" w:hAnsi="宋体" w:cs="宋体"/>
                <w:kern w:val="2"/>
                <w:sz w:val="21"/>
                <w:szCs w:val="21"/>
                <w:lang w:eastAsia="zh-CN"/>
              </w:rPr>
            </w:pPr>
          </w:p>
        </w:tc>
        <w:tc>
          <w:tcPr>
            <w:tcW w:w="2409" w:type="dxa"/>
            <w:vMerge/>
            <w:vAlign w:val="center"/>
          </w:tcPr>
          <w:p w:rsidR="00E41362">
            <w:pPr>
              <w:widowControl w:val="0"/>
              <w:spacing w:line="300" w:lineRule="exact"/>
              <w:jc w:val="center"/>
              <w:rPr>
                <w:rFonts w:ascii="宋体" w:eastAsia="宋体" w:hAnsi="宋体" w:cs="宋体"/>
                <w:kern w:val="2"/>
                <w:sz w:val="21"/>
                <w:szCs w:val="21"/>
                <w:lang w:eastAsia="zh-CN"/>
              </w:rPr>
            </w:pPr>
          </w:p>
        </w:tc>
        <w:tc>
          <w:tcPr>
            <w:tcW w:w="4980" w:type="dxa"/>
            <w:tcBorders>
              <w:top w:val="single" w:sz="4" w:space="0" w:color="auto"/>
            </w:tcBorders>
            <w:vAlign w:val="center"/>
          </w:tcPr>
          <w:p w:rsidR="00E41362">
            <w:pPr>
              <w:widowControl w:val="0"/>
              <w:spacing w:line="300" w:lineRule="exact"/>
              <w:jc w:val="left"/>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w:t>
            </w:r>
            <w:r>
              <w:rPr>
                <w:rFonts w:ascii="宋体" w:eastAsia="宋体" w:hAnsi="宋体" w:cs="宋体" w:hint="eastAsia"/>
                <w:kern w:val="2"/>
                <w:sz w:val="21"/>
                <w:szCs w:val="21"/>
                <w:lang w:eastAsia="zh-CN"/>
              </w:rPr>
              <w:t xml:space="preserve"> </w:t>
            </w:r>
            <w:r>
              <w:rPr>
                <w:rFonts w:ascii="宋体" w:eastAsia="宋体" w:hAnsi="宋体" w:cs="宋体" w:hint="eastAsia"/>
                <w:color w:val="000000"/>
                <w:kern w:val="2"/>
                <w:sz w:val="21"/>
                <w:szCs w:val="21"/>
                <w:lang w:eastAsia="zh-CN"/>
              </w:rPr>
              <w:t>需要，合同金额的</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u w:val="single"/>
                <w:lang w:eastAsia="zh-CN"/>
              </w:rPr>
              <w:t>≤5%</w:t>
            </w:r>
            <w:r>
              <w:rPr>
                <w:rFonts w:ascii="宋体" w:eastAsia="宋体" w:hAnsi="宋体" w:cs="宋体" w:hint="eastAsia"/>
                <w:color w:val="000000"/>
                <w:kern w:val="2"/>
                <w:sz w:val="21"/>
                <w:szCs w:val="21"/>
                <w:u w:val="single"/>
                <w:lang w:eastAsia="zh-CN"/>
              </w:rPr>
              <w:t>）</w:t>
            </w:r>
            <w:r>
              <w:rPr>
                <w:rFonts w:ascii="宋体" w:eastAsia="宋体" w:hAnsi="宋体" w:cs="宋体" w:hint="eastAsia"/>
                <w:color w:val="000000"/>
                <w:kern w:val="2"/>
                <w:sz w:val="21"/>
                <w:szCs w:val="21"/>
                <w:lang w:eastAsia="zh-CN"/>
              </w:rPr>
              <w:t>，投标供应商自主选择以支票、汇票、本票、保函等非现金形式缴纳或提交。履约保证金在中标人履行完成合同约定权利义务事项在合同期满之日起</w:t>
            </w:r>
            <w:r>
              <w:rPr>
                <w:rFonts w:ascii="宋体" w:eastAsia="宋体" w:hAnsi="宋体" w:cs="宋体" w:hint="eastAsia"/>
                <w:color w:val="000000"/>
                <w:kern w:val="2"/>
                <w:sz w:val="21"/>
                <w:szCs w:val="21"/>
                <w:u w:val="single"/>
                <w:lang w:eastAsia="zh-CN"/>
              </w:rPr>
              <w:t xml:space="preserve">    日</w:t>
            </w:r>
            <w:r>
              <w:rPr>
                <w:rFonts w:ascii="宋体" w:eastAsia="宋体" w:hAnsi="宋体" w:cs="宋体" w:hint="eastAsia"/>
                <w:color w:val="000000"/>
                <w:kern w:val="2"/>
                <w:sz w:val="21"/>
                <w:szCs w:val="21"/>
                <w:lang w:eastAsia="zh-CN"/>
              </w:rPr>
              <w:t>内按原方式退还，不计利息。采购人逾期退还履约保证金的，向中标人每日偿付履约保证金的</w:t>
            </w:r>
            <w:r>
              <w:rPr>
                <w:rFonts w:ascii="宋体" w:eastAsia="宋体" w:hAnsi="宋体" w:cs="宋体" w:hint="eastAsia"/>
                <w:color w:val="000000"/>
                <w:kern w:val="2"/>
                <w:sz w:val="21"/>
                <w:szCs w:val="21"/>
                <w:u w:val="single"/>
                <w:lang w:eastAsia="zh-CN"/>
              </w:rPr>
              <w:t>0.5‰</w:t>
            </w:r>
            <w:r>
              <w:rPr>
                <w:rFonts w:ascii="宋体" w:eastAsia="宋体" w:hAnsi="宋体" w:cs="宋体" w:hint="eastAsia"/>
                <w:color w:val="000000"/>
                <w:kern w:val="2"/>
                <w:sz w:val="21"/>
                <w:szCs w:val="21"/>
                <w:lang w:eastAsia="zh-CN"/>
              </w:rPr>
              <w:t>的利息。因中标</w:t>
            </w:r>
            <w:r>
              <w:rPr>
                <w:rFonts w:ascii="宋体" w:eastAsia="宋体" w:hAnsi="宋体" w:cs="宋体" w:hint="eastAsia"/>
                <w:color w:val="000000"/>
                <w:kern w:val="2"/>
                <w:sz w:val="21"/>
                <w:szCs w:val="21"/>
                <w:lang w:eastAsia="zh-CN"/>
              </w:rPr>
              <w:t>人原因</w:t>
            </w:r>
            <w:r>
              <w:rPr>
                <w:rFonts w:ascii="宋体" w:eastAsia="宋体" w:hAnsi="宋体" w:cs="宋体" w:hint="eastAsia"/>
                <w:color w:val="000000"/>
                <w:kern w:val="2"/>
                <w:sz w:val="21"/>
                <w:szCs w:val="21"/>
                <w:lang w:eastAsia="zh-CN"/>
              </w:rPr>
              <w:t>而未能达到本项目验收标准或验收不通过的，履约保证金不予退还。</w:t>
            </w:r>
          </w:p>
        </w:tc>
      </w:tr>
      <w:tr>
        <w:tblPrEx>
          <w:tblW w:w="5000" w:type="pct"/>
          <w:jc w:val="center"/>
          <w:tblLayout w:type="fixed"/>
          <w:tblLook w:val="04A0"/>
        </w:tblPrEx>
        <w:trPr>
          <w:cantSplit/>
          <w:trHeight w:val="20"/>
          <w:jc w:val="center"/>
        </w:trPr>
        <w:tc>
          <w:tcPr>
            <w:tcW w:w="978" w:type="dxa"/>
            <w:vAlign w:val="center"/>
          </w:tcPr>
          <w:p w:rsidR="00E41362">
            <w:pPr>
              <w:widowControl w:val="0"/>
              <w:jc w:val="center"/>
              <w:rPr>
                <w:rFonts w:ascii="宋体" w:eastAsia="宋体" w:hAnsi="宋体" w:cs="宋体"/>
                <w:kern w:val="2"/>
                <w:sz w:val="21"/>
                <w:szCs w:val="21"/>
                <w:lang w:eastAsia="zh-CN"/>
              </w:rPr>
            </w:pPr>
            <w:r>
              <w:rPr>
                <w:rFonts w:ascii="宋体" w:eastAsia="宋体" w:hAnsi="宋体" w:cs="宋体" w:hint="eastAsia"/>
                <w:kern w:val="2"/>
                <w:sz w:val="21"/>
                <w:lang w:eastAsia="zh-CN"/>
              </w:rPr>
              <w:t>52.8</w:t>
            </w:r>
          </w:p>
        </w:tc>
        <w:tc>
          <w:tcPr>
            <w:tcW w:w="2409" w:type="dxa"/>
            <w:vAlign w:val="center"/>
          </w:tcPr>
          <w:p w:rsidR="00E41362">
            <w:pPr>
              <w:widowControl w:val="0"/>
              <w:jc w:val="center"/>
              <w:rPr>
                <w:rFonts w:ascii="宋体" w:eastAsia="宋体" w:hAnsi="宋体" w:cs="宋体"/>
                <w:kern w:val="2"/>
                <w:sz w:val="21"/>
                <w:szCs w:val="21"/>
                <w:lang w:eastAsia="zh-CN"/>
              </w:rPr>
            </w:pPr>
            <w:r>
              <w:rPr>
                <w:rFonts w:ascii="宋体" w:eastAsia="宋体" w:hAnsi="宋体" w:cs="宋体" w:hint="eastAsia"/>
                <w:kern w:val="2"/>
                <w:sz w:val="21"/>
                <w:lang w:eastAsia="zh-CN"/>
              </w:rPr>
              <w:t>投诉（仅适用自行采购项目）</w:t>
            </w:r>
          </w:p>
        </w:tc>
        <w:tc>
          <w:tcPr>
            <w:tcW w:w="4980" w:type="dxa"/>
            <w:vAlign w:val="center"/>
          </w:tcPr>
          <w:p w:rsidR="00E41362">
            <w:pPr>
              <w:widowControl w:val="0"/>
              <w:jc w:val="left"/>
              <w:rPr>
                <w:rFonts w:ascii="宋体" w:eastAsia="宋体" w:hAnsi="宋体" w:cs="宋体"/>
                <w:bCs/>
                <w:kern w:val="2"/>
                <w:sz w:val="21"/>
                <w:szCs w:val="21"/>
                <w:lang w:eastAsia="zh-CN"/>
              </w:rPr>
            </w:pPr>
            <w:r>
              <w:rPr>
                <w:rFonts w:ascii="宋体" w:eastAsia="宋体" w:hAnsi="宋体" w:cs="宋体" w:hint="eastAsia"/>
                <w:kern w:val="2"/>
                <w:sz w:val="21"/>
                <w:lang w:eastAsia="zh-CN"/>
              </w:rPr>
              <w:t>若本项目为自行采购项目，提出质疑的供应商对质疑答复不满意或者未在规定时间内答复的，可以在答复期满后7个工作日内向采购人投诉。</w:t>
            </w:r>
          </w:p>
        </w:tc>
      </w:tr>
    </w:tbl>
    <w:p w:rsidR="00E41362">
      <w:pPr>
        <w:widowControl w:val="0"/>
        <w:spacing w:line="300" w:lineRule="exact"/>
        <w:jc w:val="both"/>
        <w:rPr>
          <w:rFonts w:ascii="宋体" w:eastAsia="宋体" w:hAnsi="宋体" w:cs="宋体"/>
          <w:b/>
          <w:kern w:val="2"/>
          <w:sz w:val="21"/>
          <w:lang w:eastAsia="zh-CN"/>
        </w:rPr>
      </w:pPr>
      <w:r>
        <w:rPr>
          <w:rFonts w:ascii="宋体" w:eastAsia="宋体" w:hAnsi="宋体" w:cs="宋体" w:hint="eastAsia"/>
          <w:kern w:val="2"/>
          <w:sz w:val="21"/>
          <w:szCs w:val="21"/>
          <w:lang w:eastAsia="zh-CN"/>
        </w:rPr>
        <w:t>备注：本表是通用条款相关条款的补充和明确，如与通用条款内容相冲突的，以本表为准。</w:t>
      </w:r>
    </w:p>
    <w:p w:rsidR="00E41362">
      <w:pPr>
        <w:widowControl w:val="0"/>
        <w:jc w:val="both"/>
        <w:rPr>
          <w:rFonts w:eastAsia="宋体"/>
          <w:b/>
          <w:kern w:val="2"/>
          <w:sz w:val="21"/>
          <w:lang w:eastAsia="zh-CN"/>
        </w:rPr>
      </w:pPr>
    </w:p>
    <w:p w:rsidR="00E41362">
      <w:pPr>
        <w:widowControl w:val="0"/>
        <w:jc w:val="both"/>
        <w:rPr>
          <w:rFonts w:eastAsia="宋体"/>
          <w:kern w:val="2"/>
          <w:sz w:val="21"/>
          <w:lang w:eastAsia="zh-CN"/>
        </w:rPr>
      </w:pPr>
      <w:r>
        <w:rPr>
          <w:rFonts w:eastAsia="宋体" w:hint="eastAsia"/>
          <w:kern w:val="2"/>
          <w:sz w:val="21"/>
          <w:lang w:eastAsia="zh-CN"/>
        </w:rPr>
        <w:br w:type="page"/>
      </w:r>
    </w:p>
    <w:p w:rsidR="00E41362">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二、其他关键信息</w:t>
      </w:r>
    </w:p>
    <w:p w:rsidR="00E41362">
      <w:pPr>
        <w:widowControl w:val="0"/>
        <w:adjustRightInd w:val="0"/>
        <w:spacing w:line="276" w:lineRule="auto"/>
        <w:ind w:firstLine="420" w:firstLineChars="200"/>
        <w:jc w:val="both"/>
        <w:rPr>
          <w:rFonts w:eastAsia="宋体"/>
          <w:b/>
          <w:bCs/>
          <w:kern w:val="2"/>
          <w:sz w:val="21"/>
          <w:lang w:eastAsia="zh-CN"/>
        </w:rPr>
      </w:pPr>
      <w:r>
        <w:rPr>
          <w:rFonts w:eastAsia="宋体" w:hint="eastAsia"/>
          <w:b/>
          <w:bCs/>
          <w:kern w:val="2"/>
          <w:sz w:val="21"/>
          <w:lang w:eastAsia="zh-CN"/>
        </w:rPr>
        <w:t>（一）评标定标信息</w:t>
      </w:r>
    </w:p>
    <w:p w:rsidR="00E41362">
      <w:pPr>
        <w:widowControl w:val="0"/>
        <w:adjustRightInd w:val="0"/>
        <w:spacing w:line="276" w:lineRule="auto"/>
        <w:jc w:val="center"/>
        <w:rPr>
          <w:rFonts w:eastAsia="宋体"/>
          <w:b/>
          <w:kern w:val="2"/>
          <w:sz w:val="21"/>
          <w:highlight w:val="yellow"/>
          <w:lang w:eastAsia="zh-CN"/>
        </w:rPr>
      </w:pPr>
      <w:bookmarkStart w:id="29" w:name="_Hlk72579465"/>
    </w:p>
    <w:p w:rsidR="00E41362">
      <w:pPr>
        <w:widowControl w:val="0"/>
        <w:adjustRightInd w:val="0"/>
        <w:spacing w:line="276" w:lineRule="auto"/>
        <w:jc w:val="center"/>
        <w:rPr>
          <w:rFonts w:eastAsia="宋体"/>
          <w:b/>
          <w:kern w:val="2"/>
          <w:sz w:val="21"/>
          <w:lang w:eastAsia="zh-CN"/>
        </w:rPr>
      </w:pPr>
      <w:r>
        <w:rPr>
          <w:rFonts w:eastAsia="宋体" w:hint="eastAsia"/>
          <w:b/>
          <w:kern w:val="2"/>
          <w:sz w:val="21"/>
          <w:lang w:eastAsia="zh-CN"/>
        </w:rPr>
        <w:t>评定分离项目</w:t>
      </w:r>
    </w:p>
    <w:tbl>
      <w:tblPr>
        <w:tblStyle w:val="TableGrid"/>
        <w:tblW w:w="5000" w:type="pct"/>
        <w:tblLayout w:type="fixed"/>
        <w:tblLook w:val="04A0"/>
      </w:tblPr>
      <w:tblGrid>
        <w:gridCol w:w="4468"/>
        <w:gridCol w:w="4610"/>
      </w:tblGrid>
      <w:tr>
        <w:tblPrEx>
          <w:tblW w:w="5000" w:type="pct"/>
          <w:tblLayout w:type="fixed"/>
          <w:tblLook w:val="04A0"/>
        </w:tblPrEx>
        <w:tc>
          <w:tcPr>
            <w:tcW w:w="2461" w:type="pct"/>
          </w:tcPr>
          <w:p w:rsidR="00E41362">
            <w:pPr>
              <w:adjustRightInd w:val="0"/>
              <w:jc w:val="center"/>
              <w:rPr>
                <w:rFonts w:ascii="宋体" w:hAnsi="宋体" w:cs="宋体"/>
                <w:sz w:val="20"/>
              </w:rPr>
            </w:pPr>
            <w:r>
              <w:rPr>
                <w:rFonts w:ascii="宋体" w:hAnsi="宋体" w:cs="宋体" w:hint="eastAsia"/>
                <w:sz w:val="20"/>
              </w:rPr>
              <w:t>评标方法</w:t>
            </w:r>
          </w:p>
        </w:tc>
        <w:tc>
          <w:tcPr>
            <w:tcW w:w="2538" w:type="pct"/>
          </w:tcPr>
          <w:p w:rsidR="00E41362">
            <w:pPr>
              <w:autoSpaceDE w:val="0"/>
              <w:autoSpaceDN w:val="0"/>
              <w:adjustRightInd w:val="0"/>
              <w:jc w:val="center"/>
              <w:textAlignment w:val="baseline"/>
              <w:rPr>
                <w:rFonts w:ascii="宋体" w:hAnsi="宋体" w:cs="宋体"/>
                <w:sz w:val="20"/>
              </w:rPr>
            </w:pPr>
            <w:r>
              <w:rPr>
                <w:rFonts w:ascii="宋体" w:hAnsi="宋体" w:cs="宋体" w:hint="eastAsia"/>
                <w:sz w:val="20"/>
              </w:rPr>
              <w:t>综合评分法</w:t>
            </w:r>
          </w:p>
        </w:tc>
      </w:tr>
      <w:tr>
        <w:tblPrEx>
          <w:tblW w:w="5000" w:type="pct"/>
          <w:tblLayout w:type="fixed"/>
          <w:tblLook w:val="04A0"/>
        </w:tblPrEx>
        <w:tc>
          <w:tcPr>
            <w:tcW w:w="2461" w:type="pct"/>
          </w:tcPr>
          <w:p w:rsidR="00E41362">
            <w:pPr>
              <w:adjustRightInd w:val="0"/>
              <w:jc w:val="center"/>
              <w:rPr>
                <w:rFonts w:ascii="宋体" w:hAnsi="宋体" w:cs="宋体"/>
                <w:sz w:val="20"/>
              </w:rPr>
            </w:pPr>
            <w:r>
              <w:rPr>
                <w:rFonts w:ascii="宋体" w:hAnsi="宋体" w:cs="宋体" w:hint="eastAsia"/>
                <w:sz w:val="20"/>
              </w:rPr>
              <w:t>定标方法</w:t>
            </w:r>
          </w:p>
        </w:tc>
        <w:tc>
          <w:tcPr>
            <w:tcW w:w="2538" w:type="pct"/>
          </w:tcPr>
          <w:p w:rsidR="00E41362">
            <w:pPr>
              <w:adjustRightInd w:val="0"/>
              <w:jc w:val="center"/>
              <w:rPr>
                <w:rFonts w:ascii="宋体" w:hAnsi="宋体" w:cs="宋体"/>
                <w:sz w:val="20"/>
              </w:rPr>
            </w:pPr>
            <w:r>
              <w:rPr>
                <w:rFonts w:ascii="宋体" w:hAnsi="宋体" w:cs="宋体" w:hint="eastAsia"/>
                <w:sz w:val="20"/>
              </w:rPr>
              <w:t>自定法</w:t>
            </w:r>
          </w:p>
        </w:tc>
      </w:tr>
      <w:tr>
        <w:tblPrEx>
          <w:tblW w:w="5000" w:type="pct"/>
          <w:tblLayout w:type="fixed"/>
          <w:tblLook w:val="04A0"/>
        </w:tblPrEx>
        <w:tc>
          <w:tcPr>
            <w:tcW w:w="2461" w:type="pct"/>
          </w:tcPr>
          <w:p w:rsidR="00E41362">
            <w:pPr>
              <w:adjustRightInd w:val="0"/>
              <w:jc w:val="center"/>
              <w:rPr>
                <w:rFonts w:ascii="宋体" w:hAnsi="宋体" w:cs="宋体"/>
                <w:sz w:val="20"/>
              </w:rPr>
            </w:pPr>
            <w:r>
              <w:rPr>
                <w:rFonts w:ascii="宋体" w:hAnsi="宋体" w:cs="宋体" w:hint="eastAsia"/>
                <w:sz w:val="20"/>
              </w:rPr>
              <w:t>候选中标供应</w:t>
            </w:r>
            <w:r>
              <w:rPr>
                <w:rFonts w:ascii="宋体" w:hAnsi="宋体" w:cs="宋体" w:hint="eastAsia"/>
                <w:sz w:val="20"/>
              </w:rPr>
              <w:t>商家数</w:t>
            </w:r>
          </w:p>
        </w:tc>
        <w:tc>
          <w:tcPr>
            <w:tcW w:w="2538" w:type="pct"/>
          </w:tcPr>
          <w:p w:rsidR="00E41362">
            <w:pPr>
              <w:adjustRightInd w:val="0"/>
              <w:jc w:val="center"/>
              <w:rPr>
                <w:rFonts w:ascii="宋体" w:hAnsi="宋体" w:cs="宋体"/>
                <w:sz w:val="20"/>
              </w:rPr>
            </w:pPr>
            <w:r>
              <w:rPr>
                <w:rFonts w:ascii="宋体" w:hAnsi="宋体" w:cs="宋体" w:hint="eastAsia"/>
                <w:sz w:val="20"/>
              </w:rPr>
              <w:t>3</w:t>
            </w:r>
          </w:p>
        </w:tc>
      </w:tr>
      <w:tr>
        <w:tblPrEx>
          <w:tblW w:w="5000" w:type="pct"/>
          <w:tblLayout w:type="fixed"/>
          <w:tblLook w:val="04A0"/>
        </w:tblPrEx>
        <w:tc>
          <w:tcPr>
            <w:tcW w:w="2461" w:type="pct"/>
          </w:tcPr>
          <w:p w:rsidR="00E41362">
            <w:pPr>
              <w:adjustRightInd w:val="0"/>
              <w:jc w:val="center"/>
              <w:rPr>
                <w:rFonts w:ascii="宋体" w:hAnsi="宋体" w:cs="宋体"/>
                <w:sz w:val="20"/>
              </w:rPr>
            </w:pPr>
            <w:r>
              <w:rPr>
                <w:rFonts w:ascii="宋体" w:hAnsi="宋体" w:cs="宋体" w:hint="eastAsia"/>
                <w:sz w:val="20"/>
              </w:rPr>
              <w:t>中标供应</w:t>
            </w:r>
            <w:r>
              <w:rPr>
                <w:rFonts w:ascii="宋体" w:hAnsi="宋体" w:cs="宋体" w:hint="eastAsia"/>
                <w:sz w:val="20"/>
              </w:rPr>
              <w:t>商家数</w:t>
            </w:r>
          </w:p>
        </w:tc>
        <w:tc>
          <w:tcPr>
            <w:tcW w:w="2538" w:type="pct"/>
          </w:tcPr>
          <w:p w:rsidR="00E41362">
            <w:pPr>
              <w:adjustRightInd w:val="0"/>
              <w:jc w:val="center"/>
              <w:rPr>
                <w:rFonts w:ascii="宋体" w:hAnsi="宋体" w:cs="宋体"/>
                <w:sz w:val="20"/>
              </w:rPr>
            </w:pPr>
            <w:r>
              <w:rPr>
                <w:rFonts w:ascii="宋体" w:hAnsi="宋体" w:cs="宋体" w:hint="eastAsia"/>
                <w:sz w:val="20"/>
              </w:rPr>
              <w:t>1</w:t>
            </w:r>
          </w:p>
        </w:tc>
      </w:tr>
    </w:tbl>
    <w:p w:rsidR="00E41362">
      <w:pPr>
        <w:widowControl w:val="0"/>
        <w:adjustRightInd w:val="0"/>
        <w:spacing w:line="276" w:lineRule="auto"/>
        <w:ind w:firstLine="420" w:firstLineChars="200"/>
        <w:jc w:val="both"/>
        <w:rPr>
          <w:rFonts w:eastAsia="宋体"/>
          <w:kern w:val="2"/>
          <w:sz w:val="21"/>
          <w:lang w:eastAsia="zh-CN"/>
        </w:rPr>
      </w:pPr>
    </w:p>
    <w:bookmarkEnd w:id="29"/>
    <w:p w:rsidR="00E41362">
      <w:pPr>
        <w:widowControl w:val="0"/>
        <w:adjustRightInd w:val="0"/>
        <w:spacing w:line="276" w:lineRule="auto"/>
        <w:ind w:firstLine="420" w:firstLineChars="200"/>
        <w:jc w:val="both"/>
        <w:rPr>
          <w:rFonts w:ascii="宋体" w:eastAsia="宋体" w:hAnsi="宋体" w:cs="宋体"/>
          <w:b/>
          <w:bCs/>
          <w:kern w:val="2"/>
          <w:sz w:val="21"/>
          <w:lang w:eastAsia="zh-CN"/>
        </w:rPr>
      </w:pPr>
      <w:r>
        <w:rPr>
          <w:rFonts w:ascii="宋体" w:eastAsia="宋体" w:hAnsi="宋体" w:cs="宋体" w:hint="eastAsia"/>
          <w:b/>
          <w:kern w:val="2"/>
          <w:sz w:val="21"/>
          <w:lang w:eastAsia="zh-CN"/>
        </w:rPr>
        <w:t>（二）其他事项</w:t>
      </w:r>
    </w:p>
    <w:p w:rsidR="00582974" w:rsidRPr="00582974" w:rsidP="00582974">
      <w:pPr>
        <w:widowControl w:val="0"/>
        <w:adjustRightInd w:val="0"/>
        <w:spacing w:line="276" w:lineRule="auto"/>
        <w:ind w:firstLine="420" w:firstLineChars="200"/>
        <w:jc w:val="both"/>
        <w:rPr>
          <w:rFonts w:ascii="宋体" w:eastAsia="宋体" w:hAnsi="宋体" w:cs="宋体"/>
          <w:b/>
          <w:bCs/>
          <w:kern w:val="2"/>
          <w:sz w:val="21"/>
          <w:szCs w:val="21"/>
          <w:highlight w:val="yellow"/>
          <w:lang w:eastAsia="zh-CN"/>
        </w:rPr>
      </w:pPr>
      <w:r w:rsidRPr="00582974">
        <w:rPr>
          <w:rFonts w:ascii="宋体" w:eastAsia="宋体" w:hAnsi="宋体" w:cs="宋体" w:hint="eastAsia"/>
          <w:b/>
          <w:bCs/>
          <w:kern w:val="2"/>
          <w:sz w:val="21"/>
          <w:szCs w:val="21"/>
          <w:highlight w:val="yellow"/>
          <w:lang w:eastAsia="zh-CN"/>
        </w:rPr>
        <w:t>1.关于享受优惠政策的主体及价格扣除比例</w:t>
      </w:r>
    </w:p>
    <w:p w:rsidR="00582974" w:rsidRPr="00582974" w:rsidP="00582974">
      <w:pPr>
        <w:widowControl w:val="0"/>
        <w:adjustRightInd w:val="0"/>
        <w:spacing w:line="276" w:lineRule="auto"/>
        <w:ind w:firstLine="420" w:firstLineChars="200"/>
        <w:jc w:val="both"/>
        <w:rPr>
          <w:rFonts w:ascii="宋体" w:eastAsia="宋体" w:hAnsi="宋体" w:cs="宋体"/>
          <w:kern w:val="2"/>
          <w:sz w:val="21"/>
          <w:szCs w:val="21"/>
          <w:lang w:eastAsia="zh-CN"/>
        </w:rPr>
      </w:pPr>
      <w:r w:rsidRPr="00582974">
        <w:rPr>
          <w:rFonts w:ascii="宋体" w:eastAsia="宋体" w:hAnsi="宋体" w:cs="宋体" w:hint="eastAsia"/>
          <w:kern w:val="2"/>
          <w:sz w:val="21"/>
          <w:szCs w:val="21"/>
          <w:lang w:eastAsia="zh-CN"/>
        </w:rPr>
        <w:t>（1）投标人提供的服务</w:t>
      </w:r>
      <w:r w:rsidRPr="00582974">
        <w:rPr>
          <w:rFonts w:ascii="宋体" w:eastAsia="宋体" w:hAnsi="宋体" w:cs="宋体" w:hint="eastAsia"/>
          <w:b/>
          <w:kern w:val="2"/>
          <w:sz w:val="21"/>
          <w:szCs w:val="21"/>
          <w:lang w:eastAsia="zh-CN"/>
        </w:rPr>
        <w:t>全部</w:t>
      </w:r>
      <w:r w:rsidRPr="00582974">
        <w:rPr>
          <w:rFonts w:ascii="宋体" w:eastAsia="宋体" w:hAnsi="宋体" w:cs="宋体" w:hint="eastAsia"/>
          <w:kern w:val="2"/>
          <w:sz w:val="21"/>
          <w:szCs w:val="21"/>
          <w:lang w:eastAsia="zh-CN"/>
        </w:rPr>
        <w:t>均由优惠主体承接，则对其投标总价给予</w:t>
      </w:r>
      <w:r w:rsidRPr="00582974">
        <w:rPr>
          <w:rFonts w:ascii="宋体" w:eastAsia="宋体" w:hAnsi="宋体" w:cs="宋体" w:hint="eastAsia"/>
          <w:color w:val="FF0000"/>
          <w:kern w:val="2"/>
          <w:sz w:val="21"/>
          <w:szCs w:val="21"/>
          <w:u w:val="single"/>
          <w:lang w:eastAsia="zh-CN"/>
        </w:rPr>
        <w:t xml:space="preserve"> </w:t>
      </w:r>
      <w:r>
        <w:rPr>
          <w:rFonts w:ascii="宋体" w:eastAsia="宋体" w:hAnsi="宋体" w:cs="宋体" w:hint="eastAsia"/>
          <w:color w:val="FF0000"/>
          <w:kern w:val="2"/>
          <w:sz w:val="21"/>
          <w:szCs w:val="21"/>
          <w:u w:val="single"/>
          <w:lang w:eastAsia="zh-CN"/>
        </w:rPr>
        <w:t>10</w:t>
      </w:r>
      <w:r w:rsidRPr="00582974">
        <w:rPr>
          <w:rFonts w:ascii="宋体" w:eastAsia="宋体" w:hAnsi="宋体" w:cs="宋体" w:hint="eastAsia"/>
          <w:color w:val="FF0000"/>
          <w:kern w:val="2"/>
          <w:sz w:val="21"/>
          <w:szCs w:val="21"/>
          <w:u w:val="single"/>
          <w:lang w:eastAsia="zh-CN"/>
        </w:rPr>
        <w:t xml:space="preserve"> %</w:t>
      </w:r>
      <w:r w:rsidRPr="00582974">
        <w:rPr>
          <w:rFonts w:ascii="宋体" w:eastAsia="宋体" w:hAnsi="宋体" w:cs="宋体" w:hint="eastAsia"/>
          <w:kern w:val="2"/>
          <w:sz w:val="21"/>
          <w:szCs w:val="21"/>
          <w:lang w:eastAsia="zh-CN"/>
        </w:rPr>
        <w:t>的扣除，用扣除后的价格参与评审。满足多项优惠政策的企业，不重复享受多项价格扣除政策。</w:t>
      </w:r>
    </w:p>
    <w:p w:rsidR="00582974" w:rsidRPr="00582974" w:rsidP="00582974">
      <w:pPr>
        <w:widowControl w:val="0"/>
        <w:adjustRightInd w:val="0"/>
        <w:spacing w:line="276" w:lineRule="auto"/>
        <w:ind w:firstLine="420" w:firstLineChars="200"/>
        <w:jc w:val="both"/>
        <w:rPr>
          <w:rFonts w:ascii="宋体" w:eastAsia="宋体" w:hAnsi="宋体" w:cs="宋体"/>
          <w:kern w:val="2"/>
          <w:sz w:val="21"/>
          <w:szCs w:val="21"/>
          <w:lang w:eastAsia="zh-CN"/>
        </w:rPr>
      </w:pPr>
      <w:r w:rsidRPr="00582974">
        <w:rPr>
          <w:rFonts w:ascii="宋体" w:eastAsia="宋体" w:hAnsi="宋体" w:cs="宋体" w:hint="eastAsia"/>
          <w:kern w:val="2"/>
          <w:sz w:val="21"/>
          <w:szCs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c）事业单位、社会组织等非企业主体不享受中小企业扶持政策，但事业单位、社会组织等非企业主体提供全部由中小企业制造的货物参加货物采购项目的除外。</w:t>
      </w:r>
    </w:p>
    <w:p w:rsidR="00582974" w:rsidRPr="00582974" w:rsidP="00582974">
      <w:pPr>
        <w:widowControl w:val="0"/>
        <w:adjustRightInd w:val="0"/>
        <w:spacing w:line="276" w:lineRule="auto"/>
        <w:ind w:firstLine="420" w:firstLineChars="200"/>
        <w:jc w:val="both"/>
        <w:rPr>
          <w:rFonts w:ascii="宋体" w:eastAsia="宋体" w:hAnsi="宋体" w:cs="宋体"/>
          <w:kern w:val="2"/>
          <w:sz w:val="21"/>
          <w:szCs w:val="21"/>
          <w:lang w:eastAsia="zh-CN"/>
        </w:rPr>
      </w:pPr>
      <w:r w:rsidRPr="00582974">
        <w:rPr>
          <w:rFonts w:ascii="宋体" w:eastAsia="宋体" w:hAnsi="宋体" w:cs="宋体" w:hint="eastAsia"/>
          <w:kern w:val="2"/>
          <w:sz w:val="21"/>
          <w:szCs w:val="21"/>
          <w:lang w:eastAsia="zh-CN"/>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w:t>
      </w:r>
      <w:bookmarkStart w:id="30" w:name="_Hlk71970739"/>
      <w:r w:rsidRPr="00582974">
        <w:rPr>
          <w:rFonts w:ascii="宋体" w:eastAsia="宋体" w:hAnsi="宋体" w:cs="宋体" w:hint="eastAsia"/>
          <w:color w:val="FF0000"/>
          <w:kern w:val="2"/>
          <w:sz w:val="21"/>
          <w:szCs w:val="21"/>
          <w:lang w:eastAsia="zh-CN"/>
        </w:rPr>
        <w:t>本项目</w:t>
      </w:r>
      <w:bookmarkStart w:id="31" w:name="_Hlk71924718"/>
      <w:r w:rsidRPr="00582974">
        <w:rPr>
          <w:rFonts w:ascii="宋体" w:eastAsia="宋体" w:hAnsi="宋体" w:cs="宋体" w:hint="eastAsia"/>
          <w:color w:val="FF0000"/>
          <w:kern w:val="2"/>
          <w:sz w:val="21"/>
          <w:szCs w:val="21"/>
          <w:lang w:eastAsia="zh-CN"/>
        </w:rPr>
        <w:t>采购标的（服务需求）对应的中小企业划分标准所属行业</w:t>
      </w:r>
      <w:bookmarkEnd w:id="31"/>
      <w:r w:rsidRPr="00582974">
        <w:rPr>
          <w:rFonts w:ascii="宋体" w:eastAsia="宋体" w:hAnsi="宋体" w:cs="宋体" w:hint="eastAsia"/>
          <w:color w:val="FF0000"/>
          <w:kern w:val="2"/>
          <w:sz w:val="21"/>
          <w:szCs w:val="21"/>
          <w:lang w:eastAsia="zh-CN"/>
        </w:rPr>
        <w:t>为</w:t>
      </w:r>
      <w:r w:rsidRPr="00582974">
        <w:rPr>
          <w:rFonts w:ascii="宋体" w:eastAsia="宋体" w:hAnsi="宋体" w:cs="宋体" w:hint="eastAsia"/>
          <w:color w:val="FF0000"/>
          <w:kern w:val="2"/>
          <w:sz w:val="21"/>
          <w:szCs w:val="21"/>
          <w:lang w:eastAsia="zh-CN"/>
        </w:rPr>
        <w:t>其他未列明行业</w:t>
      </w:r>
      <w:r w:rsidRPr="00582974">
        <w:rPr>
          <w:rFonts w:ascii="宋体" w:eastAsia="宋体" w:hAnsi="宋体" w:cs="宋体" w:hint="eastAsia"/>
          <w:color w:val="FF0000"/>
          <w:kern w:val="2"/>
          <w:sz w:val="21"/>
          <w:szCs w:val="21"/>
          <w:lang w:eastAsia="zh-CN"/>
        </w:rPr>
        <w:t>。</w:t>
      </w:r>
      <w:bookmarkEnd w:id="30"/>
    </w:p>
    <w:p w:rsidR="00582974" w:rsidRPr="00582974" w:rsidP="00582974">
      <w:pPr>
        <w:widowControl w:val="0"/>
        <w:adjustRightInd w:val="0"/>
        <w:spacing w:line="276" w:lineRule="auto"/>
        <w:ind w:firstLine="420" w:firstLineChars="200"/>
        <w:jc w:val="both"/>
        <w:rPr>
          <w:rFonts w:ascii="宋体" w:eastAsia="宋体" w:hAnsi="宋体" w:cs="宋体"/>
          <w:kern w:val="2"/>
          <w:sz w:val="21"/>
          <w:szCs w:val="21"/>
          <w:lang w:eastAsia="zh-CN"/>
        </w:rPr>
      </w:pPr>
      <w:r w:rsidRPr="00582974">
        <w:rPr>
          <w:rFonts w:ascii="宋体" w:eastAsia="宋体" w:hAnsi="宋体" w:cs="宋体" w:hint="eastAsia"/>
          <w:kern w:val="2"/>
          <w:sz w:val="21"/>
          <w:szCs w:val="21"/>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rsidR="00582974" w:rsidRPr="00582974" w:rsidP="00582974">
      <w:pPr>
        <w:widowControl w:val="0"/>
        <w:adjustRightInd w:val="0"/>
        <w:spacing w:line="276" w:lineRule="auto"/>
        <w:ind w:firstLine="420" w:firstLineChars="200"/>
        <w:jc w:val="both"/>
        <w:rPr>
          <w:rFonts w:ascii="宋体" w:eastAsia="宋体" w:hAnsi="宋体" w:cs="宋体"/>
          <w:kern w:val="2"/>
          <w:sz w:val="21"/>
          <w:szCs w:val="21"/>
          <w:lang w:eastAsia="zh-CN"/>
        </w:rPr>
      </w:pPr>
      <w:r w:rsidRPr="00582974">
        <w:rPr>
          <w:rFonts w:ascii="宋体" w:eastAsia="宋体" w:hAnsi="宋体" w:cs="宋体" w:hint="eastAsia"/>
          <w:kern w:val="2"/>
          <w:sz w:val="21"/>
          <w:szCs w:val="21"/>
          <w:lang w:eastAsia="zh-CN"/>
        </w:rPr>
        <w:t>（4）享受价格扣除获得政府采购合同的，小</w:t>
      </w:r>
      <w:r w:rsidRPr="00582974">
        <w:rPr>
          <w:rFonts w:ascii="宋体" w:eastAsia="宋体" w:hAnsi="宋体" w:cs="宋体" w:hint="eastAsia"/>
          <w:kern w:val="2"/>
          <w:sz w:val="21"/>
          <w:szCs w:val="21"/>
          <w:lang w:eastAsia="zh-CN"/>
        </w:rPr>
        <w:t>微企业</w:t>
      </w:r>
      <w:r w:rsidRPr="00582974">
        <w:rPr>
          <w:rFonts w:ascii="宋体" w:eastAsia="宋体" w:hAnsi="宋体" w:cs="宋体" w:hint="eastAsia"/>
          <w:kern w:val="2"/>
          <w:sz w:val="21"/>
          <w:szCs w:val="21"/>
          <w:lang w:eastAsia="zh-CN"/>
        </w:rPr>
        <w:t>不得将合同分包给大中型企业。</w:t>
      </w:r>
    </w:p>
    <w:p w:rsidR="00E41362" w:rsidRPr="00582974">
      <w:pPr>
        <w:widowControl w:val="0"/>
        <w:ind w:firstLine="432"/>
        <w:jc w:val="both"/>
        <w:rPr>
          <w:rFonts w:ascii="宋体" w:eastAsia="宋体" w:hAnsi="宋体" w:cs="宋体"/>
          <w:kern w:val="2"/>
          <w:sz w:val="21"/>
          <w:lang w:eastAsia="zh-CN"/>
        </w:rPr>
      </w:pPr>
    </w:p>
    <w:p w:rsidR="00E41362">
      <w:pPr>
        <w:widowControl w:val="0"/>
        <w:adjustRightInd w:val="0"/>
        <w:spacing w:line="276"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2.关于政府采购订单融资政策</w:t>
      </w:r>
    </w:p>
    <w:p w:rsidR="00E41362">
      <w:pPr>
        <w:widowControl w:val="0"/>
        <w:wordWrap w:val="0"/>
        <w:adjustRightInd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为深入贯彻落实国家深化政府采购制度改革精神，充分发挥政府采购扶持中小企业发展的政策功能，缓解中小</w:t>
      </w:r>
      <w:r>
        <w:rPr>
          <w:rFonts w:ascii="宋体" w:eastAsia="宋体" w:hAnsi="宋体" w:cs="宋体" w:hint="eastAsia"/>
          <w:kern w:val="2"/>
          <w:sz w:val="21"/>
          <w:lang w:eastAsia="zh-CN"/>
        </w:rPr>
        <w:t>微企业</w:t>
      </w:r>
      <w:r>
        <w:rPr>
          <w:rFonts w:ascii="宋体" w:eastAsia="宋体" w:hAnsi="宋体" w:cs="宋体" w:hint="eastAsia"/>
          <w:kern w:val="2"/>
          <w:sz w:val="21"/>
          <w:lang w:eastAsia="zh-CN"/>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rsidR="00E41362">
      <w:pPr>
        <w:widowControl w:val="0"/>
        <w:ind w:firstLine="432"/>
        <w:jc w:val="both"/>
        <w:rPr>
          <w:rFonts w:eastAsia="宋体"/>
          <w:kern w:val="2"/>
          <w:sz w:val="21"/>
          <w:lang w:eastAsia="zh-CN"/>
        </w:rPr>
      </w:pPr>
    </w:p>
    <w:p w:rsidR="00E41362">
      <w:pPr>
        <w:widowControl w:val="0"/>
        <w:adjustRightInd w:val="0"/>
        <w:spacing w:line="276"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3.长期服务采购项目</w:t>
      </w:r>
    </w:p>
    <w:p w:rsidR="00E41362">
      <w:pPr>
        <w:widowControl w:val="0"/>
        <w:spacing w:line="276" w:lineRule="auto"/>
        <w:ind w:firstLine="420" w:firstLineChars="200"/>
        <w:jc w:val="both"/>
        <w:rPr>
          <w:rFonts w:eastAsia="宋体"/>
          <w:kern w:val="2"/>
          <w:sz w:val="21"/>
          <w:lang w:eastAsia="zh-CN"/>
        </w:rPr>
      </w:pPr>
      <w:r>
        <w:rPr>
          <w:rFonts w:eastAsia="宋体" w:hint="eastAsia"/>
          <w:color w:val="000000"/>
          <w:kern w:val="2"/>
          <w:sz w:val="21"/>
          <w:lang w:eastAsia="zh-CN"/>
        </w:rPr>
        <w:t>本项目为长期服务项目，合同期满可以续签，但合同履行期限最长不得超过三十六个月。如甲方对履约情况不满意，甲方不再续约。</w:t>
      </w:r>
    </w:p>
    <w:p w:rsidR="00E41362">
      <w:pPr>
        <w:widowControl w:val="0"/>
        <w:adjustRightInd w:val="0"/>
        <w:spacing w:line="276" w:lineRule="auto"/>
        <w:ind w:firstLine="420" w:firstLineChars="200"/>
        <w:jc w:val="both"/>
        <w:rPr>
          <w:rFonts w:ascii="宋体" w:eastAsia="宋体" w:hAnsi="宋体" w:cs="宋体"/>
          <w:b/>
          <w:bCs/>
          <w:kern w:val="2"/>
          <w:sz w:val="21"/>
          <w:szCs w:val="21"/>
          <w:lang w:eastAsia="zh-CN"/>
        </w:rPr>
      </w:pPr>
    </w:p>
    <w:p w:rsidR="00E41362">
      <w:pPr>
        <w:widowControl w:val="0"/>
        <w:adjustRightInd w:val="0"/>
        <w:spacing w:line="276"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4.代理服务费</w:t>
      </w:r>
    </w:p>
    <w:p w:rsidR="00E41362">
      <w:pPr>
        <w:widowControl w:val="0"/>
        <w:spacing w:before="50" w:after="50" w:line="276" w:lineRule="auto"/>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本项目为代理服务项目，将向中标供应商收取代理服务费。</w:t>
      </w:r>
    </w:p>
    <w:p w:rsidR="00E41362">
      <w:pPr>
        <w:widowControl w:val="0"/>
        <w:spacing w:before="50" w:after="50"/>
        <w:ind w:firstLine="420" w:firstLineChars="20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中标（成交）供应商</w:t>
      </w:r>
      <w:r>
        <w:rPr>
          <w:rFonts w:ascii="宋体" w:eastAsia="宋体" w:hAnsi="宋体" w:cs="宋体" w:hint="eastAsia"/>
          <w:kern w:val="2"/>
          <w:sz w:val="21"/>
          <w:szCs w:val="21"/>
          <w:lang w:eastAsia="zh-CN"/>
        </w:rPr>
        <w:t>在领取《</w:t>
      </w:r>
      <w:r>
        <w:rPr>
          <w:rFonts w:ascii="Calibri" w:eastAsia="宋体" w:hAnsi="Calibri" w:cstheme="minorBidi" w:hint="eastAsia"/>
          <w:kern w:val="2"/>
          <w:sz w:val="21"/>
          <w:szCs w:val="22"/>
          <w:lang w:eastAsia="zh-CN"/>
        </w:rPr>
        <w:t>中标（成交）通知书</w:t>
      </w:r>
      <w:r>
        <w:rPr>
          <w:rFonts w:ascii="宋体" w:eastAsia="宋体" w:hAnsi="宋体" w:cs="宋体" w:hint="eastAsia"/>
          <w:kern w:val="2"/>
          <w:sz w:val="21"/>
          <w:szCs w:val="21"/>
          <w:lang w:eastAsia="zh-CN"/>
        </w:rPr>
        <w:t>》之前须向深圳公共资源交易中心（深圳交易集团有限公司南山分公司）交纳代理服务费。若因中标</w:t>
      </w:r>
      <w:r>
        <w:rPr>
          <w:rFonts w:ascii="Calibri" w:eastAsia="宋体" w:hAnsi="Calibri" w:cstheme="minorBidi" w:hint="eastAsia"/>
          <w:kern w:val="2"/>
          <w:sz w:val="21"/>
          <w:szCs w:val="22"/>
          <w:lang w:eastAsia="zh-CN"/>
        </w:rPr>
        <w:t>（成交）</w:t>
      </w:r>
      <w:r>
        <w:rPr>
          <w:rFonts w:ascii="宋体" w:eastAsia="宋体" w:hAnsi="宋体" w:cs="宋体" w:hint="eastAsia"/>
          <w:kern w:val="2"/>
          <w:sz w:val="21"/>
          <w:szCs w:val="21"/>
          <w:lang w:eastAsia="zh-CN"/>
        </w:rPr>
        <w:t>供应商交纳代理服务费所产生的时间影响到合同签订的，由中标</w:t>
      </w:r>
      <w:r>
        <w:rPr>
          <w:rFonts w:ascii="Calibri" w:eastAsia="宋体" w:hAnsi="Calibri" w:cstheme="minorBidi" w:hint="eastAsia"/>
          <w:kern w:val="2"/>
          <w:sz w:val="21"/>
          <w:szCs w:val="22"/>
          <w:lang w:eastAsia="zh-CN"/>
        </w:rPr>
        <w:t>（成交）</w:t>
      </w:r>
      <w:r>
        <w:rPr>
          <w:rFonts w:ascii="宋体" w:eastAsia="宋体" w:hAnsi="宋体" w:cs="宋体" w:hint="eastAsia"/>
          <w:kern w:val="2"/>
          <w:sz w:val="21"/>
          <w:szCs w:val="21"/>
          <w:lang w:eastAsia="zh-CN"/>
        </w:rPr>
        <w:t>供应商自行承担责任。代理服务费标准参照下列标准收取。本项目类型为</w:t>
      </w:r>
      <w:r>
        <w:rPr>
          <w:rFonts w:ascii="宋体" w:eastAsia="宋体" w:hAnsi="宋体" w:cs="宋体" w:hint="eastAsia"/>
          <w:b/>
          <w:bCs/>
          <w:kern w:val="2"/>
          <w:sz w:val="21"/>
          <w:szCs w:val="21"/>
          <w:u w:val="single"/>
          <w:lang w:eastAsia="zh-CN"/>
        </w:rPr>
        <w:t>服务采购</w:t>
      </w:r>
      <w:r>
        <w:rPr>
          <w:rFonts w:ascii="宋体" w:eastAsia="宋体" w:hAnsi="宋体" w:cs="宋体" w:hint="eastAsia"/>
          <w:kern w:val="2"/>
          <w:sz w:val="21"/>
          <w:szCs w:val="21"/>
          <w:lang w:eastAsia="zh-CN"/>
        </w:rPr>
        <w:t>：</w:t>
      </w:r>
    </w:p>
    <w:p w:rsidR="00E41362">
      <w:pPr>
        <w:widowControl w:val="0"/>
        <w:tabs>
          <w:tab w:val="left" w:pos="1182"/>
        </w:tabs>
        <w:ind w:left="360" w:right="-362" w:rightChars="-151"/>
        <w:jc w:val="both"/>
        <w:rPr>
          <w:rFonts w:ascii="宋体" w:eastAsia="宋体" w:hAnsi="宋体" w:cs="宋体"/>
          <w:bCs/>
          <w:spacing w:val="-4"/>
          <w:kern w:val="2"/>
          <w:sz w:val="21"/>
          <w:szCs w:val="21"/>
          <w:lang w:eastAsia="zh-CN"/>
        </w:rPr>
      </w:pPr>
      <w:r>
        <w:rPr>
          <w:rFonts w:ascii="宋体" w:eastAsia="宋体" w:hAnsi="宋体" w:cs="宋体" w:hint="eastAsia"/>
          <w:bCs/>
          <w:spacing w:val="-4"/>
          <w:kern w:val="2"/>
          <w:sz w:val="21"/>
          <w:szCs w:val="21"/>
          <w:lang w:eastAsia="zh-CN"/>
        </w:rPr>
        <w:t>（一）代理服务费以《中标</w:t>
      </w:r>
      <w:r>
        <w:rPr>
          <w:rFonts w:ascii="Calibri" w:eastAsia="宋体" w:hAnsi="Calibri" w:cstheme="minorBidi" w:hint="eastAsia"/>
          <w:kern w:val="2"/>
          <w:sz w:val="21"/>
          <w:szCs w:val="22"/>
          <w:lang w:eastAsia="zh-CN"/>
        </w:rPr>
        <w:t>（成交）</w:t>
      </w:r>
      <w:r>
        <w:rPr>
          <w:rFonts w:ascii="宋体" w:eastAsia="宋体" w:hAnsi="宋体" w:cs="宋体" w:hint="eastAsia"/>
          <w:bCs/>
          <w:spacing w:val="-4"/>
          <w:kern w:val="2"/>
          <w:sz w:val="21"/>
          <w:szCs w:val="21"/>
          <w:lang w:eastAsia="zh-CN"/>
        </w:rPr>
        <w:t>通知书》确定的中标</w:t>
      </w:r>
      <w:r>
        <w:rPr>
          <w:rFonts w:ascii="Calibri" w:eastAsia="宋体" w:hAnsi="Calibri" w:cstheme="minorBidi" w:hint="eastAsia"/>
          <w:kern w:val="2"/>
          <w:sz w:val="21"/>
          <w:szCs w:val="22"/>
          <w:lang w:eastAsia="zh-CN"/>
        </w:rPr>
        <w:t>（成交）</w:t>
      </w:r>
      <w:r>
        <w:rPr>
          <w:rFonts w:ascii="宋体" w:eastAsia="宋体" w:hAnsi="宋体" w:cs="宋体" w:hint="eastAsia"/>
          <w:bCs/>
          <w:spacing w:val="-4"/>
          <w:kern w:val="2"/>
          <w:sz w:val="21"/>
          <w:szCs w:val="21"/>
          <w:lang w:eastAsia="zh-CN"/>
        </w:rPr>
        <w:t>金额作为计算基数，按差额定率累进法计算。</w:t>
      </w:r>
    </w:p>
    <w:p w:rsidR="00E41362">
      <w:pPr>
        <w:widowControl w:val="0"/>
        <w:tabs>
          <w:tab w:val="left" w:pos="1182"/>
        </w:tabs>
        <w:ind w:left="360" w:right="-362" w:rightChars="-151"/>
        <w:jc w:val="both"/>
        <w:rPr>
          <w:rFonts w:ascii="宋体" w:eastAsia="宋体" w:hAnsi="宋体" w:cs="宋体"/>
          <w:bCs/>
          <w:spacing w:val="-4"/>
          <w:kern w:val="2"/>
          <w:sz w:val="21"/>
          <w:szCs w:val="21"/>
          <w:lang w:eastAsia="zh-CN"/>
        </w:rPr>
      </w:pPr>
      <w:r>
        <w:rPr>
          <w:rFonts w:ascii="宋体" w:eastAsia="宋体" w:hAnsi="宋体" w:cs="宋体" w:hint="eastAsia"/>
          <w:bCs/>
          <w:spacing w:val="-4"/>
          <w:kern w:val="2"/>
          <w:sz w:val="21"/>
          <w:szCs w:val="21"/>
          <w:lang w:eastAsia="zh-CN"/>
        </w:rPr>
        <w:t>（二）中标</w:t>
      </w:r>
      <w:r>
        <w:rPr>
          <w:rFonts w:ascii="Calibri" w:eastAsia="宋体" w:hAnsi="Calibri" w:cstheme="minorBidi" w:hint="eastAsia"/>
          <w:kern w:val="2"/>
          <w:sz w:val="21"/>
          <w:szCs w:val="22"/>
          <w:lang w:eastAsia="zh-CN"/>
        </w:rPr>
        <w:t>（成交）</w:t>
      </w:r>
      <w:r>
        <w:rPr>
          <w:rFonts w:ascii="宋体" w:eastAsia="宋体" w:hAnsi="宋体" w:cs="宋体" w:hint="eastAsia"/>
          <w:bCs/>
          <w:spacing w:val="-4"/>
          <w:kern w:val="2"/>
          <w:sz w:val="21"/>
          <w:szCs w:val="21"/>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2035"/>
        <w:gridCol w:w="1878"/>
        <w:gridCol w:w="192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中标金额</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货物采购</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服务采购</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工程采购</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100万元以下</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1.5%</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1.5%</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1.0%</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100万元（含）-500万元</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1.1%</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0.8%</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0.7%</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500万元（含）-1000万元</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0.8%</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0.45%</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0.55%</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1000万元（含）-5000万元</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0.5%</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0.25%</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0.35%</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5000万元（含）-1亿元</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0.25%</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0.1%</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0.2%</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1亿元（含）-5亿元</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0.05%</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0.05%</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0.05%</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5亿元（含）-10亿元</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0.035%</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0.035%</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0.035%</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10亿元（含）-50亿元</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0.008%</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0.008%</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0.008%</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50亿元（含）-100亿元</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0.006%</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0.006%</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0.006%</w:t>
            </w:r>
          </w:p>
        </w:tc>
      </w:tr>
      <w:tr>
        <w:tblPrEx>
          <w:tblW w:w="5000" w:type="pct"/>
          <w:jc w:val="center"/>
          <w:tblLayout w:type="fixed"/>
          <w:tblLook w:val="04A0"/>
        </w:tblPrEx>
        <w:trPr>
          <w:trHeight w:val="345"/>
          <w:jc w:val="center"/>
        </w:trPr>
        <w:tc>
          <w:tcPr>
            <w:tcW w:w="2932"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100亿元（含）以上</w:t>
            </w:r>
          </w:p>
        </w:tc>
        <w:tc>
          <w:tcPr>
            <w:tcW w:w="1843"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0.004%</w:t>
            </w:r>
          </w:p>
        </w:tc>
        <w:tc>
          <w:tcPr>
            <w:tcW w:w="1701"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0.004%</w:t>
            </w:r>
          </w:p>
        </w:tc>
        <w:tc>
          <w:tcPr>
            <w:tcW w:w="1747" w:type="dxa"/>
            <w:vAlign w:val="center"/>
          </w:tcPr>
          <w:p w:rsidR="00E41362">
            <w:pPr>
              <w:widowControl/>
              <w:spacing w:line="276"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0.004%</w:t>
            </w:r>
          </w:p>
        </w:tc>
      </w:tr>
    </w:tbl>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备注：</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1.每宗交易代理服务费不低于5000元；</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2.对于报总价的采购类项目，中标价为中标金额；对于报单价或折扣或费率的采购类项目，中标价为预算上限金额或经委托方与代理方确定的支付上限金额。</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3.如某货物招标项目，中标金额为600万元，需交纳的代理服务费具体计算如下：</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标准代理服务费＝（100万元以下部分的代理服务费）+（100万元～500万元部分的代理服务费）+（500万元～600万元部分的代理服务费）＝100万元×1.5%+（500-100）万元×1.1%+（600-500）万元×0.8%=1.5万元+4.4万元+0.8万元＝6.7万元</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（三）中标供应商中标后，必须按规定采用银行对公转账方式向深圳交易集团有限公司直接交纳代理服务费，交纳信息及要求按以下规定执行：</w:t>
      </w:r>
    </w:p>
    <w:p w:rsidR="00E41362">
      <w:pPr>
        <w:widowControl w:val="0"/>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经营性账户信息如下：</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账户名：深圳交易集团有限公司</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账号：632766056</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开户行：民生银行深圳五洲支行</w:t>
      </w:r>
    </w:p>
    <w:p w:rsidR="00E41362">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转账备注：项目编号+项目名称+中标金额+中标供应商名称</w:t>
      </w:r>
    </w:p>
    <w:p w:rsidR="00E41362">
      <w:pPr>
        <w:widowControl w:val="0"/>
        <w:spacing w:after="120"/>
        <w:jc w:val="both"/>
        <w:rPr>
          <w:rFonts w:eastAsia="宋体"/>
          <w:kern w:val="2"/>
          <w:sz w:val="21"/>
          <w:lang w:eastAsia="zh-CN"/>
        </w:rPr>
      </w:pPr>
    </w:p>
    <w:p w:rsidR="00E41362">
      <w:pPr>
        <w:widowControl w:val="0"/>
        <w:adjustRightInd w:val="0"/>
        <w:spacing w:line="276"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5.其他说明</w:t>
      </w:r>
    </w:p>
    <w:p w:rsidR="00E41362">
      <w:pPr>
        <w:widowControl w:val="0"/>
        <w:wordWrap w:val="0"/>
        <w:adjustRightInd w:val="0"/>
        <w:snapToGrid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本项目允许使用电子营业执照加、解密，投标（应答）供应商在使用“投标文件制作专用软件”制作投标（应答）文件时，可以通过</w:t>
      </w:r>
      <w:r>
        <w:rPr>
          <w:rFonts w:ascii="宋体" w:eastAsia="宋体" w:hAnsi="宋体" w:cs="宋体" w:hint="eastAsia"/>
          <w:kern w:val="2"/>
          <w:sz w:val="21"/>
          <w:lang w:eastAsia="zh-CN"/>
        </w:rPr>
        <w:t>微信扫码</w:t>
      </w:r>
      <w:r>
        <w:rPr>
          <w:rFonts w:ascii="宋体" w:eastAsia="宋体" w:hAnsi="宋体" w:cs="宋体" w:hint="eastAsia"/>
          <w:kern w:val="2"/>
          <w:sz w:val="21"/>
          <w:lang w:eastAsia="zh-CN"/>
        </w:rPr>
        <w:t>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rsidR="00E41362">
      <w:pPr>
        <w:widowControl w:val="0"/>
        <w:wordWrap w:val="0"/>
        <w:adjustRightInd w:val="0"/>
        <w:snapToGrid w:val="0"/>
        <w:spacing w:line="276" w:lineRule="auto"/>
        <w:ind w:firstLine="420" w:firstLineChars="20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重要提示：</w:t>
      </w:r>
    </w:p>
    <w:p w:rsidR="00E41362">
      <w:pPr>
        <w:widowControl w:val="0"/>
        <w:wordWrap w:val="0"/>
        <w:adjustRightInd w:val="0"/>
        <w:snapToGrid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（1）使用电子营业执照功能时，</w:t>
      </w:r>
      <w:r>
        <w:rPr>
          <w:rFonts w:ascii="宋体" w:eastAsia="宋体" w:hAnsi="宋体" w:cs="宋体" w:hint="eastAsia"/>
          <w:kern w:val="2"/>
          <w:sz w:val="21"/>
          <w:lang w:eastAsia="zh-CN"/>
        </w:rPr>
        <w:t>请确保</w:t>
      </w:r>
      <w:r>
        <w:rPr>
          <w:rFonts w:ascii="宋体" w:eastAsia="宋体" w:hAnsi="宋体" w:cs="宋体" w:hint="eastAsia"/>
          <w:kern w:val="2"/>
          <w:sz w:val="21"/>
          <w:lang w:eastAsia="zh-CN"/>
        </w:rPr>
        <w:t>已经在</w:t>
      </w:r>
      <w:r>
        <w:rPr>
          <w:rFonts w:ascii="宋体" w:eastAsia="宋体" w:hAnsi="宋体" w:cs="宋体" w:hint="eastAsia"/>
          <w:kern w:val="2"/>
          <w:sz w:val="21"/>
          <w:lang w:eastAsia="zh-CN"/>
        </w:rPr>
        <w:t>手机微信安装</w:t>
      </w:r>
      <w:r>
        <w:rPr>
          <w:rFonts w:ascii="宋体" w:eastAsia="宋体" w:hAnsi="宋体" w:cs="宋体" w:hint="eastAsia"/>
          <w:kern w:val="2"/>
          <w:sz w:val="21"/>
          <w:lang w:eastAsia="zh-CN"/>
        </w:rPr>
        <w:t>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w:t>
      </w:r>
      <w:r>
        <w:rPr>
          <w:rFonts w:ascii="宋体" w:eastAsia="宋体" w:hAnsi="宋体" w:cs="宋体" w:hint="eastAsia"/>
          <w:kern w:val="2"/>
          <w:sz w:val="21"/>
          <w:lang w:eastAsia="zh-CN"/>
        </w:rPr>
        <w:t>执照平台技术支持电话010-86355313，15921122750）。</w:t>
      </w:r>
    </w:p>
    <w:p w:rsidR="00E41362">
      <w:pPr>
        <w:widowControl w:val="0"/>
        <w:wordWrap w:val="0"/>
        <w:adjustRightInd w:val="0"/>
        <w:snapToGrid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2）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rsidR="00E41362">
      <w:pPr>
        <w:widowControl w:val="0"/>
        <w:wordWrap w:val="0"/>
        <w:adjustRightInd w:val="0"/>
        <w:snapToGrid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3）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rsidR="00E41362">
      <w:pPr>
        <w:widowControl/>
        <w:jc w:val="left"/>
        <w:rPr>
          <w:rFonts w:ascii="宋体" w:eastAsia="宋体" w:hAnsi="宋体"/>
          <w:b/>
          <w:bCs/>
          <w:sz w:val="28"/>
          <w:szCs w:val="28"/>
          <w:lang w:eastAsia="zh-CN"/>
        </w:rPr>
      </w:pPr>
      <w:bookmarkStart w:id="32" w:name="_Toc128884461"/>
    </w:p>
    <w:p w:rsidR="00E41362">
      <w:pPr>
        <w:widowControl w:val="0"/>
        <w:jc w:val="both"/>
        <w:rPr>
          <w:rFonts w:eastAsia="宋体"/>
          <w:kern w:val="2"/>
          <w:sz w:val="28"/>
          <w:szCs w:val="28"/>
          <w:lang w:eastAsia="zh-CN"/>
        </w:rPr>
      </w:pPr>
      <w:r>
        <w:rPr>
          <w:rFonts w:eastAsia="宋体" w:hint="eastAsia"/>
          <w:kern w:val="2"/>
          <w:sz w:val="28"/>
          <w:szCs w:val="28"/>
          <w:lang w:eastAsia="zh-CN"/>
        </w:rPr>
        <w:br w:type="page"/>
      </w:r>
    </w:p>
    <w:p w:rsidR="00E41362">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rsidR="00E41362">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5486"/>
        <w:gridCol w:w="27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4"/>
        </w:trPr>
        <w:tc>
          <w:tcPr>
            <w:tcW w:w="77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序号</w:t>
            </w:r>
          </w:p>
        </w:tc>
        <w:tc>
          <w:tcPr>
            <w:tcW w:w="529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采购项目名称</w:t>
            </w:r>
          </w:p>
        </w:tc>
        <w:tc>
          <w:tcPr>
            <w:tcW w:w="2693" w:type="dxa"/>
            <w:vAlign w:val="center"/>
          </w:tcPr>
          <w:p w:rsidR="00E41362">
            <w:pPr>
              <w:widowControl w:val="0"/>
              <w:spacing w:line="276" w:lineRule="auto"/>
              <w:jc w:val="center"/>
              <w:rPr>
                <w:rFonts w:ascii="宋体" w:eastAsia="宋体" w:hAnsi="宋体" w:cs="宋体"/>
                <w:b/>
                <w:bCs/>
                <w:color w:val="FF0000"/>
                <w:kern w:val="2"/>
                <w:sz w:val="21"/>
                <w:szCs w:val="21"/>
                <w:lang w:eastAsia="zh-CN"/>
              </w:rPr>
            </w:pPr>
            <w:r>
              <w:rPr>
                <w:rFonts w:ascii="宋体" w:eastAsia="宋体" w:hAnsi="宋体" w:cs="宋体" w:hint="eastAsia"/>
                <w:b/>
                <w:color w:val="FF0000"/>
                <w:kern w:val="2"/>
                <w:sz w:val="21"/>
                <w:szCs w:val="21"/>
                <w:lang w:eastAsia="zh-CN"/>
              </w:rPr>
              <w:t>预算金额（元）</w:t>
            </w:r>
          </w:p>
        </w:tc>
      </w:tr>
      <w:tr>
        <w:tblPrEx>
          <w:tblW w:w="5000" w:type="pct"/>
          <w:tblLayout w:type="fixed"/>
          <w:tblLook w:val="04A0"/>
        </w:tblPrEx>
        <w:trPr>
          <w:trHeight w:val="868"/>
        </w:trPr>
        <w:tc>
          <w:tcPr>
            <w:tcW w:w="77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w:t>
            </w:r>
          </w:p>
        </w:tc>
        <w:tc>
          <w:tcPr>
            <w:tcW w:w="5291" w:type="dxa"/>
            <w:vAlign w:val="center"/>
          </w:tcPr>
          <w:p w:rsidR="00E41362">
            <w:pPr>
              <w:widowControl w:val="0"/>
              <w:spacing w:line="276" w:lineRule="auto"/>
              <w:jc w:val="center"/>
              <w:rPr>
                <w:rFonts w:ascii="宋体" w:eastAsia="宋体" w:hAnsi="宋体" w:cs="宋体"/>
                <w:bCs/>
                <w:color w:val="FF0000"/>
                <w:kern w:val="2"/>
                <w:sz w:val="21"/>
                <w:szCs w:val="21"/>
                <w:lang w:eastAsia="zh-CN"/>
              </w:rPr>
            </w:pPr>
            <w:r>
              <w:rPr>
                <w:rFonts w:ascii="宋体" w:eastAsia="宋体" w:hAnsi="宋体" w:cs="宋体" w:hint="eastAsia"/>
                <w:bCs/>
                <w:kern w:val="2"/>
                <w:sz w:val="21"/>
                <w:szCs w:val="21"/>
                <w:lang w:eastAsia="zh-CN"/>
              </w:rPr>
              <w:t>深圳市南山区第二外国语学校（集团）国际象棋课程采购项目</w:t>
            </w:r>
          </w:p>
        </w:tc>
        <w:tc>
          <w:tcPr>
            <w:tcW w:w="2693" w:type="dxa"/>
            <w:vAlign w:val="center"/>
          </w:tcPr>
          <w:p w:rsidR="00E41362">
            <w:pPr>
              <w:widowControl w:val="0"/>
              <w:spacing w:line="276" w:lineRule="auto"/>
              <w:jc w:val="center"/>
              <w:rPr>
                <w:rFonts w:ascii="宋体" w:eastAsia="宋体" w:hAnsi="宋体" w:cs="宋体"/>
                <w:bCs/>
                <w:color w:val="FF0000"/>
                <w:kern w:val="2"/>
                <w:sz w:val="21"/>
                <w:szCs w:val="21"/>
                <w:lang w:eastAsia="zh-CN"/>
              </w:rPr>
            </w:pPr>
            <w:r>
              <w:rPr>
                <w:rFonts w:ascii="宋体" w:eastAsia="宋体" w:hAnsi="宋体" w:cs="宋体" w:hint="eastAsia"/>
                <w:bCs/>
                <w:color w:val="FF0000"/>
                <w:kern w:val="2"/>
                <w:sz w:val="21"/>
                <w:szCs w:val="21"/>
                <w:lang w:eastAsia="zh-CN"/>
              </w:rPr>
              <w:t>360000</w:t>
            </w:r>
          </w:p>
        </w:tc>
      </w:tr>
    </w:tbl>
    <w:p w:rsidR="00E41362">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二、项目概况</w:t>
      </w:r>
    </w:p>
    <w:p w:rsidR="00E41362">
      <w:pPr>
        <w:widowControl w:val="0"/>
        <w:jc w:val="left"/>
        <w:rPr>
          <w:rFonts w:ascii="宋体" w:eastAsia="宋体" w:hAnsi="宋体"/>
          <w:b/>
          <w:kern w:val="2"/>
          <w:sz w:val="28"/>
          <w:szCs w:val="28"/>
          <w:lang w:eastAsia="zh-CN"/>
        </w:rPr>
      </w:pPr>
      <w:r>
        <w:rPr>
          <w:rFonts w:ascii="宋体" w:eastAsia="宋体" w:hAnsi="宋体" w:hint="eastAsia"/>
          <w:b/>
          <w:kern w:val="2"/>
          <w:sz w:val="28"/>
          <w:szCs w:val="28"/>
          <w:lang w:eastAsia="zh-CN"/>
        </w:rPr>
        <w:t>（一）</w:t>
      </w:r>
      <w:r>
        <w:rPr>
          <w:rFonts w:ascii="宋体" w:eastAsia="宋体" w:hAnsi="宋体"/>
          <w:b/>
          <w:kern w:val="2"/>
          <w:sz w:val="28"/>
          <w:szCs w:val="28"/>
          <w:lang w:eastAsia="zh-CN"/>
        </w:rPr>
        <w:t>培训对象：</w:t>
      </w:r>
    </w:p>
    <w:p w:rsidR="00E41362">
      <w:pPr>
        <w:widowControl w:val="0"/>
        <w:ind w:firstLine="480" w:firstLineChars="200"/>
        <w:jc w:val="both"/>
        <w:rPr>
          <w:rFonts w:ascii="Calibri" w:eastAsia="宋体" w:hAnsi="宋体"/>
          <w:bCs/>
          <w:kern w:val="2"/>
          <w:szCs w:val="28"/>
          <w:lang w:eastAsia="zh-CN"/>
        </w:rPr>
      </w:pPr>
      <w:r>
        <w:rPr>
          <w:rFonts w:ascii="宋体" w:eastAsia="宋体" w:hAnsi="宋体" w:hint="eastAsia"/>
          <w:bCs/>
          <w:kern w:val="2"/>
          <w:szCs w:val="28"/>
          <w:lang w:eastAsia="zh-CN"/>
        </w:rPr>
        <w:t>深圳市南山区第二外国语学校（集团）各分校选择国际象棋特色课程的一年级新生</w:t>
      </w:r>
    </w:p>
    <w:p w:rsidR="00E41362">
      <w:pPr>
        <w:widowControl w:val="0"/>
        <w:jc w:val="left"/>
        <w:rPr>
          <w:rFonts w:ascii="宋体" w:eastAsia="宋体" w:hAnsi="宋体"/>
          <w:b/>
          <w:kern w:val="2"/>
          <w:sz w:val="28"/>
          <w:szCs w:val="28"/>
          <w:lang w:eastAsia="zh-CN"/>
        </w:rPr>
      </w:pPr>
      <w:r>
        <w:rPr>
          <w:rFonts w:ascii="宋体" w:eastAsia="宋体" w:hAnsi="宋体" w:hint="eastAsia"/>
          <w:b/>
          <w:kern w:val="2"/>
          <w:sz w:val="28"/>
          <w:szCs w:val="28"/>
          <w:lang w:eastAsia="zh-CN"/>
        </w:rPr>
        <w:t>（二）</w:t>
      </w:r>
      <w:r>
        <w:rPr>
          <w:rFonts w:ascii="宋体" w:eastAsia="宋体" w:hAnsi="宋体"/>
          <w:b/>
          <w:kern w:val="2"/>
          <w:sz w:val="28"/>
          <w:szCs w:val="28"/>
          <w:lang w:eastAsia="zh-CN"/>
        </w:rPr>
        <w:t>培训安排：</w:t>
      </w:r>
    </w:p>
    <w:p w:rsidR="00E41362">
      <w:pPr>
        <w:widowControl w:val="0"/>
        <w:ind w:firstLine="480" w:firstLineChars="200"/>
        <w:jc w:val="left"/>
        <w:rPr>
          <w:rFonts w:ascii="宋体" w:eastAsia="宋体" w:hAnsi="宋体"/>
          <w:bCs/>
          <w:kern w:val="2"/>
          <w:szCs w:val="28"/>
          <w:lang w:eastAsia="zh-CN"/>
        </w:rPr>
      </w:pPr>
      <w:r>
        <w:rPr>
          <w:rFonts w:ascii="宋体" w:eastAsia="宋体" w:hAnsi="宋体"/>
          <w:bCs/>
          <w:kern w:val="2"/>
          <w:szCs w:val="28"/>
          <w:lang w:eastAsia="zh-CN"/>
        </w:rPr>
        <w:t>每周训练课时数及授课时间最终以学校安排为准；</w:t>
      </w:r>
    </w:p>
    <w:p w:rsidR="00E41362">
      <w:pPr>
        <w:widowControl w:val="0"/>
        <w:jc w:val="left"/>
        <w:rPr>
          <w:rFonts w:ascii="宋体" w:eastAsia="宋体" w:hAnsi="宋体"/>
          <w:b/>
          <w:kern w:val="2"/>
          <w:sz w:val="28"/>
          <w:szCs w:val="28"/>
          <w:lang w:eastAsia="zh-CN"/>
        </w:rPr>
      </w:pPr>
      <w:r>
        <w:rPr>
          <w:rFonts w:ascii="宋体" w:eastAsia="宋体" w:hAnsi="宋体"/>
          <w:b/>
          <w:kern w:val="2"/>
          <w:sz w:val="28"/>
          <w:szCs w:val="28"/>
          <w:lang w:eastAsia="zh-CN"/>
        </w:rPr>
        <w:t>（三）培训地点：</w:t>
      </w:r>
    </w:p>
    <w:p w:rsidR="00E41362">
      <w:pPr>
        <w:widowControl w:val="0"/>
        <w:ind w:firstLine="480" w:firstLineChars="200"/>
        <w:jc w:val="left"/>
        <w:rPr>
          <w:rFonts w:ascii="宋体" w:eastAsia="宋体" w:hAnsi="宋体"/>
          <w:bCs/>
          <w:kern w:val="2"/>
          <w:szCs w:val="28"/>
          <w:lang w:eastAsia="zh-CN"/>
        </w:rPr>
      </w:pPr>
      <w:r>
        <w:rPr>
          <w:rFonts w:ascii="宋体" w:eastAsia="宋体" w:hAnsi="宋体"/>
          <w:bCs/>
          <w:kern w:val="2"/>
          <w:szCs w:val="28"/>
          <w:lang w:eastAsia="zh-CN"/>
        </w:rPr>
        <w:t>学校班级教室；</w:t>
      </w:r>
    </w:p>
    <w:p w:rsidR="00E41362">
      <w:pPr>
        <w:widowControl w:val="0"/>
        <w:jc w:val="both"/>
        <w:rPr>
          <w:rFonts w:eastAsia="宋体"/>
          <w:kern w:val="2"/>
          <w:sz w:val="21"/>
          <w:lang w:eastAsia="zh-CN"/>
        </w:rPr>
      </w:pPr>
    </w:p>
    <w:p w:rsidR="00E41362">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三、服务需求明细</w:t>
      </w: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4965"/>
        <w:gridCol w:w="1879"/>
        <w:gridCol w:w="14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1"/>
        </w:trPr>
        <w:tc>
          <w:tcPr>
            <w:tcW w:w="771" w:type="dxa"/>
            <w:vAlign w:val="center"/>
          </w:tcPr>
          <w:p w:rsidR="00E41362">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4866" w:type="dxa"/>
            <w:vAlign w:val="center"/>
          </w:tcPr>
          <w:p w:rsidR="00E41362">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服务需求名称（标的名称）</w:t>
            </w:r>
          </w:p>
        </w:tc>
        <w:tc>
          <w:tcPr>
            <w:tcW w:w="1842" w:type="dxa"/>
            <w:vAlign w:val="center"/>
          </w:tcPr>
          <w:p w:rsidR="00E41362">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数量</w:t>
            </w:r>
          </w:p>
        </w:tc>
        <w:tc>
          <w:tcPr>
            <w:tcW w:w="1418" w:type="dxa"/>
            <w:vAlign w:val="center"/>
          </w:tcPr>
          <w:p w:rsidR="00E41362">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单位</w:t>
            </w:r>
          </w:p>
        </w:tc>
      </w:tr>
      <w:tr>
        <w:tblPrEx>
          <w:tblW w:w="5000" w:type="pct"/>
          <w:tblLayout w:type="fixed"/>
          <w:tblLook w:val="04A0"/>
        </w:tblPrEx>
        <w:trPr>
          <w:trHeight w:val="361"/>
        </w:trPr>
        <w:tc>
          <w:tcPr>
            <w:tcW w:w="77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w:t>
            </w:r>
          </w:p>
        </w:tc>
        <w:tc>
          <w:tcPr>
            <w:tcW w:w="4866"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国际象棋课程采购项目</w:t>
            </w:r>
          </w:p>
        </w:tc>
        <w:tc>
          <w:tcPr>
            <w:tcW w:w="1842"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kern w:val="2"/>
                <w:sz w:val="21"/>
                <w:szCs w:val="21"/>
                <w:lang w:eastAsia="zh-CN"/>
              </w:rPr>
              <w:t>1</w:t>
            </w:r>
          </w:p>
        </w:tc>
        <w:tc>
          <w:tcPr>
            <w:tcW w:w="1418"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bCs/>
                <w:kern w:val="2"/>
                <w:sz w:val="21"/>
                <w:szCs w:val="21"/>
                <w:lang w:eastAsia="zh-CN"/>
              </w:rPr>
              <w:t>项</w:t>
            </w:r>
          </w:p>
        </w:tc>
      </w:tr>
    </w:tbl>
    <w:p w:rsidR="00E41362">
      <w:pPr>
        <w:widowControl w:val="0"/>
        <w:jc w:val="both"/>
        <w:rPr>
          <w:rFonts w:eastAsia="宋体"/>
          <w:kern w:val="2"/>
          <w:sz w:val="21"/>
          <w:lang w:eastAsia="zh-CN"/>
        </w:rPr>
      </w:pPr>
    </w:p>
    <w:p w:rsidR="00E41362">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四、实质性条款</w:t>
      </w:r>
    </w:p>
    <w:p w:rsidR="00E41362">
      <w:pPr>
        <w:widowControl w:val="0"/>
        <w:spacing w:after="120"/>
        <w:jc w:val="both"/>
        <w:rPr>
          <w:rFonts w:eastAsia="宋体"/>
          <w:kern w:val="2"/>
          <w:sz w:val="21"/>
          <w:lang w:eastAsia="zh-C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82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772" w:type="dxa"/>
            <w:vAlign w:val="center"/>
          </w:tcPr>
          <w:p w:rsidR="00E41362">
            <w:pPr>
              <w:widowControl w:val="0"/>
              <w:adjustRightInd w:val="0"/>
              <w:snapToGrid w:val="0"/>
              <w:spacing w:line="276" w:lineRule="auto"/>
              <w:jc w:val="center"/>
              <w:rPr>
                <w:rFonts w:ascii="宋体" w:eastAsia="宋体" w:hAnsi="宋体"/>
                <w:b/>
                <w:bCs/>
                <w:sz w:val="21"/>
                <w:szCs w:val="21"/>
                <w:lang w:eastAsia="zh-CN"/>
              </w:rPr>
            </w:pPr>
            <w:r>
              <w:rPr>
                <w:rFonts w:ascii="宋体" w:eastAsia="宋体" w:hAnsi="宋体" w:hint="eastAsia"/>
                <w:b/>
                <w:bCs/>
                <w:sz w:val="21"/>
                <w:szCs w:val="21"/>
                <w:lang w:eastAsia="zh-CN"/>
              </w:rPr>
              <w:t>序号</w:t>
            </w:r>
          </w:p>
        </w:tc>
        <w:tc>
          <w:tcPr>
            <w:tcW w:w="8207" w:type="dxa"/>
            <w:vAlign w:val="center"/>
          </w:tcPr>
          <w:p w:rsidR="00E41362">
            <w:pPr>
              <w:widowControl w:val="0"/>
              <w:adjustRightInd w:val="0"/>
              <w:snapToGrid w:val="0"/>
              <w:spacing w:line="276" w:lineRule="auto"/>
              <w:jc w:val="center"/>
              <w:rPr>
                <w:rFonts w:ascii="宋体" w:eastAsia="宋体" w:hAnsi="宋体"/>
                <w:b/>
                <w:bCs/>
                <w:sz w:val="21"/>
                <w:szCs w:val="21"/>
                <w:lang w:eastAsia="zh-CN"/>
              </w:rPr>
            </w:pPr>
            <w:r>
              <w:rPr>
                <w:rFonts w:ascii="宋体" w:eastAsia="宋体" w:hAnsi="宋体" w:hint="eastAsia"/>
                <w:b/>
                <w:bCs/>
                <w:sz w:val="21"/>
                <w:szCs w:val="21"/>
                <w:lang w:eastAsia="zh-CN"/>
              </w:rPr>
              <w:t>实质性条款具体内容</w:t>
            </w:r>
          </w:p>
        </w:tc>
      </w:tr>
      <w:tr>
        <w:tblPrEx>
          <w:tblW w:w="5000" w:type="pct"/>
          <w:tblLayout w:type="fixed"/>
          <w:tblLook w:val="04A0"/>
        </w:tblPrEx>
        <w:trPr>
          <w:trHeight w:val="434"/>
        </w:trPr>
        <w:tc>
          <w:tcPr>
            <w:tcW w:w="772" w:type="dxa"/>
            <w:vAlign w:val="center"/>
          </w:tcPr>
          <w:p w:rsidR="00E41362">
            <w:pPr>
              <w:widowControl w:val="0"/>
              <w:adjustRightInd w:val="0"/>
              <w:snapToGrid w:val="0"/>
              <w:spacing w:line="276" w:lineRule="auto"/>
              <w:jc w:val="center"/>
              <w:rPr>
                <w:rFonts w:ascii="宋体" w:eastAsia="宋体" w:hAnsi="宋体"/>
                <w:sz w:val="21"/>
                <w:szCs w:val="21"/>
                <w:lang w:eastAsia="zh-CN"/>
              </w:rPr>
            </w:pPr>
            <w:r>
              <w:rPr>
                <w:rFonts w:ascii="宋体" w:eastAsia="宋体" w:hAnsi="宋体" w:hint="eastAsia"/>
                <w:sz w:val="21"/>
                <w:szCs w:val="21"/>
                <w:lang w:eastAsia="zh-CN"/>
              </w:rPr>
              <w:t>1</w:t>
            </w:r>
          </w:p>
        </w:tc>
        <w:tc>
          <w:tcPr>
            <w:tcW w:w="8207" w:type="dxa"/>
            <w:vAlign w:val="center"/>
          </w:tcPr>
          <w:p w:rsidR="00E41362">
            <w:pPr>
              <w:widowControl w:val="0"/>
              <w:autoSpaceDE w:val="0"/>
              <w:autoSpaceDN w:val="0"/>
              <w:adjustRightInd w:val="0"/>
              <w:jc w:val="left"/>
              <w:textAlignment w:val="baseline"/>
              <w:rPr>
                <w:rFonts w:eastAsia="宋体" w:hAnsi="宋体"/>
                <w:b/>
                <w:sz w:val="34"/>
                <w:szCs w:val="21"/>
                <w:lang w:eastAsia="zh-CN"/>
              </w:rPr>
            </w:pPr>
            <w:r>
              <w:rPr>
                <w:rFonts w:eastAsia="宋体" w:hAnsi="宋体" w:hint="eastAsia"/>
                <w:b/>
                <w:color w:val="FF0000"/>
                <w:sz w:val="21"/>
                <w:szCs w:val="21"/>
                <w:lang w:eastAsia="zh-CN"/>
              </w:rPr>
              <w:t>服务期限：自合同签订或约定之日起一年。</w:t>
            </w:r>
          </w:p>
        </w:tc>
      </w:tr>
    </w:tbl>
    <w:p w:rsidR="00E41362">
      <w:pPr>
        <w:widowControl w:val="0"/>
        <w:adjustRightInd w:val="0"/>
        <w:snapToGrid w:val="0"/>
        <w:spacing w:line="276" w:lineRule="auto"/>
        <w:jc w:val="both"/>
        <w:rPr>
          <w:rFonts w:eastAsia="宋体"/>
          <w:kern w:val="2"/>
          <w:sz w:val="21"/>
          <w:lang w:eastAsia="zh-CN"/>
        </w:rPr>
      </w:pPr>
      <w:r>
        <w:rPr>
          <w:rFonts w:eastAsia="宋体" w:hint="eastAsia"/>
          <w:kern w:val="2"/>
          <w:sz w:val="21"/>
          <w:lang w:eastAsia="zh-CN"/>
        </w:rPr>
        <w:t>注：上表所列内容为不可负偏离条款，负偏离将视为未实质性满足招标文件要求和条件作投标无效处理。</w:t>
      </w:r>
    </w:p>
    <w:p w:rsidR="00E41362">
      <w:pPr>
        <w:widowControl w:val="0"/>
        <w:spacing w:after="120"/>
        <w:jc w:val="both"/>
        <w:rPr>
          <w:rFonts w:eastAsia="宋体"/>
          <w:kern w:val="2"/>
          <w:sz w:val="21"/>
          <w:lang w:eastAsia="zh-CN"/>
        </w:rPr>
      </w:pPr>
    </w:p>
    <w:p w:rsidR="00E41362">
      <w:pPr>
        <w:keepNext/>
        <w:keepLines/>
        <w:widowControl w:val="0"/>
        <w:adjustRightInd w:val="0"/>
        <w:spacing w:before="120" w:beforeLines="50" w:after="120" w:afterLines="50"/>
        <w:jc w:val="center"/>
        <w:textAlignment w:val="baseline"/>
        <w:outlineLvl w:val="1"/>
        <w:rPr>
          <w:rFonts w:ascii="宋体" w:eastAsia="黑体" w:hAnsi="宋体"/>
          <w:b/>
          <w:bCs/>
          <w:szCs w:val="20"/>
          <w:lang w:eastAsia="zh-CN"/>
        </w:rPr>
      </w:pPr>
      <w:r>
        <w:rPr>
          <w:rFonts w:ascii="宋体" w:eastAsia="宋体" w:hAnsi="宋体" w:hint="eastAsia"/>
          <w:b/>
          <w:bCs/>
          <w:szCs w:val="20"/>
          <w:lang w:eastAsia="zh-CN"/>
        </w:rPr>
        <w:t>五、</w:t>
      </w:r>
      <w:r>
        <w:rPr>
          <w:rFonts w:ascii="宋体" w:eastAsia="宋体" w:hAnsi="宋体" w:hint="eastAsia"/>
          <w:b/>
          <w:bCs/>
          <w:lang w:eastAsia="zh-CN"/>
        </w:rPr>
        <w:t>技术</w:t>
      </w:r>
      <w:r>
        <w:rPr>
          <w:rFonts w:ascii="宋体" w:eastAsia="宋体" w:hAnsi="宋体" w:hint="eastAsia"/>
          <w:b/>
          <w:bCs/>
          <w:szCs w:val="20"/>
          <w:lang w:eastAsia="zh-CN"/>
        </w:rPr>
        <w:t>要求</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941"/>
        <w:gridCol w:w="4448"/>
        <w:gridCol w:w="1149"/>
        <w:gridCol w:w="83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4"/>
          <w:jc w:val="center"/>
        </w:trPr>
        <w:tc>
          <w:tcPr>
            <w:tcW w:w="70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序号</w:t>
            </w:r>
          </w:p>
        </w:tc>
        <w:tc>
          <w:tcPr>
            <w:tcW w:w="1929"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名称</w:t>
            </w:r>
          </w:p>
        </w:tc>
        <w:tc>
          <w:tcPr>
            <w:tcW w:w="442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具体内容</w:t>
            </w:r>
          </w:p>
        </w:tc>
        <w:tc>
          <w:tcPr>
            <w:tcW w:w="1142"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标注</w:t>
            </w:r>
          </w:p>
        </w:tc>
        <w:tc>
          <w:tcPr>
            <w:tcW w:w="830"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其他说明</w:t>
            </w:r>
          </w:p>
        </w:tc>
      </w:tr>
      <w:tr>
        <w:tblPrEx>
          <w:tblW w:w="5000" w:type="pct"/>
          <w:jc w:val="center"/>
          <w:tblLayout w:type="fixed"/>
          <w:tblLook w:val="04A0"/>
        </w:tblPrEx>
        <w:trPr>
          <w:trHeight w:val="576"/>
          <w:jc w:val="center"/>
        </w:trPr>
        <w:tc>
          <w:tcPr>
            <w:tcW w:w="70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w:t>
            </w:r>
          </w:p>
        </w:tc>
        <w:tc>
          <w:tcPr>
            <w:tcW w:w="1929"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服务要求</w:t>
            </w:r>
          </w:p>
        </w:tc>
        <w:tc>
          <w:tcPr>
            <w:tcW w:w="4421" w:type="dxa"/>
            <w:vAlign w:val="center"/>
          </w:tcPr>
          <w:p w:rsidR="00E41362">
            <w:pPr>
              <w:widowControl w:val="0"/>
              <w:spacing w:line="276" w:lineRule="auto"/>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为集团内选择国际象棋课程的分校提供相应服务，每学期按18周计算，每周每班安排一次课，每节不少于40分钟。</w:t>
            </w:r>
          </w:p>
        </w:tc>
        <w:tc>
          <w:tcPr>
            <w:tcW w:w="1142" w:type="dxa"/>
            <w:vAlign w:val="center"/>
          </w:tcPr>
          <w:p w:rsidR="00E41362">
            <w:pPr>
              <w:widowControl w:val="0"/>
              <w:spacing w:line="276" w:lineRule="auto"/>
              <w:jc w:val="both"/>
              <w:rPr>
                <w:rFonts w:ascii="宋体" w:eastAsia="宋体" w:hAnsi="宋体" w:cs="宋体"/>
                <w:bCs/>
                <w:kern w:val="2"/>
                <w:sz w:val="21"/>
                <w:szCs w:val="21"/>
                <w:lang w:eastAsia="zh-CN"/>
              </w:rPr>
            </w:pPr>
          </w:p>
        </w:tc>
        <w:tc>
          <w:tcPr>
            <w:tcW w:w="830" w:type="dxa"/>
            <w:vAlign w:val="center"/>
          </w:tcPr>
          <w:p w:rsidR="00E41362">
            <w:pPr>
              <w:widowControl w:val="0"/>
              <w:spacing w:line="276" w:lineRule="auto"/>
              <w:jc w:val="both"/>
              <w:rPr>
                <w:rFonts w:ascii="宋体" w:eastAsia="宋体" w:hAnsi="宋体" w:cs="宋体"/>
                <w:bCs/>
                <w:kern w:val="2"/>
                <w:sz w:val="21"/>
                <w:szCs w:val="21"/>
                <w:lang w:eastAsia="zh-CN"/>
              </w:rPr>
            </w:pPr>
          </w:p>
        </w:tc>
      </w:tr>
      <w:tr>
        <w:tblPrEx>
          <w:tblW w:w="5000" w:type="pct"/>
          <w:jc w:val="center"/>
          <w:tblLayout w:type="fixed"/>
          <w:tblLook w:val="04A0"/>
        </w:tblPrEx>
        <w:trPr>
          <w:trHeight w:val="956"/>
          <w:jc w:val="center"/>
        </w:trPr>
        <w:tc>
          <w:tcPr>
            <w:tcW w:w="70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w:t>
            </w:r>
          </w:p>
        </w:tc>
        <w:tc>
          <w:tcPr>
            <w:tcW w:w="1929"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人员要求</w:t>
            </w:r>
          </w:p>
        </w:tc>
        <w:tc>
          <w:tcPr>
            <w:tcW w:w="4421" w:type="dxa"/>
            <w:vAlign w:val="center"/>
          </w:tcPr>
          <w:p w:rsidR="00E41362">
            <w:pPr>
              <w:widowControl w:val="0"/>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1.人数：</w:t>
            </w:r>
            <w:r>
              <w:rPr>
                <w:rFonts w:ascii="宋体" w:eastAsia="宋体" w:hAnsi="宋体" w:cs="宋体" w:hint="eastAsia"/>
                <w:kern w:val="2"/>
                <w:sz w:val="21"/>
                <w:szCs w:val="21"/>
                <w:lang w:eastAsia="zh-CN"/>
              </w:rPr>
              <w:t>安排项目负责人一人，项目主要团队成员（主要技术人员）至少5人（项目负责人除外）</w:t>
            </w:r>
          </w:p>
          <w:p w:rsidR="00E41362">
            <w:pPr>
              <w:widowControl w:val="0"/>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2.人员素质：包括学历、职称、工作经验等。</w:t>
            </w:r>
          </w:p>
        </w:tc>
        <w:tc>
          <w:tcPr>
            <w:tcW w:w="1142" w:type="dxa"/>
            <w:vAlign w:val="center"/>
          </w:tcPr>
          <w:p w:rsidR="00E41362">
            <w:pPr>
              <w:widowControl w:val="0"/>
              <w:spacing w:line="276" w:lineRule="auto"/>
              <w:jc w:val="both"/>
              <w:rPr>
                <w:rFonts w:ascii="宋体" w:eastAsia="宋体" w:hAnsi="宋体" w:cs="宋体"/>
                <w:bCs/>
                <w:kern w:val="2"/>
                <w:sz w:val="21"/>
                <w:szCs w:val="21"/>
                <w:lang w:eastAsia="zh-CN"/>
              </w:rPr>
            </w:pPr>
          </w:p>
        </w:tc>
        <w:tc>
          <w:tcPr>
            <w:tcW w:w="830" w:type="dxa"/>
            <w:vAlign w:val="center"/>
          </w:tcPr>
          <w:p w:rsidR="00E41362">
            <w:pPr>
              <w:widowControl w:val="0"/>
              <w:spacing w:line="276" w:lineRule="auto"/>
              <w:jc w:val="both"/>
              <w:rPr>
                <w:rFonts w:ascii="宋体" w:eastAsia="宋体" w:hAnsi="宋体" w:cs="宋体"/>
                <w:bCs/>
                <w:kern w:val="2"/>
                <w:sz w:val="21"/>
                <w:szCs w:val="21"/>
                <w:lang w:eastAsia="zh-CN"/>
              </w:rPr>
            </w:pPr>
          </w:p>
        </w:tc>
      </w:tr>
      <w:tr>
        <w:tblPrEx>
          <w:tblW w:w="5000" w:type="pct"/>
          <w:jc w:val="center"/>
          <w:tblLayout w:type="fixed"/>
          <w:tblLook w:val="04A0"/>
        </w:tblPrEx>
        <w:trPr>
          <w:trHeight w:val="460"/>
          <w:jc w:val="center"/>
        </w:trPr>
        <w:tc>
          <w:tcPr>
            <w:tcW w:w="70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w:t>
            </w:r>
          </w:p>
        </w:tc>
        <w:tc>
          <w:tcPr>
            <w:tcW w:w="1929"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成果要求</w:t>
            </w:r>
          </w:p>
        </w:tc>
        <w:tc>
          <w:tcPr>
            <w:tcW w:w="4421" w:type="dxa"/>
            <w:vAlign w:val="center"/>
          </w:tcPr>
          <w:p w:rsidR="00E41362">
            <w:pPr>
              <w:widowControl w:val="0"/>
              <w:spacing w:line="276" w:lineRule="auto"/>
              <w:jc w:val="both"/>
              <w:rPr>
                <w:rFonts w:ascii="宋体" w:eastAsia="宋体" w:hAnsi="宋体" w:cs="宋体"/>
                <w:bCs/>
                <w:kern w:val="2"/>
                <w:sz w:val="21"/>
                <w:szCs w:val="21"/>
                <w:lang w:eastAsia="zh-CN"/>
              </w:rPr>
            </w:pPr>
            <w:r>
              <w:rPr>
                <w:rFonts w:ascii="宋体" w:eastAsia="宋体" w:hAnsi="宋体" w:cs="宋体" w:hint="eastAsia"/>
                <w:sz w:val="21"/>
                <w:szCs w:val="21"/>
                <w:lang w:eastAsia="zh-CN"/>
              </w:rPr>
              <w:t>培养学生的国际象棋技能和综合素质，让学生在学习过程中不断提升自己的思考力、观察力和竞技水平。同时，激发学生的学习兴趣和潜力，鼓励学生不断挑战自我。</w:t>
            </w:r>
          </w:p>
        </w:tc>
        <w:tc>
          <w:tcPr>
            <w:tcW w:w="1142" w:type="dxa"/>
            <w:vAlign w:val="center"/>
          </w:tcPr>
          <w:p w:rsidR="00E41362">
            <w:pPr>
              <w:widowControl w:val="0"/>
              <w:spacing w:line="276" w:lineRule="auto"/>
              <w:jc w:val="both"/>
              <w:rPr>
                <w:rFonts w:ascii="宋体" w:eastAsia="宋体" w:hAnsi="宋体" w:cs="宋体"/>
                <w:bCs/>
                <w:kern w:val="2"/>
                <w:sz w:val="21"/>
                <w:szCs w:val="21"/>
                <w:lang w:eastAsia="zh-CN"/>
              </w:rPr>
            </w:pPr>
          </w:p>
        </w:tc>
        <w:tc>
          <w:tcPr>
            <w:tcW w:w="830" w:type="dxa"/>
            <w:vAlign w:val="center"/>
          </w:tcPr>
          <w:p w:rsidR="00E41362">
            <w:pPr>
              <w:widowControl w:val="0"/>
              <w:spacing w:line="276" w:lineRule="auto"/>
              <w:jc w:val="both"/>
              <w:rPr>
                <w:rFonts w:ascii="宋体" w:eastAsia="宋体" w:hAnsi="宋体" w:cs="宋体"/>
                <w:bCs/>
                <w:kern w:val="2"/>
                <w:sz w:val="21"/>
                <w:szCs w:val="21"/>
                <w:lang w:eastAsia="zh-CN"/>
              </w:rPr>
            </w:pPr>
          </w:p>
        </w:tc>
      </w:tr>
      <w:tr>
        <w:tblPrEx>
          <w:tblW w:w="5000" w:type="pct"/>
          <w:jc w:val="center"/>
          <w:tblLayout w:type="fixed"/>
          <w:tblLook w:val="04A0"/>
        </w:tblPrEx>
        <w:trPr>
          <w:trHeight w:val="940"/>
          <w:jc w:val="center"/>
        </w:trPr>
        <w:tc>
          <w:tcPr>
            <w:tcW w:w="701"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w:t>
            </w:r>
          </w:p>
        </w:tc>
        <w:tc>
          <w:tcPr>
            <w:tcW w:w="1929" w:type="dxa"/>
            <w:vAlign w:val="center"/>
          </w:tcPr>
          <w:p w:rsidR="00E41362">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其他要求</w:t>
            </w:r>
          </w:p>
        </w:tc>
        <w:tc>
          <w:tcPr>
            <w:tcW w:w="4421" w:type="dxa"/>
            <w:vAlign w:val="center"/>
          </w:tcPr>
          <w:p w:rsidR="00E41362">
            <w:pPr>
              <w:widowControl w:val="0"/>
              <w:spacing w:line="276" w:lineRule="auto"/>
              <w:jc w:val="both"/>
              <w:rPr>
                <w:rFonts w:ascii="宋体" w:eastAsia="宋体" w:hAnsi="宋体" w:cs="宋体"/>
                <w:bCs/>
                <w:kern w:val="2"/>
                <w:sz w:val="21"/>
                <w:szCs w:val="21"/>
                <w:lang w:eastAsia="zh-CN"/>
              </w:rPr>
            </w:pPr>
            <w:r>
              <w:rPr>
                <w:rFonts w:ascii="宋体" w:eastAsia="宋体" w:hAnsi="宋体" w:cs="宋体" w:hint="eastAsia"/>
                <w:kern w:val="2"/>
                <w:sz w:val="21"/>
                <w:szCs w:val="21"/>
                <w:lang w:eastAsia="zh-CN"/>
              </w:rPr>
              <w:t>工作措施、工作方法、工作手段、工作流程、质量保障措施、项目重点难点分析、应对措施及相关的合理化建议、管理制度等。</w:t>
            </w:r>
          </w:p>
        </w:tc>
        <w:tc>
          <w:tcPr>
            <w:tcW w:w="1142" w:type="dxa"/>
            <w:vAlign w:val="center"/>
          </w:tcPr>
          <w:p w:rsidR="00E41362">
            <w:pPr>
              <w:widowControl w:val="0"/>
              <w:spacing w:line="276" w:lineRule="auto"/>
              <w:jc w:val="both"/>
              <w:rPr>
                <w:rFonts w:ascii="宋体" w:eastAsia="宋体" w:hAnsi="宋体" w:cs="宋体"/>
                <w:bCs/>
                <w:kern w:val="2"/>
                <w:sz w:val="21"/>
                <w:szCs w:val="21"/>
                <w:lang w:eastAsia="zh-CN"/>
              </w:rPr>
            </w:pPr>
          </w:p>
        </w:tc>
        <w:tc>
          <w:tcPr>
            <w:tcW w:w="830" w:type="dxa"/>
            <w:vAlign w:val="center"/>
          </w:tcPr>
          <w:p w:rsidR="00E41362">
            <w:pPr>
              <w:widowControl w:val="0"/>
              <w:spacing w:line="276" w:lineRule="auto"/>
              <w:jc w:val="both"/>
              <w:rPr>
                <w:rFonts w:ascii="宋体" w:eastAsia="宋体" w:hAnsi="宋体" w:cs="宋体"/>
                <w:bCs/>
                <w:kern w:val="2"/>
                <w:sz w:val="21"/>
                <w:szCs w:val="21"/>
                <w:lang w:eastAsia="zh-CN"/>
              </w:rPr>
            </w:pPr>
          </w:p>
        </w:tc>
      </w:tr>
    </w:tbl>
    <w:p w:rsidR="00E41362">
      <w:pPr>
        <w:widowControl w:val="0"/>
        <w:ind w:firstLine="480" w:firstLineChars="200"/>
        <w:jc w:val="both"/>
        <w:rPr>
          <w:rFonts w:eastAsia="宋体"/>
          <w:kern w:val="2"/>
          <w:lang w:eastAsia="zh-CN"/>
        </w:rPr>
      </w:pPr>
    </w:p>
    <w:bookmarkEnd w:id="32"/>
    <w:p w:rsidR="00E41362">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六、商务要求</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337"/>
        <w:gridCol w:w="69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776" w:type="dxa"/>
            <w:vAlign w:val="center"/>
          </w:tcPr>
          <w:p w:rsidR="00E41362">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335" w:type="dxa"/>
            <w:vAlign w:val="center"/>
          </w:tcPr>
          <w:p w:rsidR="00E41362">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名称</w:t>
            </w:r>
          </w:p>
        </w:tc>
        <w:tc>
          <w:tcPr>
            <w:tcW w:w="6951" w:type="dxa"/>
            <w:vAlign w:val="center"/>
          </w:tcPr>
          <w:p w:rsidR="00E41362">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商务要求</w:t>
            </w:r>
          </w:p>
        </w:tc>
      </w:tr>
      <w:tr>
        <w:tblPrEx>
          <w:tblW w:w="5000" w:type="pct"/>
          <w:tblLayout w:type="fixed"/>
          <w:tblLook w:val="04A0"/>
        </w:tblPrEx>
        <w:trPr>
          <w:trHeight w:val="450"/>
        </w:trPr>
        <w:tc>
          <w:tcPr>
            <w:tcW w:w="776" w:type="dxa"/>
            <w:vAlign w:val="center"/>
          </w:tcPr>
          <w:p w:rsidR="00E41362">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335" w:type="dxa"/>
            <w:vAlign w:val="center"/>
          </w:tcPr>
          <w:p w:rsidR="00E41362">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服务期要求</w:t>
            </w:r>
          </w:p>
        </w:tc>
        <w:tc>
          <w:tcPr>
            <w:tcW w:w="6951" w:type="dxa"/>
            <w:vAlign w:val="center"/>
          </w:tcPr>
          <w:p w:rsidR="00E41362">
            <w:pPr>
              <w:widowControl w:val="0"/>
              <w:adjustRightInd w:val="0"/>
              <w:snapToGrid w:val="0"/>
              <w:spacing w:line="276" w:lineRule="auto"/>
              <w:jc w:val="both"/>
              <w:rPr>
                <w:rFonts w:ascii="宋体" w:eastAsia="宋体" w:hAnsi="宋体" w:cs="宋体"/>
                <w:kern w:val="2"/>
                <w:sz w:val="21"/>
                <w:szCs w:val="21"/>
                <w:lang w:eastAsia="zh-CN"/>
              </w:rPr>
            </w:pPr>
            <w:r>
              <w:rPr>
                <w:rFonts w:eastAsia="宋体" w:hAnsi="宋体" w:hint="eastAsia"/>
                <w:sz w:val="21"/>
                <w:szCs w:val="21"/>
                <w:lang w:eastAsia="zh-CN"/>
              </w:rPr>
              <w:t>自合同签订或约定之日起一年。</w:t>
            </w:r>
          </w:p>
        </w:tc>
      </w:tr>
      <w:tr>
        <w:tblPrEx>
          <w:tblW w:w="5000" w:type="pct"/>
          <w:tblLayout w:type="fixed"/>
          <w:tblLook w:val="04A0"/>
        </w:tblPrEx>
        <w:trPr>
          <w:trHeight w:val="971"/>
        </w:trPr>
        <w:tc>
          <w:tcPr>
            <w:tcW w:w="776" w:type="dxa"/>
            <w:vAlign w:val="center"/>
          </w:tcPr>
          <w:p w:rsidR="00E41362">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335" w:type="dxa"/>
            <w:vAlign w:val="center"/>
          </w:tcPr>
          <w:p w:rsidR="00E41362">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付款方式</w:t>
            </w:r>
          </w:p>
        </w:tc>
        <w:tc>
          <w:tcPr>
            <w:tcW w:w="6951" w:type="dxa"/>
            <w:vAlign w:val="center"/>
          </w:tcPr>
          <w:p w:rsidR="00E41362">
            <w:pPr>
              <w:widowControl w:val="0"/>
              <w:adjustRightInd w:val="0"/>
              <w:snapToGrid w:val="0"/>
              <w:spacing w:line="276"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按实际完成课程进度支付。完成本项目课程进度50%时，支付合同总价的50%，待课程全部完成后支付剩余合同总价的50%。</w:t>
            </w:r>
          </w:p>
        </w:tc>
      </w:tr>
    </w:tbl>
    <w:p w:rsidR="00E41362">
      <w:pPr>
        <w:widowControl w:val="0"/>
        <w:ind w:firstLine="420" w:firstLineChars="200"/>
        <w:jc w:val="both"/>
        <w:rPr>
          <w:rFonts w:ascii="宋体" w:eastAsia="宋体" w:hAnsi="宋体"/>
          <w:kern w:val="2"/>
          <w:sz w:val="21"/>
          <w:szCs w:val="21"/>
          <w:lang w:eastAsia="zh-CN"/>
        </w:rPr>
      </w:pPr>
    </w:p>
    <w:p w:rsidR="00E41362">
      <w:pPr>
        <w:widowControl w:val="0"/>
        <w:jc w:val="both"/>
        <w:rPr>
          <w:rFonts w:eastAsia="宋体"/>
          <w:kern w:val="2"/>
          <w:sz w:val="21"/>
          <w:lang w:eastAsia="zh-CN"/>
        </w:rPr>
      </w:pPr>
    </w:p>
    <w:p w:rsidR="00E41362">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七、其他重要条款</w:t>
      </w:r>
    </w:p>
    <w:p w:rsidR="00E41362">
      <w:pPr>
        <w:widowControl w:val="0"/>
        <w:adjustRightInd w:val="0"/>
        <w:spacing w:line="279" w:lineRule="auto"/>
        <w:ind w:firstLine="420" w:firstLineChars="200"/>
        <w:jc w:val="both"/>
        <w:rPr>
          <w:rFonts w:ascii="宋体" w:eastAsia="宋体" w:hAnsi="宋体" w:cs="宋体"/>
          <w:bCs/>
          <w:kern w:val="2"/>
          <w:sz w:val="21"/>
          <w:szCs w:val="21"/>
          <w:lang w:eastAsia="zh-CN"/>
        </w:rPr>
      </w:pPr>
      <w:bookmarkStart w:id="33" w:name="_Hlk72257111"/>
      <w:r>
        <w:rPr>
          <w:rFonts w:ascii="宋体" w:eastAsia="宋体" w:hAnsi="宋体" w:cs="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E41362" w:rsidP="007B22FA">
      <w:pPr>
        <w:widowControl w:val="0"/>
        <w:adjustRightInd w:val="0"/>
        <w:spacing w:before="60" w:beforeLines="25" w:after="60" w:afterLines="25" w:line="279"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2.投标人应充分了解项目的位置、情况、道路及任何其它足以影响投标报价的情况，任何因忽视或误解项目情况而导致的索赔或服务期限延长申请将不获批准。</w:t>
      </w:r>
    </w:p>
    <w:p w:rsidR="00E41362">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rsidR="00E41362">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4.除政府采购合同继续履行将损害国家利益和社会公共利益外，双方当事人不得擅自变更、中止或者终止合同。</w:t>
      </w:r>
      <w:bookmarkEnd w:id="33"/>
    </w:p>
    <w:p w:rsidR="00E41362">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rsidR="00E41362">
      <w:pPr>
        <w:widowControl w:val="0"/>
        <w:adjustRightInd w:val="0"/>
        <w:spacing w:before="60" w:beforeLines="25" w:after="60" w:afterLines="25" w:line="276" w:lineRule="auto"/>
        <w:jc w:val="both"/>
        <w:rPr>
          <w:rFonts w:eastAsia="宋体"/>
          <w:kern w:val="2"/>
          <w:sz w:val="21"/>
          <w:lang w:eastAsia="zh-CN"/>
        </w:rPr>
      </w:pPr>
    </w:p>
    <w:p w:rsidR="00E41362">
      <w:pPr>
        <w:widowControl w:val="0"/>
        <w:adjustRightInd w:val="0"/>
        <w:spacing w:before="60" w:beforeLines="25" w:after="60" w:afterLines="25" w:line="276" w:lineRule="auto"/>
        <w:ind w:firstLine="393" w:firstLineChars="187"/>
        <w:jc w:val="both"/>
        <w:rPr>
          <w:rFonts w:ascii="宋体" w:eastAsia="宋体" w:hAnsi="宋体"/>
          <w:b/>
          <w:kern w:val="2"/>
          <w:sz w:val="21"/>
          <w:szCs w:val="21"/>
          <w:lang w:eastAsia="zh-CN"/>
        </w:rPr>
      </w:pPr>
    </w:p>
    <w:p w:rsidR="00E41362">
      <w:pPr>
        <w:widowControl w:val="0"/>
        <w:jc w:val="left"/>
        <w:rPr>
          <w:rFonts w:ascii="宋体" w:eastAsia="宋体" w:hAnsi="宋体"/>
          <w:b/>
          <w:bCs/>
          <w:kern w:val="2"/>
          <w:szCs w:val="20"/>
          <w:lang w:eastAsia="zh-CN"/>
        </w:rPr>
      </w:pPr>
      <w:r>
        <w:rPr>
          <w:rFonts w:ascii="宋体" w:eastAsia="宋体" w:hAnsi="宋体" w:hint="eastAsia"/>
          <w:b/>
          <w:bCs/>
          <w:kern w:val="2"/>
          <w:szCs w:val="20"/>
          <w:lang w:eastAsia="zh-CN"/>
        </w:rPr>
        <w:br w:type="page"/>
      </w:r>
    </w:p>
    <w:p w:rsidR="00E41362">
      <w:pPr>
        <w:keepNext/>
        <w:keepLines/>
        <w:widowControl w:val="0"/>
        <w:adjustRightInd w:val="0"/>
        <w:spacing w:before="260" w:after="260"/>
        <w:jc w:val="center"/>
        <w:textAlignment w:val="baseline"/>
        <w:outlineLvl w:val="1"/>
        <w:rPr>
          <w:rFonts w:ascii="宋体" w:eastAsia="宋体" w:hAnsi="宋体"/>
          <w:b/>
          <w:bCs/>
          <w:kern w:val="2"/>
          <w:szCs w:val="20"/>
          <w:lang w:eastAsia="zh-CN"/>
        </w:rPr>
      </w:pPr>
      <w:r>
        <w:rPr>
          <w:rFonts w:ascii="宋体" w:eastAsia="宋体" w:hAnsi="宋体" w:hint="eastAsia"/>
          <w:b/>
          <w:bCs/>
          <w:kern w:val="2"/>
          <w:szCs w:val="20"/>
          <w:lang w:eastAsia="zh-CN"/>
        </w:rPr>
        <w:t>第四章 投标文件组成要求及格式</w:t>
      </w:r>
    </w:p>
    <w:p w:rsidR="00E41362">
      <w:pPr>
        <w:widowControl w:val="0"/>
        <w:spacing w:line="276" w:lineRule="auto"/>
        <w:jc w:val="left"/>
        <w:rPr>
          <w:rFonts w:eastAsia="宋体"/>
          <w:b/>
          <w:bCs/>
          <w:kern w:val="2"/>
          <w:szCs w:val="32"/>
          <w:lang w:eastAsia="zh-CN"/>
        </w:rPr>
      </w:pPr>
      <w:r>
        <w:rPr>
          <w:rFonts w:eastAsia="宋体" w:hint="eastAsia"/>
          <w:b/>
          <w:bCs/>
          <w:kern w:val="2"/>
          <w:szCs w:val="32"/>
          <w:lang w:eastAsia="zh-CN"/>
        </w:rPr>
        <w:t>特别提醒：</w:t>
      </w:r>
    </w:p>
    <w:p w:rsidR="00E41362">
      <w:pPr>
        <w:widowControl w:val="0"/>
        <w:spacing w:line="276" w:lineRule="auto"/>
        <w:ind w:firstLine="480" w:firstLineChars="200"/>
        <w:jc w:val="left"/>
        <w:rPr>
          <w:rFonts w:ascii="仿宋_GB2312" w:eastAsia="仿宋_GB2312"/>
          <w:kern w:val="2"/>
          <w:lang w:eastAsia="zh-CN"/>
        </w:rPr>
      </w:pPr>
      <w:r>
        <w:rPr>
          <w:rFonts w:ascii="仿宋_GB2312" w:eastAsia="仿宋_GB2312" w:hint="eastAsia"/>
          <w:kern w:val="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E41362">
      <w:pPr>
        <w:widowControl w:val="0"/>
        <w:spacing w:line="276" w:lineRule="auto"/>
        <w:ind w:firstLine="480" w:firstLineChars="200"/>
        <w:jc w:val="left"/>
        <w:rPr>
          <w:rFonts w:ascii="仿宋_GB2312" w:eastAsia="仿宋_GB2312"/>
          <w:kern w:val="2"/>
          <w:lang w:eastAsia="zh-CN"/>
        </w:rPr>
      </w:pPr>
      <w:r>
        <w:rPr>
          <w:rFonts w:ascii="仿宋_GB2312" w:eastAsia="仿宋_GB2312" w:hint="eastAsia"/>
          <w:kern w:val="2"/>
          <w:lang w:eastAsia="zh-CN"/>
        </w:rPr>
        <w:t>投标文件正文（信息公开部分）必须编制于“正文（公开部分）”部分，投标文件附件（非信息公开部分）必须编制于“附件（不公开部分）”部分。</w:t>
      </w:r>
    </w:p>
    <w:p w:rsidR="00E41362">
      <w:pPr>
        <w:widowControl w:val="0"/>
        <w:spacing w:line="276" w:lineRule="auto"/>
        <w:ind w:firstLine="480" w:firstLineChars="200"/>
        <w:jc w:val="both"/>
        <w:rPr>
          <w:rFonts w:ascii="仿宋_GB2312" w:eastAsia="仿宋_GB2312"/>
          <w:b/>
          <w:bCs/>
          <w:kern w:val="2"/>
          <w:lang w:eastAsia="zh-CN"/>
        </w:rPr>
      </w:pPr>
      <w:r>
        <w:rPr>
          <w:rFonts w:ascii="仿宋_GB2312" w:eastAsia="仿宋_GB2312" w:hint="eastAsia"/>
          <w:kern w:val="2"/>
          <w:lang w:eastAsia="zh-CN"/>
        </w:rPr>
        <w:t>政府集中采购机构公布投标文件正文（信息公开部分）时为计算机截取信息自动公布，</w:t>
      </w:r>
      <w:r>
        <w:rPr>
          <w:rFonts w:ascii="仿宋_GB2312" w:eastAsia="仿宋_GB2312" w:hint="eastAsia"/>
          <w:b/>
          <w:bCs/>
          <w:kern w:val="2"/>
          <w:lang w:eastAsia="zh-CN"/>
        </w:rPr>
        <w:t>如投标人误将涉及个人隐私的信息放入投标文件正文，相关后果由投标人自负；</w:t>
      </w:r>
      <w:r>
        <w:rPr>
          <w:rFonts w:ascii="仿宋_GB2312" w:eastAsia="仿宋_GB2312" w:hint="eastAsia"/>
          <w:b/>
          <w:bCs/>
          <w:color w:val="FF0000"/>
          <w:kern w:val="2"/>
          <w:lang w:eastAsia="zh-CN"/>
        </w:rPr>
        <w:t>如投标人将必须放于投标文件正文（信息公开部分）的内容放入投标文件附件（非信息公开部分），将作投标无效处理。</w:t>
      </w:r>
    </w:p>
    <w:p w:rsidR="00E41362">
      <w:pPr>
        <w:widowControl w:val="0"/>
        <w:spacing w:line="276" w:lineRule="auto"/>
        <w:ind w:firstLine="480" w:firstLineChars="200"/>
        <w:jc w:val="both"/>
        <w:rPr>
          <w:rFonts w:ascii="仿宋_GB2312" w:eastAsia="仿宋_GB2312"/>
          <w:kern w:val="2"/>
          <w:lang w:eastAsia="zh-CN"/>
        </w:rPr>
      </w:pPr>
    </w:p>
    <w:p w:rsidR="00E41362">
      <w:pPr>
        <w:widowControl w:val="0"/>
        <w:ind w:firstLine="480" w:firstLineChars="200"/>
        <w:jc w:val="both"/>
        <w:rPr>
          <w:rFonts w:ascii="宋体" w:eastAsia="宋体" w:hAnsi="宋体"/>
          <w:b/>
          <w:kern w:val="2"/>
          <w:lang w:eastAsia="zh-CN"/>
        </w:rPr>
      </w:pPr>
    </w:p>
    <w:p w:rsidR="00E41362">
      <w:pPr>
        <w:widowControl/>
        <w:jc w:val="left"/>
        <w:rPr>
          <w:rFonts w:ascii="宋体" w:eastAsia="宋体" w:hAnsi="宋体"/>
          <w:kern w:val="2"/>
          <w:lang w:eastAsia="zh-CN"/>
        </w:rPr>
      </w:pPr>
      <w:r>
        <w:rPr>
          <w:rFonts w:ascii="宋体" w:eastAsia="宋体" w:hAnsi="宋体"/>
          <w:kern w:val="2"/>
          <w:lang w:eastAsia="zh-CN"/>
        </w:rPr>
        <w:br w:type="page"/>
      </w:r>
    </w:p>
    <w:p w:rsidR="00E41362">
      <w:pPr>
        <w:widowControl w:val="0"/>
        <w:jc w:val="both"/>
        <w:rPr>
          <w:rFonts w:ascii="宋体" w:eastAsia="宋体" w:hAnsi="宋体"/>
          <w:b/>
          <w:bCs/>
          <w:kern w:val="2"/>
          <w:sz w:val="28"/>
          <w:szCs w:val="28"/>
          <w:lang w:eastAsia="zh-CN"/>
        </w:rPr>
      </w:pPr>
      <w:r>
        <w:rPr>
          <w:rFonts w:ascii="宋体" w:eastAsia="宋体" w:hAnsi="宋体" w:hint="eastAsia"/>
          <w:b/>
          <w:bCs/>
          <w:kern w:val="2"/>
          <w:sz w:val="28"/>
          <w:szCs w:val="28"/>
          <w:lang w:eastAsia="zh-CN"/>
        </w:rPr>
        <w:t>投标文件组成：</w:t>
      </w:r>
    </w:p>
    <w:p w:rsidR="00E41362">
      <w:pPr>
        <w:widowControl w:val="0"/>
        <w:jc w:val="both"/>
        <w:rPr>
          <w:rFonts w:eastAsia="宋体"/>
          <w:kern w:val="2"/>
          <w:lang w:eastAsia="zh-CN"/>
        </w:rPr>
      </w:pPr>
    </w:p>
    <w:p w:rsidR="00E41362">
      <w:pPr>
        <w:widowControl w:val="0"/>
        <w:ind w:firstLine="480" w:firstLineChars="200"/>
        <w:jc w:val="both"/>
        <w:rPr>
          <w:rFonts w:ascii="宋体" w:eastAsia="宋体" w:hAnsi="宋体" w:cs="宋体"/>
          <w:b/>
          <w:bCs/>
          <w:kern w:val="2"/>
          <w:szCs w:val="32"/>
          <w:lang w:eastAsia="zh-CN"/>
        </w:rPr>
      </w:pPr>
      <w:r>
        <w:rPr>
          <w:rFonts w:ascii="宋体" w:eastAsia="宋体" w:hAnsi="宋体" w:cs="宋体" w:hint="eastAsia"/>
          <w:b/>
          <w:bCs/>
          <w:kern w:val="2"/>
          <w:szCs w:val="32"/>
          <w:lang w:eastAsia="zh-CN"/>
        </w:rPr>
        <w:t>1.投标文件正文</w:t>
      </w:r>
      <w:r>
        <w:rPr>
          <w:rFonts w:ascii="宋体" w:eastAsia="宋体" w:hAnsi="宋体" w:cs="宋体" w:hint="eastAsia"/>
          <w:b/>
          <w:bCs/>
          <w:color w:val="FF0000"/>
          <w:kern w:val="2"/>
          <w:szCs w:val="32"/>
          <w:lang w:eastAsia="zh-CN"/>
        </w:rPr>
        <w:t>（信息公开部分）</w:t>
      </w:r>
      <w:r>
        <w:rPr>
          <w:rFonts w:ascii="宋体" w:eastAsia="宋体" w:hAnsi="宋体" w:cs="宋体" w:hint="eastAsia"/>
          <w:b/>
          <w:bCs/>
          <w:kern w:val="2"/>
          <w:szCs w:val="32"/>
          <w:lang w:eastAsia="zh-CN"/>
        </w:rPr>
        <w:t>，主要包括以下内容：</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bookmarkStart w:id="34" w:name="_Hlk72070784"/>
      <w:r>
        <w:rPr>
          <w:rFonts w:ascii="宋体" w:eastAsia="宋体" w:hAnsi="宋体" w:cs="宋体" w:hint="eastAsia"/>
          <w:kern w:val="2"/>
          <w:sz w:val="21"/>
          <w:szCs w:val="21"/>
          <w:lang w:eastAsia="zh-CN"/>
        </w:rPr>
        <w:t>投标函</w:t>
      </w:r>
      <w:bookmarkEnd w:id="34"/>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bookmarkStart w:id="35" w:name="_Hlk72062521"/>
      <w:r>
        <w:rPr>
          <w:rFonts w:ascii="宋体" w:eastAsia="宋体" w:hAnsi="宋体" w:cs="宋体" w:hint="eastAsia"/>
          <w:kern w:val="2"/>
          <w:sz w:val="21"/>
          <w:szCs w:val="21"/>
          <w:lang w:eastAsia="zh-CN"/>
        </w:rPr>
        <w:t>政府采购投标及履约承诺函</w:t>
      </w:r>
      <w:bookmarkEnd w:id="35"/>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（3）投标人情况及资格证明文件</w:t>
      </w:r>
    </w:p>
    <w:p w:rsidR="00E41362">
      <w:pPr>
        <w:widowControl w:val="0"/>
        <w:spacing w:line="276" w:lineRule="auto"/>
        <w:ind w:firstLine="420" w:firstLineChars="200"/>
        <w:jc w:val="both"/>
        <w:rPr>
          <w:rFonts w:ascii="宋体" w:eastAsia="宋体" w:hAnsi="宋体" w:cs="宋体"/>
          <w:kern w:val="2"/>
          <w:sz w:val="21"/>
          <w:szCs w:val="21"/>
          <w:lang w:eastAsia="zh-CN"/>
        </w:rPr>
      </w:pPr>
      <w:bookmarkStart w:id="36" w:name="_Hlk72257201"/>
      <w:r>
        <w:rPr>
          <w:rFonts w:ascii="宋体" w:eastAsia="宋体" w:hAnsi="宋体" w:cs="宋体" w:hint="eastAsia"/>
          <w:kern w:val="2"/>
          <w:sz w:val="21"/>
          <w:szCs w:val="21"/>
          <w:lang w:eastAsia="zh-CN"/>
        </w:rPr>
        <w:t>（4）项目详细报价</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（5）同类项目业绩</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（6）获奖情况</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（7）服务网点</w:t>
      </w:r>
    </w:p>
    <w:bookmarkEnd w:id="36"/>
    <w:p w:rsidR="00E41362">
      <w:pPr>
        <w:widowControl w:val="0"/>
        <w:ind w:firstLine="420" w:firstLineChars="200"/>
        <w:jc w:val="both"/>
        <w:rPr>
          <w:rFonts w:ascii="宋体" w:eastAsia="宋体" w:hAnsi="宋体" w:cs="宋体"/>
          <w:b/>
          <w:bCs/>
          <w:kern w:val="2"/>
          <w:sz w:val="21"/>
          <w:lang w:eastAsia="zh-CN"/>
        </w:rPr>
      </w:pPr>
    </w:p>
    <w:p w:rsidR="00E41362">
      <w:pPr>
        <w:widowControl w:val="0"/>
        <w:ind w:firstLine="480" w:firstLineChars="200"/>
        <w:jc w:val="both"/>
        <w:rPr>
          <w:rFonts w:ascii="宋体" w:eastAsia="宋体" w:hAnsi="宋体" w:cs="宋体"/>
          <w:b/>
          <w:bCs/>
          <w:kern w:val="2"/>
          <w:lang w:eastAsia="zh-CN"/>
        </w:rPr>
      </w:pPr>
      <w:r>
        <w:rPr>
          <w:rFonts w:ascii="宋体" w:eastAsia="宋体" w:hAnsi="宋体" w:cs="宋体" w:hint="eastAsia"/>
          <w:b/>
          <w:bCs/>
          <w:kern w:val="2"/>
          <w:lang w:eastAsia="zh-CN"/>
        </w:rPr>
        <w:t>2.投标文件附件</w:t>
      </w:r>
      <w:r>
        <w:rPr>
          <w:rFonts w:ascii="宋体" w:eastAsia="宋体" w:hAnsi="宋体" w:cs="宋体" w:hint="eastAsia"/>
          <w:b/>
          <w:bCs/>
          <w:color w:val="FF0000"/>
          <w:kern w:val="2"/>
          <w:lang w:eastAsia="zh-CN"/>
        </w:rPr>
        <w:t>（信息不公开部分）</w:t>
      </w:r>
      <w:r>
        <w:rPr>
          <w:rFonts w:ascii="宋体" w:eastAsia="宋体" w:hAnsi="宋体" w:cs="宋体" w:hint="eastAsia"/>
          <w:b/>
          <w:bCs/>
          <w:kern w:val="2"/>
          <w:lang w:eastAsia="zh-CN"/>
        </w:rPr>
        <w:t>，主要包括以下内容：</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（1）法定代表人（负责人）证明书</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（2）投标文件签署授权委托书</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（3）实质性条款响应情况表</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（4）实施方案</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（5）项目重点难点分析、应对措施及相关的合理化建议</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（6）质量（完成时间、安全、环保）保障措施</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（7）拟安排的项目负责人情况（仅限一人）</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（8）拟安排的项目主要团队成员（主要技术人员）情况（项目负责人除外）</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（9）投标人认为需要加以说明的其他内容（格式自定）</w:t>
      </w:r>
    </w:p>
    <w:p w:rsidR="00E41362">
      <w:pPr>
        <w:widowControl w:val="0"/>
        <w:jc w:val="both"/>
        <w:rPr>
          <w:rFonts w:ascii="仿宋_GB2312" w:eastAsia="仿宋_GB2312"/>
          <w:kern w:val="2"/>
          <w:lang w:eastAsia="zh-CN"/>
        </w:rPr>
      </w:pPr>
    </w:p>
    <w:p w:rsidR="00E41362">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备注：</w:t>
      </w:r>
    </w:p>
    <w:p w:rsidR="00E41362">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1.本项目为网上电子投标项目，投标文件不需法人或授权委托人另行签字，无需加盖单位公章，招标文件另有规定的除外。</w:t>
      </w:r>
    </w:p>
    <w:p w:rsidR="00E41362">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rsidR="00E41362">
      <w:pPr>
        <w:widowControl w:val="0"/>
        <w:jc w:val="left"/>
        <w:rPr>
          <w:rFonts w:ascii="宋体" w:eastAsia="宋体" w:hAnsi="宋体"/>
          <w:b/>
          <w:color w:val="FF0000"/>
          <w:kern w:val="2"/>
          <w:sz w:val="36"/>
          <w:szCs w:val="36"/>
          <w:lang w:eastAsia="zh-CN"/>
        </w:rPr>
      </w:pPr>
      <w:r>
        <w:rPr>
          <w:rFonts w:ascii="宋体" w:eastAsia="宋体" w:hAnsi="宋体" w:hint="eastAsia"/>
          <w:b/>
          <w:color w:val="FF0000"/>
          <w:kern w:val="2"/>
          <w:sz w:val="36"/>
          <w:szCs w:val="36"/>
          <w:lang w:eastAsia="zh-CN"/>
        </w:rPr>
        <w:br w:type="page"/>
      </w:r>
    </w:p>
    <w:p w:rsidR="00E41362">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投标文件正文（信息公开部分）</w:t>
      </w:r>
    </w:p>
    <w:p w:rsidR="00E41362">
      <w:pPr>
        <w:keepNext/>
        <w:keepLines/>
        <w:widowControl w:val="0"/>
        <w:spacing w:before="260" w:after="260" w:line="360" w:lineRule="auto"/>
        <w:jc w:val="center"/>
        <w:outlineLvl w:val="2"/>
        <w:rPr>
          <w:rFonts w:ascii="黑体" w:eastAsia="黑体" w:hAnsi="宋体"/>
          <w:bCs/>
          <w:szCs w:val="32"/>
          <w:lang w:eastAsia="zh-CN"/>
        </w:rPr>
      </w:pPr>
      <w:r>
        <w:rPr>
          <w:rFonts w:ascii="黑体" w:eastAsia="黑体" w:hAnsi="宋体" w:hint="eastAsia"/>
          <w:bCs/>
          <w:szCs w:val="32"/>
          <w:lang w:eastAsia="zh-CN"/>
        </w:rPr>
        <w:t>一、投标函</w:t>
      </w:r>
    </w:p>
    <w:p w:rsidR="00E41362">
      <w:pPr>
        <w:widowControl w:val="0"/>
        <w:spacing w:line="360" w:lineRule="auto"/>
        <w:jc w:val="both"/>
        <w:rPr>
          <w:rFonts w:ascii="宋体" w:eastAsia="宋体" w:hAnsi="宋体" w:cs="宋体"/>
          <w:color w:val="000000"/>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color w:val="FF0000"/>
          <w:kern w:val="2"/>
          <w:sz w:val="21"/>
          <w:szCs w:val="21"/>
          <w:u w:val="single"/>
          <w:lang w:eastAsia="zh-CN"/>
        </w:rPr>
        <w:t xml:space="preserve">  深圳公共资源交易中心  </w:t>
      </w:r>
    </w:p>
    <w:p w:rsidR="00E41362">
      <w:pPr>
        <w:widowControl w:val="0"/>
        <w:spacing w:line="360" w:lineRule="auto"/>
        <w:ind w:firstLine="420" w:firstLineChars="200"/>
        <w:jc w:val="both"/>
        <w:rPr>
          <w:rFonts w:ascii="宋体" w:eastAsia="宋体" w:hAnsi="宋体" w:cs="宋体"/>
          <w:kern w:val="2"/>
          <w:sz w:val="21"/>
          <w:szCs w:val="21"/>
          <w:lang w:eastAsia="zh-CN"/>
        </w:rPr>
      </w:pPr>
      <w:bookmarkStart w:id="37"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38" w:name="_Hlk72263588"/>
      <w:r>
        <w:rPr>
          <w:rFonts w:ascii="宋体" w:eastAsia="宋体" w:hAnsi="宋体" w:cs="宋体" w:hint="eastAsia"/>
          <w:kern w:val="2"/>
          <w:sz w:val="21"/>
          <w:szCs w:val="21"/>
          <w:lang w:eastAsia="zh-CN"/>
        </w:rPr>
        <w:t>愿意按照招标文件要求承包上述项目并修补其任何缺陷。</w:t>
      </w:r>
      <w:bookmarkEnd w:id="38"/>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2.投标价格见投标文件制作软件中《开标一览表》中填写的投标报价。</w:t>
      </w:r>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3.如果我单位中标，我单位将按照招标文件的要求提交履约担保。</w:t>
      </w:r>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rsidR="00E41362">
      <w:pPr>
        <w:widowControl w:val="0"/>
        <w:spacing w:line="360" w:lineRule="auto"/>
        <w:ind w:left="585" w:hanging="105" w:leftChars="200" w:hangingChars="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37"/>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7.如我单位提交样品，且未在规定时间内取回样品的，视同放弃取回，同意深圳公共资源交易中心对我单位提交的样品进行清理。</w:t>
      </w:r>
    </w:p>
    <w:p w:rsidR="00E41362">
      <w:pPr>
        <w:widowControl w:val="0"/>
        <w:spacing w:line="360" w:lineRule="auto"/>
        <w:ind w:firstLine="420" w:firstLineChars="200"/>
        <w:jc w:val="both"/>
        <w:rPr>
          <w:rFonts w:ascii="宋体" w:eastAsia="宋体" w:hAnsi="宋体" w:cs="宋体"/>
          <w:kern w:val="2"/>
          <w:sz w:val="21"/>
          <w:szCs w:val="21"/>
          <w:lang w:eastAsia="zh-CN"/>
        </w:rPr>
      </w:pPr>
    </w:p>
    <w:p w:rsidR="00E41362">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单位地址：</w:t>
      </w:r>
      <w:r>
        <w:rPr>
          <w:rFonts w:ascii="宋体" w:eastAsia="宋体" w:hAnsi="宋体" w:cs="宋体" w:hint="eastAsia"/>
          <w:kern w:val="2"/>
          <w:sz w:val="21"/>
          <w:szCs w:val="21"/>
          <w:u w:val="single"/>
          <w:lang w:eastAsia="zh-CN"/>
        </w:rPr>
        <w:t xml:space="preserve">               </w:t>
      </w:r>
    </w:p>
    <w:p w:rsidR="00E41362">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法定代表人（负责人）或其代理人：</w:t>
      </w:r>
      <w:r>
        <w:rPr>
          <w:rFonts w:ascii="宋体" w:eastAsia="宋体" w:hAnsi="宋体" w:cs="宋体" w:hint="eastAsia"/>
          <w:kern w:val="2"/>
          <w:sz w:val="21"/>
          <w:szCs w:val="21"/>
          <w:u w:val="single"/>
          <w:lang w:eastAsia="zh-CN"/>
        </w:rPr>
        <w:t xml:space="preserve">                   </w:t>
      </w:r>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single"/>
          <w:lang w:eastAsia="zh-CN"/>
        </w:rPr>
        <w:t xml:space="preserve">                   </w:t>
      </w:r>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single"/>
          <w:lang w:eastAsia="zh-CN"/>
        </w:rPr>
        <w:t xml:space="preserve">                   </w:t>
      </w:r>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rsidR="00E41362">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传真：</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rsidR="00E41362">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日                                </w:t>
      </w:r>
    </w:p>
    <w:p w:rsidR="00E41362">
      <w:pPr>
        <w:widowControl w:val="0"/>
        <w:jc w:val="both"/>
        <w:rPr>
          <w:rFonts w:ascii="黑体" w:eastAsia="黑体" w:hAnsi="宋体"/>
          <w:kern w:val="2"/>
          <w:sz w:val="21"/>
          <w:lang w:eastAsia="zh-CN"/>
        </w:rPr>
      </w:pPr>
    </w:p>
    <w:p w:rsidR="00E41362">
      <w:pPr>
        <w:widowControl w:val="0"/>
        <w:jc w:val="both"/>
        <w:rPr>
          <w:rFonts w:ascii="黑体" w:eastAsia="黑体" w:hAnsi="宋体"/>
          <w:kern w:val="2"/>
          <w:sz w:val="21"/>
          <w:lang w:eastAsia="zh-CN"/>
        </w:rPr>
      </w:pPr>
    </w:p>
    <w:p w:rsidR="00E41362">
      <w:pPr>
        <w:widowControl w:val="0"/>
        <w:jc w:val="both"/>
        <w:rPr>
          <w:rFonts w:ascii="黑体" w:eastAsia="黑体"/>
          <w:lang w:eastAsia="zh-CN"/>
        </w:rPr>
      </w:pPr>
      <w:r>
        <w:rPr>
          <w:rFonts w:ascii="黑体" w:eastAsia="黑体" w:hint="eastAsia"/>
          <w:lang w:eastAsia="zh-CN"/>
        </w:rPr>
        <w:br w:type="page"/>
      </w:r>
    </w:p>
    <w:p w:rsidR="00E41362">
      <w:pPr>
        <w:keepNext/>
        <w:keepLines/>
        <w:widowControl w:val="0"/>
        <w:spacing w:before="260" w:after="260"/>
        <w:jc w:val="center"/>
        <w:outlineLvl w:val="2"/>
        <w:rPr>
          <w:rFonts w:ascii="黑体" w:eastAsia="黑体" w:hAnsi="宋体"/>
          <w:bCs/>
          <w:szCs w:val="32"/>
          <w:lang w:eastAsia="zh-CN"/>
        </w:rPr>
      </w:pPr>
      <w:r>
        <w:rPr>
          <w:rFonts w:ascii="黑体" w:eastAsia="黑体" w:hAnsi="宋体" w:hint="eastAsia"/>
          <w:bCs/>
          <w:szCs w:val="32"/>
          <w:lang w:eastAsia="zh-CN"/>
        </w:rPr>
        <w:t>二、政府采购投标及履约承诺函</w:t>
      </w:r>
    </w:p>
    <w:p w:rsidR="00E41362">
      <w:pPr>
        <w:widowControl w:val="0"/>
        <w:jc w:val="both"/>
        <w:rPr>
          <w:rFonts w:ascii="宋体" w:eastAsia="宋体" w:hAnsi="宋体"/>
          <w:kern w:val="2"/>
          <w:lang w:eastAsia="zh-CN"/>
        </w:rPr>
      </w:pPr>
    </w:p>
    <w:p w:rsidR="00E41362">
      <w:pPr>
        <w:widowControl w:val="0"/>
        <w:spacing w:line="276" w:lineRule="auto"/>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致：</w:t>
      </w:r>
      <w:r>
        <w:rPr>
          <w:rFonts w:ascii="宋体" w:eastAsia="宋体" w:hAnsi="宋体" w:cs="宋体" w:hint="eastAsia"/>
          <w:color w:val="FF0000"/>
          <w:kern w:val="2"/>
          <w:sz w:val="21"/>
          <w:szCs w:val="21"/>
          <w:u w:val="single"/>
          <w:lang w:eastAsia="zh-CN"/>
        </w:rPr>
        <w:t>深圳公共资源交易中心</w:t>
      </w:r>
    </w:p>
    <w:p w:rsidR="00E41362">
      <w:pPr>
        <w:widowControl w:val="0"/>
        <w:spacing w:line="276" w:lineRule="auto"/>
        <w:ind w:right="-815"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我单位承诺：</w:t>
      </w:r>
    </w:p>
    <w:p w:rsidR="00E41362">
      <w:pPr>
        <w:widowControl w:val="0"/>
        <w:spacing w:line="276" w:lineRule="auto"/>
        <w:ind w:firstLine="420" w:firstLineChars="200"/>
        <w:jc w:val="both"/>
        <w:rPr>
          <w:rFonts w:ascii="宋体" w:eastAsia="宋体" w:hAnsi="宋体" w:cs="宋体"/>
          <w:b/>
          <w:kern w:val="2"/>
          <w:sz w:val="21"/>
          <w:szCs w:val="21"/>
          <w:lang w:eastAsia="zh-CN"/>
        </w:rPr>
      </w:pPr>
      <w:r>
        <w:rPr>
          <w:rFonts w:ascii="宋体" w:eastAsia="宋体" w:hAnsi="宋体" w:cs="宋体" w:hint="eastAsia"/>
          <w:bCs/>
          <w:kern w:val="2"/>
          <w:sz w:val="21"/>
          <w:szCs w:val="21"/>
          <w:lang w:eastAsia="zh-CN"/>
        </w:rPr>
        <w:t>1.我单位参与本项目所投标（响应）的货物、工程或服务，不存在侵犯知识产权的情况。</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2.我单位参与本项目</w:t>
      </w:r>
      <w:r>
        <w:rPr>
          <w:rFonts w:ascii="宋体" w:eastAsia="宋体" w:hAnsi="宋体" w:cs="宋体" w:hint="eastAsia"/>
          <w:kern w:val="2"/>
          <w:sz w:val="21"/>
          <w:lang w:eastAsia="zh-CN"/>
        </w:rPr>
        <w:t>政府采购活动时不存在被有关部门禁止参与政府采购活动且在有效期内的情况。</w:t>
      </w:r>
    </w:p>
    <w:p w:rsidR="00E41362" w:rsidRPr="00FE34ED">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3.我单位具</w:t>
      </w:r>
      <w:r w:rsidRPr="00FE34ED">
        <w:rPr>
          <w:rFonts w:ascii="宋体" w:eastAsia="宋体" w:hAnsi="宋体" w:cs="宋体" w:hint="eastAsia"/>
          <w:kern w:val="2"/>
          <w:sz w:val="21"/>
          <w:szCs w:val="21"/>
          <w:lang w:eastAsia="zh-CN"/>
        </w:rPr>
        <w:t>备《中华人民共和国政府采购法》第二十二条第一款规定的六项条件。</w:t>
      </w:r>
    </w:p>
    <w:p w:rsidR="00E41362" w:rsidRPr="00FE34ED">
      <w:pPr>
        <w:widowControl w:val="0"/>
        <w:spacing w:line="276" w:lineRule="auto"/>
        <w:ind w:firstLine="420" w:firstLineChars="200"/>
        <w:jc w:val="both"/>
        <w:rPr>
          <w:rFonts w:ascii="宋体" w:eastAsia="宋体" w:hAnsi="宋体" w:cs="宋体"/>
          <w:kern w:val="2"/>
          <w:sz w:val="21"/>
          <w:lang w:eastAsia="zh-CN"/>
        </w:rPr>
      </w:pPr>
      <w:r w:rsidRPr="00FE34ED">
        <w:rPr>
          <w:rFonts w:ascii="宋体" w:eastAsia="宋体" w:hAnsi="宋体" w:cs="宋体" w:hint="eastAsia"/>
          <w:kern w:val="2"/>
          <w:sz w:val="21"/>
          <w:szCs w:val="21"/>
          <w:lang w:eastAsia="zh-CN"/>
        </w:rPr>
        <w:t>4.我单位</w:t>
      </w:r>
      <w:r w:rsidRPr="00FE34ED">
        <w:rPr>
          <w:rFonts w:ascii="宋体" w:eastAsia="宋体" w:hAnsi="宋体" w:cs="宋体" w:hint="eastAsia"/>
          <w:kern w:val="2"/>
          <w:sz w:val="21"/>
          <w:lang w:eastAsia="zh-CN"/>
        </w:rPr>
        <w:t>未被列入失信被执行人、重大税收违法案件当事人名单、政府采购严重违法失信行为记录名单。</w:t>
      </w:r>
    </w:p>
    <w:p w:rsidR="00E41362" w:rsidRPr="00FE34ED">
      <w:pPr>
        <w:widowControl w:val="0"/>
        <w:spacing w:line="276" w:lineRule="auto"/>
        <w:ind w:firstLine="420" w:firstLineChars="200"/>
        <w:jc w:val="both"/>
        <w:rPr>
          <w:rFonts w:ascii="Calibri" w:eastAsia="宋体" w:hAnsi="Calibri"/>
          <w:kern w:val="2"/>
          <w:sz w:val="21"/>
          <w:szCs w:val="22"/>
          <w:lang w:eastAsia="zh-CN"/>
        </w:rPr>
      </w:pPr>
      <w:r w:rsidRPr="00FE34ED">
        <w:rPr>
          <w:rFonts w:ascii="宋体" w:eastAsia="宋体" w:hAnsi="宋体" w:cs="宋体" w:hint="eastAsia"/>
          <w:kern w:val="2"/>
          <w:sz w:val="21"/>
          <w:szCs w:val="21"/>
          <w:lang w:eastAsia="zh-CN"/>
        </w:rPr>
        <w:t>5.我单位参与本项目政府采购活动时不存在《深圳市财政局政府采购供应商信用信息管理办法》（深财</w:t>
      </w:r>
      <w:r w:rsidRPr="00FE34ED">
        <w:rPr>
          <w:rFonts w:ascii="宋体" w:eastAsia="宋体" w:hAnsi="宋体" w:cs="宋体" w:hint="eastAsia"/>
          <w:kern w:val="2"/>
          <w:sz w:val="21"/>
          <w:szCs w:val="21"/>
          <w:lang w:eastAsia="zh-CN"/>
        </w:rPr>
        <w:t>规</w:t>
      </w:r>
      <w:r w:rsidRPr="00FE34ED">
        <w:rPr>
          <w:rFonts w:ascii="宋体" w:eastAsia="宋体" w:hAnsi="宋体" w:cs="宋体" w:hint="eastAsia"/>
          <w:kern w:val="2"/>
          <w:sz w:val="21"/>
          <w:szCs w:val="21"/>
          <w:lang w:eastAsia="zh-CN"/>
        </w:rPr>
        <w:t>〔2023〕3号）列明的严重违法失信行为。</w:t>
      </w:r>
    </w:p>
    <w:p w:rsidR="00E41362" w:rsidRPr="00FE34ED">
      <w:pPr>
        <w:widowControl w:val="0"/>
        <w:spacing w:line="276" w:lineRule="auto"/>
        <w:ind w:firstLine="420" w:firstLineChars="200"/>
        <w:jc w:val="both"/>
        <w:rPr>
          <w:rFonts w:ascii="宋体" w:eastAsia="宋体" w:hAnsi="宋体" w:cs="宋体"/>
          <w:kern w:val="2"/>
          <w:sz w:val="21"/>
          <w:szCs w:val="21"/>
          <w:lang w:eastAsia="zh-CN"/>
        </w:rPr>
      </w:pPr>
      <w:r w:rsidRPr="00FE34ED">
        <w:rPr>
          <w:rFonts w:ascii="宋体" w:eastAsia="宋体" w:hAnsi="宋体" w:cs="宋体" w:hint="eastAsia"/>
          <w:kern w:val="2"/>
          <w:sz w:val="21"/>
          <w:szCs w:val="21"/>
          <w:lang w:eastAsia="zh-CN"/>
        </w:rPr>
        <w:t>6.</w:t>
      </w:r>
      <w:bookmarkStart w:id="39" w:name="_Hlk72587269"/>
      <w:bookmarkStart w:id="40" w:name="_Hlk72587299"/>
      <w:r w:rsidRPr="00FE34ED">
        <w:rPr>
          <w:rFonts w:ascii="宋体" w:eastAsia="宋体" w:hAnsi="宋体" w:cs="宋体" w:hint="eastAsia"/>
          <w:kern w:val="2"/>
          <w:sz w:val="21"/>
          <w:szCs w:val="21"/>
          <w:lang w:eastAsia="zh-CN"/>
        </w:rPr>
        <w:t>我单位参与该项目投标，严格遵守政府采购相关法律，</w:t>
      </w:r>
      <w:r w:rsidRPr="00FE34ED">
        <w:rPr>
          <w:rFonts w:ascii="宋体" w:eastAsia="宋体" w:hAnsi="宋体" w:cs="宋体" w:hint="eastAsia"/>
          <w:kern w:val="2"/>
          <w:sz w:val="21"/>
          <w:szCs w:val="21"/>
          <w:lang w:eastAsia="zh-CN"/>
        </w:rPr>
        <w:t>不</w:t>
      </w:r>
      <w:r w:rsidRPr="00FE34ED">
        <w:rPr>
          <w:rFonts w:ascii="宋体" w:eastAsia="宋体" w:hAnsi="宋体" w:cs="宋体" w:hint="eastAsia"/>
          <w:kern w:val="2"/>
          <w:sz w:val="21"/>
          <w:szCs w:val="21"/>
          <w:lang w:eastAsia="zh-CN"/>
        </w:rPr>
        <w:t>造假，不围标、串标、陪标。我单位已清楚，如违反上述要求，投标将作无效处理，被列入不良记录名单并在网上曝光，同时将被提请政府采购主管部门给予一定年限内禁止参与政府采购活动或其他处罚</w:t>
      </w:r>
      <w:bookmarkEnd w:id="39"/>
      <w:r w:rsidRPr="00FE34ED">
        <w:rPr>
          <w:rFonts w:ascii="宋体" w:eastAsia="宋体" w:hAnsi="宋体" w:cs="宋体" w:hint="eastAsia"/>
          <w:kern w:val="2"/>
          <w:sz w:val="21"/>
          <w:szCs w:val="21"/>
          <w:lang w:eastAsia="zh-CN"/>
        </w:rPr>
        <w:t>。</w:t>
      </w:r>
    </w:p>
    <w:bookmarkEnd w:id="40"/>
    <w:p w:rsidR="00E41362" w:rsidRPr="00FE34ED">
      <w:pPr>
        <w:widowControl w:val="0"/>
        <w:spacing w:line="276" w:lineRule="auto"/>
        <w:ind w:firstLine="420" w:firstLineChars="200"/>
        <w:jc w:val="both"/>
        <w:rPr>
          <w:rFonts w:ascii="宋体" w:eastAsia="宋体" w:hAnsi="宋体" w:cs="宋体"/>
          <w:kern w:val="2"/>
          <w:sz w:val="21"/>
          <w:szCs w:val="21"/>
          <w:lang w:eastAsia="zh-CN"/>
        </w:rPr>
      </w:pPr>
      <w:r w:rsidRPr="00FE34ED">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E41362" w:rsidRPr="00FE34ED">
      <w:pPr>
        <w:widowControl w:val="0"/>
        <w:spacing w:line="276" w:lineRule="auto"/>
        <w:ind w:firstLine="420" w:firstLineChars="200"/>
        <w:jc w:val="both"/>
        <w:rPr>
          <w:rFonts w:ascii="宋体" w:eastAsia="宋体" w:hAnsi="宋体" w:cs="宋体"/>
          <w:kern w:val="2"/>
          <w:sz w:val="21"/>
          <w:szCs w:val="21"/>
          <w:lang w:eastAsia="zh-CN"/>
        </w:rPr>
      </w:pPr>
      <w:r w:rsidRPr="00FE34ED">
        <w:rPr>
          <w:rFonts w:ascii="宋体" w:eastAsia="宋体" w:hAnsi="宋体" w:cs="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E41362" w:rsidRPr="00FE34ED">
      <w:pPr>
        <w:widowControl w:val="0"/>
        <w:spacing w:line="276" w:lineRule="auto"/>
        <w:ind w:firstLine="420" w:firstLineChars="200"/>
        <w:jc w:val="both"/>
        <w:rPr>
          <w:rFonts w:ascii="宋体" w:eastAsia="宋体" w:hAnsi="宋体" w:cs="宋体"/>
          <w:kern w:val="2"/>
          <w:sz w:val="21"/>
          <w:szCs w:val="21"/>
          <w:lang w:eastAsia="zh-CN"/>
        </w:rPr>
      </w:pPr>
      <w:r w:rsidRPr="00FE34ED">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r w:rsidRPr="00FE34ED">
        <w:rPr>
          <w:rFonts w:ascii="宋体" w:eastAsia="宋体" w:hAnsi="宋体" w:cs="宋体" w:hint="eastAsia"/>
          <w:kern w:val="2"/>
          <w:sz w:val="21"/>
          <w:szCs w:val="21"/>
          <w:lang w:eastAsia="zh-CN"/>
        </w:rPr>
        <w:t>作出</w:t>
      </w:r>
      <w:r w:rsidRPr="00FE34ED">
        <w:rPr>
          <w:rFonts w:ascii="宋体" w:eastAsia="宋体" w:hAnsi="宋体" w:cs="宋体" w:hint="eastAsia"/>
          <w:kern w:val="2"/>
          <w:sz w:val="21"/>
          <w:szCs w:val="21"/>
          <w:lang w:eastAsia="zh-CN"/>
        </w:rPr>
        <w:t>的行政处罚。</w:t>
      </w:r>
    </w:p>
    <w:p w:rsidR="00E41362" w:rsidRPr="00FE34ED">
      <w:pPr>
        <w:widowControl w:val="0"/>
        <w:spacing w:line="276" w:lineRule="auto"/>
        <w:ind w:firstLine="420" w:firstLineChars="200"/>
        <w:jc w:val="both"/>
        <w:rPr>
          <w:rFonts w:ascii="宋体" w:eastAsia="宋体" w:hAnsi="宋体" w:cs="宋体"/>
          <w:kern w:val="2"/>
          <w:sz w:val="21"/>
          <w:szCs w:val="21"/>
          <w:lang w:eastAsia="zh-CN"/>
        </w:rPr>
      </w:pPr>
      <w:r w:rsidRPr="00FE34ED">
        <w:rPr>
          <w:rFonts w:ascii="宋体" w:eastAsia="宋体" w:hAnsi="宋体" w:cs="宋体" w:hint="eastAsia"/>
          <w:kern w:val="2"/>
          <w:sz w:val="21"/>
          <w:szCs w:val="21"/>
          <w:lang w:eastAsia="zh-CN"/>
        </w:rPr>
        <w:t>9.我单位承诺中标后项目</w:t>
      </w:r>
      <w:r w:rsidRPr="00FE34ED">
        <w:rPr>
          <w:rFonts w:ascii="宋体" w:eastAsia="宋体" w:hAnsi="宋体" w:cs="宋体" w:hint="eastAsia"/>
          <w:kern w:val="2"/>
          <w:sz w:val="21"/>
          <w:szCs w:val="21"/>
          <w:lang w:eastAsia="zh-CN"/>
        </w:rPr>
        <w:t>不</w:t>
      </w:r>
      <w:r w:rsidRPr="00FE34ED">
        <w:rPr>
          <w:rFonts w:ascii="宋体" w:eastAsia="宋体" w:hAnsi="宋体" w:cs="宋体" w:hint="eastAsia"/>
          <w:kern w:val="2"/>
          <w:sz w:val="21"/>
          <w:szCs w:val="21"/>
          <w:lang w:eastAsia="zh-CN"/>
        </w:rPr>
        <w:t>转包，未经采购人同意不进行分包。</w:t>
      </w:r>
    </w:p>
    <w:p w:rsidR="00E41362" w:rsidRPr="00FE34ED">
      <w:pPr>
        <w:widowControl w:val="0"/>
        <w:spacing w:line="276" w:lineRule="auto"/>
        <w:ind w:firstLine="420" w:firstLineChars="200"/>
        <w:jc w:val="both"/>
        <w:rPr>
          <w:rFonts w:ascii="宋体" w:eastAsia="宋体" w:hAnsi="宋体" w:cs="宋体"/>
          <w:kern w:val="2"/>
          <w:sz w:val="21"/>
          <w:lang w:eastAsia="zh-CN"/>
        </w:rPr>
      </w:pPr>
      <w:r w:rsidRPr="00FE34ED">
        <w:rPr>
          <w:rFonts w:ascii="宋体" w:eastAsia="宋体" w:hAnsi="宋体" w:cs="宋体" w:hint="eastAsia"/>
          <w:kern w:val="2"/>
          <w:sz w:val="21"/>
          <w:szCs w:val="21"/>
          <w:lang w:eastAsia="zh-CN"/>
        </w:rPr>
        <w:t>10.</w:t>
      </w:r>
      <w:r w:rsidRPr="00FE34ED">
        <w:rPr>
          <w:rFonts w:ascii="宋体" w:eastAsia="宋体" w:hAnsi="宋体" w:cs="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E41362" w:rsidRPr="00FE34ED">
      <w:pPr>
        <w:widowControl w:val="0"/>
        <w:spacing w:line="276" w:lineRule="auto"/>
        <w:ind w:firstLine="420" w:firstLineChars="200"/>
        <w:jc w:val="both"/>
        <w:rPr>
          <w:rFonts w:ascii="宋体" w:eastAsia="宋体" w:hAnsi="宋体" w:cs="宋体"/>
          <w:kern w:val="2"/>
          <w:sz w:val="21"/>
          <w:lang w:eastAsia="zh-CN"/>
        </w:rPr>
      </w:pPr>
      <w:r w:rsidRPr="00FE34ED">
        <w:rPr>
          <w:rFonts w:ascii="宋体" w:eastAsia="宋体" w:hAnsi="宋体" w:cs="宋体" w:hint="eastAsia"/>
          <w:kern w:val="2"/>
          <w:sz w:val="21"/>
          <w:lang w:eastAsia="zh-CN"/>
        </w:rPr>
        <w:t>11.</w:t>
      </w:r>
      <w:r w:rsidRPr="00FE34ED">
        <w:rPr>
          <w:rFonts w:ascii="宋体" w:eastAsia="宋体" w:hAnsi="宋体" w:cs="宋体" w:hint="eastAsia"/>
          <w:kern w:val="2"/>
          <w:sz w:val="21"/>
          <w:szCs w:val="21"/>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sidRPr="00FE34ED">
        <w:rPr>
          <w:rFonts w:ascii="Calibri" w:eastAsia="宋体" w:hAnsi="Calibri" w:cstheme="minorBidi" w:hint="eastAsia"/>
          <w:kern w:val="2"/>
          <w:sz w:val="21"/>
          <w:szCs w:val="22"/>
          <w:lang w:eastAsia="zh-CN"/>
        </w:rPr>
        <w:t>财政部</w:t>
      </w:r>
      <w:r w:rsidRPr="00FE34ED">
        <w:rPr>
          <w:rFonts w:ascii="Calibri" w:eastAsia="宋体" w:hAnsi="Calibri" w:cstheme="minorBidi" w:hint="eastAsia"/>
          <w:kern w:val="2"/>
          <w:sz w:val="21"/>
          <w:szCs w:val="22"/>
          <w:lang w:eastAsia="zh-CN"/>
        </w:rPr>
        <w:t xml:space="preserve"> </w:t>
      </w:r>
      <w:r w:rsidRPr="00FE34ED">
        <w:rPr>
          <w:rFonts w:ascii="Calibri" w:eastAsia="宋体" w:hAnsi="Calibri" w:cstheme="minorBidi" w:hint="eastAsia"/>
          <w:kern w:val="2"/>
          <w:sz w:val="21"/>
          <w:szCs w:val="22"/>
          <w:lang w:eastAsia="zh-CN"/>
        </w:rPr>
        <w:t>生态环境部</w:t>
      </w:r>
      <w:r w:rsidRPr="00FE34ED">
        <w:rPr>
          <w:rFonts w:ascii="Calibri" w:eastAsia="宋体" w:hAnsi="Calibri" w:cstheme="minorBidi" w:hint="eastAsia"/>
          <w:kern w:val="2"/>
          <w:sz w:val="21"/>
          <w:szCs w:val="22"/>
          <w:lang w:eastAsia="zh-CN"/>
        </w:rPr>
        <w:t xml:space="preserve"> </w:t>
      </w:r>
      <w:r w:rsidRPr="00FE34ED">
        <w:rPr>
          <w:rFonts w:ascii="Calibri" w:eastAsia="宋体" w:hAnsi="Calibri" w:cstheme="minorBidi" w:hint="eastAsia"/>
          <w:kern w:val="2"/>
          <w:sz w:val="21"/>
          <w:szCs w:val="22"/>
          <w:lang w:eastAsia="zh-CN"/>
        </w:rPr>
        <w:t>工业和信息化部关于印发</w:t>
      </w:r>
      <w:r w:rsidRPr="00FE34ED">
        <w:rPr>
          <w:rFonts w:ascii="Calibri" w:eastAsia="宋体" w:hAnsi="Calibri" w:cstheme="minorBidi" w:hint="eastAsia"/>
          <w:kern w:val="2"/>
          <w:sz w:val="21"/>
          <w:szCs w:val="22"/>
          <w:lang w:eastAsia="zh-CN"/>
        </w:rPr>
        <w:t>&lt;</w:t>
      </w:r>
      <w:r w:rsidRPr="00FE34ED">
        <w:rPr>
          <w:rFonts w:ascii="Calibri" w:eastAsia="宋体" w:hAnsi="Calibri" w:cstheme="minorBidi" w:hint="eastAsia"/>
          <w:kern w:val="2"/>
          <w:sz w:val="21"/>
          <w:szCs w:val="22"/>
          <w:lang w:eastAsia="zh-CN"/>
        </w:rPr>
        <w:t>绿色数据中心政府采购需求标准（试行）</w:t>
      </w:r>
      <w:r w:rsidRPr="00FE34ED">
        <w:rPr>
          <w:rFonts w:ascii="Calibri" w:eastAsia="宋体" w:hAnsi="Calibri" w:cstheme="minorBidi" w:hint="eastAsia"/>
          <w:kern w:val="2"/>
          <w:sz w:val="21"/>
          <w:szCs w:val="22"/>
          <w:lang w:eastAsia="zh-CN"/>
        </w:rPr>
        <w:t>&gt;</w:t>
      </w:r>
      <w:r w:rsidRPr="00FE34ED">
        <w:rPr>
          <w:rFonts w:ascii="Calibri" w:eastAsia="宋体" w:hAnsi="Calibri" w:cstheme="minorBidi" w:hint="eastAsia"/>
          <w:kern w:val="2"/>
          <w:sz w:val="21"/>
          <w:szCs w:val="22"/>
          <w:lang w:eastAsia="zh-CN"/>
        </w:rPr>
        <w:t>的通知</w:t>
      </w:r>
      <w:r w:rsidRPr="00FE34ED">
        <w:rPr>
          <w:rFonts w:ascii="宋体" w:eastAsia="宋体" w:hAnsi="宋体" w:cs="宋体" w:hint="eastAsia"/>
          <w:kern w:val="2"/>
          <w:sz w:val="21"/>
          <w:szCs w:val="21"/>
          <w:lang w:eastAsia="zh-CN"/>
        </w:rPr>
        <w:t>》(财办库〔2023〕7号)要求。</w:t>
      </w:r>
      <w:r w:rsidRPr="00FE34ED">
        <w:rPr>
          <w:rFonts w:eastAsia="宋体" w:hAnsi="Calibri" w:cstheme="minorBidi" w:hint="eastAsia"/>
          <w:kern w:val="2"/>
          <w:sz w:val="21"/>
          <w:szCs w:val="22"/>
          <w:lang w:eastAsia="zh-CN"/>
        </w:rPr>
        <w:t>若所投产</w:t>
      </w:r>
      <w:r w:rsidRPr="00FE34ED">
        <w:rPr>
          <w:rFonts w:eastAsia="宋体" w:hAnsi="Calibri" w:cstheme="minorBidi" w:hint="eastAsia"/>
          <w:kern w:val="2"/>
          <w:sz w:val="21"/>
          <w:szCs w:val="22"/>
          <w:lang w:eastAsia="zh-CN"/>
        </w:rPr>
        <w:t>品涉及</w:t>
      </w:r>
      <w:r w:rsidRPr="00FE34ED">
        <w:rPr>
          <w:rFonts w:eastAsia="宋体" w:hAnsi="Calibri" w:cstheme="minorBidi" w:hint="eastAsia"/>
          <w:kern w:val="2"/>
          <w:sz w:val="21"/>
          <w:szCs w:val="22"/>
          <w:lang w:eastAsia="zh-CN"/>
        </w:rPr>
        <w:t>国家强制性标准的，所投产品应符合国家强制性标准相关要求。</w:t>
      </w:r>
    </w:p>
    <w:p w:rsidR="00E41362" w:rsidRPr="00FE34ED">
      <w:pPr>
        <w:widowControl w:val="0"/>
        <w:spacing w:line="276" w:lineRule="auto"/>
        <w:ind w:firstLine="420" w:firstLineChars="200"/>
        <w:jc w:val="both"/>
        <w:rPr>
          <w:rFonts w:ascii="宋体" w:eastAsia="宋体" w:hAnsi="宋体" w:cs="宋体"/>
          <w:bCs/>
          <w:kern w:val="2"/>
          <w:sz w:val="21"/>
          <w:lang w:eastAsia="zh-CN"/>
        </w:rPr>
      </w:pPr>
      <w:r w:rsidRPr="00FE34ED">
        <w:rPr>
          <w:rFonts w:ascii="宋体" w:eastAsia="宋体" w:hAnsi="宋体" w:cs="宋体" w:hint="eastAsia"/>
          <w:bCs/>
          <w:sz w:val="21"/>
          <w:szCs w:val="21"/>
          <w:lang w:eastAsia="zh-CN"/>
        </w:rPr>
        <w:t>12.</w:t>
      </w:r>
      <w:r w:rsidRPr="00FE34ED">
        <w:rPr>
          <w:rFonts w:ascii="宋体" w:eastAsia="宋体" w:hAnsi="宋体" w:cs="宋体" w:hint="eastAsia"/>
          <w:bCs/>
          <w:kern w:val="2"/>
          <w:sz w:val="21"/>
          <w:lang w:eastAsia="zh-CN"/>
        </w:rPr>
        <w:t>我单位已知悉并同意中标（成交）结果信息公示（公开）的内容。</w:t>
      </w:r>
    </w:p>
    <w:p w:rsidR="00E41362" w:rsidRPr="00FE34ED">
      <w:pPr>
        <w:widowControl w:val="0"/>
        <w:spacing w:line="276" w:lineRule="auto"/>
        <w:ind w:firstLine="420" w:firstLineChars="200"/>
        <w:jc w:val="both"/>
        <w:rPr>
          <w:rFonts w:ascii="宋体" w:eastAsia="宋体" w:hAnsi="宋体" w:cs="宋体"/>
          <w:b/>
          <w:sz w:val="21"/>
          <w:szCs w:val="21"/>
          <w:lang w:eastAsia="zh-CN"/>
        </w:rPr>
      </w:pPr>
      <w:r w:rsidRPr="00FE34ED">
        <w:rPr>
          <w:rFonts w:ascii="宋体" w:eastAsia="宋体" w:hAnsi="宋体" w:cs="宋体" w:hint="eastAsia"/>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sidRPr="00FE34ED">
        <w:rPr>
          <w:rFonts w:ascii="宋体" w:eastAsia="宋体" w:hAnsi="宋体" w:cstheme="minorBidi" w:hint="eastAsia"/>
          <w:bCs/>
          <w:kern w:val="2"/>
          <w:sz w:val="21"/>
          <w:szCs w:val="22"/>
          <w:lang w:eastAsia="zh-CN"/>
        </w:rPr>
        <w:t>若存在“不同供应商的董事、股东或其他高级管理人员为同一人的”情形的，我单位保证不存在串通投标、恶意串通或者视为串通投标的情形。</w:t>
      </w:r>
    </w:p>
    <w:p w:rsidR="00E41362">
      <w:pPr>
        <w:widowControl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rsidR="00E41362">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以上承诺，如有违反，愿依照国家相关法律法规处理，并承担由此给采购人带来的损失。</w:t>
      </w:r>
    </w:p>
    <w:p w:rsidR="00E41362">
      <w:pPr>
        <w:widowControl w:val="0"/>
        <w:spacing w:before="60" w:beforeLines="25" w:after="60" w:afterLines="25" w:line="276" w:lineRule="auto"/>
        <w:ind w:firstLine="5460" w:firstLineChars="26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p>
    <w:p w:rsidR="00E41362">
      <w:pPr>
        <w:widowControl w:val="0"/>
        <w:spacing w:before="60" w:beforeLines="25" w:after="60" w:afterLines="25" w:line="276" w:lineRule="auto"/>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rsidR="00E41362">
      <w:pPr>
        <w:widowControl w:val="0"/>
        <w:spacing w:line="276" w:lineRule="auto"/>
        <w:ind w:firstLine="645"/>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rsidR="00E41362">
      <w:pPr>
        <w:widowControl w:val="0"/>
        <w:jc w:val="both"/>
        <w:rPr>
          <w:rFonts w:eastAsia="宋体"/>
          <w:kern w:val="2"/>
          <w:sz w:val="21"/>
          <w:lang w:eastAsia="zh-CN"/>
        </w:rPr>
      </w:pPr>
    </w:p>
    <w:p w:rsidR="00E41362">
      <w:pPr>
        <w:keepNext/>
        <w:keepLines/>
        <w:widowControl w:val="0"/>
        <w:spacing w:before="120" w:after="120"/>
        <w:jc w:val="center"/>
        <w:outlineLvl w:val="2"/>
        <w:rPr>
          <w:rFonts w:ascii="黑体" w:eastAsia="黑体" w:hAnsi="宋体"/>
          <w:bCs/>
          <w:szCs w:val="32"/>
          <w:lang w:eastAsia="zh-CN"/>
        </w:rPr>
      </w:pPr>
      <w:r>
        <w:rPr>
          <w:rFonts w:ascii="黑体" w:eastAsia="黑体" w:hAnsi="宋体" w:hint="eastAsia"/>
          <w:bCs/>
          <w:szCs w:val="32"/>
          <w:lang w:eastAsia="zh-CN"/>
        </w:rPr>
        <w:t>三、投标人情况及资格证明文件</w:t>
      </w:r>
    </w:p>
    <w:p w:rsidR="00E41362">
      <w:pPr>
        <w:widowControl w:val="0"/>
        <w:ind w:firstLine="2640" w:firstLineChars="1100"/>
        <w:jc w:val="both"/>
        <w:outlineLvl w:val="3"/>
        <w:rPr>
          <w:rFonts w:ascii="黑体" w:eastAsia="黑体" w:hAnsi="宋体"/>
          <w:bCs/>
          <w:szCs w:val="32"/>
          <w:lang w:eastAsia="zh-CN"/>
        </w:rPr>
      </w:pPr>
      <w:r>
        <w:rPr>
          <w:rFonts w:ascii="黑体" w:eastAsia="黑体" w:hAnsi="宋体" w:hint="eastAsia"/>
          <w:bCs/>
          <w:szCs w:val="32"/>
          <w:lang w:eastAsia="zh-CN"/>
        </w:rPr>
        <w:t>（一）投标人资格证明文件</w:t>
      </w:r>
    </w:p>
    <w:p w:rsidR="00E41362">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w:t>
      </w:r>
      <w:r>
        <w:rPr>
          <w:rFonts w:eastAsia="宋体" w:hint="eastAsia"/>
          <w:b/>
          <w:bCs/>
          <w:color w:val="FF0000"/>
          <w:kern w:val="2"/>
          <w:sz w:val="21"/>
          <w:lang w:eastAsia="zh-CN"/>
        </w:rPr>
        <w:t xml:space="preserve"> </w:t>
      </w:r>
      <w:r>
        <w:rPr>
          <w:rFonts w:eastAsia="宋体" w:hint="eastAsia"/>
          <w:b/>
          <w:bCs/>
          <w:color w:val="FF0000"/>
          <w:kern w:val="2"/>
          <w:sz w:val="21"/>
          <w:lang w:eastAsia="zh-CN"/>
        </w:rPr>
        <w:t>“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rsidR="00E41362">
      <w:pPr>
        <w:widowControl w:val="0"/>
        <w:ind w:firstLine="480" w:firstLineChars="200"/>
        <w:jc w:val="both"/>
        <w:rPr>
          <w:rFonts w:eastAsia="宋体"/>
          <w:b/>
          <w:kern w:val="2"/>
          <w:lang w:eastAsia="zh-CN"/>
        </w:rPr>
      </w:pPr>
    </w:p>
    <w:p w:rsidR="00E41362">
      <w:pPr>
        <w:widowControl w:val="0"/>
        <w:jc w:val="both"/>
        <w:rPr>
          <w:rFonts w:eastAsia="宋体"/>
          <w:kern w:val="2"/>
          <w:sz w:val="21"/>
          <w:lang w:eastAsia="zh-CN"/>
        </w:rPr>
      </w:pPr>
    </w:p>
    <w:p w:rsidR="00E41362">
      <w:pPr>
        <w:widowControl w:val="0"/>
        <w:ind w:firstLine="480" w:firstLineChars="20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填写指引：</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1.该部分内容由投标人根据自身实际情况填写，不符合要求的投标人可以不填写或直接删除相应的声明函。投标人提供的</w:t>
      </w:r>
      <w:r>
        <w:rPr>
          <w:rFonts w:ascii="宋体" w:eastAsia="宋体" w:hAnsi="宋体" w:cs="宋体" w:hint="eastAsia"/>
          <w:bCs/>
          <w:color w:val="0000FF"/>
          <w:kern w:val="2"/>
          <w:sz w:val="21"/>
          <w:szCs w:val="21"/>
          <w:lang w:eastAsia="zh-CN"/>
        </w:rPr>
        <w:t>声明函不属实</w:t>
      </w:r>
      <w:r>
        <w:rPr>
          <w:rFonts w:ascii="宋体" w:eastAsia="宋体" w:hAnsi="宋体" w:cs="宋体" w:hint="eastAsia"/>
          <w:bCs/>
          <w:color w:val="0000FF"/>
          <w:kern w:val="2"/>
          <w:sz w:val="21"/>
          <w:szCs w:val="21"/>
          <w:lang w:eastAsia="zh-CN"/>
        </w:rPr>
        <w:t>的，属于提供虚假资料谋取中标，依照《中华人民共和国政府采购法》等国家有关规定追究相应责任。</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2.该部分内容填写需要参考的相关文件：（1）财政部《政府采购促进中小企业发展管理办法》（财库〔2020〕46号）；</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（2）《工业和信息化部、国家统计局、国家发展和改革委员会、财政部关于印发中小企业划型标准规定的通知》（工信部联企业〔2011〕300 号，以下简称300号文）；</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（3）《统计上大中小微型企业划分办法(2017)》（国统字〔2017〕213 号）；</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（4）《关于促进残疾人就业政府采购政策的通知》（财库〔2017〕141号）；</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（5）《关于政府采购支持监狱企业发展有关问题的通知》（财库〔2014〕68号）。</w:t>
      </w:r>
    </w:p>
    <w:p w:rsidR="00E41362" w:rsidRPr="00582974">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3.请依照提供的格式和内容填写声明函，不要随意变更格式；</w:t>
      </w:r>
      <w:r>
        <w:rPr>
          <w:rFonts w:ascii="宋体" w:eastAsia="宋体" w:hAnsi="宋体" w:cs="宋体" w:hint="eastAsia"/>
          <w:bCs/>
          <w:color w:val="0000FF"/>
          <w:kern w:val="2"/>
          <w:sz w:val="21"/>
          <w:szCs w:val="21"/>
          <w:lang w:eastAsia="zh-CN"/>
        </w:rPr>
        <w:t>声明函不需要</w:t>
      </w:r>
      <w:r>
        <w:rPr>
          <w:rFonts w:ascii="宋体" w:eastAsia="宋体" w:hAnsi="宋体" w:cs="宋体" w:hint="eastAsia"/>
          <w:bCs/>
          <w:color w:val="0000FF"/>
          <w:kern w:val="2"/>
          <w:sz w:val="21"/>
          <w:szCs w:val="21"/>
          <w:lang w:eastAsia="zh-CN"/>
        </w:rPr>
        <w:t>盖章或签字。</w:t>
      </w:r>
      <w:r w:rsidRPr="00582974" w:rsidR="00582974">
        <w:rPr>
          <w:rFonts w:ascii="宋体" w:eastAsia="宋体" w:hAnsi="宋体" w:cs="宋体" w:hint="eastAsia"/>
          <w:bCs/>
          <w:color w:val="0000FF"/>
          <w:kern w:val="2"/>
          <w:sz w:val="21"/>
          <w:szCs w:val="21"/>
          <w:lang w:eastAsia="zh-CN"/>
        </w:rPr>
        <w:t>满足多项优惠政策的投标人，不重复享受多项价格扣除政策。</w:t>
      </w:r>
      <w:bookmarkStart w:id="41" w:name="_GoBack"/>
      <w:bookmarkEnd w:id="41"/>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4.声明</w:t>
      </w:r>
      <w:r>
        <w:rPr>
          <w:rFonts w:ascii="宋体" w:eastAsia="宋体" w:hAnsi="宋体" w:cs="宋体" w:hint="eastAsia"/>
          <w:bCs/>
          <w:color w:val="0000FF"/>
          <w:kern w:val="2"/>
          <w:sz w:val="21"/>
          <w:szCs w:val="21"/>
          <w:lang w:eastAsia="zh-CN"/>
        </w:rPr>
        <w:t>函具体</w:t>
      </w:r>
      <w:r>
        <w:rPr>
          <w:rFonts w:ascii="宋体" w:eastAsia="宋体" w:hAnsi="宋体" w:cs="宋体" w:hint="eastAsia"/>
          <w:bCs/>
          <w:color w:val="0000FF"/>
          <w:kern w:val="2"/>
          <w:sz w:val="21"/>
          <w:szCs w:val="21"/>
          <w:lang w:eastAsia="zh-CN"/>
        </w:rPr>
        <w:t>填写要求：</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（1）声明是中小企业须填写《中小企业声明函》的以下内容：</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第一处，在“单位名称”下划线处如实填写采购人名称（深圳公共资源交易中心不是本项目的采购人，而是组织实施机构）；</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第二处，在“项目名称”下划线处如实填写采购项目名称；</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三处，在“标的名称”下划线处填写所采购服务（标的）的具体名称（以招标文件第一册第三章用户需求书“服务需求明细”的“服务需求名称”一栏为准）；如果涉及多个服务需求（标的）由同一企业承接，“标的名称”下划线处可以如实填写多个服务需求（标的）；</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w:t>
      </w:r>
      <w:r>
        <w:rPr>
          <w:rFonts w:ascii="宋体" w:eastAsia="宋体" w:hAnsi="宋体" w:cs="宋体" w:hint="eastAsia"/>
          <w:bCs/>
          <w:color w:val="0000FF"/>
          <w:kern w:val="2"/>
          <w:sz w:val="21"/>
          <w:szCs w:val="21"/>
          <w:lang w:eastAsia="zh-CN"/>
        </w:rPr>
        <w:t>一</w:t>
      </w:r>
      <w:r>
        <w:rPr>
          <w:rFonts w:ascii="宋体" w:eastAsia="宋体" w:hAnsi="宋体" w:cs="宋体" w:hint="eastAsia"/>
          <w:bCs/>
          <w:color w:val="0000FF"/>
          <w:kern w:val="2"/>
          <w:sz w:val="21"/>
          <w:szCs w:val="21"/>
          <w:lang w:eastAsia="zh-CN"/>
        </w:rPr>
        <w:t>年度数据的新成立企业可以不填报。《中小企业声明函》中制造商、承接/承建企业所属行业应当与招标文件要求的行业相一致，供应商如有疑问，可根据《国民经济行业分类》（GB/T4754-2002），结合《关于印发中小企业划型标准规定的通知》（工信部联企业〔2011〕</w:t>
      </w:r>
      <w:r>
        <w:rPr>
          <w:rFonts w:ascii="宋体" w:eastAsia="宋体" w:hAnsi="宋体" w:cs="宋体" w:hint="eastAsia"/>
          <w:bCs/>
          <w:color w:val="0000FF"/>
          <w:kern w:val="2"/>
          <w:sz w:val="21"/>
          <w:szCs w:val="21"/>
          <w:lang w:eastAsia="zh-CN"/>
        </w:rPr>
        <w:t>300 号）进行判断。事业单位、社会组织等非企业主体不享受中小企业扶持政策，但事业单位、社会组织等非企业主体提供全部由中小企业制造的货物参加货物采购项目的除外。</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（2）声明是残疾人福利性单位须填写《残疾人福利性单位声明函》（服务类）的相关内容（填写位置的字体已加粗），具体参照上述针对《中小企业声明函》的填写要求进行填写。</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（3）声明是监狱企业须填写《监狱企业声明函》的相关内容（填写位置的字体已加粗），具体参照上述针对《中小企业声明函》的填写要求进行填写。</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rsidR="00E41362">
      <w:pPr>
        <w:widowControl w:val="0"/>
        <w:spacing w:line="276" w:lineRule="auto"/>
        <w:ind w:firstLine="420" w:firstLineChars="200"/>
        <w:jc w:val="both"/>
        <w:rPr>
          <w:rFonts w:ascii="宋体" w:eastAsia="宋体" w:hAnsi="宋体" w:cs="宋体"/>
          <w:bCs/>
          <w:color w:val="0000FF"/>
          <w:kern w:val="2"/>
          <w:sz w:val="21"/>
          <w:szCs w:val="21"/>
          <w:lang w:eastAsia="zh-CN"/>
        </w:rPr>
      </w:pPr>
    </w:p>
    <w:p w:rsidR="00E41362">
      <w:pPr>
        <w:widowControl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br w:type="page"/>
      </w:r>
    </w:p>
    <w:p w:rsidR="00E41362">
      <w:pPr>
        <w:widowControl w:val="0"/>
        <w:spacing w:line="300" w:lineRule="exact"/>
        <w:jc w:val="center"/>
        <w:rPr>
          <w:rFonts w:ascii="宋体" w:eastAsia="宋体" w:hAnsi="宋体" w:cs="宋体"/>
          <w:b/>
          <w:bCs/>
          <w:kern w:val="2"/>
          <w:szCs w:val="32"/>
          <w:lang w:eastAsia="zh-CN"/>
        </w:rPr>
      </w:pPr>
      <w:r>
        <w:rPr>
          <w:rFonts w:ascii="宋体" w:eastAsia="宋体" w:hAnsi="宋体" w:cs="宋体" w:hint="eastAsia"/>
          <w:b/>
          <w:bCs/>
          <w:kern w:val="2"/>
          <w:szCs w:val="32"/>
          <w:lang w:eastAsia="zh-CN"/>
        </w:rPr>
        <w:t>1.中小企业声明函（服务）</w:t>
      </w:r>
    </w:p>
    <w:p w:rsidR="00E41362">
      <w:pPr>
        <w:widowControl w:val="0"/>
        <w:adjustRightInd w:val="0"/>
        <w:spacing w:line="3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lang w:eastAsia="zh-CN"/>
        </w:rPr>
        <w:t>本投标人郑重声明，根据《政府采购促进中小企业发展管理办法》（财库﹝2020﹞46号）的规定，本投标人</w:t>
      </w:r>
      <w:r>
        <w:rPr>
          <w:rFonts w:ascii="宋体" w:eastAsia="宋体" w:hAnsi="宋体" w:cs="宋体" w:hint="eastAsia"/>
          <w:kern w:val="2"/>
          <w:sz w:val="21"/>
          <w:szCs w:val="21"/>
          <w:lang w:eastAsia="zh-CN"/>
        </w:rPr>
        <w:t>参加</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采购活动，服务全部由符合政策要求的中小企业承接。相关企业的具体情况如下：</w:t>
      </w:r>
    </w:p>
    <w:p w:rsidR="00E41362">
      <w:pPr>
        <w:widowControl w:val="0"/>
        <w:adjustRightInd w:val="0"/>
        <w:spacing w:line="3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，属于</w:t>
      </w:r>
      <w:r>
        <w:rPr>
          <w:rFonts w:ascii="宋体" w:eastAsia="宋体" w:hAnsi="宋体" w:cs="宋体" w:hint="eastAsia"/>
          <w:b/>
          <w:bCs/>
          <w:kern w:val="2"/>
          <w:sz w:val="21"/>
          <w:szCs w:val="21"/>
          <w:u w:val="single"/>
          <w:lang w:eastAsia="zh-CN"/>
        </w:rPr>
        <w:t xml:space="preserve">（招标文件中明确的所属行业）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，从业人员</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 ，属于</w:t>
      </w:r>
      <w:r>
        <w:rPr>
          <w:rFonts w:ascii="宋体" w:eastAsia="宋体" w:hAnsi="宋体" w:cs="宋体" w:hint="eastAsia"/>
          <w:b/>
          <w:bCs/>
          <w:kern w:val="2"/>
          <w:sz w:val="21"/>
          <w:szCs w:val="21"/>
          <w:u w:val="single"/>
          <w:lang w:eastAsia="zh-CN"/>
        </w:rPr>
        <w:t>（中型企业、小型企业、微型企业）</w:t>
      </w:r>
      <w:r>
        <w:rPr>
          <w:rFonts w:ascii="宋体" w:eastAsia="宋体" w:hAnsi="宋体" w:cs="宋体" w:hint="eastAsia"/>
          <w:kern w:val="2"/>
          <w:sz w:val="21"/>
          <w:szCs w:val="21"/>
          <w:lang w:eastAsia="zh-CN"/>
        </w:rPr>
        <w:t xml:space="preserve">； </w:t>
      </w:r>
    </w:p>
    <w:p w:rsidR="00E41362">
      <w:pPr>
        <w:widowControl w:val="0"/>
        <w:adjustRightInd w:val="0"/>
        <w:spacing w:line="300" w:lineRule="exact"/>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，属于</w:t>
      </w:r>
      <w:r>
        <w:rPr>
          <w:rFonts w:ascii="宋体" w:eastAsia="宋体" w:hAnsi="宋体" w:cs="宋体" w:hint="eastAsia"/>
          <w:b/>
          <w:bCs/>
          <w:kern w:val="2"/>
          <w:sz w:val="21"/>
          <w:szCs w:val="21"/>
          <w:u w:val="single"/>
          <w:lang w:eastAsia="zh-CN"/>
        </w:rPr>
        <w:t xml:space="preserve">（招标文件中明确的所属行业）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，从业人员</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 ，属于</w:t>
      </w:r>
      <w:r>
        <w:rPr>
          <w:rFonts w:ascii="宋体" w:eastAsia="宋体" w:hAnsi="宋体" w:cs="宋体" w:hint="eastAsia"/>
          <w:b/>
          <w:b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rsidR="00E41362">
      <w:pPr>
        <w:widowControl w:val="0"/>
        <w:adjustRightInd w:val="0"/>
        <w:spacing w:line="3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p>
    <w:p w:rsidR="00E41362">
      <w:pPr>
        <w:widowControl w:val="0"/>
        <w:adjustRightInd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E41362">
      <w:pPr>
        <w:widowControl w:val="0"/>
        <w:spacing w:after="0"/>
        <w:ind w:firstLine="420" w:firstLineChars="200"/>
        <w:jc w:val="both"/>
        <w:rPr>
          <w:rFonts w:eastAsia="宋体"/>
          <w:kern w:val="2"/>
          <w:sz w:val="21"/>
          <w:lang w:eastAsia="zh-CN"/>
        </w:rPr>
      </w:pPr>
      <w:r>
        <w:rPr>
          <w:rFonts w:eastAsia="宋体" w:hint="eastAsia"/>
          <w:kern w:val="2"/>
          <w:sz w:val="21"/>
          <w:lang w:eastAsia="zh-CN"/>
        </w:rPr>
        <w:t>本企业对上述声明内容的真实性负责。如有虚假，将依法承担相应责任。</w:t>
      </w:r>
    </w:p>
    <w:p w:rsidR="00E41362">
      <w:pPr>
        <w:widowControl w:val="0"/>
        <w:adjustRightInd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本投标人已知悉《政府采购促进中小企业发展管理办法》（财库〔2020〕 46 号）、《中小企业划型标准规定》（工信</w:t>
      </w:r>
      <w:r>
        <w:rPr>
          <w:rFonts w:ascii="宋体" w:eastAsia="宋体" w:hAnsi="宋体" w:cs="宋体" w:hint="eastAsia"/>
          <w:kern w:val="2"/>
          <w:sz w:val="21"/>
          <w:szCs w:val="21"/>
          <w:lang w:eastAsia="zh-CN"/>
        </w:rPr>
        <w:t>部联企〔2011〕</w:t>
      </w:r>
      <w:r>
        <w:rPr>
          <w:rFonts w:ascii="宋体" w:eastAsia="宋体" w:hAnsi="宋体" w:cs="宋体" w:hint="eastAsia"/>
          <w:kern w:val="2"/>
          <w:sz w:val="21"/>
          <w:szCs w:val="21"/>
          <w:lang w:eastAsia="zh-CN"/>
        </w:rPr>
        <w:t xml:space="preserve"> 300 号）、《统计上大中小微型企业划分办法（2017）》等规定，承诺提供的声明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是真实的，并知悉根据《政府采购促进中小企业发展管理办法》（财库〔2020〕46 号）第二十条规定，投标人按照本办法规定提供声明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不实的，属于提供虚假材料谋取中标，依照《政府采购法》等政府采购有关法律法规规定追究相应责任。</w:t>
      </w:r>
    </w:p>
    <w:p w:rsidR="00E41362">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p>
    <w:p w:rsidR="00E41362">
      <w:pPr>
        <w:widowControl w:val="0"/>
        <w:adjustRightInd w:val="0"/>
        <w:spacing w:line="300" w:lineRule="exact"/>
        <w:ind w:firstLine="420" w:firstLineChars="200"/>
        <w:jc w:val="both"/>
        <w:rPr>
          <w:rFonts w:eastAsia="宋体"/>
          <w:kern w:val="2"/>
          <w:sz w:val="21"/>
          <w:lang w:eastAsia="zh-CN"/>
        </w:rPr>
      </w:pPr>
    </w:p>
    <w:p w:rsidR="00E41362">
      <w:pPr>
        <w:widowControl w:val="0"/>
        <w:adjustRightInd w:val="0"/>
        <w:spacing w:line="300" w:lineRule="exact"/>
        <w:jc w:val="center"/>
        <w:rPr>
          <w:rFonts w:ascii="宋体" w:eastAsia="宋体" w:hAnsi="宋体" w:cs="宋体"/>
          <w:b/>
          <w:kern w:val="2"/>
          <w:lang w:eastAsia="zh-CN"/>
        </w:rPr>
      </w:pPr>
      <w:r>
        <w:rPr>
          <w:rFonts w:ascii="宋体" w:eastAsia="宋体" w:hAnsi="宋体" w:cs="宋体" w:hint="eastAsia"/>
          <w:b/>
          <w:kern w:val="2"/>
          <w:lang w:eastAsia="zh-CN"/>
        </w:rPr>
        <w:t>2.残疾人福利性单位声明函（服务类）</w:t>
      </w:r>
    </w:p>
    <w:p w:rsidR="00E41362">
      <w:pPr>
        <w:widowControl w:val="0"/>
        <w:adjustRightInd w:val="0"/>
        <w:spacing w:line="360" w:lineRule="auto"/>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rsidR="00E41362">
      <w:pPr>
        <w:widowControl w:val="0"/>
        <w:adjustRightInd w:val="0"/>
        <w:spacing w:line="360" w:lineRule="auto"/>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rsidR="00E41362">
      <w:pPr>
        <w:widowControl w:val="0"/>
        <w:spacing w:after="0" w:line="360" w:lineRule="auto"/>
        <w:ind w:firstLine="420" w:firstLineChars="200"/>
        <w:jc w:val="both"/>
        <w:rPr>
          <w:rFonts w:eastAsia="宋体"/>
          <w:kern w:val="2"/>
          <w:sz w:val="21"/>
          <w:lang w:eastAsia="zh-CN"/>
        </w:rPr>
      </w:pPr>
      <w:r>
        <w:rPr>
          <w:rFonts w:eastAsia="宋体" w:hint="eastAsia"/>
          <w:kern w:val="2"/>
          <w:sz w:val="21"/>
          <w:lang w:eastAsia="zh-CN"/>
        </w:rPr>
        <w:t>本投标人已知悉《财政部民政部中国残疾人联合会关于促进残疾人就业政府采购政策的通知》（财库〔</w:t>
      </w:r>
      <w:r>
        <w:rPr>
          <w:rFonts w:eastAsia="宋体" w:hint="eastAsia"/>
          <w:kern w:val="2"/>
          <w:sz w:val="21"/>
          <w:lang w:eastAsia="zh-CN"/>
        </w:rPr>
        <w:t>2017</w:t>
      </w:r>
      <w:r>
        <w:rPr>
          <w:rFonts w:eastAsia="宋体" w:hint="eastAsia"/>
          <w:kern w:val="2"/>
          <w:sz w:val="21"/>
          <w:lang w:eastAsia="zh-CN"/>
        </w:rPr>
        <w:t>〕</w:t>
      </w:r>
      <w:r>
        <w:rPr>
          <w:rFonts w:eastAsia="宋体" w:hint="eastAsia"/>
          <w:kern w:val="2"/>
          <w:sz w:val="21"/>
          <w:lang w:eastAsia="zh-CN"/>
        </w:rPr>
        <w:t>141</w:t>
      </w:r>
      <w:r>
        <w:rPr>
          <w:rFonts w:eastAsia="宋体" w:hint="eastAsia"/>
          <w:kern w:val="2"/>
          <w:sz w:val="21"/>
          <w:lang w:eastAsia="zh-CN"/>
        </w:rPr>
        <w:t>号）的规定，承诺提供的声明</w:t>
      </w:r>
      <w:r>
        <w:rPr>
          <w:rFonts w:eastAsia="宋体" w:hint="eastAsia"/>
          <w:kern w:val="2"/>
          <w:sz w:val="21"/>
          <w:lang w:eastAsia="zh-CN"/>
        </w:rPr>
        <w:t>函内容</w:t>
      </w:r>
      <w:r>
        <w:rPr>
          <w:rFonts w:eastAsia="宋体" w:hint="eastAsia"/>
          <w:kern w:val="2"/>
          <w:sz w:val="21"/>
          <w:lang w:eastAsia="zh-CN"/>
        </w:rPr>
        <w:t>是真实的，如提供声明</w:t>
      </w:r>
      <w:r>
        <w:rPr>
          <w:rFonts w:eastAsia="宋体" w:hint="eastAsia"/>
          <w:kern w:val="2"/>
          <w:sz w:val="21"/>
          <w:lang w:eastAsia="zh-CN"/>
        </w:rPr>
        <w:t>函内容</w:t>
      </w:r>
      <w:r>
        <w:rPr>
          <w:rFonts w:eastAsia="宋体" w:hint="eastAsia"/>
          <w:kern w:val="2"/>
          <w:sz w:val="21"/>
          <w:lang w:eastAsia="zh-CN"/>
        </w:rPr>
        <w:t>不实，则依法追究相关法律责任。</w:t>
      </w:r>
    </w:p>
    <w:p w:rsidR="00E41362">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rsidR="00E41362">
      <w:pPr>
        <w:widowControl w:val="0"/>
        <w:wordWrap w:val="0"/>
        <w:adjustRightInd w:val="0"/>
        <w:spacing w:line="300" w:lineRule="exact"/>
        <w:ind w:firstLine="420" w:firstLineChars="200"/>
        <w:jc w:val="right"/>
        <w:rPr>
          <w:rFonts w:ascii="宋体" w:eastAsia="宋体" w:hAnsi="宋体"/>
          <w:kern w:val="2"/>
          <w:sz w:val="21"/>
          <w:szCs w:val="21"/>
          <w:lang w:eastAsia="zh-CN"/>
        </w:rPr>
      </w:pPr>
      <w:r>
        <w:rPr>
          <w:rFonts w:ascii="宋体" w:eastAsia="宋体" w:hAnsi="宋体" w:cs="宋体" w:hint="eastAsia"/>
          <w:kern w:val="2"/>
          <w:sz w:val="21"/>
          <w:szCs w:val="21"/>
          <w:lang w:eastAsia="zh-CN"/>
        </w:rPr>
        <w:t xml:space="preserve">           </w:t>
      </w:r>
    </w:p>
    <w:p w:rsidR="00E41362">
      <w:pPr>
        <w:widowControl w:val="0"/>
        <w:adjustRightInd w:val="0"/>
        <w:spacing w:line="300" w:lineRule="exact"/>
        <w:ind w:firstLine="420" w:firstLineChars="200"/>
        <w:jc w:val="both"/>
        <w:rPr>
          <w:rFonts w:ascii="宋体" w:eastAsia="宋体" w:hAnsi="宋体"/>
          <w:kern w:val="2"/>
          <w:sz w:val="21"/>
          <w:szCs w:val="21"/>
          <w:lang w:eastAsia="zh-CN"/>
        </w:rPr>
      </w:pPr>
    </w:p>
    <w:p w:rsidR="00E41362">
      <w:pPr>
        <w:widowControl w:val="0"/>
        <w:adjustRightInd w:val="0"/>
        <w:spacing w:line="300" w:lineRule="exact"/>
        <w:jc w:val="left"/>
        <w:rPr>
          <w:rFonts w:ascii="宋体" w:eastAsia="宋体" w:hAnsi="宋体" w:cs="宋体"/>
          <w:b/>
          <w:kern w:val="2"/>
          <w:lang w:eastAsia="zh-CN"/>
        </w:rPr>
      </w:pPr>
      <w:r>
        <w:rPr>
          <w:rFonts w:ascii="宋体" w:eastAsia="宋体" w:hAnsi="宋体" w:cs="宋体" w:hint="eastAsia"/>
          <w:b/>
          <w:kern w:val="2"/>
          <w:lang w:eastAsia="zh-CN"/>
        </w:rPr>
        <w:t>3.监狱企业声明函【服务类，监狱企业如需享受优惠政策，还须另行提供省级以上监狱管理局、戒毒管理局（含新疆生产建设兵团）出具的监狱企业证明文件】</w:t>
      </w:r>
    </w:p>
    <w:p w:rsidR="00E41362">
      <w:pPr>
        <w:widowControl w:val="0"/>
        <w:adjustRightInd w:val="0"/>
        <w:spacing w:line="300" w:lineRule="exact"/>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本投标人郑重声明，根据《财政部司法部关于政府采购支持监狱企业发展有关问题的通知》（财库〔2014〕68号）的规定，本投标人参加</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采购活动，服务全部由符合政策要求的监狱企业承接。相关监狱企业的具体情况如下：</w:t>
      </w:r>
    </w:p>
    <w:p w:rsidR="00E41362">
      <w:pPr>
        <w:widowControl w:val="0"/>
        <w:adjustRightInd w:val="0"/>
        <w:spacing w:line="300" w:lineRule="exact"/>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，承接单位为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监狱企业</w:t>
      </w:r>
      <w:r>
        <w:rPr>
          <w:rFonts w:ascii="宋体" w:eastAsia="宋体" w:hAnsi="宋体" w:cs="宋体" w:hint="eastAsia"/>
          <w:kern w:val="2"/>
          <w:sz w:val="21"/>
          <w:szCs w:val="21"/>
          <w:lang w:eastAsia="zh-CN"/>
        </w:rPr>
        <w:t>；</w:t>
      </w:r>
    </w:p>
    <w:p w:rsidR="00E41362">
      <w:pPr>
        <w:widowControl w:val="0"/>
        <w:adjustRightInd w:val="0"/>
        <w:spacing w:line="300" w:lineRule="exact"/>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，承接单位为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监狱企业</w:t>
      </w:r>
      <w:r>
        <w:rPr>
          <w:rFonts w:ascii="宋体" w:eastAsia="宋体" w:hAnsi="宋体" w:cs="宋体" w:hint="eastAsia"/>
          <w:kern w:val="2"/>
          <w:sz w:val="21"/>
          <w:szCs w:val="21"/>
          <w:lang w:eastAsia="zh-CN"/>
        </w:rPr>
        <w:t>。</w:t>
      </w:r>
    </w:p>
    <w:p w:rsidR="00E41362">
      <w:pPr>
        <w:widowControl w:val="0"/>
        <w:adjustRightInd w:val="0"/>
        <w:spacing w:line="300" w:lineRule="exact"/>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p>
    <w:p w:rsidR="00E41362">
      <w:pPr>
        <w:widowControl w:val="0"/>
        <w:adjustRightInd w:val="0"/>
        <w:spacing w:line="300" w:lineRule="exact"/>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rsidR="00E41362">
      <w:pPr>
        <w:widowControl w:val="0"/>
        <w:adjustRightInd w:val="0"/>
        <w:spacing w:line="300" w:lineRule="exact"/>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附：省级以上监狱管理局、戒毒管理局（含新疆生产建设兵团）出具的监狱企业证明文件。</w:t>
      </w:r>
    </w:p>
    <w:p w:rsidR="00E41362">
      <w:pPr>
        <w:widowControl w:val="0"/>
        <w:wordWrap w:val="0"/>
        <w:adjustRightInd w:val="0"/>
        <w:spacing w:line="300" w:lineRule="exact"/>
        <w:ind w:firstLine="420" w:firstLineChars="200"/>
        <w:jc w:val="center"/>
        <w:rPr>
          <w:rFonts w:ascii="宋体" w:eastAsia="宋体" w:hAnsi="宋体" w:cs="宋体"/>
          <w:b/>
          <w:kern w:val="2"/>
          <w:sz w:val="21"/>
          <w:szCs w:val="21"/>
          <w:lang w:eastAsia="zh-CN"/>
        </w:rPr>
      </w:pPr>
      <w:r>
        <w:rPr>
          <w:rFonts w:ascii="宋体" w:eastAsia="宋体" w:hAnsi="宋体" w:cs="宋体" w:hint="eastAsia"/>
          <w:kern w:val="2"/>
          <w:sz w:val="21"/>
          <w:szCs w:val="21"/>
          <w:lang w:eastAsia="zh-CN"/>
        </w:rPr>
        <w:t xml:space="preserve">    </w:t>
      </w:r>
    </w:p>
    <w:p w:rsidR="00E41362">
      <w:pPr>
        <w:keepNext/>
        <w:keepLines/>
        <w:widowControl w:val="0"/>
        <w:adjustRightInd w:val="0"/>
        <w:snapToGrid w:val="0"/>
        <w:spacing w:line="276" w:lineRule="auto"/>
        <w:jc w:val="center"/>
        <w:outlineLvl w:val="2"/>
        <w:rPr>
          <w:rFonts w:ascii="黑体" w:eastAsia="黑体" w:hAnsi="宋体"/>
          <w:bCs/>
          <w:kern w:val="2"/>
          <w:lang w:eastAsia="zh-CN"/>
        </w:rPr>
      </w:pPr>
      <w:r>
        <w:rPr>
          <w:rFonts w:ascii="黑体" w:eastAsia="黑体" w:hAnsi="宋体" w:hint="eastAsia"/>
          <w:bCs/>
          <w:kern w:val="2"/>
          <w:lang w:eastAsia="zh-CN"/>
        </w:rPr>
        <w:t>四、项目详细报价</w:t>
      </w:r>
    </w:p>
    <w:p w:rsidR="00E41362">
      <w:pPr>
        <w:widowControl w:val="0"/>
        <w:tabs>
          <w:tab w:val="left" w:pos="720"/>
        </w:tabs>
        <w:adjustRightInd w:val="0"/>
        <w:snapToGrid w:val="0"/>
        <w:spacing w:line="276" w:lineRule="auto"/>
        <w:ind w:firstLine="3120" w:firstLineChars="1300"/>
        <w:jc w:val="both"/>
        <w:rPr>
          <w:rFonts w:eastAsia="宋体"/>
          <w:b/>
          <w:kern w:val="2"/>
          <w:lang w:eastAsia="zh-CN"/>
        </w:rPr>
      </w:pPr>
      <w:r>
        <w:rPr>
          <w:rFonts w:eastAsia="宋体" w:hint="eastAsia"/>
          <w:b/>
          <w:kern w:val="2"/>
          <w:lang w:eastAsia="zh-CN"/>
        </w:rPr>
        <w:t>（一）分项报价表</w:t>
      </w:r>
    </w:p>
    <w:tbl>
      <w:tblPr>
        <w:tblStyle w:val="TableNormal"/>
        <w:tblW w:w="5000" w:type="pct"/>
        <w:tblLayout w:type="fixed"/>
        <w:tblLook w:val="04A0"/>
      </w:tblPr>
      <w:tblGrid>
        <w:gridCol w:w="761"/>
        <w:gridCol w:w="1015"/>
        <w:gridCol w:w="3569"/>
        <w:gridCol w:w="1511"/>
        <w:gridCol w:w="2222"/>
      </w:tblGrid>
      <w:tr>
        <w:tblPrEx>
          <w:tblW w:w="5000" w:type="pct"/>
          <w:tblLayout w:type="fixed"/>
          <w:tblLook w:val="04A0"/>
        </w:tblPrEx>
        <w:trPr>
          <w:trHeight w:val="348"/>
        </w:trPr>
        <w:tc>
          <w:tcPr>
            <w:tcW w:w="746" w:type="dxa"/>
            <w:tcBorders>
              <w:top w:val="single" w:sz="8" w:space="0" w:color="auto"/>
              <w:left w:val="single" w:sz="8" w:space="0" w:color="auto"/>
              <w:bottom w:val="single" w:sz="4" w:space="0" w:color="auto"/>
              <w:right w:val="single" w:sz="4" w:space="0" w:color="auto"/>
            </w:tcBorders>
            <w:shd w:val="clear" w:color="000000" w:fill="E7E6E6"/>
            <w:vAlign w:val="center"/>
          </w:tcPr>
          <w:p w:rsidR="00E41362">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序号</w:t>
            </w:r>
          </w:p>
        </w:tc>
        <w:tc>
          <w:tcPr>
            <w:tcW w:w="4493" w:type="dxa"/>
            <w:gridSpan w:val="2"/>
            <w:tcBorders>
              <w:top w:val="single" w:sz="8" w:space="0" w:color="auto"/>
              <w:left w:val="nil"/>
              <w:bottom w:val="single" w:sz="4" w:space="0" w:color="auto"/>
              <w:right w:val="single" w:sz="4" w:space="0" w:color="auto"/>
            </w:tcBorders>
            <w:shd w:val="clear" w:color="000000" w:fill="E7E6E6"/>
            <w:vAlign w:val="center"/>
          </w:tcPr>
          <w:p w:rsidR="00E41362">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需求名称</w:t>
            </w:r>
          </w:p>
        </w:tc>
        <w:tc>
          <w:tcPr>
            <w:tcW w:w="1481" w:type="dxa"/>
            <w:tcBorders>
              <w:top w:val="single" w:sz="8" w:space="0" w:color="auto"/>
              <w:left w:val="nil"/>
              <w:bottom w:val="single" w:sz="4" w:space="0" w:color="auto"/>
              <w:right w:val="single" w:sz="4" w:space="0" w:color="auto"/>
            </w:tcBorders>
            <w:shd w:val="clear" w:color="000000" w:fill="E7E6E6"/>
            <w:vAlign w:val="center"/>
          </w:tcPr>
          <w:p w:rsidR="00E41362">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金额（元）</w:t>
            </w:r>
          </w:p>
        </w:tc>
        <w:tc>
          <w:tcPr>
            <w:tcW w:w="2178" w:type="dxa"/>
            <w:tcBorders>
              <w:top w:val="single" w:sz="8" w:space="0" w:color="auto"/>
              <w:left w:val="nil"/>
              <w:bottom w:val="single" w:sz="4" w:space="0" w:color="auto"/>
              <w:right w:val="single" w:sz="8" w:space="0" w:color="auto"/>
            </w:tcBorders>
            <w:shd w:val="clear" w:color="000000" w:fill="E7E6E6"/>
            <w:vAlign w:val="center"/>
          </w:tcPr>
          <w:p w:rsidR="00E41362">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说明</w:t>
            </w:r>
          </w:p>
        </w:tc>
      </w:tr>
      <w:tr>
        <w:tblPrEx>
          <w:tblW w:w="5000" w:type="pct"/>
          <w:tblLayout w:type="fixed"/>
          <w:tblLook w:val="04A0"/>
        </w:tblPrEx>
        <w:trPr>
          <w:trHeight w:val="321"/>
        </w:trPr>
        <w:tc>
          <w:tcPr>
            <w:tcW w:w="746" w:type="dxa"/>
            <w:tcBorders>
              <w:top w:val="single" w:sz="4" w:space="0" w:color="auto"/>
              <w:left w:val="single" w:sz="8" w:space="0" w:color="auto"/>
              <w:bottom w:val="single" w:sz="4" w:space="0" w:color="auto"/>
              <w:right w:val="single" w:sz="4" w:space="0" w:color="auto"/>
            </w:tcBorders>
            <w:shd w:val="clear" w:color="auto" w:fill="auto"/>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一</w:t>
            </w:r>
          </w:p>
        </w:tc>
        <w:tc>
          <w:tcPr>
            <w:tcW w:w="4493" w:type="dxa"/>
            <w:gridSpan w:val="2"/>
            <w:tcBorders>
              <w:top w:val="single" w:sz="4" w:space="0" w:color="auto"/>
              <w:left w:val="nil"/>
              <w:bottom w:val="single" w:sz="4" w:space="0" w:color="auto"/>
              <w:right w:val="single" w:sz="4" w:space="0" w:color="auto"/>
            </w:tcBorders>
            <w:shd w:val="clear" w:color="auto" w:fill="auto"/>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w:t>
            </w:r>
          </w:p>
        </w:tc>
        <w:tc>
          <w:tcPr>
            <w:tcW w:w="1481" w:type="dxa"/>
            <w:tcBorders>
              <w:top w:val="single" w:sz="4" w:space="0" w:color="auto"/>
              <w:left w:val="nil"/>
              <w:bottom w:val="single" w:sz="4" w:space="0" w:color="auto"/>
              <w:right w:val="single" w:sz="4" w:space="0" w:color="auto"/>
            </w:tcBorders>
            <w:shd w:val="clear" w:color="000000" w:fill="FFFFFF"/>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single" w:sz="4" w:space="0" w:color="auto"/>
              <w:left w:val="nil"/>
              <w:bottom w:val="single" w:sz="4" w:space="0" w:color="auto"/>
              <w:right w:val="single" w:sz="8"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480"/>
        </w:trPr>
        <w:tc>
          <w:tcPr>
            <w:tcW w:w="746" w:type="dxa"/>
            <w:vMerge w:val="restart"/>
            <w:tcBorders>
              <w:top w:val="nil"/>
              <w:left w:val="single" w:sz="8" w:space="0" w:color="auto"/>
              <w:right w:val="single" w:sz="4" w:space="0" w:color="auto"/>
            </w:tcBorders>
            <w:shd w:val="clear" w:color="auto" w:fill="auto"/>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二</w:t>
            </w:r>
          </w:p>
        </w:tc>
        <w:tc>
          <w:tcPr>
            <w:tcW w:w="995" w:type="dxa"/>
            <w:vMerge w:val="restart"/>
            <w:tcBorders>
              <w:top w:val="nil"/>
              <w:left w:val="single" w:sz="4" w:space="0" w:color="auto"/>
              <w:bottom w:val="single" w:sz="4" w:space="0" w:color="auto"/>
              <w:right w:val="single" w:sz="4" w:space="0" w:color="auto"/>
            </w:tcBorders>
            <w:shd w:val="clear" w:color="auto" w:fill="auto"/>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**费用</w:t>
            </w:r>
          </w:p>
        </w:tc>
        <w:tc>
          <w:tcPr>
            <w:tcW w:w="3498"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val="restart"/>
            <w:tcBorders>
              <w:top w:val="nil"/>
              <w:left w:val="nil"/>
              <w:right w:val="single" w:sz="8"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41362">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41362">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right w:val="single" w:sz="8" w:space="0" w:color="auto"/>
            </w:tcBorders>
            <w:shd w:val="clear" w:color="auto" w:fill="auto"/>
            <w:vAlign w:val="center"/>
          </w:tcPr>
          <w:p w:rsidR="00E41362">
            <w:pPr>
              <w:widowControl w:val="0"/>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41362">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41362">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right w:val="single" w:sz="8" w:space="0" w:color="auto"/>
            </w:tcBorders>
            <w:shd w:val="clear" w:color="auto" w:fill="auto"/>
            <w:vAlign w:val="center"/>
          </w:tcPr>
          <w:p w:rsidR="00E41362">
            <w:pPr>
              <w:widowControl w:val="0"/>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41362">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41362">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right w:val="single" w:sz="8" w:space="0" w:color="auto"/>
            </w:tcBorders>
            <w:shd w:val="clear" w:color="auto" w:fill="auto"/>
            <w:vAlign w:val="center"/>
          </w:tcPr>
          <w:p w:rsidR="00E41362">
            <w:pPr>
              <w:widowControl w:val="0"/>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41362">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41362">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right w:val="single" w:sz="8" w:space="0" w:color="auto"/>
            </w:tcBorders>
            <w:shd w:val="clear" w:color="auto" w:fill="auto"/>
            <w:vAlign w:val="center"/>
          </w:tcPr>
          <w:p w:rsidR="00E41362">
            <w:pPr>
              <w:widowControl w:val="0"/>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41362">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41362">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bottom w:val="single" w:sz="4" w:space="0" w:color="auto"/>
              <w:right w:val="single" w:sz="8" w:space="0" w:color="auto"/>
            </w:tcBorders>
            <w:shd w:val="clear" w:color="auto" w:fill="auto"/>
            <w:vAlign w:val="center"/>
          </w:tcPr>
          <w:p w:rsidR="00E41362">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bottom w:val="single" w:sz="4"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**费用小计</w:t>
            </w:r>
          </w:p>
        </w:tc>
        <w:tc>
          <w:tcPr>
            <w:tcW w:w="1481"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Layout w:type="fixed"/>
          <w:tblLook w:val="04A0"/>
        </w:tblPrEx>
        <w:trPr>
          <w:trHeight w:val="320"/>
        </w:trPr>
        <w:tc>
          <w:tcPr>
            <w:tcW w:w="746" w:type="dxa"/>
            <w:vMerge w:val="restart"/>
            <w:tcBorders>
              <w:top w:val="nil"/>
              <w:left w:val="single" w:sz="8"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三</w:t>
            </w:r>
          </w:p>
        </w:tc>
        <w:tc>
          <w:tcPr>
            <w:tcW w:w="995" w:type="dxa"/>
            <w:vMerge w:val="restart"/>
            <w:tcBorders>
              <w:top w:val="nil"/>
              <w:left w:val="single" w:sz="4" w:space="0" w:color="auto"/>
              <w:bottom w:val="single" w:sz="4"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其他费用</w:t>
            </w:r>
          </w:p>
        </w:tc>
        <w:tc>
          <w:tcPr>
            <w:tcW w:w="3498"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w:t>
            </w:r>
          </w:p>
        </w:tc>
        <w:tc>
          <w:tcPr>
            <w:tcW w:w="1481"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000000" w:fill="FFFFFF"/>
            <w:vAlign w:val="center"/>
          </w:tcPr>
          <w:p w:rsidR="00E41362">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41362">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bottom w:val="single" w:sz="4"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其他费用小计</w:t>
            </w:r>
          </w:p>
        </w:tc>
        <w:tc>
          <w:tcPr>
            <w:tcW w:w="1481"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Layout w:type="fixed"/>
          <w:tblLook w:val="04A0"/>
        </w:tblPrEx>
        <w:trPr>
          <w:trHeight w:val="320"/>
        </w:trPr>
        <w:tc>
          <w:tcPr>
            <w:tcW w:w="746" w:type="dxa"/>
            <w:tcBorders>
              <w:top w:val="nil"/>
              <w:left w:val="single" w:sz="8" w:space="0" w:color="auto"/>
              <w:bottom w:val="single" w:sz="4"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四</w:t>
            </w: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税金</w:t>
            </w:r>
          </w:p>
        </w:tc>
        <w:tc>
          <w:tcPr>
            <w:tcW w:w="1481"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Layout w:type="fixed"/>
          <w:tblLook w:val="04A0"/>
        </w:tblPrEx>
        <w:trPr>
          <w:trHeight w:val="320"/>
        </w:trPr>
        <w:tc>
          <w:tcPr>
            <w:tcW w:w="746" w:type="dxa"/>
            <w:tcBorders>
              <w:top w:val="nil"/>
              <w:left w:val="single" w:sz="8" w:space="0" w:color="auto"/>
              <w:bottom w:val="single" w:sz="4"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r>
              <w:rPr>
                <w:rFonts w:ascii="宋体" w:eastAsia="宋体" w:hAnsi="宋体" w:cs="宋体" w:hint="eastAsia"/>
                <w:b/>
                <w:bCs/>
                <w:sz w:val="21"/>
                <w:szCs w:val="21"/>
                <w:lang w:eastAsia="zh-CN"/>
              </w:rPr>
              <w:t>……</w:t>
            </w:r>
          </w:p>
        </w:tc>
        <w:tc>
          <w:tcPr>
            <w:tcW w:w="1481"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p>
        </w:tc>
        <w:tc>
          <w:tcPr>
            <w:tcW w:w="2178" w:type="dxa"/>
            <w:tcBorders>
              <w:top w:val="nil"/>
              <w:left w:val="nil"/>
              <w:bottom w:val="single" w:sz="4" w:space="0" w:color="auto"/>
              <w:right w:val="single" w:sz="8" w:space="0" w:color="auto"/>
            </w:tcBorders>
            <w:shd w:val="clear" w:color="000000" w:fill="FFFFFF"/>
            <w:vAlign w:val="center"/>
          </w:tcPr>
          <w:p w:rsidR="00E41362">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40"/>
        </w:trPr>
        <w:tc>
          <w:tcPr>
            <w:tcW w:w="5239" w:type="dxa"/>
            <w:gridSpan w:val="3"/>
            <w:tcBorders>
              <w:top w:val="nil"/>
              <w:left w:val="single" w:sz="8" w:space="0" w:color="auto"/>
              <w:bottom w:val="single" w:sz="4" w:space="0" w:color="auto"/>
              <w:right w:val="single" w:sz="4" w:space="0" w:color="auto"/>
            </w:tcBorders>
            <w:shd w:val="clear" w:color="000000" w:fill="FFFFFF"/>
            <w:vAlign w:val="center"/>
          </w:tcPr>
          <w:p w:rsidR="00E41362">
            <w:pPr>
              <w:widowControl/>
              <w:spacing w:line="276" w:lineRule="auto"/>
              <w:jc w:val="center"/>
              <w:rPr>
                <w:rFonts w:ascii="宋体" w:eastAsia="宋体" w:hAnsi="宋体" w:cs="宋体"/>
                <w:b/>
                <w:bCs/>
                <w:sz w:val="21"/>
                <w:szCs w:val="21"/>
                <w:lang w:eastAsia="zh-CN"/>
              </w:rPr>
            </w:pPr>
            <w:r>
              <w:rPr>
                <w:rFonts w:ascii="宋体" w:eastAsia="宋体" w:hAnsi="宋体" w:cs="宋体" w:hint="eastAsia"/>
                <w:sz w:val="21"/>
                <w:szCs w:val="21"/>
                <w:lang w:eastAsia="zh-CN"/>
              </w:rPr>
              <w:t>合计（即投标总价：币种：人民币；单位：元）小写：</w:t>
            </w:r>
          </w:p>
        </w:tc>
        <w:tc>
          <w:tcPr>
            <w:tcW w:w="1481" w:type="dxa"/>
            <w:tcBorders>
              <w:top w:val="nil"/>
              <w:left w:val="nil"/>
              <w:bottom w:val="single" w:sz="4" w:space="0" w:color="auto"/>
              <w:right w:val="single" w:sz="4" w:space="0" w:color="auto"/>
            </w:tcBorders>
            <w:shd w:val="clear" w:color="000000" w:fill="FFFFFF"/>
            <w:vAlign w:val="center"/>
          </w:tcPr>
          <w:p w:rsidR="00E41362">
            <w:pPr>
              <w:widowControl/>
              <w:spacing w:line="276" w:lineRule="auto"/>
              <w:jc w:val="right"/>
              <w:rPr>
                <w:rFonts w:ascii="宋体" w:eastAsia="宋体" w:hAnsi="宋体" w:cs="宋体"/>
                <w:b/>
                <w:bCs/>
                <w:sz w:val="21"/>
                <w:szCs w:val="21"/>
                <w:lang w:eastAsia="zh-CN"/>
              </w:rPr>
            </w:pPr>
            <w:r>
              <w:rPr>
                <w:rFonts w:ascii="宋体" w:eastAsia="宋体" w:hAnsi="宋体" w:cs="宋体" w:hint="eastAsia"/>
                <w:b/>
                <w:bCs/>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41362">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　以上各项之和</w:t>
            </w:r>
          </w:p>
        </w:tc>
      </w:tr>
    </w:tbl>
    <w:p w:rsidR="00E41362">
      <w:pPr>
        <w:widowControl w:val="0"/>
        <w:spacing w:line="276" w:lineRule="auto"/>
        <w:jc w:val="both"/>
        <w:rPr>
          <w:rFonts w:ascii="宋体" w:eastAsia="宋体"/>
          <w:kern w:val="2"/>
          <w:sz w:val="21"/>
          <w:szCs w:val="21"/>
          <w:highlight w:val="yellow"/>
          <w:lang w:eastAsia="zh-CN"/>
        </w:rPr>
      </w:pPr>
      <w:r>
        <w:rPr>
          <w:rFonts w:ascii="宋体" w:eastAsia="宋体" w:hAnsi="宋体" w:hint="eastAsia"/>
          <w:kern w:val="2"/>
          <w:sz w:val="21"/>
          <w:szCs w:val="21"/>
          <w:lang w:eastAsia="zh-CN"/>
        </w:rPr>
        <w:t>备注：</w:t>
      </w:r>
    </w:p>
    <w:p w:rsidR="00E41362">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所有价格应按“招标文件”中规定的货币单位填写；</w:t>
      </w:r>
    </w:p>
    <w:p w:rsidR="00E41362">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2</w:t>
      </w:r>
      <w:r>
        <w:rPr>
          <w:rFonts w:ascii="宋体" w:eastAsia="宋体"/>
          <w:kern w:val="2"/>
          <w:sz w:val="21"/>
          <w:szCs w:val="21"/>
          <w:lang w:eastAsia="zh-CN"/>
        </w:rPr>
        <w:t>.</w:t>
      </w:r>
      <w:r>
        <w:rPr>
          <w:rFonts w:ascii="宋体" w:eastAsia="宋体" w:hAnsi="宋体" w:hint="eastAsia"/>
          <w:kern w:val="2"/>
          <w:sz w:val="21"/>
          <w:szCs w:val="21"/>
          <w:lang w:eastAsia="zh-CN"/>
        </w:rPr>
        <w:t>投标总价应为以上各分项价格之和；</w:t>
      </w:r>
    </w:p>
    <w:p w:rsidR="00E41362">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本表格式为参考格式可根据项目具体情况进行修改；</w:t>
      </w:r>
    </w:p>
    <w:p w:rsidR="00E41362">
      <w:pPr>
        <w:widowControl w:val="0"/>
        <w:spacing w:line="276" w:lineRule="auto"/>
        <w:ind w:firstLine="412" w:firstLineChars="196"/>
        <w:jc w:val="both"/>
        <w:rPr>
          <w:rFonts w:ascii="宋体" w:eastAsia="宋体" w:hAnsi="宋体"/>
          <w:b/>
          <w:kern w:val="2"/>
          <w:sz w:val="21"/>
          <w:szCs w:val="21"/>
          <w:lang w:eastAsia="zh-CN"/>
        </w:rPr>
      </w:pPr>
      <w:r>
        <w:rPr>
          <w:rFonts w:ascii="宋体" w:eastAsia="宋体" w:hAnsi="宋体"/>
          <w:b/>
          <w:kern w:val="2"/>
          <w:sz w:val="21"/>
          <w:szCs w:val="21"/>
          <w:lang w:eastAsia="zh-CN"/>
        </w:rPr>
        <w:t>4.</w:t>
      </w:r>
      <w:r>
        <w:rPr>
          <w:rFonts w:ascii="宋体" w:eastAsia="宋体" w:hAnsi="宋体" w:hint="eastAsia"/>
          <w:b/>
          <w:kern w:val="2"/>
          <w:sz w:val="21"/>
          <w:szCs w:val="21"/>
          <w:lang w:eastAsia="zh-CN"/>
        </w:rPr>
        <w:t>投标总价和项目报价表中单个采购预算条目报价均不得超过对应的财政预算限额，否则</w:t>
      </w:r>
    </w:p>
    <w:p w:rsidR="00E41362">
      <w:pPr>
        <w:widowControl w:val="0"/>
        <w:spacing w:line="276" w:lineRule="auto"/>
        <w:ind w:firstLine="622" w:firstLineChars="296"/>
        <w:jc w:val="both"/>
        <w:rPr>
          <w:rFonts w:ascii="宋体" w:eastAsia="宋体"/>
          <w:b/>
          <w:kern w:val="2"/>
          <w:sz w:val="21"/>
          <w:szCs w:val="21"/>
          <w:lang w:eastAsia="zh-CN"/>
        </w:rPr>
      </w:pPr>
      <w:r>
        <w:rPr>
          <w:rFonts w:ascii="宋体" w:eastAsia="宋体" w:hAnsi="宋体" w:hint="eastAsia"/>
          <w:b/>
          <w:kern w:val="2"/>
          <w:sz w:val="21"/>
          <w:szCs w:val="21"/>
          <w:lang w:eastAsia="zh-CN"/>
        </w:rPr>
        <w:t>将导致投标无效。</w:t>
      </w:r>
    </w:p>
    <w:p w:rsidR="00E41362" w:rsidP="007B22FA">
      <w:pPr>
        <w:widowControl w:val="0"/>
        <w:spacing w:line="276" w:lineRule="auto"/>
        <w:ind w:firstLine="412" w:firstLineChars="196"/>
        <w:jc w:val="both"/>
        <w:rPr>
          <w:rFonts w:ascii="宋体" w:eastAsia="宋体"/>
          <w:kern w:val="2"/>
          <w:sz w:val="21"/>
          <w:szCs w:val="21"/>
          <w:lang w:eastAsia="zh-CN"/>
        </w:rPr>
      </w:pPr>
      <w:r>
        <w:rPr>
          <w:rFonts w:ascii="宋体" w:eastAsia="宋体" w:hAnsi="宋体"/>
          <w:kern w:val="2"/>
          <w:sz w:val="21"/>
          <w:szCs w:val="21"/>
          <w:lang w:eastAsia="zh-CN"/>
        </w:rPr>
        <w:t>5.</w:t>
      </w:r>
      <w:r>
        <w:rPr>
          <w:rFonts w:ascii="宋体" w:eastAsia="宋体" w:hAnsi="宋体" w:hint="eastAsia"/>
          <w:kern w:val="2"/>
          <w:sz w:val="21"/>
          <w:szCs w:val="21"/>
          <w:lang w:eastAsia="zh-CN"/>
        </w:rPr>
        <w:t>《分项报价表》的投标总价应与开标一览表的投标报价一致。</w:t>
      </w:r>
    </w:p>
    <w:p w:rsidR="00E41362">
      <w:pPr>
        <w:widowControl w:val="0"/>
        <w:ind w:firstLine="480" w:firstLineChars="200"/>
        <w:jc w:val="both"/>
        <w:rPr>
          <w:rFonts w:eastAsia="宋体" w:hAnsi="宋体"/>
          <w:b/>
          <w:bCs/>
          <w:kern w:val="2"/>
          <w:lang w:eastAsia="zh-CN"/>
        </w:rPr>
      </w:pPr>
    </w:p>
    <w:p w:rsidR="00E41362">
      <w:pPr>
        <w:widowControl w:val="0"/>
        <w:ind w:firstLine="480" w:firstLineChars="200"/>
        <w:jc w:val="both"/>
        <w:rPr>
          <w:rFonts w:eastAsia="宋体" w:hAnsi="宋体"/>
          <w:b/>
          <w:bCs/>
          <w:kern w:val="2"/>
          <w:lang w:eastAsia="zh-CN"/>
        </w:rPr>
      </w:pPr>
    </w:p>
    <w:p w:rsidR="00E41362">
      <w:pPr>
        <w:widowControl w:val="0"/>
        <w:ind w:firstLine="480" w:firstLineChars="200"/>
        <w:jc w:val="both"/>
        <w:rPr>
          <w:rFonts w:eastAsia="宋体" w:hAnsi="宋体"/>
          <w:b/>
          <w:bCs/>
          <w:kern w:val="2"/>
          <w:lang w:eastAsia="zh-CN"/>
        </w:rPr>
      </w:pPr>
    </w:p>
    <w:p w:rsidR="00E41362">
      <w:pPr>
        <w:widowControl w:val="0"/>
        <w:tabs>
          <w:tab w:val="left" w:pos="720"/>
        </w:tabs>
        <w:jc w:val="center"/>
        <w:rPr>
          <w:rFonts w:eastAsia="宋体"/>
          <w:b/>
          <w:kern w:val="2"/>
          <w:lang w:eastAsia="zh-CN"/>
        </w:rPr>
      </w:pPr>
      <w:bookmarkStart w:id="42" w:name="_Hlk72073235"/>
      <w:r>
        <w:rPr>
          <w:rFonts w:eastAsia="宋体" w:hint="eastAsia"/>
          <w:b/>
          <w:kern w:val="2"/>
          <w:lang w:eastAsia="zh-CN"/>
        </w:rPr>
        <w:t>（二）投标人认为需要涉及的其他内容报价清单</w:t>
      </w:r>
      <w:bookmarkEnd w:id="42"/>
    </w:p>
    <w:p w:rsidR="00E41362">
      <w:pPr>
        <w:widowControl w:val="0"/>
        <w:jc w:val="both"/>
        <w:rPr>
          <w:rFonts w:eastAsia="宋体"/>
          <w:kern w:val="2"/>
          <w:sz w:val="21"/>
          <w:lang w:eastAsia="zh-CN"/>
        </w:rPr>
      </w:pPr>
      <w:r>
        <w:rPr>
          <w:rFonts w:eastAsia="宋体"/>
          <w:kern w:val="2"/>
          <w:sz w:val="21"/>
          <w:lang w:eastAsia="zh-CN"/>
        </w:rPr>
        <w:br w:type="page"/>
      </w:r>
    </w:p>
    <w:p w:rsidR="00E41362">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五、同类项目业绩</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79"/>
        <w:gridCol w:w="1276"/>
        <w:gridCol w:w="1113"/>
        <w:gridCol w:w="1549"/>
        <w:gridCol w:w="1296"/>
        <w:gridCol w:w="1121"/>
        <w:gridCol w:w="913"/>
        <w:gridCol w:w="1131"/>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rPr>
          <w:trHeight w:val="756"/>
          <w:jc w:val="center"/>
        </w:trPr>
        <w:tc>
          <w:tcPr>
            <w:tcW w:w="675"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序号</w:t>
            </w:r>
          </w:p>
        </w:tc>
        <w:tc>
          <w:tcPr>
            <w:tcW w:w="1267"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采购人</w:t>
            </w:r>
          </w:p>
        </w:tc>
        <w:tc>
          <w:tcPr>
            <w:tcW w:w="1105"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项目名称</w:t>
            </w:r>
          </w:p>
        </w:tc>
        <w:tc>
          <w:tcPr>
            <w:tcW w:w="1538"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int="eastAsia"/>
                <w:kern w:val="2"/>
                <w:sz w:val="21"/>
                <w:szCs w:val="21"/>
                <w:lang w:eastAsia="zh-CN"/>
              </w:rPr>
              <w:t>合同签订时间</w:t>
            </w:r>
          </w:p>
        </w:tc>
        <w:tc>
          <w:tcPr>
            <w:tcW w:w="1287"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完成时间</w:t>
            </w:r>
          </w:p>
        </w:tc>
        <w:tc>
          <w:tcPr>
            <w:tcW w:w="1113"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服务情况</w:t>
            </w:r>
          </w:p>
        </w:tc>
        <w:tc>
          <w:tcPr>
            <w:tcW w:w="907"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联系人</w:t>
            </w:r>
          </w:p>
        </w:tc>
        <w:tc>
          <w:tcPr>
            <w:tcW w:w="1123"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联系电话</w:t>
            </w:r>
          </w:p>
        </w:tc>
      </w:tr>
      <w:tr>
        <w:tblPrEx>
          <w:tblW w:w="5000" w:type="pct"/>
          <w:jc w:val="center"/>
          <w:tblLayout w:type="fixed"/>
          <w:tblLook w:val="04A0"/>
        </w:tblPrEx>
        <w:trPr>
          <w:cantSplit/>
          <w:trHeight w:val="392"/>
          <w:jc w:val="center"/>
        </w:trPr>
        <w:tc>
          <w:tcPr>
            <w:tcW w:w="675" w:type="dxa"/>
          </w:tcPr>
          <w:p w:rsidR="00E41362">
            <w:pPr>
              <w:widowControl w:val="0"/>
              <w:spacing w:line="276" w:lineRule="auto"/>
              <w:jc w:val="both"/>
              <w:rPr>
                <w:rFonts w:ascii="宋体" w:eastAsia="宋体"/>
                <w:kern w:val="2"/>
                <w:sz w:val="21"/>
                <w:szCs w:val="21"/>
                <w:lang w:eastAsia="zh-CN"/>
              </w:rPr>
            </w:pPr>
          </w:p>
        </w:tc>
        <w:tc>
          <w:tcPr>
            <w:tcW w:w="1267" w:type="dxa"/>
          </w:tcPr>
          <w:p w:rsidR="00E41362">
            <w:pPr>
              <w:widowControl w:val="0"/>
              <w:spacing w:line="276" w:lineRule="auto"/>
              <w:jc w:val="both"/>
              <w:rPr>
                <w:rFonts w:ascii="宋体" w:eastAsia="宋体"/>
                <w:kern w:val="2"/>
                <w:sz w:val="21"/>
                <w:szCs w:val="21"/>
                <w:lang w:eastAsia="zh-CN"/>
              </w:rPr>
            </w:pPr>
          </w:p>
        </w:tc>
        <w:tc>
          <w:tcPr>
            <w:tcW w:w="1105" w:type="dxa"/>
          </w:tcPr>
          <w:p w:rsidR="00E41362">
            <w:pPr>
              <w:widowControl w:val="0"/>
              <w:spacing w:line="276" w:lineRule="auto"/>
              <w:jc w:val="both"/>
              <w:rPr>
                <w:rFonts w:ascii="宋体" w:eastAsia="宋体"/>
                <w:kern w:val="2"/>
                <w:sz w:val="21"/>
                <w:szCs w:val="21"/>
                <w:lang w:eastAsia="zh-CN"/>
              </w:rPr>
            </w:pPr>
          </w:p>
        </w:tc>
        <w:tc>
          <w:tcPr>
            <w:tcW w:w="1538" w:type="dxa"/>
          </w:tcPr>
          <w:p w:rsidR="00E41362">
            <w:pPr>
              <w:widowControl w:val="0"/>
              <w:spacing w:line="276" w:lineRule="auto"/>
              <w:jc w:val="both"/>
              <w:rPr>
                <w:rFonts w:ascii="宋体" w:eastAsia="宋体"/>
                <w:kern w:val="2"/>
                <w:sz w:val="21"/>
                <w:szCs w:val="21"/>
                <w:lang w:eastAsia="zh-CN"/>
              </w:rPr>
            </w:pPr>
          </w:p>
        </w:tc>
        <w:tc>
          <w:tcPr>
            <w:tcW w:w="1287" w:type="dxa"/>
          </w:tcPr>
          <w:p w:rsidR="00E41362">
            <w:pPr>
              <w:widowControl w:val="0"/>
              <w:spacing w:line="276" w:lineRule="auto"/>
              <w:jc w:val="both"/>
              <w:rPr>
                <w:rFonts w:ascii="宋体" w:eastAsia="宋体"/>
                <w:kern w:val="2"/>
                <w:sz w:val="21"/>
                <w:szCs w:val="21"/>
                <w:lang w:eastAsia="zh-CN"/>
              </w:rPr>
            </w:pPr>
          </w:p>
        </w:tc>
        <w:tc>
          <w:tcPr>
            <w:tcW w:w="1113" w:type="dxa"/>
          </w:tcPr>
          <w:p w:rsidR="00E41362">
            <w:pPr>
              <w:widowControl w:val="0"/>
              <w:spacing w:line="276" w:lineRule="auto"/>
              <w:jc w:val="both"/>
              <w:rPr>
                <w:rFonts w:ascii="宋体" w:eastAsia="宋体"/>
                <w:kern w:val="2"/>
                <w:sz w:val="21"/>
                <w:szCs w:val="21"/>
                <w:lang w:eastAsia="zh-CN"/>
              </w:rPr>
            </w:pPr>
          </w:p>
        </w:tc>
        <w:tc>
          <w:tcPr>
            <w:tcW w:w="907" w:type="dxa"/>
          </w:tcPr>
          <w:p w:rsidR="00E41362">
            <w:pPr>
              <w:widowControl w:val="0"/>
              <w:spacing w:line="276" w:lineRule="auto"/>
              <w:jc w:val="both"/>
              <w:rPr>
                <w:rFonts w:ascii="宋体" w:eastAsia="宋体"/>
                <w:kern w:val="2"/>
                <w:sz w:val="21"/>
                <w:szCs w:val="21"/>
                <w:lang w:eastAsia="zh-CN"/>
              </w:rPr>
            </w:pPr>
          </w:p>
        </w:tc>
        <w:tc>
          <w:tcPr>
            <w:tcW w:w="1123" w:type="dxa"/>
          </w:tcPr>
          <w:p w:rsidR="00E41362">
            <w:pPr>
              <w:widowControl w:val="0"/>
              <w:spacing w:line="276" w:lineRule="auto"/>
              <w:jc w:val="both"/>
              <w:rPr>
                <w:rFonts w:ascii="宋体" w:eastAsia="宋体"/>
                <w:kern w:val="2"/>
                <w:sz w:val="21"/>
                <w:szCs w:val="21"/>
                <w:lang w:eastAsia="zh-CN"/>
              </w:rPr>
            </w:pPr>
          </w:p>
        </w:tc>
      </w:tr>
      <w:tr>
        <w:tblPrEx>
          <w:tblW w:w="5000" w:type="pct"/>
          <w:jc w:val="center"/>
          <w:tblLayout w:type="fixed"/>
          <w:tblLook w:val="04A0"/>
        </w:tblPrEx>
        <w:trPr>
          <w:cantSplit/>
          <w:trHeight w:val="392"/>
          <w:jc w:val="center"/>
        </w:trPr>
        <w:tc>
          <w:tcPr>
            <w:tcW w:w="675" w:type="dxa"/>
          </w:tcPr>
          <w:p w:rsidR="00E41362">
            <w:pPr>
              <w:widowControl w:val="0"/>
              <w:spacing w:line="276" w:lineRule="auto"/>
              <w:jc w:val="both"/>
              <w:rPr>
                <w:rFonts w:ascii="宋体" w:eastAsia="宋体"/>
                <w:kern w:val="2"/>
                <w:sz w:val="21"/>
                <w:szCs w:val="21"/>
                <w:lang w:eastAsia="zh-CN"/>
              </w:rPr>
            </w:pPr>
          </w:p>
        </w:tc>
        <w:tc>
          <w:tcPr>
            <w:tcW w:w="1267" w:type="dxa"/>
          </w:tcPr>
          <w:p w:rsidR="00E41362">
            <w:pPr>
              <w:widowControl w:val="0"/>
              <w:spacing w:line="276" w:lineRule="auto"/>
              <w:jc w:val="both"/>
              <w:rPr>
                <w:rFonts w:ascii="宋体" w:eastAsia="宋体"/>
                <w:kern w:val="2"/>
                <w:sz w:val="21"/>
                <w:szCs w:val="21"/>
                <w:lang w:eastAsia="zh-CN"/>
              </w:rPr>
            </w:pPr>
          </w:p>
        </w:tc>
        <w:tc>
          <w:tcPr>
            <w:tcW w:w="1105" w:type="dxa"/>
          </w:tcPr>
          <w:p w:rsidR="00E41362">
            <w:pPr>
              <w:widowControl w:val="0"/>
              <w:spacing w:line="276" w:lineRule="auto"/>
              <w:jc w:val="both"/>
              <w:rPr>
                <w:rFonts w:ascii="宋体" w:eastAsia="宋体"/>
                <w:kern w:val="2"/>
                <w:sz w:val="21"/>
                <w:szCs w:val="21"/>
                <w:lang w:eastAsia="zh-CN"/>
              </w:rPr>
            </w:pPr>
          </w:p>
        </w:tc>
        <w:tc>
          <w:tcPr>
            <w:tcW w:w="1538" w:type="dxa"/>
          </w:tcPr>
          <w:p w:rsidR="00E41362">
            <w:pPr>
              <w:widowControl w:val="0"/>
              <w:spacing w:line="276" w:lineRule="auto"/>
              <w:jc w:val="both"/>
              <w:rPr>
                <w:rFonts w:ascii="宋体" w:eastAsia="宋体"/>
                <w:kern w:val="2"/>
                <w:sz w:val="21"/>
                <w:szCs w:val="21"/>
                <w:lang w:eastAsia="zh-CN"/>
              </w:rPr>
            </w:pPr>
          </w:p>
        </w:tc>
        <w:tc>
          <w:tcPr>
            <w:tcW w:w="1287" w:type="dxa"/>
          </w:tcPr>
          <w:p w:rsidR="00E41362">
            <w:pPr>
              <w:widowControl w:val="0"/>
              <w:spacing w:line="276" w:lineRule="auto"/>
              <w:jc w:val="both"/>
              <w:rPr>
                <w:rFonts w:ascii="宋体" w:eastAsia="宋体"/>
                <w:kern w:val="2"/>
                <w:sz w:val="21"/>
                <w:szCs w:val="21"/>
                <w:lang w:eastAsia="zh-CN"/>
              </w:rPr>
            </w:pPr>
          </w:p>
        </w:tc>
        <w:tc>
          <w:tcPr>
            <w:tcW w:w="1113" w:type="dxa"/>
          </w:tcPr>
          <w:p w:rsidR="00E41362">
            <w:pPr>
              <w:widowControl w:val="0"/>
              <w:spacing w:line="276" w:lineRule="auto"/>
              <w:jc w:val="both"/>
              <w:rPr>
                <w:rFonts w:ascii="宋体" w:eastAsia="宋体"/>
                <w:kern w:val="2"/>
                <w:sz w:val="21"/>
                <w:szCs w:val="21"/>
                <w:lang w:eastAsia="zh-CN"/>
              </w:rPr>
            </w:pPr>
          </w:p>
        </w:tc>
        <w:tc>
          <w:tcPr>
            <w:tcW w:w="907" w:type="dxa"/>
          </w:tcPr>
          <w:p w:rsidR="00E41362">
            <w:pPr>
              <w:widowControl w:val="0"/>
              <w:spacing w:line="276" w:lineRule="auto"/>
              <w:jc w:val="both"/>
              <w:rPr>
                <w:rFonts w:ascii="宋体" w:eastAsia="宋体"/>
                <w:kern w:val="2"/>
                <w:sz w:val="21"/>
                <w:szCs w:val="21"/>
                <w:lang w:eastAsia="zh-CN"/>
              </w:rPr>
            </w:pPr>
          </w:p>
        </w:tc>
        <w:tc>
          <w:tcPr>
            <w:tcW w:w="1123" w:type="dxa"/>
          </w:tcPr>
          <w:p w:rsidR="00E41362">
            <w:pPr>
              <w:widowControl w:val="0"/>
              <w:spacing w:line="276" w:lineRule="auto"/>
              <w:jc w:val="both"/>
              <w:rPr>
                <w:rFonts w:ascii="宋体" w:eastAsia="宋体"/>
                <w:kern w:val="2"/>
                <w:sz w:val="21"/>
                <w:szCs w:val="21"/>
                <w:lang w:eastAsia="zh-CN"/>
              </w:rPr>
            </w:pPr>
          </w:p>
        </w:tc>
      </w:tr>
      <w:tr>
        <w:tblPrEx>
          <w:tblW w:w="5000" w:type="pct"/>
          <w:jc w:val="center"/>
          <w:tblLayout w:type="fixed"/>
          <w:tblLook w:val="04A0"/>
        </w:tblPrEx>
        <w:trPr>
          <w:cantSplit/>
          <w:trHeight w:val="392"/>
          <w:jc w:val="center"/>
        </w:trPr>
        <w:tc>
          <w:tcPr>
            <w:tcW w:w="675" w:type="dxa"/>
          </w:tcPr>
          <w:p w:rsidR="00E41362">
            <w:pPr>
              <w:widowControl w:val="0"/>
              <w:spacing w:line="276" w:lineRule="auto"/>
              <w:jc w:val="both"/>
              <w:rPr>
                <w:rFonts w:ascii="宋体" w:eastAsia="宋体"/>
                <w:kern w:val="2"/>
                <w:sz w:val="21"/>
                <w:szCs w:val="21"/>
                <w:lang w:eastAsia="zh-CN"/>
              </w:rPr>
            </w:pPr>
          </w:p>
        </w:tc>
        <w:tc>
          <w:tcPr>
            <w:tcW w:w="1267" w:type="dxa"/>
          </w:tcPr>
          <w:p w:rsidR="00E41362">
            <w:pPr>
              <w:widowControl w:val="0"/>
              <w:spacing w:line="276" w:lineRule="auto"/>
              <w:jc w:val="both"/>
              <w:rPr>
                <w:rFonts w:ascii="宋体" w:eastAsia="宋体"/>
                <w:kern w:val="2"/>
                <w:sz w:val="21"/>
                <w:szCs w:val="21"/>
                <w:lang w:eastAsia="zh-CN"/>
              </w:rPr>
            </w:pPr>
          </w:p>
        </w:tc>
        <w:tc>
          <w:tcPr>
            <w:tcW w:w="1105" w:type="dxa"/>
          </w:tcPr>
          <w:p w:rsidR="00E41362">
            <w:pPr>
              <w:widowControl w:val="0"/>
              <w:spacing w:line="276" w:lineRule="auto"/>
              <w:jc w:val="both"/>
              <w:rPr>
                <w:rFonts w:ascii="宋体" w:eastAsia="宋体"/>
                <w:kern w:val="2"/>
                <w:sz w:val="21"/>
                <w:szCs w:val="21"/>
                <w:lang w:eastAsia="zh-CN"/>
              </w:rPr>
            </w:pPr>
          </w:p>
        </w:tc>
        <w:tc>
          <w:tcPr>
            <w:tcW w:w="1538" w:type="dxa"/>
          </w:tcPr>
          <w:p w:rsidR="00E41362">
            <w:pPr>
              <w:widowControl w:val="0"/>
              <w:spacing w:line="276" w:lineRule="auto"/>
              <w:jc w:val="both"/>
              <w:rPr>
                <w:rFonts w:ascii="宋体" w:eastAsia="宋体"/>
                <w:kern w:val="2"/>
                <w:sz w:val="21"/>
                <w:szCs w:val="21"/>
                <w:lang w:eastAsia="zh-CN"/>
              </w:rPr>
            </w:pPr>
          </w:p>
        </w:tc>
        <w:tc>
          <w:tcPr>
            <w:tcW w:w="1287" w:type="dxa"/>
          </w:tcPr>
          <w:p w:rsidR="00E41362">
            <w:pPr>
              <w:widowControl w:val="0"/>
              <w:spacing w:line="276" w:lineRule="auto"/>
              <w:jc w:val="both"/>
              <w:rPr>
                <w:rFonts w:ascii="宋体" w:eastAsia="宋体"/>
                <w:kern w:val="2"/>
                <w:sz w:val="21"/>
                <w:szCs w:val="21"/>
                <w:lang w:eastAsia="zh-CN"/>
              </w:rPr>
            </w:pPr>
          </w:p>
        </w:tc>
        <w:tc>
          <w:tcPr>
            <w:tcW w:w="1113" w:type="dxa"/>
          </w:tcPr>
          <w:p w:rsidR="00E41362">
            <w:pPr>
              <w:widowControl w:val="0"/>
              <w:spacing w:line="276" w:lineRule="auto"/>
              <w:jc w:val="both"/>
              <w:rPr>
                <w:rFonts w:ascii="宋体" w:eastAsia="宋体"/>
                <w:kern w:val="2"/>
                <w:sz w:val="21"/>
                <w:szCs w:val="21"/>
                <w:lang w:eastAsia="zh-CN"/>
              </w:rPr>
            </w:pPr>
          </w:p>
        </w:tc>
        <w:tc>
          <w:tcPr>
            <w:tcW w:w="907" w:type="dxa"/>
          </w:tcPr>
          <w:p w:rsidR="00E41362">
            <w:pPr>
              <w:widowControl w:val="0"/>
              <w:spacing w:line="276" w:lineRule="auto"/>
              <w:jc w:val="both"/>
              <w:rPr>
                <w:rFonts w:ascii="宋体" w:eastAsia="宋体"/>
                <w:kern w:val="2"/>
                <w:sz w:val="21"/>
                <w:szCs w:val="21"/>
                <w:lang w:eastAsia="zh-CN"/>
              </w:rPr>
            </w:pPr>
          </w:p>
        </w:tc>
        <w:tc>
          <w:tcPr>
            <w:tcW w:w="1123" w:type="dxa"/>
          </w:tcPr>
          <w:p w:rsidR="00E41362">
            <w:pPr>
              <w:widowControl w:val="0"/>
              <w:spacing w:line="276" w:lineRule="auto"/>
              <w:jc w:val="both"/>
              <w:rPr>
                <w:rFonts w:ascii="宋体" w:eastAsia="宋体"/>
                <w:kern w:val="2"/>
                <w:sz w:val="21"/>
                <w:szCs w:val="21"/>
                <w:lang w:eastAsia="zh-CN"/>
              </w:rPr>
            </w:pPr>
          </w:p>
        </w:tc>
      </w:tr>
      <w:tr>
        <w:tblPrEx>
          <w:tblW w:w="5000" w:type="pct"/>
          <w:jc w:val="center"/>
          <w:tblLayout w:type="fixed"/>
          <w:tblLook w:val="04A0"/>
        </w:tblPrEx>
        <w:trPr>
          <w:cantSplit/>
          <w:trHeight w:val="392"/>
          <w:jc w:val="center"/>
        </w:trPr>
        <w:tc>
          <w:tcPr>
            <w:tcW w:w="675" w:type="dxa"/>
          </w:tcPr>
          <w:p w:rsidR="00E41362">
            <w:pPr>
              <w:widowControl w:val="0"/>
              <w:spacing w:line="276" w:lineRule="auto"/>
              <w:jc w:val="both"/>
              <w:rPr>
                <w:rFonts w:ascii="宋体" w:eastAsia="宋体"/>
                <w:kern w:val="2"/>
                <w:sz w:val="21"/>
                <w:szCs w:val="21"/>
                <w:lang w:eastAsia="zh-CN"/>
              </w:rPr>
            </w:pPr>
          </w:p>
        </w:tc>
        <w:tc>
          <w:tcPr>
            <w:tcW w:w="1267" w:type="dxa"/>
          </w:tcPr>
          <w:p w:rsidR="00E41362">
            <w:pPr>
              <w:widowControl w:val="0"/>
              <w:spacing w:line="276" w:lineRule="auto"/>
              <w:jc w:val="both"/>
              <w:rPr>
                <w:rFonts w:ascii="宋体" w:eastAsia="宋体"/>
                <w:kern w:val="2"/>
                <w:sz w:val="21"/>
                <w:szCs w:val="21"/>
                <w:lang w:eastAsia="zh-CN"/>
              </w:rPr>
            </w:pPr>
          </w:p>
        </w:tc>
        <w:tc>
          <w:tcPr>
            <w:tcW w:w="1105" w:type="dxa"/>
          </w:tcPr>
          <w:p w:rsidR="00E41362">
            <w:pPr>
              <w:widowControl w:val="0"/>
              <w:spacing w:line="276" w:lineRule="auto"/>
              <w:jc w:val="both"/>
              <w:rPr>
                <w:rFonts w:ascii="宋体" w:eastAsia="宋体"/>
                <w:kern w:val="2"/>
                <w:sz w:val="21"/>
                <w:szCs w:val="21"/>
                <w:lang w:eastAsia="zh-CN"/>
              </w:rPr>
            </w:pPr>
          </w:p>
        </w:tc>
        <w:tc>
          <w:tcPr>
            <w:tcW w:w="1538" w:type="dxa"/>
          </w:tcPr>
          <w:p w:rsidR="00E41362">
            <w:pPr>
              <w:widowControl w:val="0"/>
              <w:spacing w:line="276" w:lineRule="auto"/>
              <w:jc w:val="both"/>
              <w:rPr>
                <w:rFonts w:ascii="宋体" w:eastAsia="宋体"/>
                <w:kern w:val="2"/>
                <w:sz w:val="21"/>
                <w:szCs w:val="21"/>
                <w:lang w:eastAsia="zh-CN"/>
              </w:rPr>
            </w:pPr>
          </w:p>
        </w:tc>
        <w:tc>
          <w:tcPr>
            <w:tcW w:w="1287" w:type="dxa"/>
          </w:tcPr>
          <w:p w:rsidR="00E41362">
            <w:pPr>
              <w:widowControl w:val="0"/>
              <w:spacing w:line="276" w:lineRule="auto"/>
              <w:jc w:val="both"/>
              <w:rPr>
                <w:rFonts w:ascii="宋体" w:eastAsia="宋体"/>
                <w:kern w:val="2"/>
                <w:sz w:val="21"/>
                <w:szCs w:val="21"/>
                <w:lang w:eastAsia="zh-CN"/>
              </w:rPr>
            </w:pPr>
          </w:p>
        </w:tc>
        <w:tc>
          <w:tcPr>
            <w:tcW w:w="1113" w:type="dxa"/>
          </w:tcPr>
          <w:p w:rsidR="00E41362">
            <w:pPr>
              <w:widowControl w:val="0"/>
              <w:spacing w:line="276" w:lineRule="auto"/>
              <w:jc w:val="both"/>
              <w:rPr>
                <w:rFonts w:ascii="宋体" w:eastAsia="宋体"/>
                <w:kern w:val="2"/>
                <w:sz w:val="21"/>
                <w:szCs w:val="21"/>
                <w:lang w:eastAsia="zh-CN"/>
              </w:rPr>
            </w:pPr>
          </w:p>
        </w:tc>
        <w:tc>
          <w:tcPr>
            <w:tcW w:w="907" w:type="dxa"/>
          </w:tcPr>
          <w:p w:rsidR="00E41362">
            <w:pPr>
              <w:widowControl w:val="0"/>
              <w:spacing w:line="276" w:lineRule="auto"/>
              <w:jc w:val="both"/>
              <w:rPr>
                <w:rFonts w:ascii="宋体" w:eastAsia="宋体"/>
                <w:kern w:val="2"/>
                <w:sz w:val="21"/>
                <w:szCs w:val="21"/>
                <w:lang w:eastAsia="zh-CN"/>
              </w:rPr>
            </w:pPr>
          </w:p>
        </w:tc>
        <w:tc>
          <w:tcPr>
            <w:tcW w:w="1123" w:type="dxa"/>
          </w:tcPr>
          <w:p w:rsidR="00E41362">
            <w:pPr>
              <w:widowControl w:val="0"/>
              <w:spacing w:line="276" w:lineRule="auto"/>
              <w:jc w:val="both"/>
              <w:rPr>
                <w:rFonts w:ascii="宋体" w:eastAsia="宋体"/>
                <w:kern w:val="2"/>
                <w:sz w:val="21"/>
                <w:szCs w:val="21"/>
                <w:lang w:eastAsia="zh-CN"/>
              </w:rPr>
            </w:pPr>
          </w:p>
        </w:tc>
      </w:tr>
      <w:tr>
        <w:tblPrEx>
          <w:tblW w:w="5000" w:type="pct"/>
          <w:jc w:val="center"/>
          <w:tblLayout w:type="fixed"/>
          <w:tblLook w:val="04A0"/>
        </w:tblPrEx>
        <w:trPr>
          <w:cantSplit/>
          <w:trHeight w:val="423"/>
          <w:jc w:val="center"/>
        </w:trPr>
        <w:tc>
          <w:tcPr>
            <w:tcW w:w="675" w:type="dxa"/>
          </w:tcPr>
          <w:p w:rsidR="00E41362">
            <w:pPr>
              <w:widowControl w:val="0"/>
              <w:spacing w:line="276" w:lineRule="auto"/>
              <w:jc w:val="both"/>
              <w:rPr>
                <w:rFonts w:ascii="宋体" w:eastAsia="宋体"/>
                <w:kern w:val="2"/>
                <w:sz w:val="21"/>
                <w:szCs w:val="21"/>
                <w:lang w:eastAsia="zh-CN"/>
              </w:rPr>
            </w:pPr>
          </w:p>
        </w:tc>
        <w:tc>
          <w:tcPr>
            <w:tcW w:w="1267" w:type="dxa"/>
          </w:tcPr>
          <w:p w:rsidR="00E41362">
            <w:pPr>
              <w:widowControl w:val="0"/>
              <w:spacing w:line="276" w:lineRule="auto"/>
              <w:jc w:val="both"/>
              <w:rPr>
                <w:rFonts w:ascii="宋体" w:eastAsia="宋体"/>
                <w:kern w:val="2"/>
                <w:sz w:val="21"/>
                <w:szCs w:val="21"/>
                <w:lang w:eastAsia="zh-CN"/>
              </w:rPr>
            </w:pPr>
          </w:p>
        </w:tc>
        <w:tc>
          <w:tcPr>
            <w:tcW w:w="1105" w:type="dxa"/>
          </w:tcPr>
          <w:p w:rsidR="00E41362">
            <w:pPr>
              <w:widowControl w:val="0"/>
              <w:spacing w:line="276" w:lineRule="auto"/>
              <w:jc w:val="both"/>
              <w:rPr>
                <w:rFonts w:ascii="宋体" w:eastAsia="宋体"/>
                <w:kern w:val="2"/>
                <w:sz w:val="21"/>
                <w:szCs w:val="21"/>
                <w:lang w:eastAsia="zh-CN"/>
              </w:rPr>
            </w:pPr>
          </w:p>
        </w:tc>
        <w:tc>
          <w:tcPr>
            <w:tcW w:w="1538" w:type="dxa"/>
          </w:tcPr>
          <w:p w:rsidR="00E41362">
            <w:pPr>
              <w:widowControl w:val="0"/>
              <w:spacing w:line="276" w:lineRule="auto"/>
              <w:jc w:val="both"/>
              <w:rPr>
                <w:rFonts w:ascii="宋体" w:eastAsia="宋体"/>
                <w:kern w:val="2"/>
                <w:sz w:val="21"/>
                <w:szCs w:val="21"/>
                <w:lang w:eastAsia="zh-CN"/>
              </w:rPr>
            </w:pPr>
          </w:p>
        </w:tc>
        <w:tc>
          <w:tcPr>
            <w:tcW w:w="1287" w:type="dxa"/>
          </w:tcPr>
          <w:p w:rsidR="00E41362">
            <w:pPr>
              <w:widowControl w:val="0"/>
              <w:spacing w:line="276" w:lineRule="auto"/>
              <w:jc w:val="both"/>
              <w:rPr>
                <w:rFonts w:ascii="宋体" w:eastAsia="宋体"/>
                <w:kern w:val="2"/>
                <w:sz w:val="21"/>
                <w:szCs w:val="21"/>
                <w:lang w:eastAsia="zh-CN"/>
              </w:rPr>
            </w:pPr>
          </w:p>
        </w:tc>
        <w:tc>
          <w:tcPr>
            <w:tcW w:w="1113" w:type="dxa"/>
          </w:tcPr>
          <w:p w:rsidR="00E41362">
            <w:pPr>
              <w:widowControl w:val="0"/>
              <w:spacing w:line="276" w:lineRule="auto"/>
              <w:jc w:val="both"/>
              <w:rPr>
                <w:rFonts w:ascii="宋体" w:eastAsia="宋体"/>
                <w:kern w:val="2"/>
                <w:sz w:val="21"/>
                <w:szCs w:val="21"/>
                <w:lang w:eastAsia="zh-CN"/>
              </w:rPr>
            </w:pPr>
          </w:p>
        </w:tc>
        <w:tc>
          <w:tcPr>
            <w:tcW w:w="907" w:type="dxa"/>
          </w:tcPr>
          <w:p w:rsidR="00E41362">
            <w:pPr>
              <w:widowControl w:val="0"/>
              <w:spacing w:line="276" w:lineRule="auto"/>
              <w:jc w:val="both"/>
              <w:rPr>
                <w:rFonts w:ascii="宋体" w:eastAsia="宋体"/>
                <w:kern w:val="2"/>
                <w:sz w:val="21"/>
                <w:szCs w:val="21"/>
                <w:lang w:eastAsia="zh-CN"/>
              </w:rPr>
            </w:pPr>
          </w:p>
        </w:tc>
        <w:tc>
          <w:tcPr>
            <w:tcW w:w="1123" w:type="dxa"/>
          </w:tcPr>
          <w:p w:rsidR="00E41362">
            <w:pPr>
              <w:widowControl w:val="0"/>
              <w:spacing w:line="276" w:lineRule="auto"/>
              <w:jc w:val="both"/>
              <w:rPr>
                <w:rFonts w:ascii="宋体" w:eastAsia="宋体"/>
                <w:kern w:val="2"/>
                <w:sz w:val="21"/>
                <w:szCs w:val="21"/>
                <w:lang w:eastAsia="zh-CN"/>
              </w:rPr>
            </w:pPr>
          </w:p>
        </w:tc>
      </w:tr>
    </w:tbl>
    <w:p w:rsidR="00E41362">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（特别提示：以上表格仅供参考。投标人须按本招标文件评标信息中“同类项目业绩”这一评分因素要求，提供证明资料）</w:t>
      </w:r>
    </w:p>
    <w:p w:rsidR="00E41362">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六、获奖情况</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136"/>
        <w:gridCol w:w="2131"/>
        <w:gridCol w:w="1857"/>
        <w:gridCol w:w="1981"/>
        <w:gridCol w:w="1973"/>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rPr>
          <w:trHeight w:val="469"/>
          <w:jc w:val="center"/>
        </w:trPr>
        <w:tc>
          <w:tcPr>
            <w:tcW w:w="1067"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序号</w:t>
            </w:r>
          </w:p>
        </w:tc>
        <w:tc>
          <w:tcPr>
            <w:tcW w:w="2002"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奖项名称</w:t>
            </w:r>
          </w:p>
        </w:tc>
        <w:tc>
          <w:tcPr>
            <w:tcW w:w="1745"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int="eastAsia"/>
                <w:kern w:val="2"/>
                <w:sz w:val="21"/>
                <w:szCs w:val="21"/>
                <w:lang w:eastAsia="zh-CN"/>
              </w:rPr>
              <w:t>获得日期</w:t>
            </w:r>
          </w:p>
        </w:tc>
        <w:tc>
          <w:tcPr>
            <w:tcW w:w="1861" w:type="dxa"/>
            <w:vAlign w:val="center"/>
          </w:tcPr>
          <w:p w:rsidR="00E41362">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颁发机构</w:t>
            </w:r>
          </w:p>
        </w:tc>
        <w:tc>
          <w:tcPr>
            <w:tcW w:w="1854" w:type="dxa"/>
            <w:vAlign w:val="center"/>
          </w:tcPr>
          <w:p w:rsidR="00E41362">
            <w:pPr>
              <w:widowControl w:val="0"/>
              <w:spacing w:line="276" w:lineRule="auto"/>
              <w:jc w:val="center"/>
              <w:rPr>
                <w:rFonts w:eastAsia="宋体"/>
                <w:kern w:val="2"/>
                <w:sz w:val="21"/>
                <w:lang w:eastAsia="zh-CN"/>
              </w:rPr>
            </w:pPr>
            <w:r>
              <w:rPr>
                <w:rFonts w:eastAsia="宋体" w:hint="eastAsia"/>
                <w:kern w:val="2"/>
                <w:sz w:val="21"/>
                <w:lang w:eastAsia="zh-CN"/>
              </w:rPr>
              <w:t>备注说明</w:t>
            </w:r>
          </w:p>
        </w:tc>
      </w:tr>
      <w:tr>
        <w:tblPrEx>
          <w:tblW w:w="5000" w:type="pct"/>
          <w:jc w:val="center"/>
          <w:tblLayout w:type="fixed"/>
          <w:tblLook w:val="04A0"/>
        </w:tblPrEx>
        <w:trPr>
          <w:cantSplit/>
          <w:trHeight w:val="300"/>
          <w:jc w:val="center"/>
        </w:trPr>
        <w:tc>
          <w:tcPr>
            <w:tcW w:w="1067" w:type="dxa"/>
            <w:vAlign w:val="center"/>
          </w:tcPr>
          <w:p w:rsidR="00E41362">
            <w:pPr>
              <w:widowControl w:val="0"/>
              <w:spacing w:line="276" w:lineRule="auto"/>
              <w:jc w:val="center"/>
              <w:rPr>
                <w:rFonts w:ascii="宋体" w:eastAsia="宋体"/>
                <w:kern w:val="2"/>
                <w:sz w:val="21"/>
                <w:szCs w:val="21"/>
                <w:lang w:eastAsia="zh-CN"/>
              </w:rPr>
            </w:pPr>
          </w:p>
        </w:tc>
        <w:tc>
          <w:tcPr>
            <w:tcW w:w="2002" w:type="dxa"/>
            <w:vAlign w:val="center"/>
          </w:tcPr>
          <w:p w:rsidR="00E41362">
            <w:pPr>
              <w:widowControl w:val="0"/>
              <w:spacing w:line="276" w:lineRule="auto"/>
              <w:jc w:val="center"/>
              <w:rPr>
                <w:rFonts w:ascii="宋体" w:eastAsia="宋体"/>
                <w:kern w:val="2"/>
                <w:sz w:val="21"/>
                <w:szCs w:val="21"/>
                <w:lang w:eastAsia="zh-CN"/>
              </w:rPr>
            </w:pPr>
          </w:p>
        </w:tc>
        <w:tc>
          <w:tcPr>
            <w:tcW w:w="1745" w:type="dxa"/>
            <w:vAlign w:val="center"/>
          </w:tcPr>
          <w:p w:rsidR="00E41362">
            <w:pPr>
              <w:widowControl w:val="0"/>
              <w:spacing w:line="276" w:lineRule="auto"/>
              <w:jc w:val="center"/>
              <w:rPr>
                <w:rFonts w:ascii="宋体" w:eastAsia="宋体"/>
                <w:kern w:val="2"/>
                <w:sz w:val="21"/>
                <w:szCs w:val="21"/>
                <w:lang w:eastAsia="zh-CN"/>
              </w:rPr>
            </w:pPr>
          </w:p>
        </w:tc>
        <w:tc>
          <w:tcPr>
            <w:tcW w:w="1861" w:type="dxa"/>
            <w:vAlign w:val="center"/>
          </w:tcPr>
          <w:p w:rsidR="00E41362">
            <w:pPr>
              <w:widowControl w:val="0"/>
              <w:spacing w:line="276" w:lineRule="auto"/>
              <w:jc w:val="center"/>
              <w:rPr>
                <w:rFonts w:ascii="宋体" w:eastAsia="宋体"/>
                <w:kern w:val="2"/>
                <w:sz w:val="21"/>
                <w:szCs w:val="21"/>
                <w:lang w:eastAsia="zh-CN"/>
              </w:rPr>
            </w:pPr>
          </w:p>
        </w:tc>
        <w:tc>
          <w:tcPr>
            <w:tcW w:w="1854" w:type="dxa"/>
            <w:vAlign w:val="center"/>
          </w:tcPr>
          <w:p w:rsidR="00E41362">
            <w:pPr>
              <w:widowControl w:val="0"/>
              <w:spacing w:line="276" w:lineRule="auto"/>
              <w:jc w:val="center"/>
              <w:rPr>
                <w:rFonts w:ascii="宋体" w:eastAsia="宋体"/>
                <w:kern w:val="2"/>
                <w:sz w:val="21"/>
                <w:szCs w:val="21"/>
                <w:lang w:eastAsia="zh-CN"/>
              </w:rPr>
            </w:pPr>
          </w:p>
        </w:tc>
      </w:tr>
      <w:tr>
        <w:tblPrEx>
          <w:tblW w:w="5000" w:type="pct"/>
          <w:jc w:val="center"/>
          <w:tblLayout w:type="fixed"/>
          <w:tblLook w:val="04A0"/>
        </w:tblPrEx>
        <w:trPr>
          <w:cantSplit/>
          <w:trHeight w:val="300"/>
          <w:jc w:val="center"/>
        </w:trPr>
        <w:tc>
          <w:tcPr>
            <w:tcW w:w="1067" w:type="dxa"/>
            <w:vAlign w:val="center"/>
          </w:tcPr>
          <w:p w:rsidR="00E41362">
            <w:pPr>
              <w:widowControl w:val="0"/>
              <w:spacing w:line="276" w:lineRule="auto"/>
              <w:jc w:val="center"/>
              <w:rPr>
                <w:rFonts w:ascii="宋体" w:eastAsia="宋体"/>
                <w:kern w:val="2"/>
                <w:sz w:val="21"/>
                <w:szCs w:val="21"/>
                <w:lang w:eastAsia="zh-CN"/>
              </w:rPr>
            </w:pPr>
          </w:p>
        </w:tc>
        <w:tc>
          <w:tcPr>
            <w:tcW w:w="2002" w:type="dxa"/>
            <w:vAlign w:val="center"/>
          </w:tcPr>
          <w:p w:rsidR="00E41362">
            <w:pPr>
              <w:widowControl w:val="0"/>
              <w:spacing w:line="276" w:lineRule="auto"/>
              <w:jc w:val="center"/>
              <w:rPr>
                <w:rFonts w:ascii="宋体" w:eastAsia="宋体"/>
                <w:kern w:val="2"/>
                <w:sz w:val="21"/>
                <w:szCs w:val="21"/>
                <w:lang w:eastAsia="zh-CN"/>
              </w:rPr>
            </w:pPr>
          </w:p>
        </w:tc>
        <w:tc>
          <w:tcPr>
            <w:tcW w:w="1745" w:type="dxa"/>
            <w:vAlign w:val="center"/>
          </w:tcPr>
          <w:p w:rsidR="00E41362">
            <w:pPr>
              <w:widowControl w:val="0"/>
              <w:spacing w:line="276" w:lineRule="auto"/>
              <w:jc w:val="center"/>
              <w:rPr>
                <w:rFonts w:ascii="宋体" w:eastAsia="宋体"/>
                <w:kern w:val="2"/>
                <w:sz w:val="21"/>
                <w:szCs w:val="21"/>
                <w:lang w:eastAsia="zh-CN"/>
              </w:rPr>
            </w:pPr>
          </w:p>
        </w:tc>
        <w:tc>
          <w:tcPr>
            <w:tcW w:w="1861" w:type="dxa"/>
            <w:vAlign w:val="center"/>
          </w:tcPr>
          <w:p w:rsidR="00E41362">
            <w:pPr>
              <w:widowControl w:val="0"/>
              <w:spacing w:line="276" w:lineRule="auto"/>
              <w:jc w:val="center"/>
              <w:rPr>
                <w:rFonts w:ascii="宋体" w:eastAsia="宋体"/>
                <w:kern w:val="2"/>
                <w:sz w:val="21"/>
                <w:szCs w:val="21"/>
                <w:lang w:eastAsia="zh-CN"/>
              </w:rPr>
            </w:pPr>
          </w:p>
        </w:tc>
        <w:tc>
          <w:tcPr>
            <w:tcW w:w="1854" w:type="dxa"/>
            <w:vAlign w:val="center"/>
          </w:tcPr>
          <w:p w:rsidR="00E41362">
            <w:pPr>
              <w:widowControl w:val="0"/>
              <w:spacing w:line="276" w:lineRule="auto"/>
              <w:jc w:val="center"/>
              <w:rPr>
                <w:rFonts w:ascii="宋体" w:eastAsia="宋体"/>
                <w:kern w:val="2"/>
                <w:sz w:val="21"/>
                <w:szCs w:val="21"/>
                <w:lang w:eastAsia="zh-CN"/>
              </w:rPr>
            </w:pPr>
          </w:p>
        </w:tc>
      </w:tr>
      <w:tr>
        <w:tblPrEx>
          <w:tblW w:w="5000" w:type="pct"/>
          <w:jc w:val="center"/>
          <w:tblLayout w:type="fixed"/>
          <w:tblLook w:val="04A0"/>
        </w:tblPrEx>
        <w:trPr>
          <w:cantSplit/>
          <w:trHeight w:val="300"/>
          <w:jc w:val="center"/>
        </w:trPr>
        <w:tc>
          <w:tcPr>
            <w:tcW w:w="1067" w:type="dxa"/>
            <w:vAlign w:val="center"/>
          </w:tcPr>
          <w:p w:rsidR="00E41362">
            <w:pPr>
              <w:widowControl w:val="0"/>
              <w:spacing w:line="276" w:lineRule="auto"/>
              <w:jc w:val="center"/>
              <w:rPr>
                <w:rFonts w:ascii="宋体" w:eastAsia="宋体"/>
                <w:kern w:val="2"/>
                <w:sz w:val="21"/>
                <w:szCs w:val="21"/>
                <w:lang w:eastAsia="zh-CN"/>
              </w:rPr>
            </w:pPr>
          </w:p>
        </w:tc>
        <w:tc>
          <w:tcPr>
            <w:tcW w:w="2002" w:type="dxa"/>
            <w:vAlign w:val="center"/>
          </w:tcPr>
          <w:p w:rsidR="00E41362">
            <w:pPr>
              <w:widowControl w:val="0"/>
              <w:spacing w:line="276" w:lineRule="auto"/>
              <w:jc w:val="center"/>
              <w:rPr>
                <w:rFonts w:ascii="宋体" w:eastAsia="宋体"/>
                <w:kern w:val="2"/>
                <w:sz w:val="21"/>
                <w:szCs w:val="21"/>
                <w:lang w:eastAsia="zh-CN"/>
              </w:rPr>
            </w:pPr>
          </w:p>
        </w:tc>
        <w:tc>
          <w:tcPr>
            <w:tcW w:w="1745" w:type="dxa"/>
            <w:vAlign w:val="center"/>
          </w:tcPr>
          <w:p w:rsidR="00E41362">
            <w:pPr>
              <w:widowControl w:val="0"/>
              <w:spacing w:line="276" w:lineRule="auto"/>
              <w:jc w:val="center"/>
              <w:rPr>
                <w:rFonts w:ascii="宋体" w:eastAsia="宋体"/>
                <w:kern w:val="2"/>
                <w:sz w:val="21"/>
                <w:szCs w:val="21"/>
                <w:lang w:eastAsia="zh-CN"/>
              </w:rPr>
            </w:pPr>
          </w:p>
        </w:tc>
        <w:tc>
          <w:tcPr>
            <w:tcW w:w="1861" w:type="dxa"/>
            <w:vAlign w:val="center"/>
          </w:tcPr>
          <w:p w:rsidR="00E41362">
            <w:pPr>
              <w:widowControl w:val="0"/>
              <w:spacing w:line="276" w:lineRule="auto"/>
              <w:jc w:val="center"/>
              <w:rPr>
                <w:rFonts w:ascii="宋体" w:eastAsia="宋体"/>
                <w:kern w:val="2"/>
                <w:sz w:val="21"/>
                <w:szCs w:val="21"/>
                <w:lang w:eastAsia="zh-CN"/>
              </w:rPr>
            </w:pPr>
          </w:p>
        </w:tc>
        <w:tc>
          <w:tcPr>
            <w:tcW w:w="1854" w:type="dxa"/>
            <w:vAlign w:val="center"/>
          </w:tcPr>
          <w:p w:rsidR="00E41362">
            <w:pPr>
              <w:widowControl w:val="0"/>
              <w:spacing w:line="276" w:lineRule="auto"/>
              <w:jc w:val="center"/>
              <w:rPr>
                <w:rFonts w:ascii="宋体" w:eastAsia="宋体"/>
                <w:kern w:val="2"/>
                <w:sz w:val="21"/>
                <w:szCs w:val="21"/>
                <w:lang w:eastAsia="zh-CN"/>
              </w:rPr>
            </w:pPr>
          </w:p>
        </w:tc>
      </w:tr>
    </w:tbl>
    <w:p w:rsidR="00E41362">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（特别提示：以上表格仅供参考。投标人须按本招标文件评标信息中“获奖情况”这一评分因素要求，提供证明资料）</w:t>
      </w:r>
    </w:p>
    <w:p w:rsidR="00E41362">
      <w:pPr>
        <w:widowControl/>
        <w:tabs>
          <w:tab w:val="left" w:pos="720"/>
        </w:tabs>
        <w:spacing w:line="360" w:lineRule="auto"/>
        <w:ind w:left="420"/>
        <w:jc w:val="left"/>
        <w:rPr>
          <w:rFonts w:ascii="黑体" w:eastAsia="黑体" w:hAnsi="宋体"/>
          <w:bCs/>
          <w:kern w:val="2"/>
          <w:lang w:eastAsia="zh-CN"/>
        </w:rPr>
      </w:pPr>
    </w:p>
    <w:p w:rsidR="00E41362">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七、服务网点</w:t>
      </w:r>
    </w:p>
    <w:p w:rsidR="00E41362">
      <w:pPr>
        <w:widowControl w:val="0"/>
        <w:spacing w:line="360" w:lineRule="auto"/>
        <w:jc w:val="center"/>
        <w:rPr>
          <w:rFonts w:eastAsia="宋体"/>
          <w:b/>
          <w:bCs/>
          <w:kern w:val="2"/>
          <w:lang w:eastAsia="zh-CN"/>
        </w:rPr>
      </w:pPr>
      <w:r>
        <w:rPr>
          <w:rFonts w:eastAsia="宋体" w:hint="eastAsia"/>
          <w:b/>
          <w:bCs/>
          <w:kern w:val="2"/>
          <w:lang w:eastAsia="zh-CN"/>
        </w:rPr>
        <w:t>承诺函</w:t>
      </w:r>
    </w:p>
    <w:p w:rsidR="00E41362">
      <w:pPr>
        <w:widowControl w:val="0"/>
        <w:spacing w:line="360" w:lineRule="auto"/>
        <w:jc w:val="both"/>
        <w:rPr>
          <w:rFonts w:eastAsia="宋体"/>
          <w:kern w:val="2"/>
          <w:sz w:val="21"/>
          <w:szCs w:val="21"/>
          <w:lang w:eastAsia="zh-CN"/>
        </w:rPr>
      </w:pPr>
      <w:r>
        <w:rPr>
          <w:rFonts w:eastAsia="宋体" w:hint="eastAsia"/>
          <w:kern w:val="2"/>
          <w:sz w:val="21"/>
          <w:szCs w:val="21"/>
          <w:lang w:eastAsia="zh-CN"/>
        </w:rPr>
        <w:t>致：深圳公共资源交易中心、采购人</w:t>
      </w:r>
    </w:p>
    <w:p w:rsidR="00E41362">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我单位承诺，中标后为本项目提供本地服务网点，如不遵守相应承诺，愿按违约处理，并承担由此给采购人带来的损失。</w:t>
      </w:r>
    </w:p>
    <w:p w:rsidR="00E41362">
      <w:pPr>
        <w:widowControl w:val="0"/>
        <w:spacing w:line="360" w:lineRule="auto"/>
        <w:ind w:right="960" w:firstLine="4830" w:firstLineChars="2300"/>
        <w:jc w:val="both"/>
        <w:rPr>
          <w:rFonts w:eastAsia="宋体"/>
          <w:kern w:val="2"/>
          <w:sz w:val="21"/>
          <w:szCs w:val="21"/>
          <w:lang w:eastAsia="zh-CN"/>
        </w:rPr>
      </w:pPr>
      <w:r>
        <w:rPr>
          <w:rFonts w:eastAsia="宋体" w:hint="eastAsia"/>
          <w:kern w:val="2"/>
          <w:sz w:val="21"/>
          <w:szCs w:val="21"/>
          <w:lang w:eastAsia="zh-CN"/>
        </w:rPr>
        <w:t>投标人：</w:t>
      </w:r>
      <w:r>
        <w:rPr>
          <w:rFonts w:eastAsia="宋体" w:hint="eastAsia"/>
          <w:kern w:val="2"/>
          <w:sz w:val="21"/>
          <w:szCs w:val="21"/>
          <w:lang w:eastAsia="zh-CN"/>
        </w:rPr>
        <w:t xml:space="preserve">              </w:t>
      </w:r>
    </w:p>
    <w:p w:rsidR="00E41362">
      <w:pPr>
        <w:widowControl w:val="0"/>
        <w:spacing w:line="360" w:lineRule="auto"/>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lang w:eastAsia="zh-CN"/>
        </w:rPr>
        <w:t>日期：</w:t>
      </w:r>
      <w:r>
        <w:rPr>
          <w:rFonts w:eastAsia="宋体" w:hint="eastAsia"/>
          <w:kern w:val="2"/>
          <w:sz w:val="21"/>
          <w:szCs w:val="21"/>
          <w:lang w:eastAsia="zh-CN"/>
        </w:rPr>
        <w:t xml:space="preserve">    </w:t>
      </w:r>
      <w:r>
        <w:rPr>
          <w:rFonts w:eastAsia="宋体" w:hint="eastAsia"/>
          <w:kern w:val="2"/>
          <w:sz w:val="21"/>
          <w:szCs w:val="21"/>
          <w:lang w:eastAsia="zh-CN"/>
        </w:rPr>
        <w:t>年</w:t>
      </w:r>
      <w:r>
        <w:rPr>
          <w:rFonts w:eastAsia="宋体" w:hint="eastAsia"/>
          <w:kern w:val="2"/>
          <w:sz w:val="21"/>
          <w:szCs w:val="21"/>
          <w:lang w:eastAsia="zh-CN"/>
        </w:rPr>
        <w:t xml:space="preserve">   </w:t>
      </w:r>
      <w:r>
        <w:rPr>
          <w:rFonts w:eastAsia="宋体" w:hint="eastAsia"/>
          <w:kern w:val="2"/>
          <w:sz w:val="21"/>
          <w:szCs w:val="21"/>
          <w:lang w:eastAsia="zh-CN"/>
        </w:rPr>
        <w:t>月</w:t>
      </w:r>
      <w:r>
        <w:rPr>
          <w:rFonts w:eastAsia="宋体" w:hint="eastAsia"/>
          <w:kern w:val="2"/>
          <w:sz w:val="21"/>
          <w:szCs w:val="21"/>
          <w:lang w:eastAsia="zh-CN"/>
        </w:rPr>
        <w:t xml:space="preserve">   </w:t>
      </w:r>
      <w:r>
        <w:rPr>
          <w:rFonts w:eastAsia="宋体" w:hint="eastAsia"/>
          <w:kern w:val="2"/>
          <w:sz w:val="21"/>
          <w:szCs w:val="21"/>
          <w:lang w:eastAsia="zh-CN"/>
        </w:rPr>
        <w:t>日</w:t>
      </w:r>
    </w:p>
    <w:p w:rsidR="00E41362">
      <w:pPr>
        <w:widowControl w:val="0"/>
        <w:spacing w:line="360" w:lineRule="auto"/>
        <w:jc w:val="both"/>
        <w:rPr>
          <w:rFonts w:eastAsia="宋体"/>
          <w:kern w:val="2"/>
          <w:sz w:val="21"/>
          <w:szCs w:val="21"/>
          <w:highlight w:val="yellow"/>
          <w:lang w:eastAsia="zh-CN"/>
        </w:rPr>
      </w:pPr>
      <w:r>
        <w:rPr>
          <w:rFonts w:eastAsia="宋体"/>
          <w:b/>
          <w:bCs/>
          <w:kern w:val="2"/>
          <w:sz w:val="21"/>
          <w:szCs w:val="21"/>
          <w:highlight w:val="yellow"/>
          <w:lang w:eastAsia="zh-CN"/>
        </w:rPr>
        <w:t>特别提示：投标人需按以上模板要求提供承诺函，否则将按不得分处理</w:t>
      </w:r>
      <w:r>
        <w:rPr>
          <w:rFonts w:eastAsia="宋体" w:hint="eastAsia"/>
          <w:b/>
          <w:bCs/>
          <w:kern w:val="2"/>
          <w:sz w:val="21"/>
          <w:szCs w:val="21"/>
          <w:highlight w:val="yellow"/>
          <w:lang w:eastAsia="zh-CN"/>
        </w:rPr>
        <w:t>。</w:t>
      </w:r>
    </w:p>
    <w:p w:rsidR="00E41362">
      <w:pPr>
        <w:widowControl w:val="0"/>
        <w:spacing w:line="360" w:lineRule="auto"/>
        <w:jc w:val="both"/>
        <w:rPr>
          <w:rFonts w:eastAsia="宋体"/>
          <w:kern w:val="2"/>
          <w:sz w:val="21"/>
          <w:szCs w:val="21"/>
          <w:lang w:eastAsia="zh-CN"/>
        </w:rPr>
      </w:pPr>
      <w:r>
        <w:rPr>
          <w:rFonts w:eastAsia="宋体" w:hint="eastAsia"/>
          <w:kern w:val="2"/>
          <w:sz w:val="21"/>
          <w:szCs w:val="21"/>
          <w:lang w:eastAsia="zh-CN"/>
        </w:rPr>
        <w:t>（特别提示：投标人须按本招标文件评标信息中“服务网点”这一评审因素要求，提供以上承诺函）</w:t>
      </w:r>
    </w:p>
    <w:p w:rsidR="00E41362">
      <w:pPr>
        <w:widowControl w:val="0"/>
        <w:ind w:firstLine="1440" w:firstLineChars="600"/>
        <w:jc w:val="both"/>
        <w:rPr>
          <w:rFonts w:eastAsia="宋体"/>
          <w:b/>
          <w:color w:val="FF0000"/>
          <w:kern w:val="2"/>
          <w:lang w:eastAsia="zh-CN"/>
        </w:rPr>
      </w:pPr>
    </w:p>
    <w:p w:rsidR="00E41362">
      <w:pPr>
        <w:widowControl w:val="0"/>
        <w:jc w:val="both"/>
        <w:rPr>
          <w:rFonts w:eastAsia="宋体"/>
          <w:b/>
          <w:color w:val="FF0000"/>
          <w:kern w:val="2"/>
          <w:lang w:eastAsia="zh-CN"/>
        </w:rPr>
      </w:pPr>
      <w:r>
        <w:rPr>
          <w:rFonts w:eastAsia="宋体" w:hint="eastAsia"/>
          <w:b/>
          <w:color w:val="FF0000"/>
          <w:kern w:val="2"/>
          <w:lang w:eastAsia="zh-CN"/>
        </w:rPr>
        <w:t>（信息公开部分的内容到此为止！以下为信息不公开部分。）</w:t>
      </w:r>
    </w:p>
    <w:p w:rsidR="00E41362">
      <w:pPr>
        <w:widowControl/>
        <w:jc w:val="left"/>
        <w:rPr>
          <w:rFonts w:ascii="宋体" w:eastAsia="宋体" w:hAnsi="宋体"/>
          <w:b/>
          <w:color w:val="FF0000"/>
          <w:kern w:val="2"/>
          <w:sz w:val="28"/>
          <w:szCs w:val="28"/>
          <w:lang w:eastAsia="zh-CN"/>
        </w:rPr>
      </w:pPr>
    </w:p>
    <w:p w:rsidR="00E41362">
      <w:pPr>
        <w:widowControl w:val="0"/>
        <w:jc w:val="both"/>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br w:type="page"/>
      </w:r>
    </w:p>
    <w:p w:rsidR="00E41362">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投标文件附件（信息不公开部分）</w:t>
      </w:r>
    </w:p>
    <w:p w:rsidR="00E41362">
      <w:pPr>
        <w:keepNext/>
        <w:keepLines/>
        <w:widowControl w:val="0"/>
        <w:spacing w:before="260" w:after="260"/>
        <w:jc w:val="center"/>
        <w:outlineLvl w:val="2"/>
        <w:rPr>
          <w:rFonts w:ascii="黑体" w:eastAsia="黑体" w:hAnsi="宋体"/>
          <w:bCs/>
          <w:kern w:val="2"/>
          <w:szCs w:val="32"/>
          <w:lang w:eastAsia="zh-CN"/>
        </w:rPr>
      </w:pPr>
      <w:r>
        <w:rPr>
          <w:rFonts w:ascii="黑体" w:eastAsia="黑体" w:hAnsi="宋体" w:hint="eastAsia"/>
          <w:bCs/>
          <w:kern w:val="2"/>
          <w:szCs w:val="32"/>
          <w:lang w:eastAsia="zh-CN"/>
        </w:rPr>
        <w:t>一、</w:t>
      </w:r>
      <w:bookmarkStart w:id="43" w:name="_Hlk72092499"/>
      <w:r>
        <w:rPr>
          <w:rFonts w:ascii="黑体" w:eastAsia="黑体" w:hAnsi="宋体" w:hint="eastAsia"/>
          <w:bCs/>
          <w:kern w:val="2"/>
          <w:szCs w:val="32"/>
          <w:lang w:eastAsia="zh-CN"/>
        </w:rPr>
        <w:t>法定代表人（负责人）证明书</w:t>
      </w:r>
      <w:bookmarkEnd w:id="43"/>
    </w:p>
    <w:p w:rsidR="00E41362">
      <w:pPr>
        <w:widowControl w:val="0"/>
        <w:jc w:val="both"/>
        <w:rPr>
          <w:rFonts w:eastAsia="宋体"/>
          <w:kern w:val="2"/>
          <w:lang w:eastAsia="zh-CN"/>
        </w:rPr>
      </w:pPr>
    </w:p>
    <w:p w:rsidR="00E41362">
      <w:pPr>
        <w:widowControl w:val="0"/>
        <w:spacing w:line="360" w:lineRule="auto"/>
        <w:ind w:firstLine="420" w:firstLineChars="200"/>
        <w:jc w:val="both"/>
        <w:rPr>
          <w:rFonts w:eastAsia="宋体"/>
          <w:kern w:val="2"/>
          <w:sz w:val="21"/>
          <w:szCs w:val="21"/>
          <w:lang w:eastAsia="zh-CN"/>
        </w:rPr>
      </w:pPr>
      <w:r>
        <w:rPr>
          <w:rFonts w:eastAsia="宋体"/>
          <w:kern w:val="2"/>
          <w:sz w:val="21"/>
          <w:szCs w:val="21"/>
          <w:u w:val="single"/>
          <w:lang w:eastAsia="zh-CN"/>
        </w:rPr>
        <w:t xml:space="preserve">      </w:t>
      </w:r>
      <w:r>
        <w:rPr>
          <w:rFonts w:eastAsia="宋体"/>
          <w:kern w:val="2"/>
          <w:sz w:val="21"/>
          <w:szCs w:val="21"/>
          <w:lang w:eastAsia="zh-CN"/>
        </w:rPr>
        <w:t>同志，现任我单位</w:t>
      </w:r>
      <w:r>
        <w:rPr>
          <w:rFonts w:eastAsia="宋体"/>
          <w:kern w:val="2"/>
          <w:sz w:val="21"/>
          <w:szCs w:val="21"/>
          <w:u w:val="single"/>
          <w:lang w:eastAsia="zh-CN"/>
        </w:rPr>
        <w:t xml:space="preserve">       </w:t>
      </w:r>
      <w:r>
        <w:rPr>
          <w:rFonts w:eastAsia="宋体"/>
          <w:kern w:val="2"/>
          <w:sz w:val="21"/>
          <w:szCs w:val="21"/>
          <w:lang w:eastAsia="zh-CN"/>
        </w:rPr>
        <w:t>职务，为法定代表人（负责人），</w:t>
      </w:r>
      <w:r>
        <w:rPr>
          <w:rFonts w:eastAsia="宋体" w:hint="eastAsia"/>
          <w:kern w:val="2"/>
          <w:sz w:val="21"/>
          <w:szCs w:val="21"/>
          <w:lang w:eastAsia="zh-CN"/>
        </w:rPr>
        <w:t>身份证号：</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r>
        <w:rPr>
          <w:rFonts w:eastAsia="宋体"/>
          <w:kern w:val="2"/>
          <w:sz w:val="21"/>
          <w:szCs w:val="21"/>
          <w:lang w:eastAsia="zh-CN"/>
        </w:rPr>
        <w:t>特此证明。</w:t>
      </w:r>
    </w:p>
    <w:p w:rsidR="00E41362">
      <w:pPr>
        <w:widowControl w:val="0"/>
        <w:spacing w:line="360" w:lineRule="auto"/>
        <w:jc w:val="both"/>
        <w:rPr>
          <w:rFonts w:ascii="宋体" w:eastAsia="宋体" w:cs="宋体"/>
          <w:kern w:val="2"/>
          <w:sz w:val="21"/>
          <w:szCs w:val="21"/>
          <w:lang w:eastAsia="zh-CN"/>
        </w:rPr>
      </w:pPr>
      <w:r>
        <w:rPr>
          <w:rFonts w:ascii="宋体" w:eastAsia="宋体" w:hAnsi="宋体" w:cs="宋体"/>
          <w:kern w:val="2"/>
          <w:sz w:val="21"/>
          <w:szCs w:val="21"/>
          <w:lang w:eastAsia="zh-CN"/>
        </w:rPr>
        <w:t xml:space="preserve">         </w:t>
      </w:r>
    </w:p>
    <w:p w:rsidR="00E41362">
      <w:pPr>
        <w:widowControl w:val="0"/>
        <w:spacing w:line="360" w:lineRule="auto"/>
        <w:jc w:val="both"/>
        <w:rPr>
          <w:rFonts w:ascii="宋体" w:eastAsia="宋体" w:cs="宋体"/>
          <w:kern w:val="2"/>
          <w:sz w:val="21"/>
          <w:szCs w:val="21"/>
          <w:lang w:eastAsia="zh-CN"/>
        </w:rPr>
      </w:pPr>
      <w:r>
        <w:rPr>
          <w:rFonts w:ascii="宋体" w:eastAsia="宋体" w:hAnsi="宋体" w:cs="宋体" w:hint="eastAsia"/>
          <w:kern w:val="2"/>
          <w:sz w:val="21"/>
          <w:szCs w:val="21"/>
          <w:lang w:eastAsia="zh-CN"/>
        </w:rPr>
        <w:t>说明：</w:t>
      </w:r>
      <w:r>
        <w:rPr>
          <w:rFonts w:ascii="宋体" w:eastAsia="宋体" w:hAnsi="宋体" w:cs="宋体"/>
          <w:kern w:val="2"/>
          <w:sz w:val="21"/>
          <w:szCs w:val="21"/>
          <w:lang w:eastAsia="zh-CN"/>
        </w:rPr>
        <w:t>1</w:t>
      </w:r>
      <w:r>
        <w:rPr>
          <w:rFonts w:ascii="宋体" w:eastAsia="宋体" w:hAnsi="宋体" w:cs="宋体" w:hint="eastAsia"/>
          <w:kern w:val="2"/>
          <w:sz w:val="21"/>
          <w:szCs w:val="21"/>
          <w:lang w:eastAsia="zh-CN"/>
        </w:rPr>
        <w:t>.法定代表人为投标人（企业事业单位、国家机关、社会团体）的主要行政负责人。</w:t>
      </w:r>
    </w:p>
    <w:p w:rsidR="00E41362">
      <w:pPr>
        <w:widowControl w:val="0"/>
        <w:spacing w:line="360" w:lineRule="auto"/>
        <w:jc w:val="both"/>
        <w:rPr>
          <w:rFonts w:ascii="宋体" w:eastAsia="宋体" w:hAnsi="宋体" w:cs="宋体"/>
          <w:b/>
          <w:color w:val="FF0000"/>
          <w:kern w:val="2"/>
          <w:sz w:val="21"/>
          <w:szCs w:val="21"/>
          <w:lang w:eastAsia="zh-CN"/>
        </w:rPr>
      </w:pPr>
      <w:r>
        <w:rPr>
          <w:rFonts w:ascii="宋体" w:eastAsia="宋体" w:hAnsi="宋体" w:cs="宋体"/>
          <w:b/>
          <w:color w:val="FF0000"/>
          <w:kern w:val="2"/>
          <w:sz w:val="21"/>
          <w:szCs w:val="21"/>
          <w:lang w:eastAsia="zh-CN"/>
        </w:rPr>
        <w:t xml:space="preserve">      </w:t>
      </w:r>
      <w:r>
        <w:rPr>
          <w:rFonts w:ascii="宋体" w:eastAsia="宋体" w:hAnsi="宋体" w:cs="宋体" w:hint="eastAsia"/>
          <w:b/>
          <w:color w:val="FF0000"/>
          <w:kern w:val="2"/>
          <w:sz w:val="21"/>
          <w:szCs w:val="21"/>
          <w:lang w:eastAsia="zh-CN"/>
        </w:rPr>
        <w:t>2.本证明书要求投标供应商同时提供法定代表人（负责人）的身份证扫描件（正反两面）作为附件方为有效；港澳台居民可提供来往通行证扫描件；非中国国籍管辖范围人员，可提供公安部门认可的身份证明材料扫描件。</w:t>
      </w:r>
    </w:p>
    <w:p w:rsidR="00E41362">
      <w:pPr>
        <w:widowControl w:val="0"/>
        <w:spacing w:line="360" w:lineRule="auto"/>
        <w:ind w:firstLine="630" w:firstLineChars="300"/>
        <w:jc w:val="both"/>
        <w:rPr>
          <w:rFonts w:ascii="宋体" w:eastAsia="宋体" w:cs="宋体"/>
          <w:kern w:val="2"/>
          <w:sz w:val="21"/>
          <w:szCs w:val="21"/>
          <w:lang w:eastAsia="zh-CN"/>
        </w:rPr>
      </w:pPr>
      <w:r>
        <w:rPr>
          <w:rFonts w:ascii="宋体" w:eastAsia="宋体" w:hAnsi="宋体" w:cs="宋体" w:hint="eastAsia"/>
          <w:kern w:val="2"/>
          <w:sz w:val="21"/>
          <w:szCs w:val="21"/>
          <w:lang w:eastAsia="zh-CN"/>
        </w:rPr>
        <w:t>3.本项目投标授权代表为法定代表人（负责人）的，无需提供《投标文件签署授权委托书》。</w:t>
      </w:r>
    </w:p>
    <w:p w:rsidR="00E41362">
      <w:pPr>
        <w:widowControl w:val="0"/>
        <w:spacing w:line="360" w:lineRule="auto"/>
        <w:ind w:firstLine="630" w:firstLineChars="300"/>
        <w:jc w:val="both"/>
        <w:rPr>
          <w:rFonts w:ascii="宋体" w:eastAsia="宋体" w:cs="宋体"/>
          <w:kern w:val="2"/>
          <w:sz w:val="21"/>
          <w:szCs w:val="21"/>
          <w:lang w:eastAsia="zh-CN"/>
        </w:rPr>
      </w:pPr>
      <w:r>
        <w:rPr>
          <w:rFonts w:ascii="宋体" w:eastAsia="宋体" w:cs="宋体" w:hint="eastAsia"/>
          <w:kern w:val="2"/>
          <w:sz w:val="21"/>
          <w:szCs w:val="21"/>
          <w:lang w:eastAsia="zh-CN"/>
        </w:rPr>
        <w:t>4.内容必须填写真实、清楚，涂改无效，不得转让、买卖。</w:t>
      </w:r>
    </w:p>
    <w:tbl>
      <w:tblPr>
        <w:tblStyle w:val="TableGrid"/>
        <w:tblW w:w="5000" w:type="pct"/>
        <w:tblLayout w:type="fixed"/>
        <w:tblLook w:val="04A0"/>
      </w:tblPr>
      <w:tblGrid>
        <w:gridCol w:w="4538"/>
        <w:gridCol w:w="4540"/>
      </w:tblGrid>
      <w:tr>
        <w:tblPrEx>
          <w:tblW w:w="5000" w:type="pct"/>
          <w:tblLayout w:type="fixed"/>
          <w:tblLook w:val="04A0"/>
        </w:tblPrEx>
        <w:tc>
          <w:tcPr>
            <w:tcW w:w="4264" w:type="dxa"/>
          </w:tcPr>
          <w:p w:rsidR="00E41362">
            <w:pPr>
              <w:jc w:val="center"/>
              <w:rPr>
                <w:kern w:val="2"/>
                <w:sz w:val="21"/>
                <w:szCs w:val="22"/>
              </w:rPr>
            </w:pPr>
            <w:r>
              <w:rPr>
                <w:rFonts w:hint="eastAsia"/>
                <w:kern w:val="2"/>
                <w:sz w:val="21"/>
                <w:szCs w:val="22"/>
              </w:rPr>
              <w:t>证件扫描件正面</w:t>
            </w:r>
          </w:p>
          <w:p w:rsidR="00E41362">
            <w:pPr>
              <w:spacing w:after="120"/>
              <w:jc w:val="center"/>
              <w:rPr>
                <w:kern w:val="2"/>
                <w:sz w:val="21"/>
              </w:rPr>
            </w:pPr>
          </w:p>
          <w:p w:rsidR="00E41362">
            <w:pPr>
              <w:spacing w:line="360" w:lineRule="auto"/>
              <w:jc w:val="center"/>
              <w:rPr>
                <w:kern w:val="2"/>
              </w:rPr>
            </w:pPr>
          </w:p>
        </w:tc>
        <w:tc>
          <w:tcPr>
            <w:tcW w:w="4265" w:type="dxa"/>
          </w:tcPr>
          <w:p w:rsidR="00E41362">
            <w:pPr>
              <w:jc w:val="center"/>
              <w:rPr>
                <w:kern w:val="2"/>
                <w:sz w:val="21"/>
                <w:szCs w:val="22"/>
              </w:rPr>
            </w:pPr>
            <w:r>
              <w:rPr>
                <w:rFonts w:hint="eastAsia"/>
                <w:kern w:val="2"/>
                <w:sz w:val="21"/>
                <w:szCs w:val="22"/>
              </w:rPr>
              <w:t>证件扫描件反面</w:t>
            </w:r>
          </w:p>
          <w:p w:rsidR="00E41362">
            <w:pPr>
              <w:spacing w:after="120"/>
              <w:jc w:val="center"/>
              <w:rPr>
                <w:kern w:val="2"/>
                <w:sz w:val="21"/>
              </w:rPr>
            </w:pPr>
          </w:p>
          <w:p w:rsidR="00E41362">
            <w:pPr>
              <w:spacing w:line="360" w:lineRule="auto"/>
              <w:jc w:val="center"/>
              <w:rPr>
                <w:kern w:val="2"/>
              </w:rPr>
            </w:pPr>
          </w:p>
        </w:tc>
      </w:tr>
    </w:tbl>
    <w:p w:rsidR="00E41362">
      <w:pPr>
        <w:widowControl w:val="0"/>
        <w:jc w:val="both"/>
        <w:rPr>
          <w:rFonts w:eastAsia="宋体"/>
          <w:kern w:val="2"/>
          <w:lang w:eastAsia="zh-CN"/>
        </w:rPr>
      </w:pPr>
    </w:p>
    <w:p w:rsidR="00E41362">
      <w:pPr>
        <w:widowControl w:val="0"/>
        <w:jc w:val="both"/>
        <w:rPr>
          <w:rFonts w:eastAsia="宋体"/>
          <w:b/>
          <w:bCs/>
          <w:kern w:val="2"/>
          <w:lang w:eastAsia="zh-CN"/>
        </w:rPr>
      </w:pPr>
    </w:p>
    <w:p w:rsidR="00E41362">
      <w:pPr>
        <w:keepNext/>
        <w:keepLines/>
        <w:widowControl w:val="0"/>
        <w:spacing w:before="120" w:after="120"/>
        <w:jc w:val="center"/>
        <w:outlineLvl w:val="2"/>
        <w:rPr>
          <w:rFonts w:ascii="黑体" w:eastAsia="黑体" w:hAnsi="宋体"/>
          <w:bCs/>
          <w:kern w:val="2"/>
          <w:szCs w:val="32"/>
          <w:lang w:eastAsia="zh-CN"/>
        </w:rPr>
      </w:pPr>
      <w:r>
        <w:rPr>
          <w:rFonts w:ascii="黑体" w:eastAsia="黑体" w:hAnsi="宋体" w:hint="eastAsia"/>
          <w:bCs/>
          <w:kern w:val="2"/>
          <w:szCs w:val="32"/>
          <w:lang w:eastAsia="zh-CN"/>
        </w:rPr>
        <w:t>二、投标文件签署授权委托书</w:t>
      </w:r>
    </w:p>
    <w:p w:rsidR="00E41362">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rsidR="00E41362">
      <w:pPr>
        <w:widowControl w:val="0"/>
        <w:spacing w:line="360" w:lineRule="auto"/>
        <w:ind w:firstLine="420"/>
        <w:jc w:val="both"/>
        <w:rPr>
          <w:rFonts w:eastAsia="宋体"/>
          <w:kern w:val="2"/>
          <w:sz w:val="21"/>
          <w:szCs w:val="21"/>
          <w:lang w:eastAsia="zh-CN"/>
        </w:rPr>
      </w:pPr>
      <w:r>
        <w:rPr>
          <w:rFonts w:eastAsia="宋体" w:hint="eastAsia"/>
          <w:kern w:val="2"/>
          <w:sz w:val="21"/>
          <w:szCs w:val="21"/>
          <w:lang w:eastAsia="zh-CN"/>
        </w:rPr>
        <w:t>代理人无转委托权，特此委托。</w:t>
      </w:r>
    </w:p>
    <w:p w:rsidR="00E41362">
      <w:pPr>
        <w:widowControl w:val="0"/>
        <w:spacing w:line="360" w:lineRule="auto"/>
        <w:ind w:firstLine="420"/>
        <w:jc w:val="both"/>
        <w:rPr>
          <w:rFonts w:eastAsia="宋体"/>
          <w:kern w:val="2"/>
          <w:sz w:val="21"/>
          <w:szCs w:val="21"/>
          <w:lang w:eastAsia="zh-CN"/>
        </w:rPr>
      </w:pPr>
    </w:p>
    <w:p w:rsidR="00E41362">
      <w:pPr>
        <w:widowControl w:val="0"/>
        <w:spacing w:line="360" w:lineRule="auto"/>
        <w:ind w:firstLine="420" w:firstLineChars="200"/>
        <w:jc w:val="both"/>
        <w:rPr>
          <w:rFonts w:eastAsia="宋体"/>
          <w:kern w:val="2"/>
          <w:sz w:val="21"/>
          <w:szCs w:val="21"/>
          <w:u w:val="single"/>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p>
    <w:p w:rsidR="00E41362">
      <w:pPr>
        <w:widowControl w:val="0"/>
        <w:spacing w:line="360" w:lineRule="auto"/>
        <w:ind w:firstLine="420" w:firstLineChars="200"/>
        <w:jc w:val="both"/>
        <w:rPr>
          <w:rFonts w:eastAsia="宋体"/>
          <w:kern w:val="2"/>
          <w:sz w:val="21"/>
          <w:szCs w:val="21"/>
          <w:u w:val="single"/>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rsidR="00E41362">
      <w:pPr>
        <w:widowControl w:val="0"/>
        <w:spacing w:line="360" w:lineRule="auto"/>
        <w:ind w:firstLine="420" w:firstLineChars="200"/>
        <w:jc w:val="both"/>
        <w:rPr>
          <w:rFonts w:eastAsia="宋体"/>
          <w:kern w:val="2"/>
          <w:sz w:val="21"/>
          <w:szCs w:val="21"/>
          <w:u w:val="single"/>
          <w:lang w:eastAsia="zh-CN"/>
        </w:rPr>
      </w:pPr>
      <w:r>
        <w:rPr>
          <w:rFonts w:eastAsia="宋体" w:hint="eastAsia"/>
          <w:kern w:val="2"/>
          <w:sz w:val="21"/>
          <w:szCs w:val="21"/>
          <w:lang w:eastAsia="zh-CN"/>
        </w:rPr>
        <w:t>身份证号码：</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p>
    <w:p w:rsidR="00E41362">
      <w:pPr>
        <w:widowControl w:val="0"/>
        <w:spacing w:line="360" w:lineRule="auto"/>
        <w:ind w:firstLine="420" w:firstLineChars="200"/>
        <w:jc w:val="both"/>
        <w:rPr>
          <w:rFonts w:eastAsia="宋体"/>
          <w:kern w:val="2"/>
          <w:sz w:val="21"/>
          <w:szCs w:val="21"/>
          <w:u w:val="single"/>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月</w:t>
      </w: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日</w:t>
      </w:r>
    </w:p>
    <w:p w:rsidR="00E41362">
      <w:pPr>
        <w:widowControl w:val="0"/>
        <w:jc w:val="both"/>
        <w:rPr>
          <w:rFonts w:eastAsia="宋体"/>
          <w:kern w:val="2"/>
          <w:sz w:val="21"/>
          <w:lang w:eastAsia="zh-CN"/>
        </w:rPr>
      </w:pPr>
    </w:p>
    <w:p w:rsidR="00E41362">
      <w:pPr>
        <w:widowControl w:val="0"/>
        <w:spacing w:line="360" w:lineRule="auto"/>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Layout w:type="fixed"/>
        <w:tblLook w:val="04A0"/>
      </w:tblPr>
      <w:tblGrid>
        <w:gridCol w:w="4538"/>
        <w:gridCol w:w="4540"/>
      </w:tblGrid>
      <w:tr>
        <w:tblPrEx>
          <w:tblW w:w="5000" w:type="pct"/>
          <w:tblLayout w:type="fixed"/>
          <w:tblLook w:val="04A0"/>
        </w:tblPrEx>
        <w:tc>
          <w:tcPr>
            <w:tcW w:w="4264" w:type="dxa"/>
          </w:tcPr>
          <w:p w:rsidR="00E41362">
            <w:pPr>
              <w:jc w:val="center"/>
              <w:rPr>
                <w:kern w:val="2"/>
                <w:sz w:val="21"/>
                <w:szCs w:val="22"/>
              </w:rPr>
            </w:pPr>
            <w:r>
              <w:rPr>
                <w:rFonts w:hint="eastAsia"/>
                <w:kern w:val="2"/>
                <w:sz w:val="21"/>
                <w:szCs w:val="22"/>
              </w:rPr>
              <w:t>证件扫描件正面</w:t>
            </w:r>
          </w:p>
          <w:p w:rsidR="00E41362">
            <w:pPr>
              <w:spacing w:after="120"/>
              <w:jc w:val="center"/>
              <w:rPr>
                <w:kern w:val="2"/>
                <w:sz w:val="21"/>
              </w:rPr>
            </w:pPr>
          </w:p>
          <w:p w:rsidR="00E41362">
            <w:pPr>
              <w:spacing w:line="360" w:lineRule="auto"/>
              <w:jc w:val="center"/>
              <w:rPr>
                <w:kern w:val="2"/>
              </w:rPr>
            </w:pPr>
          </w:p>
        </w:tc>
        <w:tc>
          <w:tcPr>
            <w:tcW w:w="4265" w:type="dxa"/>
          </w:tcPr>
          <w:p w:rsidR="00E41362">
            <w:pPr>
              <w:jc w:val="center"/>
              <w:rPr>
                <w:kern w:val="2"/>
                <w:sz w:val="21"/>
                <w:szCs w:val="22"/>
              </w:rPr>
            </w:pPr>
            <w:r>
              <w:rPr>
                <w:rFonts w:hint="eastAsia"/>
                <w:kern w:val="2"/>
                <w:sz w:val="21"/>
                <w:szCs w:val="22"/>
              </w:rPr>
              <w:t>证件扫描件反面</w:t>
            </w:r>
          </w:p>
          <w:p w:rsidR="00E41362">
            <w:pPr>
              <w:spacing w:after="120"/>
              <w:jc w:val="center"/>
              <w:rPr>
                <w:kern w:val="2"/>
                <w:sz w:val="21"/>
              </w:rPr>
            </w:pPr>
          </w:p>
          <w:p w:rsidR="00E41362">
            <w:pPr>
              <w:spacing w:line="360" w:lineRule="auto"/>
              <w:jc w:val="center"/>
              <w:rPr>
                <w:kern w:val="2"/>
              </w:rPr>
            </w:pPr>
          </w:p>
        </w:tc>
      </w:tr>
    </w:tbl>
    <w:p w:rsidR="00E41362">
      <w:pPr>
        <w:widowControl w:val="0"/>
        <w:spacing w:line="360" w:lineRule="auto"/>
        <w:jc w:val="both"/>
        <w:rPr>
          <w:rFonts w:eastAsia="宋体"/>
          <w:b/>
          <w:kern w:val="2"/>
          <w:sz w:val="21"/>
          <w:szCs w:val="21"/>
          <w:lang w:eastAsia="zh-CN"/>
        </w:rPr>
      </w:pPr>
    </w:p>
    <w:p w:rsidR="00E41362">
      <w:pPr>
        <w:widowControl w:val="0"/>
        <w:jc w:val="both"/>
        <w:rPr>
          <w:rFonts w:ascii="黑体" w:eastAsia="黑体"/>
          <w:lang w:eastAsia="zh-CN"/>
        </w:rPr>
      </w:pPr>
    </w:p>
    <w:p w:rsidR="00E41362">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三、</w:t>
      </w:r>
      <w:bookmarkStart w:id="44" w:name="_Hlk72092634"/>
      <w:r>
        <w:rPr>
          <w:rFonts w:ascii="黑体" w:eastAsia="黑体" w:hAnsi="宋体" w:hint="eastAsia"/>
          <w:bCs/>
          <w:lang w:eastAsia="zh-CN"/>
        </w:rPr>
        <w:t>实质性条款响应情况表</w:t>
      </w:r>
      <w:bookmarkEnd w:id="4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4084"/>
        <w:gridCol w:w="1911"/>
        <w:gridCol w:w="1317"/>
        <w:gridCol w:w="10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705" w:type="dxa"/>
            <w:vAlign w:val="center"/>
          </w:tcPr>
          <w:p w:rsidR="00E41362">
            <w:pPr>
              <w:widowControl w:val="0"/>
              <w:adjustRightInd w:val="0"/>
              <w:snapToGrid w:val="0"/>
              <w:jc w:val="center"/>
              <w:rPr>
                <w:rFonts w:ascii="宋体" w:eastAsia="宋体" w:hAnsi="宋体"/>
                <w:b/>
                <w:sz w:val="21"/>
                <w:szCs w:val="21"/>
                <w:lang w:eastAsia="zh-CN"/>
              </w:rPr>
            </w:pPr>
            <w:bookmarkStart w:id="45" w:name="_Hlk72092651"/>
            <w:r>
              <w:rPr>
                <w:rFonts w:ascii="宋体" w:eastAsia="宋体" w:hAnsi="宋体" w:hint="eastAsia"/>
                <w:b/>
                <w:sz w:val="21"/>
                <w:szCs w:val="21"/>
                <w:lang w:eastAsia="zh-CN"/>
              </w:rPr>
              <w:t>序号</w:t>
            </w:r>
          </w:p>
        </w:tc>
        <w:tc>
          <w:tcPr>
            <w:tcW w:w="3939" w:type="dxa"/>
            <w:vAlign w:val="center"/>
          </w:tcPr>
          <w:p w:rsidR="00E41362">
            <w:pPr>
              <w:widowControl w:val="0"/>
              <w:adjustRightInd w:val="0"/>
              <w:snapToGrid w:val="0"/>
              <w:jc w:val="center"/>
              <w:rPr>
                <w:rFonts w:ascii="宋体" w:eastAsia="宋体" w:hAnsi="宋体"/>
                <w:b/>
                <w:sz w:val="21"/>
                <w:szCs w:val="21"/>
                <w:lang w:eastAsia="zh-CN"/>
              </w:rPr>
            </w:pPr>
            <w:r>
              <w:rPr>
                <w:rFonts w:ascii="宋体" w:eastAsia="宋体" w:hAnsi="宋体" w:hint="eastAsia"/>
                <w:b/>
                <w:sz w:val="21"/>
                <w:szCs w:val="21"/>
                <w:lang w:eastAsia="zh-CN"/>
              </w:rPr>
              <w:t>实质性条款具体内容</w:t>
            </w:r>
          </w:p>
        </w:tc>
        <w:tc>
          <w:tcPr>
            <w:tcW w:w="1843" w:type="dxa"/>
            <w:vAlign w:val="center"/>
          </w:tcPr>
          <w:p w:rsidR="00E41362">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投标响应</w:t>
            </w:r>
          </w:p>
        </w:tc>
        <w:tc>
          <w:tcPr>
            <w:tcW w:w="1270" w:type="dxa"/>
            <w:vAlign w:val="center"/>
          </w:tcPr>
          <w:p w:rsidR="00E41362">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偏离情况</w:t>
            </w:r>
          </w:p>
        </w:tc>
        <w:tc>
          <w:tcPr>
            <w:tcW w:w="998" w:type="dxa"/>
            <w:vAlign w:val="center"/>
          </w:tcPr>
          <w:p w:rsidR="00E41362">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说明</w:t>
            </w:r>
          </w:p>
        </w:tc>
      </w:tr>
      <w:bookmarkEnd w:id="45"/>
      <w:tr>
        <w:tblPrEx>
          <w:tblW w:w="5000" w:type="pct"/>
          <w:tblLayout w:type="fixed"/>
          <w:tblLook w:val="04A0"/>
        </w:tblPrEx>
        <w:trPr>
          <w:trHeight w:val="381"/>
        </w:trPr>
        <w:tc>
          <w:tcPr>
            <w:tcW w:w="705" w:type="dxa"/>
            <w:vAlign w:val="center"/>
          </w:tcPr>
          <w:p w:rsidR="00E41362">
            <w:pPr>
              <w:widowControl w:val="0"/>
              <w:adjustRightInd w:val="0"/>
              <w:snapToGrid w:val="0"/>
              <w:jc w:val="center"/>
              <w:rPr>
                <w:rFonts w:ascii="宋体" w:eastAsia="宋体" w:hAnsi="宋体"/>
                <w:sz w:val="21"/>
                <w:szCs w:val="21"/>
                <w:lang w:eastAsia="zh-CN"/>
              </w:rPr>
            </w:pPr>
            <w:r>
              <w:rPr>
                <w:rFonts w:ascii="宋体" w:eastAsia="宋体" w:hAnsi="宋体" w:hint="eastAsia"/>
                <w:sz w:val="21"/>
                <w:szCs w:val="21"/>
                <w:lang w:eastAsia="zh-CN"/>
              </w:rPr>
              <w:t>1</w:t>
            </w:r>
          </w:p>
        </w:tc>
        <w:tc>
          <w:tcPr>
            <w:tcW w:w="3939" w:type="dxa"/>
            <w:vAlign w:val="center"/>
          </w:tcPr>
          <w:p w:rsidR="00E41362">
            <w:pPr>
              <w:widowControl w:val="0"/>
              <w:adjustRightInd w:val="0"/>
              <w:snapToGrid w:val="0"/>
              <w:jc w:val="center"/>
              <w:rPr>
                <w:rFonts w:eastAsia="宋体" w:hAnsi="宋体"/>
                <w:sz w:val="21"/>
                <w:szCs w:val="21"/>
                <w:lang w:eastAsia="zh-CN"/>
              </w:rPr>
            </w:pPr>
            <w:r>
              <w:rPr>
                <w:rFonts w:eastAsia="宋体" w:hint="eastAsia"/>
                <w:b/>
                <w:color w:val="FF0000"/>
                <w:sz w:val="21"/>
                <w:szCs w:val="21"/>
                <w:lang w:eastAsia="zh-CN"/>
              </w:rPr>
              <w:t>服务期限：自合同签订或约定之日起一年。</w:t>
            </w:r>
          </w:p>
        </w:tc>
        <w:tc>
          <w:tcPr>
            <w:tcW w:w="1843" w:type="dxa"/>
            <w:vAlign w:val="center"/>
          </w:tcPr>
          <w:p w:rsidR="00E41362">
            <w:pPr>
              <w:widowControl w:val="0"/>
              <w:adjustRightInd w:val="0"/>
              <w:snapToGrid w:val="0"/>
              <w:jc w:val="center"/>
              <w:rPr>
                <w:rFonts w:ascii="宋体" w:eastAsia="宋体" w:hAnsi="宋体"/>
                <w:sz w:val="21"/>
                <w:szCs w:val="21"/>
                <w:lang w:eastAsia="zh-CN"/>
              </w:rPr>
            </w:pPr>
          </w:p>
        </w:tc>
        <w:tc>
          <w:tcPr>
            <w:tcW w:w="1270" w:type="dxa"/>
            <w:vAlign w:val="center"/>
          </w:tcPr>
          <w:p w:rsidR="00E41362">
            <w:pPr>
              <w:widowControl w:val="0"/>
              <w:adjustRightInd w:val="0"/>
              <w:snapToGrid w:val="0"/>
              <w:jc w:val="center"/>
              <w:rPr>
                <w:rFonts w:ascii="宋体" w:eastAsia="宋体" w:hAnsi="宋体"/>
                <w:sz w:val="21"/>
                <w:szCs w:val="21"/>
                <w:lang w:eastAsia="zh-CN"/>
              </w:rPr>
            </w:pPr>
          </w:p>
        </w:tc>
        <w:tc>
          <w:tcPr>
            <w:tcW w:w="998" w:type="dxa"/>
            <w:vAlign w:val="center"/>
          </w:tcPr>
          <w:p w:rsidR="00E41362">
            <w:pPr>
              <w:widowControl w:val="0"/>
              <w:adjustRightInd w:val="0"/>
              <w:snapToGrid w:val="0"/>
              <w:jc w:val="center"/>
              <w:rPr>
                <w:rFonts w:ascii="宋体" w:eastAsia="宋体" w:hAnsi="宋体"/>
                <w:sz w:val="21"/>
                <w:szCs w:val="21"/>
                <w:lang w:eastAsia="zh-CN"/>
              </w:rPr>
            </w:pPr>
          </w:p>
        </w:tc>
      </w:tr>
    </w:tbl>
    <w:p w:rsidR="00E41362">
      <w:pPr>
        <w:widowControl w:val="0"/>
        <w:spacing w:line="276" w:lineRule="auto"/>
        <w:ind w:firstLine="420" w:firstLineChars="200"/>
        <w:jc w:val="both"/>
        <w:rPr>
          <w:rFonts w:ascii="宋体" w:eastAsia="宋体" w:hAnsi="宋体" w:cs="宋体"/>
          <w:bCs/>
          <w:kern w:val="2"/>
          <w:sz w:val="21"/>
          <w:szCs w:val="21"/>
          <w:lang w:eastAsia="zh-CN"/>
        </w:rPr>
      </w:pPr>
    </w:p>
    <w:p w:rsidR="00E41362">
      <w:pPr>
        <w:widowControl w:val="0"/>
        <w:spacing w:line="276" w:lineRule="auto"/>
        <w:ind w:firstLine="420" w:firstLineChars="200"/>
        <w:jc w:val="both"/>
        <w:rPr>
          <w:rFonts w:ascii="宋体" w:eastAsia="宋体" w:hAnsi="宋体" w:cs="宋体"/>
          <w:bCs/>
          <w:kern w:val="2"/>
          <w:sz w:val="21"/>
          <w:szCs w:val="21"/>
          <w:lang w:eastAsia="zh-CN"/>
        </w:rPr>
      </w:pPr>
    </w:p>
    <w:p w:rsidR="00E41362">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注：</w:t>
      </w:r>
    </w:p>
    <w:p w:rsidR="00E41362">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rsidR="00E41362">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2.“投标响应”一</w:t>
      </w:r>
      <w:r>
        <w:rPr>
          <w:rFonts w:ascii="宋体" w:eastAsia="宋体" w:hAnsi="宋体" w:cs="宋体" w:hint="eastAsia"/>
          <w:bCs/>
          <w:kern w:val="2"/>
          <w:sz w:val="21"/>
          <w:szCs w:val="21"/>
          <w:lang w:eastAsia="zh-CN"/>
        </w:rPr>
        <w:t>栏应当</w:t>
      </w:r>
      <w:r>
        <w:rPr>
          <w:rFonts w:ascii="宋体" w:eastAsia="宋体" w:hAnsi="宋体" w:cs="宋体" w:hint="eastAsia"/>
          <w:bCs/>
          <w:kern w:val="2"/>
          <w:sz w:val="21"/>
          <w:szCs w:val="21"/>
          <w:lang w:eastAsia="zh-CN"/>
        </w:rPr>
        <w:t>详细填写投标人自身响应情况，而不能不合理照搬照抄招标文件实质性条款具体内容。</w:t>
      </w:r>
      <w:r>
        <w:rPr>
          <w:rFonts w:ascii="宋体" w:eastAsia="宋体" w:hAnsi="宋体" w:cs="宋体" w:hint="eastAsia"/>
          <w:b/>
          <w:bCs/>
          <w:kern w:val="2"/>
          <w:sz w:val="21"/>
          <w:szCs w:val="21"/>
          <w:lang w:eastAsia="zh-CN"/>
        </w:rPr>
        <w:t>如完全满足实质性条款具体内容可填写“完全响应”。</w:t>
      </w:r>
    </w:p>
    <w:p w:rsidR="00E41362">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b/>
          <w:bCs/>
          <w:kern w:val="2"/>
          <w:sz w:val="21"/>
          <w:szCs w:val="21"/>
          <w:lang w:eastAsia="zh-CN"/>
        </w:rPr>
        <w:t>“正偏离”、“负偏离”或“无偏离”</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rsidR="00E41362">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4.评审委员会有权对投标响应情况</w:t>
      </w:r>
      <w:r>
        <w:rPr>
          <w:rFonts w:ascii="宋体" w:eastAsia="宋体" w:hAnsi="宋体" w:cs="宋体" w:hint="eastAsia"/>
          <w:bCs/>
          <w:kern w:val="2"/>
          <w:sz w:val="21"/>
          <w:szCs w:val="21"/>
          <w:lang w:eastAsia="zh-CN"/>
        </w:rPr>
        <w:t>作出</w:t>
      </w:r>
      <w:r>
        <w:rPr>
          <w:rFonts w:ascii="宋体" w:eastAsia="宋体" w:hAnsi="宋体" w:cs="宋体" w:hint="eastAsia"/>
          <w:bCs/>
          <w:kern w:val="2"/>
          <w:sz w:val="21"/>
          <w:szCs w:val="21"/>
          <w:lang w:eastAsia="zh-CN"/>
        </w:rPr>
        <w:t>判断（</w:t>
      </w:r>
      <w:r>
        <w:rPr>
          <w:rFonts w:ascii="宋体" w:eastAsia="宋体" w:hAnsi="宋体" w:cs="宋体" w:hint="eastAsia"/>
          <w:bCs/>
          <w:kern w:val="2"/>
          <w:sz w:val="21"/>
          <w:szCs w:val="21"/>
          <w:lang w:eastAsia="zh-CN"/>
        </w:rPr>
        <w:t>作出</w:t>
      </w:r>
      <w:r>
        <w:rPr>
          <w:rFonts w:ascii="宋体" w:eastAsia="宋体" w:hAnsi="宋体" w:cs="宋体" w:hint="eastAsia"/>
          <w:bCs/>
          <w:kern w:val="2"/>
          <w:sz w:val="21"/>
          <w:szCs w:val="21"/>
          <w:lang w:eastAsia="zh-CN"/>
        </w:rPr>
        <w:t>评审结论）。</w:t>
      </w:r>
    </w:p>
    <w:p w:rsidR="00E41362">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rsidR="00E41362">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rsidR="00E41362">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四、实施方案</w:t>
      </w:r>
    </w:p>
    <w:p w:rsidR="00E41362">
      <w:pPr>
        <w:widowControl w:val="0"/>
        <w:adjustRightInd w:val="0"/>
        <w:snapToGrid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（特别提示：投标人须按本招标文件评标信息中“实施方案”这一评分因素要求，提供证明资料）</w:t>
      </w:r>
    </w:p>
    <w:p w:rsidR="00E41362">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五、项目重点难点分析、应对措施及相关的合理化建议</w:t>
      </w:r>
    </w:p>
    <w:p w:rsidR="00E41362">
      <w:pPr>
        <w:widowControl w:val="0"/>
        <w:adjustRightInd w:val="0"/>
        <w:snapToGrid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（特别提示：投标人须按本招标文件评标信息中“项目重点难点分析、应对措施及相关的合理化建议”这一评分因素要求，提供证明资料）</w:t>
      </w:r>
    </w:p>
    <w:p w:rsidR="00E41362">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六、质量（完成时间、安全、环保）保障措施</w:t>
      </w:r>
    </w:p>
    <w:p w:rsidR="00E41362">
      <w:pPr>
        <w:widowControl w:val="0"/>
        <w:adjustRightInd w:val="0"/>
        <w:snapToGrid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（特别提示：投标人须按本招标文件评标信息中“质量（完成时间、安全、环保）保障措施及方案”这一评分因素要求，提供证明资料）</w:t>
      </w:r>
    </w:p>
    <w:p w:rsidR="00E41362">
      <w:pPr>
        <w:widowControl w:val="0"/>
        <w:jc w:val="both"/>
        <w:rPr>
          <w:rFonts w:ascii="黑体" w:eastAsia="黑体" w:hAnsi="宋体"/>
          <w:bCs/>
          <w:lang w:eastAsia="zh-CN"/>
        </w:rPr>
      </w:pPr>
      <w:r>
        <w:rPr>
          <w:rFonts w:ascii="黑体" w:eastAsia="黑体" w:hAnsi="宋体" w:hint="eastAsia"/>
          <w:bCs/>
          <w:lang w:eastAsia="zh-CN"/>
        </w:rPr>
        <w:br w:type="page"/>
      </w:r>
    </w:p>
    <w:p w:rsidR="00E41362">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七、拟安排的项目负责人情况（仅限一人）</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77"/>
        <w:gridCol w:w="1375"/>
        <w:gridCol w:w="950"/>
        <w:gridCol w:w="950"/>
        <w:gridCol w:w="1248"/>
        <w:gridCol w:w="1012"/>
        <w:gridCol w:w="1194"/>
        <w:gridCol w:w="1172"/>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Ex>
        <w:trPr>
          <w:cantSplit/>
          <w:trHeight w:val="327"/>
          <w:jc w:val="center"/>
        </w:trPr>
        <w:tc>
          <w:tcPr>
            <w:tcW w:w="1154" w:type="dxa"/>
            <w:vMerge w:val="restart"/>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类别</w:t>
            </w:r>
          </w:p>
        </w:tc>
        <w:tc>
          <w:tcPr>
            <w:tcW w:w="1348" w:type="dxa"/>
            <w:vMerge w:val="restart"/>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姓名</w:t>
            </w:r>
          </w:p>
        </w:tc>
        <w:tc>
          <w:tcPr>
            <w:tcW w:w="932" w:type="dxa"/>
            <w:vMerge w:val="restart"/>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职称</w:t>
            </w:r>
          </w:p>
        </w:tc>
        <w:tc>
          <w:tcPr>
            <w:tcW w:w="932" w:type="dxa"/>
            <w:vMerge w:val="restart"/>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学历</w:t>
            </w:r>
          </w:p>
        </w:tc>
        <w:tc>
          <w:tcPr>
            <w:tcW w:w="4536" w:type="dxa"/>
            <w:gridSpan w:val="4"/>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上岗资格证明</w:t>
            </w:r>
          </w:p>
        </w:tc>
      </w:tr>
      <w:tr>
        <w:tblPrEx>
          <w:tblW w:w="5000" w:type="pct"/>
          <w:jc w:val="center"/>
          <w:tblLayout w:type="fixed"/>
          <w:tblLook w:val="04A0"/>
        </w:tblPrEx>
        <w:trPr>
          <w:cantSplit/>
          <w:trHeight w:val="320"/>
          <w:jc w:val="center"/>
        </w:trPr>
        <w:tc>
          <w:tcPr>
            <w:tcW w:w="1154" w:type="dxa"/>
            <w:vMerge/>
            <w:vAlign w:val="center"/>
          </w:tcPr>
          <w:p w:rsidR="00E41362">
            <w:pPr>
              <w:widowControl w:val="0"/>
              <w:spacing w:line="276" w:lineRule="auto"/>
              <w:jc w:val="center"/>
              <w:rPr>
                <w:rFonts w:ascii="宋体" w:eastAsia="宋体" w:hAnsi="宋体"/>
                <w:kern w:val="2"/>
                <w:sz w:val="21"/>
                <w:szCs w:val="21"/>
                <w:lang w:eastAsia="zh-CN"/>
              </w:rPr>
            </w:pPr>
          </w:p>
        </w:tc>
        <w:tc>
          <w:tcPr>
            <w:tcW w:w="1348" w:type="dxa"/>
            <w:vMerge/>
            <w:vAlign w:val="center"/>
          </w:tcPr>
          <w:p w:rsidR="00E41362">
            <w:pPr>
              <w:widowControl w:val="0"/>
              <w:spacing w:line="276" w:lineRule="auto"/>
              <w:jc w:val="center"/>
              <w:rPr>
                <w:rFonts w:ascii="宋体" w:eastAsia="宋体" w:hAnsi="宋体"/>
                <w:kern w:val="2"/>
                <w:sz w:val="21"/>
                <w:szCs w:val="21"/>
                <w:lang w:eastAsia="zh-CN"/>
              </w:rPr>
            </w:pPr>
          </w:p>
        </w:tc>
        <w:tc>
          <w:tcPr>
            <w:tcW w:w="932" w:type="dxa"/>
            <w:vMerge/>
          </w:tcPr>
          <w:p w:rsidR="00E41362">
            <w:pPr>
              <w:widowControl w:val="0"/>
              <w:spacing w:line="276" w:lineRule="auto"/>
              <w:jc w:val="center"/>
              <w:rPr>
                <w:rFonts w:ascii="宋体" w:eastAsia="宋体" w:hAnsi="宋体"/>
                <w:kern w:val="2"/>
                <w:sz w:val="21"/>
                <w:szCs w:val="21"/>
                <w:lang w:eastAsia="zh-CN"/>
              </w:rPr>
            </w:pPr>
          </w:p>
        </w:tc>
        <w:tc>
          <w:tcPr>
            <w:tcW w:w="932" w:type="dxa"/>
            <w:vMerge/>
            <w:vAlign w:val="center"/>
          </w:tcPr>
          <w:p w:rsidR="00E41362">
            <w:pPr>
              <w:widowControl w:val="0"/>
              <w:spacing w:line="276" w:lineRule="auto"/>
              <w:jc w:val="center"/>
              <w:rPr>
                <w:rFonts w:ascii="宋体" w:eastAsia="宋体" w:hAnsi="宋体"/>
                <w:kern w:val="2"/>
                <w:sz w:val="21"/>
                <w:szCs w:val="21"/>
                <w:lang w:eastAsia="zh-CN"/>
              </w:rPr>
            </w:pPr>
          </w:p>
        </w:tc>
        <w:tc>
          <w:tcPr>
            <w:tcW w:w="1224" w:type="dxa"/>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证书名称</w:t>
            </w:r>
          </w:p>
        </w:tc>
        <w:tc>
          <w:tcPr>
            <w:tcW w:w="992" w:type="dxa"/>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级别</w:t>
            </w:r>
          </w:p>
        </w:tc>
        <w:tc>
          <w:tcPr>
            <w:tcW w:w="1171" w:type="dxa"/>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证号</w:t>
            </w:r>
          </w:p>
        </w:tc>
        <w:tc>
          <w:tcPr>
            <w:tcW w:w="1149" w:type="dxa"/>
            <w:vAlign w:val="center"/>
          </w:tcPr>
          <w:p w:rsidR="00E41362">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专业</w:t>
            </w:r>
          </w:p>
        </w:tc>
      </w:tr>
      <w:tr>
        <w:tblPrEx>
          <w:tblW w:w="5000" w:type="pct"/>
          <w:jc w:val="center"/>
          <w:tblLayout w:type="fixed"/>
          <w:tblLook w:val="04A0"/>
        </w:tblPrEx>
        <w:trPr>
          <w:cantSplit/>
          <w:trHeight w:val="601"/>
          <w:jc w:val="center"/>
        </w:trPr>
        <w:tc>
          <w:tcPr>
            <w:tcW w:w="1154" w:type="dxa"/>
            <w:vAlign w:val="center"/>
          </w:tcPr>
          <w:p w:rsidR="00E41362">
            <w:pPr>
              <w:widowControl w:val="0"/>
              <w:jc w:val="center"/>
              <w:rPr>
                <w:rFonts w:ascii="宋体" w:eastAsia="宋体" w:hAnsi="宋体"/>
                <w:kern w:val="2"/>
                <w:sz w:val="21"/>
                <w:szCs w:val="21"/>
                <w:lang w:eastAsia="zh-CN"/>
              </w:rPr>
            </w:pPr>
            <w:r>
              <w:rPr>
                <w:rFonts w:ascii="宋体" w:eastAsia="宋体" w:hAnsi="宋体" w:hint="eastAsia"/>
                <w:kern w:val="2"/>
                <w:sz w:val="21"/>
                <w:szCs w:val="21"/>
                <w:lang w:eastAsia="zh-CN"/>
              </w:rPr>
              <w:t>拟派项目负责人</w:t>
            </w:r>
          </w:p>
        </w:tc>
        <w:tc>
          <w:tcPr>
            <w:tcW w:w="1348" w:type="dxa"/>
            <w:vAlign w:val="center"/>
          </w:tcPr>
          <w:p w:rsidR="00E41362">
            <w:pPr>
              <w:widowControl w:val="0"/>
              <w:jc w:val="center"/>
              <w:rPr>
                <w:rFonts w:ascii="宋体" w:eastAsia="宋体" w:hAnsi="宋体"/>
                <w:kern w:val="2"/>
                <w:sz w:val="21"/>
                <w:szCs w:val="21"/>
                <w:lang w:eastAsia="zh-CN"/>
              </w:rPr>
            </w:pPr>
          </w:p>
        </w:tc>
        <w:tc>
          <w:tcPr>
            <w:tcW w:w="932" w:type="dxa"/>
            <w:vAlign w:val="center"/>
          </w:tcPr>
          <w:p w:rsidR="00E41362">
            <w:pPr>
              <w:widowControl w:val="0"/>
              <w:jc w:val="center"/>
              <w:rPr>
                <w:rFonts w:ascii="宋体" w:eastAsia="宋体" w:hAnsi="宋体"/>
                <w:kern w:val="2"/>
                <w:sz w:val="21"/>
                <w:szCs w:val="21"/>
                <w:lang w:eastAsia="zh-CN"/>
              </w:rPr>
            </w:pPr>
          </w:p>
        </w:tc>
        <w:tc>
          <w:tcPr>
            <w:tcW w:w="932" w:type="dxa"/>
            <w:vAlign w:val="center"/>
          </w:tcPr>
          <w:p w:rsidR="00E41362">
            <w:pPr>
              <w:widowControl w:val="0"/>
              <w:jc w:val="center"/>
              <w:rPr>
                <w:rFonts w:ascii="宋体" w:eastAsia="宋体" w:hAnsi="宋体"/>
                <w:kern w:val="2"/>
                <w:sz w:val="21"/>
                <w:szCs w:val="21"/>
                <w:lang w:eastAsia="zh-CN"/>
              </w:rPr>
            </w:pPr>
          </w:p>
        </w:tc>
        <w:tc>
          <w:tcPr>
            <w:tcW w:w="1224" w:type="dxa"/>
            <w:vAlign w:val="center"/>
          </w:tcPr>
          <w:p w:rsidR="00E41362">
            <w:pPr>
              <w:widowControl w:val="0"/>
              <w:jc w:val="center"/>
              <w:rPr>
                <w:rFonts w:ascii="宋体" w:eastAsia="宋体" w:hAnsi="宋体"/>
                <w:kern w:val="2"/>
                <w:sz w:val="21"/>
                <w:szCs w:val="21"/>
                <w:lang w:eastAsia="zh-CN"/>
              </w:rPr>
            </w:pPr>
          </w:p>
        </w:tc>
        <w:tc>
          <w:tcPr>
            <w:tcW w:w="992" w:type="dxa"/>
            <w:vAlign w:val="center"/>
          </w:tcPr>
          <w:p w:rsidR="00E41362">
            <w:pPr>
              <w:widowControl w:val="0"/>
              <w:jc w:val="center"/>
              <w:rPr>
                <w:rFonts w:ascii="宋体" w:eastAsia="宋体" w:hAnsi="宋体"/>
                <w:kern w:val="2"/>
                <w:sz w:val="21"/>
                <w:szCs w:val="21"/>
                <w:lang w:eastAsia="zh-CN"/>
              </w:rPr>
            </w:pPr>
          </w:p>
        </w:tc>
        <w:tc>
          <w:tcPr>
            <w:tcW w:w="1171" w:type="dxa"/>
            <w:vAlign w:val="center"/>
          </w:tcPr>
          <w:p w:rsidR="00E41362">
            <w:pPr>
              <w:widowControl w:val="0"/>
              <w:jc w:val="center"/>
              <w:rPr>
                <w:rFonts w:ascii="宋体" w:eastAsia="宋体" w:hAnsi="宋体"/>
                <w:kern w:val="2"/>
                <w:sz w:val="21"/>
                <w:szCs w:val="21"/>
                <w:lang w:eastAsia="zh-CN"/>
              </w:rPr>
            </w:pPr>
          </w:p>
        </w:tc>
        <w:tc>
          <w:tcPr>
            <w:tcW w:w="1149" w:type="dxa"/>
            <w:vAlign w:val="center"/>
          </w:tcPr>
          <w:p w:rsidR="00E41362">
            <w:pPr>
              <w:widowControl w:val="0"/>
              <w:jc w:val="center"/>
              <w:rPr>
                <w:rFonts w:ascii="宋体" w:eastAsia="宋体" w:hAnsi="宋体"/>
                <w:kern w:val="2"/>
                <w:sz w:val="21"/>
                <w:szCs w:val="21"/>
                <w:lang w:eastAsia="zh-CN"/>
              </w:rPr>
            </w:pPr>
          </w:p>
        </w:tc>
      </w:tr>
    </w:tbl>
    <w:p w:rsidR="00E41362">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（特别提示：以上表格仅供参考。投标人须按本招标文件评标信息中“拟安排的项目负责人情况（仅限一人）”这一评分因素要求，提供证明资料）</w:t>
      </w:r>
    </w:p>
    <w:p w:rsidR="00E41362">
      <w:pPr>
        <w:widowControl w:val="0"/>
        <w:adjustRightInd w:val="0"/>
        <w:snapToGrid w:val="0"/>
        <w:jc w:val="both"/>
        <w:rPr>
          <w:rFonts w:eastAsia="宋体"/>
          <w:kern w:val="2"/>
          <w:sz w:val="21"/>
          <w:lang w:eastAsia="zh-CN"/>
        </w:rPr>
      </w:pPr>
    </w:p>
    <w:p w:rsidR="00E41362">
      <w:pPr>
        <w:keepNext/>
        <w:keepLines/>
        <w:widowControl w:val="0"/>
        <w:spacing w:before="260" w:after="260"/>
        <w:jc w:val="center"/>
        <w:outlineLvl w:val="2"/>
        <w:rPr>
          <w:rFonts w:ascii="黑体" w:eastAsia="黑体" w:hAnsi="宋体"/>
          <w:bCs/>
          <w:lang w:eastAsia="zh-CN"/>
        </w:rPr>
      </w:pPr>
      <w:bookmarkStart w:id="46" w:name="_Toc59916727"/>
      <w:r>
        <w:rPr>
          <w:rFonts w:ascii="黑体" w:eastAsia="黑体" w:hAnsi="宋体" w:hint="eastAsia"/>
          <w:bCs/>
          <w:lang w:eastAsia="zh-CN"/>
        </w:rPr>
        <w:t>八、</w:t>
      </w:r>
      <w:bookmarkEnd w:id="46"/>
      <w:r>
        <w:rPr>
          <w:rFonts w:ascii="黑体" w:eastAsia="黑体" w:hAnsi="宋体" w:hint="eastAsia"/>
          <w:bCs/>
          <w:lang w:eastAsia="zh-CN"/>
        </w:rPr>
        <w:t>拟安排的项目主要团队成员（主要技术人员）情况（项目负责人除外）情况</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087"/>
        <w:gridCol w:w="901"/>
        <w:gridCol w:w="902"/>
        <w:gridCol w:w="902"/>
        <w:gridCol w:w="902"/>
        <w:gridCol w:w="1183"/>
        <w:gridCol w:w="959"/>
        <w:gridCol w:w="1132"/>
        <w:gridCol w:w="1110"/>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Ex>
        <w:trPr>
          <w:cantSplit/>
          <w:jc w:val="center"/>
        </w:trPr>
        <w:tc>
          <w:tcPr>
            <w:tcW w:w="1058" w:type="dxa"/>
            <w:vMerge w:val="restart"/>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类别</w:t>
            </w:r>
          </w:p>
        </w:tc>
        <w:tc>
          <w:tcPr>
            <w:tcW w:w="876" w:type="dxa"/>
            <w:vMerge w:val="restart"/>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职务</w:t>
            </w:r>
          </w:p>
        </w:tc>
        <w:tc>
          <w:tcPr>
            <w:tcW w:w="877" w:type="dxa"/>
            <w:vMerge w:val="restart"/>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姓名</w:t>
            </w:r>
          </w:p>
        </w:tc>
        <w:tc>
          <w:tcPr>
            <w:tcW w:w="877" w:type="dxa"/>
            <w:vMerge w:val="restart"/>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职称</w:t>
            </w:r>
          </w:p>
        </w:tc>
        <w:tc>
          <w:tcPr>
            <w:tcW w:w="877" w:type="dxa"/>
            <w:vMerge w:val="restart"/>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学历</w:t>
            </w:r>
          </w:p>
        </w:tc>
        <w:tc>
          <w:tcPr>
            <w:tcW w:w="4265" w:type="dxa"/>
            <w:gridSpan w:val="4"/>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上岗资格证明</w:t>
            </w:r>
          </w:p>
        </w:tc>
      </w:tr>
      <w:tr>
        <w:tblPrEx>
          <w:tblW w:w="5000" w:type="pct"/>
          <w:jc w:val="center"/>
          <w:tblLayout w:type="fixed"/>
          <w:tblLook w:val="04A0"/>
        </w:tblPrEx>
        <w:trPr>
          <w:cantSplit/>
          <w:trHeight w:val="285"/>
          <w:jc w:val="center"/>
        </w:trPr>
        <w:tc>
          <w:tcPr>
            <w:tcW w:w="1058" w:type="dxa"/>
            <w:vMerge/>
            <w:vAlign w:val="center"/>
          </w:tcPr>
          <w:p w:rsidR="00E41362">
            <w:pPr>
              <w:widowControl w:val="0"/>
              <w:spacing w:line="276" w:lineRule="auto"/>
              <w:jc w:val="center"/>
              <w:rPr>
                <w:rFonts w:ascii="宋体" w:eastAsia="宋体" w:hAnsi="宋体" w:cs="宋体"/>
                <w:kern w:val="2"/>
                <w:sz w:val="21"/>
                <w:szCs w:val="21"/>
                <w:lang w:eastAsia="zh-CN"/>
              </w:rPr>
            </w:pPr>
          </w:p>
        </w:tc>
        <w:tc>
          <w:tcPr>
            <w:tcW w:w="876" w:type="dxa"/>
            <w:vMerge/>
            <w:vAlign w:val="center"/>
          </w:tcPr>
          <w:p w:rsidR="00E41362">
            <w:pPr>
              <w:widowControl w:val="0"/>
              <w:spacing w:line="276" w:lineRule="auto"/>
              <w:jc w:val="center"/>
              <w:rPr>
                <w:rFonts w:ascii="宋体" w:eastAsia="宋体" w:hAnsi="宋体" w:cs="宋体"/>
                <w:kern w:val="2"/>
                <w:sz w:val="21"/>
                <w:szCs w:val="21"/>
                <w:lang w:eastAsia="zh-CN"/>
              </w:rPr>
            </w:pPr>
          </w:p>
        </w:tc>
        <w:tc>
          <w:tcPr>
            <w:tcW w:w="877" w:type="dxa"/>
            <w:vMerge/>
            <w:vAlign w:val="center"/>
          </w:tcPr>
          <w:p w:rsidR="00E41362">
            <w:pPr>
              <w:widowControl w:val="0"/>
              <w:spacing w:line="276" w:lineRule="auto"/>
              <w:jc w:val="center"/>
              <w:rPr>
                <w:rFonts w:ascii="宋体" w:eastAsia="宋体" w:hAnsi="宋体" w:cs="宋体"/>
                <w:kern w:val="2"/>
                <w:sz w:val="21"/>
                <w:szCs w:val="21"/>
                <w:lang w:eastAsia="zh-CN"/>
              </w:rPr>
            </w:pPr>
          </w:p>
        </w:tc>
        <w:tc>
          <w:tcPr>
            <w:tcW w:w="877" w:type="dxa"/>
            <w:vMerge/>
          </w:tcPr>
          <w:p w:rsidR="00E41362">
            <w:pPr>
              <w:widowControl w:val="0"/>
              <w:spacing w:line="276" w:lineRule="auto"/>
              <w:jc w:val="center"/>
              <w:rPr>
                <w:rFonts w:ascii="宋体" w:eastAsia="宋体" w:hAnsi="宋体" w:cs="宋体"/>
                <w:kern w:val="2"/>
                <w:sz w:val="21"/>
                <w:szCs w:val="21"/>
                <w:lang w:eastAsia="zh-CN"/>
              </w:rPr>
            </w:pPr>
          </w:p>
        </w:tc>
        <w:tc>
          <w:tcPr>
            <w:tcW w:w="877" w:type="dxa"/>
            <w:vMerge/>
            <w:vAlign w:val="center"/>
          </w:tcPr>
          <w:p w:rsidR="00E41362">
            <w:pPr>
              <w:widowControl w:val="0"/>
              <w:spacing w:line="276" w:lineRule="auto"/>
              <w:jc w:val="center"/>
              <w:rPr>
                <w:rFonts w:ascii="宋体" w:eastAsia="宋体" w:hAnsi="宋体" w:cs="宋体"/>
                <w:kern w:val="2"/>
                <w:sz w:val="21"/>
                <w:szCs w:val="21"/>
                <w:lang w:eastAsia="zh-CN"/>
              </w:rPr>
            </w:pPr>
          </w:p>
        </w:tc>
        <w:tc>
          <w:tcPr>
            <w:tcW w:w="1151" w:type="dxa"/>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证书名称</w:t>
            </w:r>
          </w:p>
        </w:tc>
        <w:tc>
          <w:tcPr>
            <w:tcW w:w="933" w:type="dxa"/>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级别</w:t>
            </w:r>
          </w:p>
        </w:tc>
        <w:tc>
          <w:tcPr>
            <w:tcW w:w="1101" w:type="dxa"/>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证号</w:t>
            </w:r>
          </w:p>
        </w:tc>
        <w:tc>
          <w:tcPr>
            <w:tcW w:w="1080" w:type="dxa"/>
            <w:vAlign w:val="center"/>
          </w:tcPr>
          <w:p w:rsidR="00E41362">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专业</w:t>
            </w:r>
          </w:p>
        </w:tc>
      </w:tr>
      <w:tr>
        <w:tblPrEx>
          <w:tblW w:w="5000" w:type="pct"/>
          <w:jc w:val="center"/>
          <w:tblLayout w:type="fixed"/>
          <w:tblLook w:val="04A0"/>
        </w:tblPrEx>
        <w:trPr>
          <w:cantSplit/>
          <w:trHeight w:val="285"/>
          <w:jc w:val="center"/>
        </w:trPr>
        <w:tc>
          <w:tcPr>
            <w:tcW w:w="1058" w:type="dxa"/>
            <w:vMerge w:val="restart"/>
            <w:vAlign w:val="center"/>
          </w:tcPr>
          <w:p w:rsidR="00E41362">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拟安排的项目团队成员</w:t>
            </w:r>
          </w:p>
        </w:tc>
        <w:tc>
          <w:tcPr>
            <w:tcW w:w="876"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1151" w:type="dxa"/>
            <w:vAlign w:val="center"/>
          </w:tcPr>
          <w:p w:rsidR="00E41362">
            <w:pPr>
              <w:widowControl w:val="0"/>
              <w:jc w:val="center"/>
              <w:rPr>
                <w:rFonts w:ascii="宋体" w:eastAsia="宋体" w:hAnsi="宋体" w:cs="宋体"/>
                <w:kern w:val="2"/>
                <w:sz w:val="21"/>
                <w:szCs w:val="21"/>
                <w:lang w:eastAsia="zh-CN"/>
              </w:rPr>
            </w:pPr>
          </w:p>
        </w:tc>
        <w:tc>
          <w:tcPr>
            <w:tcW w:w="933" w:type="dxa"/>
            <w:vAlign w:val="center"/>
          </w:tcPr>
          <w:p w:rsidR="00E41362">
            <w:pPr>
              <w:widowControl w:val="0"/>
              <w:jc w:val="center"/>
              <w:rPr>
                <w:rFonts w:ascii="宋体" w:eastAsia="宋体" w:hAnsi="宋体" w:cs="宋体"/>
                <w:kern w:val="2"/>
                <w:sz w:val="21"/>
                <w:szCs w:val="21"/>
                <w:lang w:eastAsia="zh-CN"/>
              </w:rPr>
            </w:pPr>
          </w:p>
        </w:tc>
        <w:tc>
          <w:tcPr>
            <w:tcW w:w="1101" w:type="dxa"/>
            <w:vAlign w:val="center"/>
          </w:tcPr>
          <w:p w:rsidR="00E41362">
            <w:pPr>
              <w:widowControl w:val="0"/>
              <w:jc w:val="center"/>
              <w:rPr>
                <w:rFonts w:ascii="宋体" w:eastAsia="宋体" w:hAnsi="宋体" w:cs="宋体"/>
                <w:kern w:val="2"/>
                <w:sz w:val="21"/>
                <w:szCs w:val="21"/>
                <w:lang w:eastAsia="zh-CN"/>
              </w:rPr>
            </w:pPr>
          </w:p>
        </w:tc>
        <w:tc>
          <w:tcPr>
            <w:tcW w:w="1080" w:type="dxa"/>
            <w:vAlign w:val="center"/>
          </w:tcPr>
          <w:p w:rsidR="00E41362">
            <w:pPr>
              <w:widowControl w:val="0"/>
              <w:jc w:val="center"/>
              <w:rPr>
                <w:rFonts w:ascii="宋体" w:eastAsia="宋体" w:hAnsi="宋体" w:cs="宋体"/>
                <w:kern w:val="2"/>
                <w:sz w:val="21"/>
                <w:szCs w:val="21"/>
                <w:lang w:eastAsia="zh-CN"/>
              </w:rPr>
            </w:pPr>
          </w:p>
        </w:tc>
      </w:tr>
      <w:tr>
        <w:tblPrEx>
          <w:tblW w:w="5000" w:type="pct"/>
          <w:jc w:val="center"/>
          <w:tblLayout w:type="fixed"/>
          <w:tblLook w:val="04A0"/>
        </w:tblPrEx>
        <w:trPr>
          <w:cantSplit/>
          <w:trHeight w:val="285"/>
          <w:jc w:val="center"/>
        </w:trPr>
        <w:tc>
          <w:tcPr>
            <w:tcW w:w="1058" w:type="dxa"/>
            <w:vMerge/>
            <w:vAlign w:val="center"/>
          </w:tcPr>
          <w:p w:rsidR="00E41362">
            <w:pPr>
              <w:widowControl w:val="0"/>
              <w:jc w:val="center"/>
              <w:rPr>
                <w:rFonts w:ascii="宋体" w:eastAsia="宋体" w:hAnsi="宋体" w:cs="宋体"/>
                <w:kern w:val="2"/>
                <w:sz w:val="21"/>
                <w:szCs w:val="21"/>
                <w:lang w:eastAsia="zh-CN"/>
              </w:rPr>
            </w:pPr>
          </w:p>
        </w:tc>
        <w:tc>
          <w:tcPr>
            <w:tcW w:w="876"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1151" w:type="dxa"/>
            <w:vAlign w:val="center"/>
          </w:tcPr>
          <w:p w:rsidR="00E41362">
            <w:pPr>
              <w:widowControl w:val="0"/>
              <w:jc w:val="center"/>
              <w:rPr>
                <w:rFonts w:ascii="宋体" w:eastAsia="宋体" w:hAnsi="宋体" w:cs="宋体"/>
                <w:kern w:val="2"/>
                <w:sz w:val="21"/>
                <w:szCs w:val="21"/>
                <w:lang w:eastAsia="zh-CN"/>
              </w:rPr>
            </w:pPr>
          </w:p>
        </w:tc>
        <w:tc>
          <w:tcPr>
            <w:tcW w:w="933" w:type="dxa"/>
            <w:vAlign w:val="center"/>
          </w:tcPr>
          <w:p w:rsidR="00E41362">
            <w:pPr>
              <w:widowControl w:val="0"/>
              <w:jc w:val="center"/>
              <w:rPr>
                <w:rFonts w:ascii="宋体" w:eastAsia="宋体" w:hAnsi="宋体" w:cs="宋体"/>
                <w:kern w:val="2"/>
                <w:sz w:val="21"/>
                <w:szCs w:val="21"/>
                <w:lang w:eastAsia="zh-CN"/>
              </w:rPr>
            </w:pPr>
          </w:p>
        </w:tc>
        <w:tc>
          <w:tcPr>
            <w:tcW w:w="1101" w:type="dxa"/>
            <w:vAlign w:val="center"/>
          </w:tcPr>
          <w:p w:rsidR="00E41362">
            <w:pPr>
              <w:widowControl w:val="0"/>
              <w:jc w:val="center"/>
              <w:rPr>
                <w:rFonts w:ascii="宋体" w:eastAsia="宋体" w:hAnsi="宋体" w:cs="宋体"/>
                <w:kern w:val="2"/>
                <w:sz w:val="21"/>
                <w:szCs w:val="21"/>
                <w:lang w:eastAsia="zh-CN"/>
              </w:rPr>
            </w:pPr>
          </w:p>
        </w:tc>
        <w:tc>
          <w:tcPr>
            <w:tcW w:w="1080" w:type="dxa"/>
            <w:vAlign w:val="center"/>
          </w:tcPr>
          <w:p w:rsidR="00E41362">
            <w:pPr>
              <w:widowControl w:val="0"/>
              <w:jc w:val="center"/>
              <w:rPr>
                <w:rFonts w:ascii="宋体" w:eastAsia="宋体" w:hAnsi="宋体" w:cs="宋体"/>
                <w:kern w:val="2"/>
                <w:sz w:val="21"/>
                <w:szCs w:val="21"/>
                <w:lang w:eastAsia="zh-CN"/>
              </w:rPr>
            </w:pPr>
          </w:p>
        </w:tc>
      </w:tr>
      <w:tr>
        <w:tblPrEx>
          <w:tblW w:w="5000" w:type="pct"/>
          <w:jc w:val="center"/>
          <w:tblLayout w:type="fixed"/>
          <w:tblLook w:val="04A0"/>
        </w:tblPrEx>
        <w:trPr>
          <w:cantSplit/>
          <w:trHeight w:val="285"/>
          <w:jc w:val="center"/>
        </w:trPr>
        <w:tc>
          <w:tcPr>
            <w:tcW w:w="1058" w:type="dxa"/>
            <w:vMerge/>
            <w:vAlign w:val="center"/>
          </w:tcPr>
          <w:p w:rsidR="00E41362">
            <w:pPr>
              <w:widowControl w:val="0"/>
              <w:jc w:val="center"/>
              <w:rPr>
                <w:rFonts w:ascii="宋体" w:eastAsia="宋体" w:hAnsi="宋体" w:cs="宋体"/>
                <w:kern w:val="2"/>
                <w:sz w:val="21"/>
                <w:szCs w:val="21"/>
                <w:lang w:eastAsia="zh-CN"/>
              </w:rPr>
            </w:pPr>
          </w:p>
        </w:tc>
        <w:tc>
          <w:tcPr>
            <w:tcW w:w="876"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1151" w:type="dxa"/>
            <w:vAlign w:val="center"/>
          </w:tcPr>
          <w:p w:rsidR="00E41362">
            <w:pPr>
              <w:widowControl w:val="0"/>
              <w:jc w:val="center"/>
              <w:rPr>
                <w:rFonts w:ascii="宋体" w:eastAsia="宋体" w:hAnsi="宋体" w:cs="宋体"/>
                <w:kern w:val="2"/>
                <w:sz w:val="21"/>
                <w:szCs w:val="21"/>
                <w:lang w:eastAsia="zh-CN"/>
              </w:rPr>
            </w:pPr>
          </w:p>
        </w:tc>
        <w:tc>
          <w:tcPr>
            <w:tcW w:w="933" w:type="dxa"/>
            <w:vAlign w:val="center"/>
          </w:tcPr>
          <w:p w:rsidR="00E41362">
            <w:pPr>
              <w:widowControl w:val="0"/>
              <w:jc w:val="center"/>
              <w:rPr>
                <w:rFonts w:ascii="宋体" w:eastAsia="宋体" w:hAnsi="宋体" w:cs="宋体"/>
                <w:kern w:val="2"/>
                <w:sz w:val="21"/>
                <w:szCs w:val="21"/>
                <w:lang w:eastAsia="zh-CN"/>
              </w:rPr>
            </w:pPr>
          </w:p>
        </w:tc>
        <w:tc>
          <w:tcPr>
            <w:tcW w:w="1101" w:type="dxa"/>
            <w:vAlign w:val="center"/>
          </w:tcPr>
          <w:p w:rsidR="00E41362">
            <w:pPr>
              <w:widowControl w:val="0"/>
              <w:jc w:val="center"/>
              <w:rPr>
                <w:rFonts w:ascii="宋体" w:eastAsia="宋体" w:hAnsi="宋体" w:cs="宋体"/>
                <w:kern w:val="2"/>
                <w:sz w:val="21"/>
                <w:szCs w:val="21"/>
                <w:lang w:eastAsia="zh-CN"/>
              </w:rPr>
            </w:pPr>
          </w:p>
        </w:tc>
        <w:tc>
          <w:tcPr>
            <w:tcW w:w="1080" w:type="dxa"/>
            <w:vAlign w:val="center"/>
          </w:tcPr>
          <w:p w:rsidR="00E41362">
            <w:pPr>
              <w:widowControl w:val="0"/>
              <w:jc w:val="center"/>
              <w:rPr>
                <w:rFonts w:ascii="宋体" w:eastAsia="宋体" w:hAnsi="宋体" w:cs="宋体"/>
                <w:kern w:val="2"/>
                <w:sz w:val="21"/>
                <w:szCs w:val="21"/>
                <w:lang w:eastAsia="zh-CN"/>
              </w:rPr>
            </w:pPr>
          </w:p>
        </w:tc>
      </w:tr>
      <w:tr>
        <w:tblPrEx>
          <w:tblW w:w="5000" w:type="pct"/>
          <w:jc w:val="center"/>
          <w:tblLayout w:type="fixed"/>
          <w:tblLook w:val="04A0"/>
        </w:tblPrEx>
        <w:trPr>
          <w:cantSplit/>
          <w:jc w:val="center"/>
        </w:trPr>
        <w:tc>
          <w:tcPr>
            <w:tcW w:w="1058" w:type="dxa"/>
            <w:vMerge w:val="restart"/>
            <w:vAlign w:val="center"/>
          </w:tcPr>
          <w:p w:rsidR="00E41362">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其他</w:t>
            </w:r>
          </w:p>
        </w:tc>
        <w:tc>
          <w:tcPr>
            <w:tcW w:w="876"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1151" w:type="dxa"/>
            <w:vAlign w:val="center"/>
          </w:tcPr>
          <w:p w:rsidR="00E41362">
            <w:pPr>
              <w:widowControl w:val="0"/>
              <w:jc w:val="center"/>
              <w:rPr>
                <w:rFonts w:ascii="宋体" w:eastAsia="宋体" w:hAnsi="宋体" w:cs="宋体"/>
                <w:kern w:val="2"/>
                <w:sz w:val="21"/>
                <w:szCs w:val="21"/>
                <w:lang w:eastAsia="zh-CN"/>
              </w:rPr>
            </w:pPr>
          </w:p>
        </w:tc>
        <w:tc>
          <w:tcPr>
            <w:tcW w:w="933" w:type="dxa"/>
            <w:vAlign w:val="center"/>
          </w:tcPr>
          <w:p w:rsidR="00E41362">
            <w:pPr>
              <w:widowControl w:val="0"/>
              <w:jc w:val="center"/>
              <w:rPr>
                <w:rFonts w:ascii="宋体" w:eastAsia="宋体" w:hAnsi="宋体" w:cs="宋体"/>
                <w:kern w:val="2"/>
                <w:sz w:val="21"/>
                <w:szCs w:val="21"/>
                <w:lang w:eastAsia="zh-CN"/>
              </w:rPr>
            </w:pPr>
          </w:p>
        </w:tc>
        <w:tc>
          <w:tcPr>
            <w:tcW w:w="1101" w:type="dxa"/>
            <w:vAlign w:val="center"/>
          </w:tcPr>
          <w:p w:rsidR="00E41362">
            <w:pPr>
              <w:widowControl w:val="0"/>
              <w:jc w:val="center"/>
              <w:rPr>
                <w:rFonts w:ascii="宋体" w:eastAsia="宋体" w:hAnsi="宋体" w:cs="宋体"/>
                <w:kern w:val="2"/>
                <w:sz w:val="21"/>
                <w:szCs w:val="21"/>
                <w:lang w:eastAsia="zh-CN"/>
              </w:rPr>
            </w:pPr>
          </w:p>
        </w:tc>
        <w:tc>
          <w:tcPr>
            <w:tcW w:w="1080" w:type="dxa"/>
            <w:vAlign w:val="center"/>
          </w:tcPr>
          <w:p w:rsidR="00E41362">
            <w:pPr>
              <w:widowControl w:val="0"/>
              <w:jc w:val="center"/>
              <w:rPr>
                <w:rFonts w:ascii="宋体" w:eastAsia="宋体" w:hAnsi="宋体" w:cs="宋体"/>
                <w:kern w:val="2"/>
                <w:sz w:val="21"/>
                <w:szCs w:val="21"/>
                <w:lang w:eastAsia="zh-CN"/>
              </w:rPr>
            </w:pPr>
          </w:p>
        </w:tc>
      </w:tr>
      <w:tr>
        <w:tblPrEx>
          <w:tblW w:w="5000" w:type="pct"/>
          <w:jc w:val="center"/>
          <w:tblLayout w:type="fixed"/>
          <w:tblLook w:val="04A0"/>
        </w:tblPrEx>
        <w:trPr>
          <w:cantSplit/>
          <w:jc w:val="center"/>
        </w:trPr>
        <w:tc>
          <w:tcPr>
            <w:tcW w:w="1058" w:type="dxa"/>
            <w:vMerge/>
            <w:vAlign w:val="center"/>
          </w:tcPr>
          <w:p w:rsidR="00E41362">
            <w:pPr>
              <w:widowControl w:val="0"/>
              <w:jc w:val="center"/>
              <w:rPr>
                <w:rFonts w:ascii="宋体" w:eastAsia="宋体" w:hAnsi="宋体" w:cs="宋体"/>
                <w:kern w:val="2"/>
                <w:sz w:val="21"/>
                <w:szCs w:val="21"/>
                <w:lang w:eastAsia="zh-CN"/>
              </w:rPr>
            </w:pPr>
          </w:p>
        </w:tc>
        <w:tc>
          <w:tcPr>
            <w:tcW w:w="876"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877" w:type="dxa"/>
            <w:vAlign w:val="center"/>
          </w:tcPr>
          <w:p w:rsidR="00E41362">
            <w:pPr>
              <w:widowControl w:val="0"/>
              <w:jc w:val="center"/>
              <w:rPr>
                <w:rFonts w:ascii="宋体" w:eastAsia="宋体" w:hAnsi="宋体" w:cs="宋体"/>
                <w:kern w:val="2"/>
                <w:sz w:val="21"/>
                <w:szCs w:val="21"/>
                <w:lang w:eastAsia="zh-CN"/>
              </w:rPr>
            </w:pPr>
          </w:p>
        </w:tc>
        <w:tc>
          <w:tcPr>
            <w:tcW w:w="1151" w:type="dxa"/>
            <w:vAlign w:val="center"/>
          </w:tcPr>
          <w:p w:rsidR="00E41362">
            <w:pPr>
              <w:widowControl w:val="0"/>
              <w:jc w:val="center"/>
              <w:rPr>
                <w:rFonts w:ascii="宋体" w:eastAsia="宋体" w:hAnsi="宋体" w:cs="宋体"/>
                <w:kern w:val="2"/>
                <w:sz w:val="21"/>
                <w:szCs w:val="21"/>
                <w:lang w:eastAsia="zh-CN"/>
              </w:rPr>
            </w:pPr>
          </w:p>
        </w:tc>
        <w:tc>
          <w:tcPr>
            <w:tcW w:w="933" w:type="dxa"/>
            <w:vAlign w:val="center"/>
          </w:tcPr>
          <w:p w:rsidR="00E41362">
            <w:pPr>
              <w:widowControl w:val="0"/>
              <w:jc w:val="center"/>
              <w:rPr>
                <w:rFonts w:ascii="宋体" w:eastAsia="宋体" w:hAnsi="宋体" w:cs="宋体"/>
                <w:kern w:val="2"/>
                <w:sz w:val="21"/>
                <w:szCs w:val="21"/>
                <w:lang w:eastAsia="zh-CN"/>
              </w:rPr>
            </w:pPr>
          </w:p>
        </w:tc>
        <w:tc>
          <w:tcPr>
            <w:tcW w:w="1101" w:type="dxa"/>
            <w:vAlign w:val="center"/>
          </w:tcPr>
          <w:p w:rsidR="00E41362">
            <w:pPr>
              <w:widowControl w:val="0"/>
              <w:jc w:val="center"/>
              <w:rPr>
                <w:rFonts w:ascii="宋体" w:eastAsia="宋体" w:hAnsi="宋体" w:cs="宋体"/>
                <w:kern w:val="2"/>
                <w:sz w:val="21"/>
                <w:szCs w:val="21"/>
                <w:lang w:eastAsia="zh-CN"/>
              </w:rPr>
            </w:pPr>
          </w:p>
        </w:tc>
        <w:tc>
          <w:tcPr>
            <w:tcW w:w="1080" w:type="dxa"/>
            <w:vAlign w:val="center"/>
          </w:tcPr>
          <w:p w:rsidR="00E41362">
            <w:pPr>
              <w:widowControl w:val="0"/>
              <w:jc w:val="center"/>
              <w:rPr>
                <w:rFonts w:ascii="宋体" w:eastAsia="宋体" w:hAnsi="宋体" w:cs="宋体"/>
                <w:kern w:val="2"/>
                <w:sz w:val="21"/>
                <w:szCs w:val="21"/>
                <w:lang w:eastAsia="zh-CN"/>
              </w:rPr>
            </w:pPr>
          </w:p>
        </w:tc>
      </w:tr>
    </w:tbl>
    <w:p w:rsidR="00E41362">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（特别提示：以上表格仅供参考。投标人须按本招标文件评标信息中“拟安排的项目主要团队成员（主要技术人员）情况（项目负责人除外）情况”这一评分因素要求，提供证明资料）</w:t>
      </w:r>
    </w:p>
    <w:p w:rsidR="00E41362">
      <w:pPr>
        <w:widowControl w:val="0"/>
        <w:spacing w:before="60" w:beforeLines="25" w:after="60" w:afterLines="25"/>
        <w:jc w:val="both"/>
        <w:rPr>
          <w:rFonts w:ascii="黑体" w:eastAsia="黑体" w:hAnsi="宋体"/>
          <w:kern w:val="2"/>
          <w:szCs w:val="20"/>
          <w:lang w:eastAsia="zh-CN"/>
        </w:rPr>
      </w:pPr>
    </w:p>
    <w:p w:rsidR="00E41362">
      <w:pPr>
        <w:widowControl w:val="0"/>
        <w:jc w:val="both"/>
        <w:rPr>
          <w:rFonts w:ascii="黑体" w:eastAsia="黑体" w:hAnsi="宋体"/>
          <w:kern w:val="2"/>
          <w:lang w:eastAsia="zh-CN"/>
        </w:rPr>
      </w:pPr>
      <w:r>
        <w:rPr>
          <w:rFonts w:ascii="黑体" w:eastAsia="黑体" w:hAnsi="宋体" w:hint="eastAsia"/>
          <w:kern w:val="2"/>
          <w:lang w:eastAsia="zh-CN"/>
        </w:rPr>
        <w:br w:type="page"/>
      </w:r>
    </w:p>
    <w:p w:rsidR="00E41362">
      <w:pPr>
        <w:widowControl w:val="0"/>
        <w:jc w:val="both"/>
        <w:rPr>
          <w:rFonts w:eastAsia="宋体"/>
          <w:kern w:val="2"/>
          <w:sz w:val="21"/>
          <w:lang w:eastAsia="zh-CN"/>
        </w:rPr>
      </w:pPr>
    </w:p>
    <w:p w:rsidR="00E41362">
      <w:pPr>
        <w:keepNext/>
        <w:keepLines/>
        <w:widowControl w:val="0"/>
        <w:spacing w:before="260" w:after="260"/>
        <w:jc w:val="center"/>
        <w:outlineLvl w:val="2"/>
        <w:rPr>
          <w:rFonts w:ascii="黑体" w:eastAsia="黑体" w:hAnsi="宋体"/>
          <w:b/>
          <w:bCs/>
          <w:kern w:val="2"/>
          <w:szCs w:val="20"/>
          <w:lang w:eastAsia="zh-CN"/>
        </w:rPr>
      </w:pPr>
      <w:r>
        <w:rPr>
          <w:rFonts w:ascii="黑体" w:eastAsia="黑体" w:hAnsi="宋体" w:hint="eastAsia"/>
          <w:kern w:val="2"/>
          <w:szCs w:val="32"/>
          <w:lang w:eastAsia="zh-CN"/>
        </w:rPr>
        <w:t>九、投标人认为需要加以说明的其他内容（格式自定）</w:t>
      </w:r>
    </w:p>
    <w:p w:rsidR="00E41362">
      <w:pPr>
        <w:widowControl w:val="0"/>
        <w:adjustRightInd w:val="0"/>
        <w:snapToGrid w:val="0"/>
        <w:spacing w:line="320" w:lineRule="exact"/>
        <w:jc w:val="center"/>
        <w:rPr>
          <w:rFonts w:ascii="黑体" w:eastAsia="黑体" w:hAnsi="宋体"/>
          <w:kern w:val="2"/>
          <w:szCs w:val="20"/>
          <w:lang w:eastAsia="zh-CN"/>
        </w:rPr>
      </w:pPr>
      <w:r>
        <w:rPr>
          <w:rFonts w:ascii="黑体" w:eastAsia="黑体" w:hAnsi="宋体" w:hint="eastAsia"/>
          <w:kern w:val="2"/>
          <w:szCs w:val="20"/>
          <w:lang w:eastAsia="zh-CN"/>
        </w:rPr>
        <w:t>（一）政府采购违法行为风险知悉确认书</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本公司在投标前已充分知悉以下情形为参与政府采购活动时的重大风险事项，并承诺已对下述风险提示事项重点排查，做到严谨、诚信、依法依规参与政府采购活动。</w:t>
      </w:r>
    </w:p>
    <w:p w:rsidR="00E41362">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一、本公司已充分知悉</w:t>
      </w:r>
      <w:r>
        <w:rPr>
          <w:rFonts w:eastAsia="宋体" w:hint="eastAsia"/>
          <w:b/>
          <w:bCs/>
          <w:kern w:val="2"/>
          <w:sz w:val="21"/>
          <w:szCs w:val="21"/>
          <w:lang w:eastAsia="zh-CN"/>
        </w:rPr>
        <w:t>“</w:t>
      </w:r>
      <w:r>
        <w:rPr>
          <w:rFonts w:ascii="宋体" w:eastAsia="宋体" w:hAnsi="宋体" w:hint="eastAsia"/>
          <w:b/>
          <w:bCs/>
          <w:kern w:val="2"/>
          <w:sz w:val="21"/>
          <w:szCs w:val="21"/>
          <w:lang w:eastAsia="zh-CN"/>
        </w:rPr>
        <w:t>隐瞒真实情况，提供虚假资料</w:t>
      </w:r>
      <w:r>
        <w:rPr>
          <w:rFonts w:eastAsia="宋体" w:hint="eastAsia"/>
          <w:b/>
          <w:bCs/>
          <w:kern w:val="2"/>
          <w:sz w:val="21"/>
          <w:szCs w:val="21"/>
          <w:lang w:eastAsia="zh-CN"/>
        </w:rPr>
        <w:t>”</w:t>
      </w:r>
      <w:r>
        <w:rPr>
          <w:rFonts w:ascii="宋体" w:eastAsia="宋体" w:hAnsi="宋体" w:hint="eastAsia"/>
          <w:b/>
          <w:bCs/>
          <w:kern w:val="2"/>
          <w:sz w:val="21"/>
          <w:szCs w:val="21"/>
          <w:lang w:eastAsia="zh-CN"/>
        </w:rPr>
        <w:t>的法定情形，相关情形包括但不限于：</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（一）通过转让或者租借等方式从其他单位获取资格或者资质证书投标的。</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（二）由其他单位或者其他单位负责人在投标供应商编制的投标文件上加盖印章或者签字的。</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（三）项目负责人或者主要技术人员不是本单位人员的。</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（四）投标保证金不是从投标供应商基本账户转出的。</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（五）其他隐瞒真实情况、提供虚假资料的行为。</w:t>
      </w:r>
    </w:p>
    <w:p w:rsidR="00E41362">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二、本公司已充分知悉</w:t>
      </w:r>
      <w:r>
        <w:rPr>
          <w:rFonts w:eastAsia="宋体" w:hint="eastAsia"/>
          <w:b/>
          <w:bCs/>
          <w:kern w:val="2"/>
          <w:sz w:val="21"/>
          <w:szCs w:val="21"/>
          <w:lang w:eastAsia="zh-CN"/>
        </w:rPr>
        <w:t>“</w:t>
      </w:r>
      <w:r>
        <w:rPr>
          <w:rFonts w:ascii="宋体" w:eastAsia="宋体" w:hAnsi="宋体" w:hint="eastAsia"/>
          <w:b/>
          <w:bCs/>
          <w:kern w:val="2"/>
          <w:sz w:val="21"/>
          <w:szCs w:val="21"/>
          <w:lang w:eastAsia="zh-CN"/>
        </w:rPr>
        <w:t>与其他采购参加人串通投标</w:t>
      </w:r>
      <w:r>
        <w:rPr>
          <w:rFonts w:eastAsia="宋体" w:hint="eastAsia"/>
          <w:b/>
          <w:bCs/>
          <w:kern w:val="2"/>
          <w:sz w:val="21"/>
          <w:szCs w:val="21"/>
          <w:lang w:eastAsia="zh-CN"/>
        </w:rPr>
        <w:t>”</w:t>
      </w:r>
      <w:r>
        <w:rPr>
          <w:rFonts w:ascii="宋体" w:eastAsia="宋体" w:hAnsi="宋体" w:hint="eastAsia"/>
          <w:b/>
          <w:bCs/>
          <w:kern w:val="2"/>
          <w:sz w:val="21"/>
          <w:szCs w:val="21"/>
          <w:lang w:eastAsia="zh-CN"/>
        </w:rPr>
        <w:t>的法定情形，相关情形包括但不限于：</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（一）投标供应商之间相互约定给予未中标的供应商利益补偿。</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（二）不同投标供应商的法定代表人、主要经营负责人、项目投标授权代表人、项目负责人、主要技术人员为同一人、属同一单位或者在同一单位缴纳社会保险。</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（三）不同投标供应商的投标文件由同一单位或者同一人编制，或者由同一人分阶段参与编制的。</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（四）不同投标供应商的投标文件或部分投标文件相互混装。</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（五）不同投标供应商的投标文件内容存在非正常一致。</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（六）由同一单位工作人员为两家以上（含两家）供应商进行同一项投标活动的。</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（七）不同投标人的投标报价呈规律性差异。</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（八）不同投标人的投标保证金从同一单位或者个人的账户转出。</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（九）主管部门依照法律、法规认定的其他情形。</w:t>
      </w:r>
    </w:p>
    <w:p w:rsidR="00E41362">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三、本公司已充分知悉下列情形所对应的法律风险，并在投标前已对相关风险事项进行排查。</w:t>
      </w:r>
    </w:p>
    <w:p w:rsidR="00E41362">
      <w:pPr>
        <w:widowControl w:val="0"/>
        <w:autoSpaceDE w:val="0"/>
        <w:autoSpaceDN w:val="0"/>
        <w:adjustRightInd w:val="0"/>
        <w:snapToGrid w:val="0"/>
        <w:spacing w:line="320" w:lineRule="exact"/>
        <w:ind w:firstLine="420" w:firstLineChars="200"/>
        <w:jc w:val="both"/>
        <w:rPr>
          <w:rFonts w:ascii="宋体" w:eastAsia="宋体" w:hAnsi="宋体"/>
          <w:b/>
          <w:bCs/>
          <w:spacing w:val="-4"/>
          <w:sz w:val="21"/>
          <w:szCs w:val="21"/>
          <w:lang w:eastAsia="zh-CN"/>
        </w:rPr>
      </w:pPr>
      <w:r>
        <w:rPr>
          <w:rFonts w:ascii="宋体" w:eastAsia="宋体" w:hAnsi="宋体" w:hint="eastAsia"/>
          <w:spacing w:val="-4"/>
          <w:sz w:val="21"/>
          <w:szCs w:val="21"/>
          <w:lang w:eastAsia="zh-CN"/>
        </w:rPr>
        <w:t>（一）对于从其他主体获取的投标资料，供应商应审慎核查，确保投标资料的真实性。</w:t>
      </w:r>
      <w:r>
        <w:rPr>
          <w:rFonts w:ascii="宋体" w:eastAsia="宋体" w:hAnsi="宋体" w:hint="eastAsia"/>
          <w:b/>
          <w:bCs/>
          <w:spacing w:val="-4"/>
          <w:sz w:val="21"/>
          <w:szCs w:val="21"/>
          <w:lang w:eastAsia="zh-CN"/>
        </w:rPr>
        <w:t>如主管</w:t>
      </w:r>
      <w:r>
        <w:rPr>
          <w:rFonts w:ascii="宋体" w:eastAsia="宋体" w:hAnsi="宋体" w:hint="eastAsia"/>
          <w:b/>
          <w:bCs/>
          <w:spacing w:val="-4"/>
          <w:sz w:val="21"/>
          <w:szCs w:val="21"/>
          <w:lang w:eastAsia="zh-CN"/>
        </w:rPr>
        <w:t>部门查实投标文件中存在虚假资料的，无论相关资料是否由第三方或本公司员工提供，均不影响主管部门对供应商存在“隐瞒真实情况，提供虚假资料”违法行为的认定。</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（三）对于涉及安全生产、特种作业、抢险救灾、防疫等政府采购项目，供应商实施提供虚假资料、串通投标等违法行为的，主管部门将依法从严处理。</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E41362">
      <w:pPr>
        <w:widowControl w:val="0"/>
        <w:autoSpaceDE w:val="0"/>
        <w:autoSpaceDN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四、本公司已充分知悉政府采购违法、违规行为的法律后果。</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经查实，若投标供应</w:t>
      </w:r>
      <w:r>
        <w:rPr>
          <w:rFonts w:ascii="宋体" w:eastAsia="宋体" w:hAnsi="宋体" w:hint="eastAsia"/>
          <w:spacing w:val="-4"/>
          <w:sz w:val="21"/>
          <w:szCs w:val="21"/>
          <w:lang w:eastAsia="zh-CN"/>
        </w:rPr>
        <w:t>商存在</w:t>
      </w:r>
      <w:r>
        <w:rPr>
          <w:rFonts w:ascii="宋体" w:eastAsia="宋体" w:hAnsi="宋体" w:hint="eastAsia"/>
          <w:spacing w:val="-4"/>
          <w:sz w:val="21"/>
          <w:szCs w:val="21"/>
          <w:lang w:eastAsia="zh-CN"/>
        </w:rPr>
        <w:t>政府采购违法、违规行为，主管部门将依据《深圳经济特区政府采购条例》第五十七条的规定，处以一至三年内禁止参与本市政府采购，并由主管部门记入供应商诚信档案，处采购金额千分之十以上千</w:t>
      </w:r>
      <w:r>
        <w:rPr>
          <w:rFonts w:ascii="宋体" w:eastAsia="宋体" w:hAnsi="宋体" w:hint="eastAsia"/>
          <w:spacing w:val="-4"/>
          <w:sz w:val="21"/>
          <w:szCs w:val="21"/>
          <w:lang w:eastAsia="zh-CN"/>
        </w:rPr>
        <w:t>分之二十</w:t>
      </w:r>
      <w:r>
        <w:rPr>
          <w:rFonts w:ascii="宋体" w:eastAsia="宋体" w:hAnsi="宋体" w:hint="eastAsia"/>
          <w:spacing w:val="-4"/>
          <w:sz w:val="21"/>
          <w:szCs w:val="21"/>
          <w:lang w:eastAsia="zh-CN"/>
        </w:rPr>
        <w:t>以下罚款；情节严重的，取消参与本市政府采购资格，处采购金额千分之二十以上千</w:t>
      </w:r>
      <w:r>
        <w:rPr>
          <w:rFonts w:ascii="宋体" w:eastAsia="宋体" w:hAnsi="宋体" w:hint="eastAsia"/>
          <w:spacing w:val="-4"/>
          <w:sz w:val="21"/>
          <w:szCs w:val="21"/>
          <w:lang w:eastAsia="zh-CN"/>
        </w:rPr>
        <w:t>分之三十</w:t>
      </w:r>
      <w:r>
        <w:rPr>
          <w:rFonts w:ascii="宋体" w:eastAsia="宋体" w:hAnsi="宋体" w:hint="eastAsia"/>
          <w:spacing w:val="-4"/>
          <w:sz w:val="21"/>
          <w:szCs w:val="21"/>
          <w:lang w:eastAsia="zh-CN"/>
        </w:rPr>
        <w:t>以下罚款，并由市场监管部门依法吊销营业执照。</w:t>
      </w:r>
    </w:p>
    <w:p w:rsidR="00E41362">
      <w:pPr>
        <w:widowControl w:val="0"/>
        <w:autoSpaceDE w:val="0"/>
        <w:autoSpaceDN w:val="0"/>
        <w:adjustRightInd w:val="0"/>
        <w:snapToGrid w:val="0"/>
        <w:spacing w:line="320" w:lineRule="exact"/>
        <w:ind w:firstLine="420" w:firstLineChars="200"/>
        <w:jc w:val="both"/>
        <w:rPr>
          <w:rFonts w:ascii="宋体" w:eastAsia="宋体" w:hAnsi="宋体"/>
          <w:b/>
          <w:bCs/>
          <w:spacing w:val="-4"/>
          <w:sz w:val="21"/>
          <w:szCs w:val="21"/>
          <w:lang w:eastAsia="zh-CN"/>
        </w:rPr>
      </w:pPr>
      <w:r>
        <w:rPr>
          <w:rFonts w:ascii="宋体" w:eastAsia="宋体" w:hAnsi="宋体" w:hint="eastAsia"/>
          <w:b/>
          <w:bCs/>
          <w:spacing w:val="-4"/>
          <w:sz w:val="21"/>
          <w:szCs w:val="21"/>
          <w:lang w:eastAsia="zh-CN"/>
        </w:rPr>
        <w:t>以下文字请投标供应商抄写并确认：“本公司已仔细阅读《政府采购违法行为风险知悉确认书》，充分知悉违法行为的法律后果，并承诺将严谨、诚信、依法依规参与政府采购活动”。</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9078"/>
      </w:tblGrid>
      <w:tr>
        <w:tblPrEx>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Ex>
        <w:trPr>
          <w:trHeight w:val="304"/>
        </w:trPr>
        <w:tc>
          <w:tcPr>
            <w:tcW w:w="8529" w:type="dxa"/>
            <w:tcBorders>
              <w:top w:val="nil"/>
              <w:left w:val="nil"/>
              <w:bottom w:val="single" w:sz="8" w:space="0" w:color="000000"/>
              <w:right w:val="nil"/>
            </w:tcBorders>
          </w:tcPr>
          <w:p w:rsidR="00E41362">
            <w:pPr>
              <w:autoSpaceDE w:val="0"/>
              <w:autoSpaceDN w:val="0"/>
              <w:adjustRightInd w:val="0"/>
              <w:snapToGrid w:val="0"/>
              <w:spacing w:line="320" w:lineRule="exact"/>
              <w:rPr>
                <w:rFonts w:ascii="宋体" w:hAnsi="宋体"/>
                <w:spacing w:val="-4"/>
                <w:sz w:val="20"/>
                <w:szCs w:val="21"/>
              </w:rPr>
            </w:pPr>
          </w:p>
        </w:tc>
      </w:tr>
      <w:tr>
        <w:tblPrEx>
          <w:tblW w:w="5000" w:type="pct"/>
          <w:tblLayout w:type="fixed"/>
          <w:tblLook w:val="04A0"/>
        </w:tblPrEx>
        <w:tc>
          <w:tcPr>
            <w:tcW w:w="8529" w:type="dxa"/>
            <w:tcBorders>
              <w:top w:val="single" w:sz="8" w:space="0" w:color="000000"/>
              <w:left w:val="nil"/>
              <w:bottom w:val="single" w:sz="8" w:space="0" w:color="000000"/>
              <w:right w:val="nil"/>
            </w:tcBorders>
          </w:tcPr>
          <w:p w:rsidR="00E41362">
            <w:pPr>
              <w:autoSpaceDE w:val="0"/>
              <w:autoSpaceDN w:val="0"/>
              <w:adjustRightInd w:val="0"/>
              <w:snapToGrid w:val="0"/>
              <w:spacing w:line="320" w:lineRule="exact"/>
              <w:rPr>
                <w:rFonts w:ascii="宋体" w:hAnsi="宋体"/>
                <w:spacing w:val="-4"/>
                <w:sz w:val="20"/>
                <w:szCs w:val="21"/>
              </w:rPr>
            </w:pPr>
          </w:p>
        </w:tc>
      </w:tr>
      <w:tr>
        <w:tblPrEx>
          <w:tblW w:w="5000" w:type="pct"/>
          <w:tblLayout w:type="fixed"/>
          <w:tblLook w:val="04A0"/>
        </w:tblPrEx>
        <w:tc>
          <w:tcPr>
            <w:tcW w:w="8529" w:type="dxa"/>
            <w:tcBorders>
              <w:top w:val="single" w:sz="8" w:space="0" w:color="000000"/>
              <w:left w:val="nil"/>
              <w:bottom w:val="single" w:sz="8" w:space="0" w:color="000000"/>
              <w:right w:val="nil"/>
            </w:tcBorders>
          </w:tcPr>
          <w:p w:rsidR="00E41362">
            <w:pPr>
              <w:autoSpaceDE w:val="0"/>
              <w:autoSpaceDN w:val="0"/>
              <w:adjustRightInd w:val="0"/>
              <w:snapToGrid w:val="0"/>
              <w:spacing w:line="320" w:lineRule="exact"/>
              <w:rPr>
                <w:rFonts w:ascii="宋体" w:hAnsi="宋体"/>
                <w:spacing w:val="-4"/>
                <w:sz w:val="20"/>
                <w:szCs w:val="21"/>
              </w:rPr>
            </w:pPr>
          </w:p>
        </w:tc>
      </w:tr>
      <w:tr>
        <w:tblPrEx>
          <w:tblW w:w="5000" w:type="pct"/>
          <w:tblLayout w:type="fixed"/>
          <w:tblLook w:val="04A0"/>
        </w:tblPrEx>
        <w:tc>
          <w:tcPr>
            <w:tcW w:w="8529" w:type="dxa"/>
            <w:tcBorders>
              <w:top w:val="single" w:sz="8" w:space="0" w:color="000000"/>
              <w:left w:val="nil"/>
              <w:bottom w:val="single" w:sz="8" w:space="0" w:color="auto"/>
              <w:right w:val="nil"/>
            </w:tcBorders>
          </w:tcPr>
          <w:p w:rsidR="00E41362">
            <w:pPr>
              <w:autoSpaceDE w:val="0"/>
              <w:autoSpaceDN w:val="0"/>
              <w:adjustRightInd w:val="0"/>
              <w:snapToGrid w:val="0"/>
              <w:spacing w:line="320" w:lineRule="exact"/>
              <w:rPr>
                <w:rFonts w:ascii="宋体" w:hAnsi="宋体"/>
                <w:spacing w:val="-4"/>
                <w:sz w:val="20"/>
                <w:szCs w:val="21"/>
              </w:rPr>
            </w:pPr>
          </w:p>
        </w:tc>
      </w:tr>
    </w:tbl>
    <w:p w:rsidR="00E41362">
      <w:pPr>
        <w:widowControl w:val="0"/>
        <w:wordWrap w:val="0"/>
        <w:autoSpaceDE w:val="0"/>
        <w:autoSpaceDN w:val="0"/>
        <w:adjustRightInd w:val="0"/>
        <w:snapToGrid w:val="0"/>
        <w:spacing w:line="320" w:lineRule="exact"/>
        <w:ind w:firstLine="420" w:firstLineChars="200"/>
        <w:jc w:val="right"/>
        <w:rPr>
          <w:rFonts w:ascii="宋体" w:eastAsia="宋体" w:hAnsi="宋体"/>
          <w:spacing w:val="-4"/>
          <w:sz w:val="21"/>
          <w:szCs w:val="21"/>
          <w:lang w:eastAsia="zh-CN"/>
        </w:rPr>
      </w:pPr>
      <w:r>
        <w:rPr>
          <w:rFonts w:ascii="宋体" w:eastAsia="宋体" w:hAnsi="宋体" w:hint="eastAsia"/>
          <w:spacing w:val="-4"/>
          <w:sz w:val="21"/>
          <w:szCs w:val="21"/>
          <w:lang w:eastAsia="zh-CN"/>
        </w:rPr>
        <w:t xml:space="preserve">负责人/投标授权代表签名：     </w:t>
      </w:r>
    </w:p>
    <w:p w:rsidR="00E41362">
      <w:pPr>
        <w:widowControl w:val="0"/>
        <w:wordWrap w:val="0"/>
        <w:autoSpaceDE w:val="0"/>
        <w:autoSpaceDN w:val="0"/>
        <w:adjustRightInd w:val="0"/>
        <w:snapToGrid w:val="0"/>
        <w:spacing w:line="320" w:lineRule="exact"/>
        <w:ind w:firstLine="420" w:firstLineChars="200"/>
        <w:jc w:val="right"/>
        <w:rPr>
          <w:rFonts w:ascii="宋体" w:eastAsia="宋体" w:hAnsi="宋体"/>
          <w:spacing w:val="-4"/>
          <w:sz w:val="21"/>
          <w:szCs w:val="21"/>
          <w:lang w:eastAsia="zh-CN"/>
        </w:rPr>
      </w:pPr>
      <w:r>
        <w:rPr>
          <w:rFonts w:ascii="宋体" w:eastAsia="宋体" w:hAnsi="宋体" w:hint="eastAsia"/>
          <w:spacing w:val="-4"/>
          <w:sz w:val="21"/>
          <w:szCs w:val="21"/>
          <w:lang w:eastAsia="zh-CN"/>
        </w:rPr>
        <w:t xml:space="preserve">知悉人（公章）：     </w:t>
      </w:r>
    </w:p>
    <w:p w:rsidR="00E41362">
      <w:pPr>
        <w:widowControl w:val="0"/>
        <w:wordWrap w:val="0"/>
        <w:autoSpaceDE w:val="0"/>
        <w:autoSpaceDN w:val="0"/>
        <w:adjustRightInd w:val="0"/>
        <w:snapToGrid w:val="0"/>
        <w:spacing w:line="320" w:lineRule="exact"/>
        <w:ind w:firstLine="420" w:firstLineChars="200"/>
        <w:jc w:val="right"/>
        <w:rPr>
          <w:rFonts w:eastAsia="宋体"/>
          <w:kern w:val="2"/>
          <w:lang w:eastAsia="zh-CN"/>
        </w:rPr>
      </w:pPr>
      <w:r>
        <w:rPr>
          <w:rFonts w:ascii="宋体" w:eastAsia="宋体" w:hAnsi="宋体" w:hint="eastAsia"/>
          <w:spacing w:val="-4"/>
          <w:sz w:val="21"/>
          <w:szCs w:val="21"/>
          <w:lang w:eastAsia="zh-CN"/>
        </w:rPr>
        <w:t xml:space="preserve">日期：     </w:t>
      </w:r>
    </w:p>
    <w:p w:rsidR="00E41362">
      <w:pPr>
        <w:widowControl w:val="0"/>
        <w:autoSpaceDE w:val="0"/>
        <w:autoSpaceDN w:val="0"/>
        <w:adjustRightInd w:val="0"/>
        <w:snapToGrid w:val="0"/>
        <w:spacing w:line="320" w:lineRule="exact"/>
        <w:ind w:firstLine="420" w:firstLineChars="200"/>
        <w:jc w:val="left"/>
        <w:rPr>
          <w:rFonts w:ascii="宋体" w:eastAsia="宋体" w:hAnsi="宋体"/>
          <w:spacing w:val="-4"/>
          <w:sz w:val="21"/>
          <w:szCs w:val="21"/>
          <w:lang w:eastAsia="zh-CN"/>
        </w:rPr>
      </w:pPr>
      <w:r>
        <w:rPr>
          <w:rFonts w:ascii="宋体" w:eastAsia="宋体" w:hAnsi="宋体" w:hint="eastAsia"/>
          <w:spacing w:val="-4"/>
          <w:sz w:val="21"/>
          <w:szCs w:val="21"/>
          <w:lang w:eastAsia="zh-CN"/>
        </w:rPr>
        <w:t>注：1.根据《深圳市财政局关于采购文件增加风险告知有关事项的通知》（</w:t>
      </w:r>
      <w:r>
        <w:rPr>
          <w:rFonts w:ascii="宋体" w:eastAsia="宋体" w:hAnsi="宋体" w:hint="eastAsia"/>
          <w:spacing w:val="-4"/>
          <w:sz w:val="21"/>
          <w:szCs w:val="21"/>
          <w:lang w:eastAsia="zh-CN"/>
        </w:rPr>
        <w:t>深财购〔2022〕</w:t>
      </w:r>
      <w:r>
        <w:rPr>
          <w:rFonts w:ascii="宋体" w:eastAsia="宋体" w:hAnsi="宋体" w:hint="eastAsia"/>
          <w:spacing w:val="-4"/>
          <w:sz w:val="21"/>
          <w:szCs w:val="21"/>
          <w:lang w:eastAsia="zh-CN"/>
        </w:rPr>
        <w:t>22 号），该风险知悉确认</w:t>
      </w:r>
      <w:r>
        <w:rPr>
          <w:rFonts w:ascii="宋体" w:eastAsia="宋体" w:hAnsi="宋体" w:hint="eastAsia"/>
          <w:spacing w:val="-4"/>
          <w:sz w:val="21"/>
          <w:szCs w:val="21"/>
          <w:lang w:eastAsia="zh-CN"/>
        </w:rPr>
        <w:t>书用于</w:t>
      </w:r>
      <w:r>
        <w:rPr>
          <w:rFonts w:ascii="宋体" w:eastAsia="宋体" w:hAnsi="宋体" w:hint="eastAsia"/>
          <w:spacing w:val="-4"/>
          <w:sz w:val="21"/>
          <w:szCs w:val="21"/>
          <w:lang w:eastAsia="zh-CN"/>
        </w:rPr>
        <w:t>对供应商违法行为的警示，不作为供应商资格性审查及符合性审查条件。</w:t>
      </w:r>
    </w:p>
    <w:p w:rsidR="00E41362">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2.投标供应商负责人或投标授权代表签字并加盖单位公章后，扫描上传至投标文件一并提交。</w:t>
      </w:r>
    </w:p>
    <w:p w:rsidR="00E41362">
      <w:pPr>
        <w:widowControl w:val="0"/>
        <w:adjustRightInd w:val="0"/>
        <w:snapToGrid w:val="0"/>
        <w:spacing w:after="120" w:line="276" w:lineRule="auto"/>
        <w:jc w:val="both"/>
        <w:rPr>
          <w:rFonts w:eastAsia="宋体"/>
          <w:kern w:val="2"/>
          <w:sz w:val="21"/>
          <w:lang w:eastAsia="zh-CN"/>
        </w:rPr>
      </w:pPr>
    </w:p>
    <w:p w:rsidR="00E41362">
      <w:pPr>
        <w:widowControl w:val="0"/>
        <w:adjustRightInd w:val="0"/>
        <w:snapToGrid w:val="0"/>
        <w:spacing w:line="276" w:lineRule="auto"/>
        <w:jc w:val="center"/>
        <w:rPr>
          <w:rFonts w:ascii="黑体" w:eastAsia="黑体" w:hAnsi="宋体"/>
          <w:kern w:val="2"/>
          <w:szCs w:val="20"/>
          <w:lang w:eastAsia="zh-CN"/>
        </w:rPr>
      </w:pPr>
      <w:r>
        <w:rPr>
          <w:rFonts w:ascii="黑体" w:eastAsia="黑体" w:hAnsi="宋体" w:hint="eastAsia"/>
          <w:kern w:val="2"/>
          <w:szCs w:val="20"/>
          <w:lang w:eastAsia="zh-CN"/>
        </w:rPr>
        <w:t>（二）投标人认为需要加以说明的其他内容</w:t>
      </w:r>
    </w:p>
    <w:p w:rsidR="00E41362">
      <w:pPr>
        <w:widowControl w:val="0"/>
        <w:spacing w:before="60" w:beforeLines="25" w:after="60" w:afterLines="25"/>
        <w:jc w:val="both"/>
        <w:rPr>
          <w:rFonts w:ascii="宋体" w:eastAsia="宋体"/>
          <w:sz w:val="21"/>
          <w:szCs w:val="21"/>
          <w:lang w:eastAsia="zh-CN"/>
        </w:rPr>
      </w:pPr>
    </w:p>
    <w:p w:rsidR="00E41362">
      <w:pPr>
        <w:widowControl/>
        <w:jc w:val="left"/>
        <w:rPr>
          <w:rFonts w:ascii="宋体" w:eastAsia="宋体" w:hAnsi="宋体"/>
          <w:b/>
          <w:bCs/>
          <w:szCs w:val="20"/>
          <w:lang w:eastAsia="zh-CN"/>
        </w:rPr>
      </w:pPr>
      <w:r>
        <w:rPr>
          <w:rFonts w:eastAsia="宋体"/>
          <w:kern w:val="2"/>
          <w:sz w:val="21"/>
          <w:lang w:eastAsia="zh-CN"/>
        </w:rPr>
        <w:br w:type="page"/>
      </w:r>
    </w:p>
    <w:p w:rsidR="00E41362">
      <w:pPr>
        <w:keepNext/>
        <w:keepLines/>
        <w:widowControl w:val="0"/>
        <w:adjustRightInd w:val="0"/>
        <w:spacing w:before="260" w:after="260" w:line="276" w:lineRule="auto"/>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第五章  合同条款及格式</w:t>
      </w:r>
    </w:p>
    <w:p w:rsidR="00E41362">
      <w:pPr>
        <w:widowControl w:val="0"/>
        <w:jc w:val="center"/>
        <w:outlineLvl w:val="0"/>
        <w:rPr>
          <w:rFonts w:ascii="Calibri" w:eastAsia="宋体" w:hAnsi="Calibri"/>
          <w:kern w:val="2"/>
          <w:sz w:val="21"/>
          <w:szCs w:val="22"/>
          <w:lang w:eastAsia="zh-CN"/>
        </w:rPr>
      </w:pPr>
      <w:r>
        <w:rPr>
          <w:rFonts w:ascii="Calibri" w:eastAsia="宋体" w:hAnsi="Calibri" w:cstheme="minorBidi" w:hint="eastAsia"/>
          <w:b/>
          <w:kern w:val="2"/>
          <w:szCs w:val="22"/>
          <w:lang w:eastAsia="zh-CN"/>
        </w:rPr>
        <w:t>（仅供参考，具体以项目需求及采购结果为准）</w:t>
      </w:r>
    </w:p>
    <w:p w:rsidR="00E41362">
      <w:pPr>
        <w:widowControl w:val="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甲方：</w:t>
      </w:r>
    </w:p>
    <w:p w:rsidR="00E41362">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地址：</w:t>
      </w:r>
    </w:p>
    <w:p w:rsidR="00E41362">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联系人：</w:t>
      </w:r>
      <w:r>
        <w:rPr>
          <w:rFonts w:ascii="宋体" w:eastAsia="宋体" w:hAnsi="宋体" w:cstheme="minorBidi"/>
          <w:kern w:val="2"/>
          <w:sz w:val="21"/>
          <w:szCs w:val="21"/>
          <w:lang w:eastAsia="zh-CN"/>
        </w:rPr>
        <w:t xml:space="preserve">                          </w:t>
      </w:r>
    </w:p>
    <w:p w:rsidR="00E41362">
      <w:pPr>
        <w:widowControl w:val="0"/>
        <w:jc w:val="both"/>
        <w:rPr>
          <w:rFonts w:ascii="宋体" w:eastAsia="宋体" w:hAnsi="宋体"/>
          <w:b/>
          <w:bCs/>
          <w:kern w:val="2"/>
          <w:sz w:val="21"/>
          <w:szCs w:val="21"/>
          <w:lang w:eastAsia="zh-CN"/>
        </w:rPr>
      </w:pPr>
      <w:r>
        <w:rPr>
          <w:rFonts w:ascii="宋体" w:eastAsia="宋体" w:hAnsi="宋体" w:cstheme="minorBidi" w:hint="eastAsia"/>
          <w:kern w:val="2"/>
          <w:sz w:val="21"/>
          <w:szCs w:val="21"/>
          <w:lang w:eastAsia="zh-CN"/>
        </w:rPr>
        <w:t>联系电话：</w:t>
      </w:r>
    </w:p>
    <w:p w:rsidR="00E41362">
      <w:pPr>
        <w:widowControl w:val="0"/>
        <w:jc w:val="both"/>
        <w:rPr>
          <w:rFonts w:ascii="宋体" w:eastAsia="宋体" w:hAnsi="宋体"/>
          <w:b/>
          <w:bCs/>
          <w:kern w:val="2"/>
          <w:sz w:val="21"/>
          <w:szCs w:val="21"/>
          <w:lang w:eastAsia="zh-CN"/>
        </w:rPr>
      </w:pPr>
      <w:r>
        <w:rPr>
          <w:rFonts w:ascii="宋体" w:eastAsia="宋体" w:hAnsi="宋体" w:cstheme="minorBidi"/>
          <w:b/>
          <w:bCs/>
          <w:kern w:val="2"/>
          <w:sz w:val="21"/>
          <w:szCs w:val="21"/>
          <w:lang w:eastAsia="zh-CN"/>
        </w:rPr>
        <w:t xml:space="preserve"> </w:t>
      </w:r>
      <w:r>
        <w:rPr>
          <w:rFonts w:ascii="宋体" w:eastAsia="宋体" w:hAnsi="宋体" w:cstheme="minorBidi" w:hint="eastAsia"/>
          <w:b/>
          <w:bCs/>
          <w:kern w:val="2"/>
          <w:sz w:val="21"/>
          <w:szCs w:val="21"/>
          <w:lang w:eastAsia="zh-CN"/>
        </w:rPr>
        <w:t xml:space="preserve"> </w:t>
      </w:r>
      <w:r>
        <w:rPr>
          <w:rFonts w:ascii="宋体" w:eastAsia="宋体" w:hAnsi="宋体" w:cstheme="minorBidi"/>
          <w:b/>
          <w:bCs/>
          <w:kern w:val="2"/>
          <w:sz w:val="21"/>
          <w:szCs w:val="21"/>
          <w:lang w:eastAsia="zh-CN"/>
        </w:rPr>
        <w:t xml:space="preserve"> </w:t>
      </w:r>
    </w:p>
    <w:p w:rsidR="00E41362">
      <w:pPr>
        <w:widowControl w:val="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乙方：</w:t>
      </w:r>
    </w:p>
    <w:p w:rsidR="00E41362">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地址：</w:t>
      </w:r>
    </w:p>
    <w:p w:rsidR="00E41362">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联系人：</w:t>
      </w:r>
      <w:r>
        <w:rPr>
          <w:rFonts w:ascii="宋体" w:eastAsia="宋体" w:hAnsi="宋体" w:cstheme="minorBidi"/>
          <w:kern w:val="2"/>
          <w:sz w:val="21"/>
          <w:szCs w:val="21"/>
          <w:lang w:eastAsia="zh-CN"/>
        </w:rPr>
        <w:t xml:space="preserve">                          </w:t>
      </w:r>
    </w:p>
    <w:p w:rsidR="00E41362">
      <w:pPr>
        <w:widowControl w:val="0"/>
        <w:jc w:val="both"/>
        <w:rPr>
          <w:rFonts w:ascii="宋体" w:eastAsia="宋体" w:hAnsi="宋体"/>
          <w:b/>
          <w:bCs/>
          <w:kern w:val="2"/>
          <w:sz w:val="21"/>
          <w:szCs w:val="21"/>
          <w:lang w:eastAsia="zh-CN"/>
        </w:rPr>
      </w:pPr>
      <w:r>
        <w:rPr>
          <w:rFonts w:ascii="宋体" w:eastAsia="宋体" w:hAnsi="宋体" w:cstheme="minorBidi" w:hint="eastAsia"/>
          <w:kern w:val="2"/>
          <w:sz w:val="21"/>
          <w:szCs w:val="21"/>
          <w:lang w:eastAsia="zh-CN"/>
        </w:rPr>
        <w:t>联系电话：</w:t>
      </w:r>
    </w:p>
    <w:p w:rsidR="00E41362">
      <w:pPr>
        <w:widowControl w:val="0"/>
        <w:jc w:val="both"/>
        <w:rPr>
          <w:rFonts w:ascii="宋体" w:eastAsia="宋体" w:hAnsi="宋体"/>
          <w:kern w:val="2"/>
          <w:sz w:val="21"/>
          <w:szCs w:val="21"/>
          <w:lang w:eastAsia="zh-CN"/>
        </w:rPr>
      </w:pPr>
      <w:r>
        <w:rPr>
          <w:rFonts w:ascii="宋体" w:eastAsia="宋体" w:hAnsi="宋体" w:cstheme="minorBidi"/>
          <w:b/>
          <w:bCs/>
          <w:kern w:val="2"/>
          <w:sz w:val="21"/>
          <w:szCs w:val="21"/>
          <w:lang w:eastAsia="zh-CN"/>
        </w:rPr>
        <w:t xml:space="preserve">            </w:t>
      </w:r>
      <w:r>
        <w:rPr>
          <w:rFonts w:ascii="宋体" w:eastAsia="宋体" w:hAnsi="宋体" w:cstheme="minorBidi" w:hint="eastAsia"/>
          <w:b/>
          <w:bCs/>
          <w:kern w:val="2"/>
          <w:sz w:val="21"/>
          <w:szCs w:val="21"/>
          <w:lang w:eastAsia="zh-CN"/>
        </w:rPr>
        <w:t xml:space="preserve">          </w:t>
      </w:r>
    </w:p>
    <w:p w:rsidR="00E41362">
      <w:pPr>
        <w:widowControl w:val="0"/>
        <w:jc w:val="both"/>
        <w:rPr>
          <w:rFonts w:ascii="宋体" w:eastAsia="宋体" w:hAnsi="宋体"/>
          <w:kern w:val="2"/>
          <w:sz w:val="21"/>
          <w:szCs w:val="21"/>
          <w:lang w:eastAsia="zh-CN"/>
        </w:rPr>
      </w:pP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根据深圳公共资源交易中心（深圳交易集团有限公司*</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分公司）*</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号项目</w:t>
      </w:r>
      <w:r>
        <w:rPr>
          <w:rFonts w:ascii="宋体" w:eastAsia="宋体" w:hAnsi="宋体" w:cstheme="minorBidi" w:hint="eastAsia"/>
          <w:kern w:val="2"/>
          <w:sz w:val="21"/>
          <w:szCs w:val="21"/>
          <w:lang w:eastAsia="zh-CN"/>
        </w:rPr>
        <w:t>结果，*</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单位为中标人。按照《中华人民共和国民法典》（第三编 合同）</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和《深圳经济特区政府采购条例》，经深圳市（以下简称甲方）和单位（以下简称乙方）协商，就甲方委托乙方承担</w:t>
      </w:r>
      <w:r>
        <w:rPr>
          <w:rFonts w:ascii="宋体" w:eastAsia="宋体" w:hAnsi="宋体" w:cstheme="minorBidi" w:hint="eastAsia"/>
          <w:b/>
          <w:bCs/>
          <w:snapToGrid w:val="0"/>
          <w:sz w:val="21"/>
          <w:szCs w:val="21"/>
          <w:u w:val="single"/>
          <w:lang w:val="zh-CN" w:eastAsia="zh-CN"/>
        </w:rPr>
        <w:t xml:space="preserve">                      服务项目</w:t>
      </w:r>
      <w:r>
        <w:rPr>
          <w:rFonts w:ascii="宋体" w:eastAsia="宋体" w:hAnsi="宋体" w:cstheme="minorBidi" w:hint="eastAsia"/>
          <w:kern w:val="2"/>
          <w:sz w:val="21"/>
          <w:szCs w:val="21"/>
          <w:lang w:eastAsia="zh-CN"/>
        </w:rPr>
        <w:t>，达成以下合同条款：</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第一条　项目概况</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项目名称： </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项目内容： </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服务时间： </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合同价款：合同总价为元，</w:t>
      </w:r>
      <w:r>
        <w:rPr>
          <w:rFonts w:ascii="宋体" w:eastAsia="宋体" w:hAnsi="宋体" w:cstheme="minorBidi" w:hint="eastAsia"/>
          <w:kern w:val="2"/>
          <w:sz w:val="21"/>
          <w:szCs w:val="21"/>
          <w:lang w:eastAsia="zh-CN"/>
        </w:rPr>
        <w:t>含一切</w:t>
      </w:r>
      <w:r>
        <w:rPr>
          <w:rFonts w:ascii="宋体" w:eastAsia="宋体" w:hAnsi="宋体" w:cstheme="minorBidi" w:hint="eastAsia"/>
          <w:kern w:val="2"/>
          <w:sz w:val="21"/>
          <w:szCs w:val="21"/>
          <w:lang w:eastAsia="zh-CN"/>
        </w:rPr>
        <w:t>税、费。</w:t>
      </w:r>
      <w:r>
        <w:rPr>
          <w:rFonts w:ascii="Calibri" w:eastAsia="宋体" w:hAnsi="Calibri" w:cstheme="minorBidi"/>
          <w:kern w:val="2"/>
          <w:sz w:val="21"/>
          <w:szCs w:val="22"/>
          <w:lang w:eastAsia="zh-CN"/>
        </w:rPr>
        <w:t>本合同总价包括</w:t>
      </w:r>
      <w:r>
        <w:rPr>
          <w:rFonts w:ascii="宋体" w:eastAsia="宋体" w:hAnsi="宋体" w:cstheme="minorBidi" w:hint="eastAsia"/>
          <w:kern w:val="2"/>
          <w:sz w:val="21"/>
          <w:szCs w:val="21"/>
          <w:lang w:eastAsia="zh-CN"/>
        </w:rPr>
        <w:t>乙方为实施本项目*</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所需的设备仪器费、车辆租赁费、</w:t>
      </w:r>
      <w:r>
        <w:rPr>
          <w:rFonts w:ascii="Calibri" w:eastAsia="宋体" w:hAnsi="Calibri" w:cstheme="minorBidi"/>
          <w:kern w:val="2"/>
          <w:sz w:val="21"/>
          <w:szCs w:val="22"/>
          <w:lang w:eastAsia="zh-CN"/>
        </w:rPr>
        <w:t>服务</w:t>
      </w:r>
      <w:r>
        <w:rPr>
          <w:rFonts w:ascii="Calibri" w:eastAsia="宋体" w:hAnsi="Calibri" w:cstheme="minorBidi" w:hint="eastAsia"/>
          <w:kern w:val="2"/>
          <w:sz w:val="21"/>
          <w:szCs w:val="22"/>
          <w:lang w:eastAsia="zh-CN"/>
        </w:rPr>
        <w:t>和</w:t>
      </w:r>
      <w:r>
        <w:rPr>
          <w:rFonts w:ascii="Calibri" w:eastAsia="宋体" w:hAnsi="Calibri" w:cstheme="minorBidi"/>
          <w:kern w:val="2"/>
          <w:sz w:val="21"/>
          <w:szCs w:val="22"/>
          <w:lang w:eastAsia="zh-CN"/>
        </w:rPr>
        <w:t>技术费用</w:t>
      </w:r>
      <w:r>
        <w:rPr>
          <w:rFonts w:ascii="Calibri" w:eastAsia="宋体" w:hAnsi="Calibri" w:cstheme="minorBidi" w:hint="eastAsia"/>
          <w:kern w:val="2"/>
          <w:sz w:val="21"/>
          <w:szCs w:val="22"/>
          <w:lang w:eastAsia="zh-CN"/>
        </w:rPr>
        <w:t>等</w:t>
      </w:r>
      <w:r>
        <w:rPr>
          <w:rFonts w:ascii="Calibri" w:eastAsia="宋体" w:hAnsi="Calibri" w:cstheme="minorBidi"/>
          <w:kern w:val="2"/>
          <w:sz w:val="21"/>
          <w:szCs w:val="22"/>
          <w:lang w:eastAsia="zh-CN"/>
        </w:rPr>
        <w:t>，为固定不变价格，且不随通货膨胀的影响而波动。合同总价包括</w:t>
      </w:r>
      <w:r>
        <w:rPr>
          <w:rFonts w:ascii="宋体" w:eastAsia="宋体" w:hAnsi="宋体" w:cstheme="minorBidi" w:hint="eastAsia"/>
          <w:kern w:val="2"/>
          <w:sz w:val="21"/>
          <w:szCs w:val="21"/>
          <w:lang w:eastAsia="zh-CN"/>
        </w:rPr>
        <w:t>乙方</w:t>
      </w:r>
      <w:r>
        <w:rPr>
          <w:rFonts w:ascii="Calibri" w:eastAsia="宋体" w:hAnsi="Calibri" w:cstheme="minorBidi"/>
          <w:kern w:val="2"/>
          <w:sz w:val="21"/>
          <w:szCs w:val="22"/>
          <w:lang w:eastAsia="zh-CN"/>
        </w:rPr>
        <w:t>履行本合同义务所发生的一切费用和支出和以各种方式寄送技术资料到</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方办公室所发生的费用。</w:t>
      </w:r>
    </w:p>
    <w:p w:rsidR="00E41362">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第二条  服务范围</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1、  </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  </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3、  </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 其他合同未明示的相关工作。</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第三条  时间要求及阶段成果</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1、合同签订天内完成项目实施的准备工作，包括工作大纲和试验细则的编制；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 </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第四条  服务资料归属</w:t>
      </w:r>
    </w:p>
    <w:p w:rsidR="00E41362">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所有提交给</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方的服务</w:t>
      </w:r>
      <w:r>
        <w:rPr>
          <w:rFonts w:ascii="Calibri" w:eastAsia="宋体" w:hAnsi="Calibri" w:cstheme="minorBidi" w:hint="eastAsia"/>
          <w:kern w:val="2"/>
          <w:sz w:val="21"/>
          <w:szCs w:val="22"/>
          <w:lang w:eastAsia="zh-CN"/>
        </w:rPr>
        <w:t>文件</w:t>
      </w:r>
      <w:r>
        <w:rPr>
          <w:rFonts w:ascii="Calibri" w:eastAsia="宋体" w:hAnsi="Calibri" w:cstheme="minorBidi"/>
          <w:kern w:val="2"/>
          <w:sz w:val="21"/>
          <w:szCs w:val="22"/>
          <w:lang w:eastAsia="zh-CN"/>
        </w:rPr>
        <w:t>及相关的资料的最后文本，包括为履行技术服务范围所编制的图纸、计划和证明资料等，都属于</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方的财产，</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方在提交给</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方之前应将上述资料进行整理归类和编制索引</w:t>
      </w:r>
      <w:r>
        <w:rPr>
          <w:rFonts w:ascii="Calibri" w:eastAsia="宋体" w:hAnsi="Calibri" w:cstheme="minorBidi" w:hint="eastAsia"/>
          <w:kern w:val="2"/>
          <w:sz w:val="21"/>
          <w:szCs w:val="22"/>
          <w:lang w:eastAsia="zh-CN"/>
        </w:rPr>
        <w:t>。</w:t>
      </w:r>
    </w:p>
    <w:p w:rsidR="00E41362">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方未经</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方的书面同意，不得将上述资料用于与</w:t>
      </w:r>
      <w:r>
        <w:rPr>
          <w:rFonts w:ascii="Calibri" w:eastAsia="宋体" w:hAnsi="Calibri" w:cstheme="minorBidi"/>
          <w:kern w:val="2"/>
          <w:sz w:val="21"/>
          <w:szCs w:val="22"/>
          <w:lang w:eastAsia="zh-CN"/>
        </w:rPr>
        <w:t>本服务</w:t>
      </w:r>
      <w:r>
        <w:rPr>
          <w:rFonts w:ascii="Calibri" w:eastAsia="宋体" w:hAnsi="Calibri" w:cstheme="minorBidi"/>
          <w:kern w:val="2"/>
          <w:sz w:val="21"/>
          <w:szCs w:val="22"/>
          <w:lang w:eastAsia="zh-CN"/>
        </w:rPr>
        <w:t>项目之外的任何项目</w:t>
      </w:r>
      <w:r>
        <w:rPr>
          <w:rFonts w:ascii="Calibri" w:eastAsia="宋体" w:hAnsi="Calibri" w:cstheme="minorBidi" w:hint="eastAsia"/>
          <w:kern w:val="2"/>
          <w:sz w:val="21"/>
          <w:szCs w:val="22"/>
          <w:lang w:eastAsia="zh-CN"/>
        </w:rPr>
        <w:t>。</w:t>
      </w:r>
    </w:p>
    <w:p w:rsidR="00E41362">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合同履行</w:t>
      </w:r>
      <w:r>
        <w:rPr>
          <w:rFonts w:ascii="Calibri" w:eastAsia="宋体" w:hAnsi="Calibri" w:cstheme="minorBidi" w:hint="eastAsia"/>
          <w:kern w:val="2"/>
          <w:sz w:val="21"/>
          <w:szCs w:val="22"/>
          <w:lang w:eastAsia="zh-CN"/>
        </w:rPr>
        <w:t>完毕，</w:t>
      </w:r>
      <w:r>
        <w:rPr>
          <w:rFonts w:ascii="Calibri" w:eastAsia="宋体" w:hAnsi="Calibri" w:cstheme="minorBidi"/>
          <w:kern w:val="2"/>
          <w:sz w:val="21"/>
          <w:szCs w:val="22"/>
          <w:lang w:eastAsia="zh-CN"/>
        </w:rPr>
        <w:t>未经</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方的书面同意</w:t>
      </w:r>
      <w:r>
        <w:rPr>
          <w:rFonts w:ascii="Calibri" w:eastAsia="宋体" w:hAnsi="Calibri" w:cstheme="minorBidi" w:hint="eastAsia"/>
          <w:kern w:val="2"/>
          <w:sz w:val="21"/>
          <w:szCs w:val="22"/>
          <w:lang w:eastAsia="zh-CN"/>
        </w:rPr>
        <w:t>，</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w:t>
      </w:r>
      <w:r>
        <w:rPr>
          <w:rFonts w:ascii="Calibri" w:eastAsia="宋体" w:hAnsi="Calibri" w:cstheme="minorBidi" w:hint="eastAsia"/>
          <w:kern w:val="2"/>
          <w:sz w:val="21"/>
          <w:szCs w:val="22"/>
          <w:lang w:eastAsia="zh-CN"/>
        </w:rPr>
        <w:t>不得保存在</w:t>
      </w:r>
      <w:r>
        <w:rPr>
          <w:rFonts w:ascii="Calibri" w:eastAsia="宋体" w:hAnsi="Calibri" w:cstheme="minorBidi"/>
          <w:kern w:val="2"/>
          <w:sz w:val="21"/>
          <w:szCs w:val="22"/>
          <w:lang w:eastAsia="zh-CN"/>
        </w:rPr>
        <w:t>履行合同过程中所获得或接触到的任何</w:t>
      </w:r>
      <w:r>
        <w:rPr>
          <w:rFonts w:ascii="宋体" w:eastAsia="宋体" w:hAnsi="宋体" w:cstheme="minorBidi" w:hint="eastAsia"/>
          <w:kern w:val="2"/>
          <w:sz w:val="21"/>
          <w:szCs w:val="21"/>
          <w:lang w:eastAsia="zh-CN"/>
        </w:rPr>
        <w:t>内部数据资料。</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第五条  甲方的义务</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1、负责与</w:t>
      </w:r>
      <w:r>
        <w:rPr>
          <w:rFonts w:ascii="宋体" w:eastAsia="宋体" w:hAnsi="宋体" w:cstheme="minorBidi" w:hint="eastAsia"/>
          <w:kern w:val="2"/>
          <w:sz w:val="21"/>
          <w:szCs w:val="21"/>
          <w:lang w:eastAsia="zh-CN"/>
        </w:rPr>
        <w:t>本服务</w:t>
      </w:r>
      <w:r>
        <w:rPr>
          <w:rFonts w:ascii="宋体" w:eastAsia="宋体" w:hAnsi="宋体" w:cstheme="minorBidi" w:hint="eastAsia"/>
          <w:kern w:val="2"/>
          <w:sz w:val="21"/>
          <w:szCs w:val="21"/>
          <w:lang w:eastAsia="zh-CN"/>
        </w:rPr>
        <w:t>项目有关的第三方的协调，提供开展服务工作的外部条件。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2、向乙方提供与本项目服务工作有关的资料。</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3、负责组织有关专家对项目试验成果评估报告的评审。</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第六条　乙方的义务</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１、应按照招标文件、投标文件要求按期完成本项目服务工作。</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2、负责组织项目的实施，保证工程进度和成桥荷载试验工作质量，并满足交通部交工验收相关标准。</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2"/>
          <w:lang w:eastAsia="zh-CN"/>
        </w:rPr>
        <w:t>向甲方提交检测资料等各套，一套电子版文件。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4、在履行合同期间或合同规定期限内，不得泄露与本合同规定业务活动有关的保密资料。</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第七条  甲方的权利</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、有权向乙方询问工作进展情况及相关的内容。</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、有权阐述对具体问题的意见和建议。</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第八条  乙方的权利</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、乙方在本项目服务过程中，如甲方提供的资料不明确时可向甲方提出书面报告。</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、乙方在本项目服务过程中，有权对第三方提出与</w:t>
      </w:r>
      <w:r>
        <w:rPr>
          <w:rFonts w:ascii="宋体" w:eastAsia="宋体" w:hAnsi="宋体" w:cstheme="minorBidi" w:hint="eastAsia"/>
          <w:kern w:val="2"/>
          <w:sz w:val="21"/>
          <w:szCs w:val="21"/>
          <w:lang w:eastAsia="zh-CN"/>
        </w:rPr>
        <w:t>本服务</w:t>
      </w:r>
      <w:r>
        <w:rPr>
          <w:rFonts w:ascii="宋体" w:eastAsia="宋体" w:hAnsi="宋体" w:cstheme="minorBidi" w:hint="eastAsia"/>
          <w:kern w:val="2"/>
          <w:sz w:val="21"/>
          <w:szCs w:val="21"/>
          <w:lang w:eastAsia="zh-CN"/>
        </w:rPr>
        <w:t>业务有关的问题进行核对或查问。</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、乙方在本项目服务过程中，有到工程现场勘察的权利。</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第九条  甲方的责任</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1、应当履行本合同约定的义务，如有违反则应当承担违约责任，赔偿给乙方造成的损失。</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2、甲方向乙方提出赔偿要求不能成立时，则应补偿由于该赔偿或其他要求所导致乙方的各种费用的支出。</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第十条  乙方的责任</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1、乙方的责任期即本合同有效期。如因非乙方的责任造成进度的推迟或延误而超过约定的日期，双方应进一步约定相应延长合同有效期。</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2、乙方的责任期内，应当履行本合同中约定的义务，因乙方的单方过失造成的经济损失，应当向甲方进行赔偿。</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3、乙方对甲方或第三方所提出的问题不能及时核对或答复，导致合同不能全部或部分履行，乙方应承担责任。</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4、乙方向甲方提出赔偿要求不能成立时，则应补偿由于该赔偿或其他要求所导致甲方的各种费用的支出。</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第十一条  人员要求</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1、参加本项目试验的人员必须具有国家和有关部门规定的相应资质。</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 参加本项目的试验人员的配置必须与投标文件中的服务承诺书和试验服务组织实施方案一致。</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3、必须以直属试验人员参与本项目服务，不得使用挂靠队伍。</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第十二条  乙方服务工具要求</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1、乙方应配备中标项目所需的足够数量的仪器、仪表以及工具等设备。用户不需向乙方提供施工工具和仪器、仪表。</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2、乙方在提供服务过程中应自备车辆。</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第十三条  保密要求</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乙方在履行合同过程中所获得或接触到的任何</w:t>
      </w:r>
      <w:r>
        <w:rPr>
          <w:rFonts w:ascii="宋体" w:eastAsia="宋体" w:hAnsi="宋体" w:cstheme="minorBidi" w:hint="eastAsia"/>
          <w:kern w:val="2"/>
          <w:sz w:val="21"/>
          <w:szCs w:val="21"/>
          <w:lang w:eastAsia="zh-CN"/>
        </w:rPr>
        <w:t>内部数据资料，未经甲方同意，不得向第三方透露。</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乙方</w:t>
      </w:r>
      <w:r>
        <w:rPr>
          <w:rFonts w:ascii="宋体" w:eastAsia="宋体" w:hAnsi="宋体" w:cstheme="minorBidi" w:hint="eastAsia"/>
          <w:kern w:val="2"/>
          <w:sz w:val="21"/>
          <w:szCs w:val="21"/>
          <w:lang w:eastAsia="zh-CN"/>
        </w:rPr>
        <w:t>实施项目的一切程序都应符合国家安全、保密的有关规定和标准。</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乙方</w:t>
      </w:r>
      <w:r>
        <w:rPr>
          <w:rFonts w:ascii="宋体" w:eastAsia="宋体" w:hAnsi="宋体" w:cstheme="minorBidi" w:hint="eastAsia"/>
          <w:kern w:val="2"/>
          <w:sz w:val="21"/>
          <w:szCs w:val="21"/>
          <w:lang w:eastAsia="zh-CN"/>
        </w:rPr>
        <w:t>参加项目的有关人员均需同甲方签订保密协议。</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第十四条  验收     </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1、下列文件的验收分为</w:t>
      </w:r>
      <w:r>
        <w:rPr>
          <w:rFonts w:ascii="宋体" w:eastAsia="宋体" w:hAnsi="宋体" w:cstheme="minorBidi" w:hint="eastAsia"/>
          <w:kern w:val="2"/>
          <w:sz w:val="21"/>
          <w:szCs w:val="21"/>
          <w:u w:val="single"/>
          <w:lang w:eastAsia="zh-CN"/>
        </w:rPr>
        <w:t xml:space="preserve">          三</w:t>
      </w:r>
      <w:r>
        <w:rPr>
          <w:rFonts w:ascii="宋体" w:eastAsia="宋体" w:hAnsi="宋体" w:cstheme="minorBidi" w:hint="eastAsia"/>
          <w:kern w:val="2"/>
          <w:sz w:val="21"/>
          <w:szCs w:val="21"/>
          <w:lang w:eastAsia="zh-CN"/>
        </w:rPr>
        <w:t>个阶段:</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2、其余文件和工作由用户组织有关技术人员根据国家和行业有关规范、规程、标准和用户需求直接验收。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3、验收依据为招标文件、投标文件，国家和行业有关规范、规程和标准。</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第十五条  付款方式</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1、合同签订后   天内乙方向甲方开具合法有效的发票后，甲方于   天内向乙方支付合同总价%的款项。</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2、检测完成并提交评估报告后  天内，乙方向甲方开具合法有效发票后 天，甲方向乙方支付合同总价%的款项。</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3、报告通过专家评审后，甲方向乙方支付合同总价%的款项。</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第十六条  争议解决办法</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执行本合同发生的争议，由甲乙双方协商解决，如协商不成的，应提交甲方所在地人民法院诉讼解决。</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第十七条  风险责任</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１、乙方应完全地按照招标文件的要求和乙方投标文件的承诺完成本项目，出于自身财务、技术、人力等原因导致项目失败的，应承担全部责任。</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2、乙方在实施荷载试验过程中应对自身的安全生产负责，</w:t>
      </w:r>
      <w:r>
        <w:rPr>
          <w:rFonts w:ascii="宋体" w:eastAsia="宋体" w:hAnsi="宋体" w:cstheme="minorBidi" w:hint="eastAsia"/>
          <w:kern w:val="2"/>
          <w:sz w:val="21"/>
          <w:szCs w:val="21"/>
          <w:lang w:eastAsia="zh-CN"/>
        </w:rPr>
        <w:t>若非因</w:t>
      </w:r>
      <w:r>
        <w:rPr>
          <w:rFonts w:ascii="宋体" w:eastAsia="宋体" w:hAnsi="宋体" w:cstheme="minorBidi" w:hint="eastAsia"/>
          <w:kern w:val="2"/>
          <w:sz w:val="21"/>
          <w:szCs w:val="21"/>
          <w:lang w:eastAsia="zh-CN"/>
        </w:rPr>
        <w:t>甲方原因发生的各种事故甲方不承担任何责任。</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第十八条  违约责任</w:t>
      </w:r>
    </w:p>
    <w:p w:rsidR="00E41362">
      <w:pPr>
        <w:widowControl w:val="0"/>
        <w:spacing w:line="24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2、由于乙方原因造成试验成果质量低劣，不能满足大纲要求时，应继续完善试验工作，其费用由乙方承担。</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rsidR="00E41362">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第十九条  其他</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1、本协议书与下列文件一起构成合同文件，如下述文件之间有任何抵触、矛盾或歧义，应按以下顺序解释：</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（1）政府采购合同协议书及其变更、补充协议</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（2）政府采购合同专用条款</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（3）政府采购合同通用条款</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（4）中标（成交）通知书</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（5）投标（响应）文件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（6）采购文件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（7）有关技术文件，图纸</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（8）国家法律、行政法规和规章制度规定或合同约定的作为合同组成部分的其他文件。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2、下列文件均为本合同的组成部分：</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（1）号招标文件、答疑及补充通知；</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（2）投标文件；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（3）本合同执行中共同签署的补充与修正文件。</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本合同一式份，甲、乙方双方各执份，具有同等法律效力。本合同自双方法人代表签字（盖章）认可之日起生效。</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本合同未尽事宜，双方友好协商，达成解决方案，经双方签字后，可作为本合同的有效附件。</w:t>
      </w:r>
    </w:p>
    <w:p w:rsidR="00E41362">
      <w:pPr>
        <w:widowControl w:val="0"/>
        <w:ind w:firstLine="420" w:firstLineChars="200"/>
        <w:jc w:val="both"/>
        <w:rPr>
          <w:rFonts w:ascii="宋体" w:eastAsia="宋体" w:hAnsi="宋体"/>
          <w:kern w:val="2"/>
          <w:sz w:val="21"/>
          <w:szCs w:val="21"/>
          <w:lang w:eastAsia="zh-CN"/>
        </w:rPr>
      </w:pPr>
    </w:p>
    <w:p w:rsidR="00E41362">
      <w:pPr>
        <w:widowControl w:val="0"/>
        <w:ind w:firstLine="420" w:firstLineChars="200"/>
        <w:jc w:val="both"/>
        <w:rPr>
          <w:rFonts w:ascii="宋体" w:eastAsia="宋体" w:hAnsi="宋体"/>
          <w:kern w:val="2"/>
          <w:sz w:val="21"/>
          <w:szCs w:val="21"/>
          <w:lang w:eastAsia="zh-CN"/>
        </w:rPr>
      </w:pPr>
    </w:p>
    <w:p w:rsidR="00E41362">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甲方（采购人）：   （盖章）       乙方（供应商）：    （盖章）</w:t>
      </w:r>
    </w:p>
    <w:p w:rsidR="00E41362">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法定代表人：                     法定代表人： </w:t>
      </w:r>
    </w:p>
    <w:p w:rsidR="00E41362">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委托代理人：                     委托代理人：</w:t>
      </w:r>
    </w:p>
    <w:p w:rsidR="00E41362">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   年     月    日         日期：   年     月    日</w:t>
      </w:r>
    </w:p>
    <w:p w:rsidR="00E41362">
      <w:pPr>
        <w:widowControl w:val="0"/>
        <w:spacing w:line="276" w:lineRule="auto"/>
        <w:ind w:firstLine="420" w:firstLineChars="200"/>
        <w:jc w:val="both"/>
        <w:rPr>
          <w:rFonts w:ascii="宋体" w:eastAsia="宋体" w:hAnsi="宋体"/>
          <w:kern w:val="2"/>
          <w:sz w:val="21"/>
          <w:szCs w:val="21"/>
          <w:lang w:eastAsia="zh-CN"/>
        </w:rPr>
      </w:pPr>
    </w:p>
    <w:p w:rsidR="00E41362">
      <w:pPr>
        <w:widowControl/>
        <w:spacing w:line="276" w:lineRule="auto"/>
        <w:jc w:val="left"/>
        <w:rPr>
          <w:rFonts w:ascii="宋体" w:eastAsia="宋体" w:hAnsi="宋体"/>
          <w:kern w:val="2"/>
          <w:sz w:val="21"/>
          <w:szCs w:val="21"/>
          <w:lang w:eastAsia="zh-CN"/>
        </w:rPr>
      </w:pPr>
    </w:p>
    <w:p w:rsidR="00E41362">
      <w:pPr>
        <w:widowControl w:val="0"/>
        <w:jc w:val="both"/>
        <w:rPr>
          <w:rFonts w:eastAsia="宋体"/>
          <w:kern w:val="2"/>
          <w:sz w:val="28"/>
          <w:szCs w:val="28"/>
          <w:lang w:eastAsia="zh-CN"/>
        </w:rPr>
      </w:pPr>
      <w:r>
        <w:rPr>
          <w:rFonts w:eastAsia="宋体" w:hint="eastAsia"/>
          <w:kern w:val="2"/>
          <w:sz w:val="28"/>
          <w:szCs w:val="28"/>
          <w:lang w:eastAsia="zh-CN"/>
        </w:rPr>
        <w:br w:type="page"/>
      </w:r>
    </w:p>
    <w:p w:rsidR="00E41362">
      <w:pPr>
        <w:keepNext/>
        <w:keepLines/>
        <w:widowControl w:val="0"/>
        <w:adjustRightInd w:val="0"/>
        <w:spacing w:before="120" w:beforeLines="50" w:after="120" w:afterLines="50"/>
        <w:ind w:left="562"/>
        <w:jc w:val="center"/>
        <w:textAlignment w:val="baseline"/>
        <w:outlineLvl w:val="1"/>
        <w:rPr>
          <w:rFonts w:eastAsia="宋体"/>
          <w:b/>
          <w:bCs/>
          <w:sz w:val="28"/>
          <w:szCs w:val="28"/>
          <w:lang w:eastAsia="zh-CN"/>
        </w:rPr>
      </w:pPr>
      <w:r>
        <w:rPr>
          <w:rFonts w:eastAsia="宋体"/>
          <w:b/>
          <w:bCs/>
          <w:sz w:val="28"/>
          <w:szCs w:val="28"/>
          <w:lang w:eastAsia="zh-CN"/>
        </w:rPr>
        <w:t>第二册</w:t>
      </w:r>
      <w:r>
        <w:rPr>
          <w:rFonts w:eastAsia="宋体"/>
          <w:b/>
          <w:bCs/>
          <w:sz w:val="28"/>
          <w:szCs w:val="28"/>
          <w:lang w:eastAsia="zh-CN"/>
        </w:rPr>
        <w:t xml:space="preserve">  </w:t>
      </w:r>
      <w:r>
        <w:rPr>
          <w:rFonts w:eastAsia="宋体"/>
          <w:b/>
          <w:bCs/>
          <w:sz w:val="28"/>
          <w:szCs w:val="28"/>
          <w:lang w:eastAsia="zh-CN"/>
        </w:rPr>
        <w:t>通用条款（公开招标）</w:t>
      </w:r>
    </w:p>
    <w:p w:rsidR="00E41362">
      <w:pPr>
        <w:keepNext/>
        <w:keepLines/>
        <w:widowControl w:val="0"/>
        <w:numPr>
          <w:ilvl w:val="0"/>
          <w:numId w:val="2"/>
        </w:numPr>
        <w:tabs>
          <w:tab w:val="left" w:pos="720"/>
        </w:tabs>
        <w:adjustRightInd w:val="0"/>
        <w:spacing w:before="120" w:beforeLines="50" w:after="120" w:afterLines="50"/>
        <w:ind w:left="562" w:hanging="562"/>
        <w:jc w:val="center"/>
        <w:textAlignment w:val="baseline"/>
        <w:outlineLvl w:val="1"/>
        <w:rPr>
          <w:rFonts w:eastAsia="宋体"/>
          <w:b/>
          <w:bCs/>
          <w:sz w:val="28"/>
          <w:szCs w:val="28"/>
          <w:lang w:eastAsia="zh-CN"/>
        </w:rPr>
      </w:pPr>
      <w:bookmarkStart w:id="47" w:name="_Hlk72399513"/>
      <w:r>
        <w:rPr>
          <w:rFonts w:eastAsia="宋体"/>
          <w:b/>
          <w:bCs/>
          <w:sz w:val="28"/>
          <w:szCs w:val="28"/>
          <w:lang w:eastAsia="zh-CN"/>
        </w:rPr>
        <w:t>总则</w:t>
      </w:r>
    </w:p>
    <w:bookmarkEnd w:id="47"/>
    <w:p w:rsidR="00E41362">
      <w:pPr>
        <w:widowControl w:val="0"/>
        <w:spacing w:line="276" w:lineRule="auto"/>
        <w:jc w:val="both"/>
        <w:rPr>
          <w:rFonts w:eastAsia="黑体"/>
          <w:kern w:val="2"/>
          <w:lang w:eastAsia="zh-CN"/>
        </w:rPr>
      </w:pPr>
      <w:r>
        <w:rPr>
          <w:rFonts w:eastAsia="黑体"/>
          <w:kern w:val="2"/>
          <w:lang w:eastAsia="zh-CN"/>
        </w:rPr>
        <w:t xml:space="preserve">1. </w:t>
      </w:r>
      <w:r>
        <w:rPr>
          <w:rFonts w:eastAsia="黑体"/>
          <w:kern w:val="2"/>
          <w:lang w:eastAsia="zh-CN"/>
        </w:rPr>
        <w:t>通用条款说明</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w:t>
      </w:r>
      <w:r>
        <w:rPr>
          <w:rFonts w:eastAsia="宋体"/>
          <w:kern w:val="2"/>
          <w:sz w:val="21"/>
          <w:szCs w:val="21"/>
          <w:lang w:eastAsia="zh-CN"/>
        </w:rPr>
        <w:t>政府集中采购机构发出招标文件通用条款版本，列出深圳市政府采购项目进行招标采购所适用的通用条款内容。</w:t>
      </w:r>
      <w:bookmarkStart w:id="48" w:name="_Hlk72399729"/>
      <w:r>
        <w:rPr>
          <w:rFonts w:eastAsia="宋体"/>
          <w:kern w:val="2"/>
          <w:sz w:val="21"/>
          <w:szCs w:val="21"/>
          <w:lang w:eastAsia="zh-CN"/>
        </w:rPr>
        <w:t>如有需要，政府集中采购机构可以对通用条款的内容进行补充。</w:t>
      </w:r>
      <w:bookmarkEnd w:id="48"/>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w:t>
      </w:r>
      <w:r>
        <w:rPr>
          <w:rFonts w:eastAsia="宋体"/>
          <w:kern w:val="2"/>
          <w:sz w:val="21"/>
          <w:szCs w:val="21"/>
          <w:lang w:eastAsia="zh-CN"/>
        </w:rPr>
        <w:t>招标文件分为第一册</w:t>
      </w:r>
      <w:r>
        <w:rPr>
          <w:rFonts w:eastAsia="宋体"/>
          <w:kern w:val="2"/>
          <w:sz w:val="21"/>
          <w:szCs w:val="21"/>
          <w:lang w:eastAsia="zh-CN"/>
        </w:rPr>
        <w:t>“</w:t>
      </w:r>
      <w:r>
        <w:rPr>
          <w:rFonts w:eastAsia="宋体"/>
          <w:kern w:val="2"/>
          <w:sz w:val="21"/>
          <w:szCs w:val="21"/>
          <w:lang w:eastAsia="zh-CN"/>
        </w:rPr>
        <w:t>专用条款</w:t>
      </w:r>
      <w:r>
        <w:rPr>
          <w:rFonts w:eastAsia="宋体"/>
          <w:kern w:val="2"/>
          <w:sz w:val="21"/>
          <w:szCs w:val="21"/>
          <w:lang w:eastAsia="zh-CN"/>
        </w:rPr>
        <w:t>”</w:t>
      </w:r>
      <w:r>
        <w:rPr>
          <w:rFonts w:eastAsia="宋体"/>
          <w:kern w:val="2"/>
          <w:sz w:val="21"/>
          <w:szCs w:val="21"/>
          <w:lang w:eastAsia="zh-CN"/>
        </w:rPr>
        <w:t>和第二册</w:t>
      </w:r>
      <w:r>
        <w:rPr>
          <w:rFonts w:eastAsia="宋体"/>
          <w:kern w:val="2"/>
          <w:sz w:val="21"/>
          <w:szCs w:val="21"/>
          <w:lang w:eastAsia="zh-CN"/>
        </w:rPr>
        <w:t>“</w:t>
      </w:r>
      <w:r>
        <w:rPr>
          <w:rFonts w:eastAsia="宋体"/>
          <w:kern w:val="2"/>
          <w:sz w:val="21"/>
          <w:szCs w:val="21"/>
          <w:lang w:eastAsia="zh-CN"/>
        </w:rPr>
        <w:t>通用条款</w:t>
      </w:r>
      <w:r>
        <w:rPr>
          <w:rFonts w:eastAsia="宋体"/>
          <w:kern w:val="2"/>
          <w:sz w:val="21"/>
          <w:szCs w:val="21"/>
          <w:lang w:eastAsia="zh-CN"/>
        </w:rPr>
        <w:t>”</w:t>
      </w:r>
      <w:r>
        <w:rPr>
          <w:rFonts w:eastAsia="宋体"/>
          <w:kern w:val="2"/>
          <w:sz w:val="21"/>
          <w:szCs w:val="21"/>
          <w:lang w:eastAsia="zh-CN"/>
        </w:rPr>
        <w:t>。</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w:t>
      </w:r>
      <w:r>
        <w:rPr>
          <w:rFonts w:eastAsia="宋体"/>
          <w:kern w:val="2"/>
          <w:sz w:val="21"/>
          <w:szCs w:val="21"/>
          <w:lang w:eastAsia="zh-CN"/>
        </w:rPr>
        <w:t>专用条款</w:t>
      </w:r>
      <w:r>
        <w:rPr>
          <w:rFonts w:eastAsia="宋体"/>
          <w:kern w:val="2"/>
          <w:sz w:val="21"/>
          <w:szCs w:val="21"/>
          <w:lang w:eastAsia="zh-CN"/>
        </w:rPr>
        <w:t>”</w:t>
      </w:r>
      <w:r>
        <w:rPr>
          <w:rFonts w:eastAsia="宋体"/>
          <w:kern w:val="2"/>
          <w:sz w:val="21"/>
          <w:szCs w:val="21"/>
          <w:lang w:eastAsia="zh-CN"/>
        </w:rPr>
        <w:t>是对本次采购项目的具体要求，包含招标公告、对通用条款的补充内容及其他关键信息、用户需求书、投标文件格式及附件、合同条款及格式等内容。</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w:t>
      </w:r>
      <w:r>
        <w:rPr>
          <w:rFonts w:eastAsia="宋体"/>
          <w:kern w:val="2"/>
          <w:sz w:val="21"/>
          <w:szCs w:val="21"/>
          <w:lang w:eastAsia="zh-CN"/>
        </w:rPr>
        <w:t>通用条款</w:t>
      </w:r>
      <w:r>
        <w:rPr>
          <w:rFonts w:eastAsia="宋体"/>
          <w:kern w:val="2"/>
          <w:sz w:val="21"/>
          <w:szCs w:val="21"/>
          <w:lang w:eastAsia="zh-CN"/>
        </w:rPr>
        <w:t>”</w:t>
      </w:r>
      <w:r>
        <w:rPr>
          <w:rFonts w:eastAsia="宋体"/>
          <w:kern w:val="2"/>
          <w:sz w:val="21"/>
          <w:szCs w:val="21"/>
          <w:lang w:eastAsia="zh-CN"/>
        </w:rPr>
        <w:t>是适用于政府采购公开招标项目的基础性条款，具有普遍性和通用性。</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1.5 “</w:t>
      </w:r>
      <w:r>
        <w:rPr>
          <w:rFonts w:eastAsia="宋体"/>
          <w:kern w:val="2"/>
          <w:sz w:val="21"/>
          <w:szCs w:val="21"/>
          <w:lang w:eastAsia="zh-CN"/>
        </w:rPr>
        <w:t>专用条款</w:t>
      </w:r>
      <w:r>
        <w:rPr>
          <w:rFonts w:eastAsia="宋体"/>
          <w:kern w:val="2"/>
          <w:sz w:val="21"/>
          <w:szCs w:val="21"/>
          <w:lang w:eastAsia="zh-CN"/>
        </w:rPr>
        <w:t>”</w:t>
      </w:r>
      <w:r>
        <w:rPr>
          <w:rFonts w:eastAsia="宋体"/>
          <w:kern w:val="2"/>
          <w:sz w:val="21"/>
          <w:szCs w:val="21"/>
          <w:lang w:eastAsia="zh-CN"/>
        </w:rPr>
        <w:t>和</w:t>
      </w:r>
      <w:r>
        <w:rPr>
          <w:rFonts w:eastAsia="宋体"/>
          <w:kern w:val="2"/>
          <w:sz w:val="21"/>
          <w:szCs w:val="21"/>
          <w:lang w:eastAsia="zh-CN"/>
        </w:rPr>
        <w:t>“</w:t>
      </w:r>
      <w:r>
        <w:rPr>
          <w:rFonts w:eastAsia="宋体"/>
          <w:kern w:val="2"/>
          <w:sz w:val="21"/>
          <w:szCs w:val="21"/>
          <w:lang w:eastAsia="zh-CN"/>
        </w:rPr>
        <w:t>通用条款</w:t>
      </w:r>
      <w:r>
        <w:rPr>
          <w:rFonts w:eastAsia="宋体"/>
          <w:kern w:val="2"/>
          <w:sz w:val="21"/>
          <w:szCs w:val="21"/>
          <w:lang w:eastAsia="zh-CN"/>
        </w:rPr>
        <w:t>”</w:t>
      </w:r>
      <w:r>
        <w:rPr>
          <w:rFonts w:eastAsia="宋体"/>
          <w:kern w:val="2"/>
          <w:sz w:val="21"/>
          <w:szCs w:val="21"/>
          <w:lang w:eastAsia="zh-CN"/>
        </w:rPr>
        <w:t>表述不一致或有冲突时，以</w:t>
      </w:r>
      <w:r>
        <w:rPr>
          <w:rFonts w:eastAsia="宋体"/>
          <w:kern w:val="2"/>
          <w:sz w:val="21"/>
          <w:szCs w:val="21"/>
          <w:lang w:eastAsia="zh-CN"/>
        </w:rPr>
        <w:t>“</w:t>
      </w:r>
      <w:r>
        <w:rPr>
          <w:rFonts w:eastAsia="宋体"/>
          <w:kern w:val="2"/>
          <w:sz w:val="21"/>
          <w:szCs w:val="21"/>
          <w:lang w:eastAsia="zh-CN"/>
        </w:rPr>
        <w:t>专用条款</w:t>
      </w:r>
      <w:r>
        <w:rPr>
          <w:rFonts w:eastAsia="宋体"/>
          <w:kern w:val="2"/>
          <w:sz w:val="21"/>
          <w:szCs w:val="21"/>
          <w:lang w:eastAsia="zh-CN"/>
        </w:rPr>
        <w:t>”</w:t>
      </w:r>
      <w:r>
        <w:rPr>
          <w:rFonts w:eastAsia="宋体"/>
          <w:kern w:val="2"/>
          <w:sz w:val="21"/>
          <w:szCs w:val="21"/>
          <w:lang w:eastAsia="zh-CN"/>
        </w:rPr>
        <w:t>为准。</w:t>
      </w:r>
    </w:p>
    <w:p w:rsidR="00E41362">
      <w:pPr>
        <w:widowControl w:val="0"/>
        <w:spacing w:line="276" w:lineRule="auto"/>
        <w:jc w:val="both"/>
        <w:rPr>
          <w:rFonts w:eastAsia="黑体"/>
          <w:kern w:val="2"/>
          <w:lang w:eastAsia="zh-CN"/>
        </w:rPr>
      </w:pPr>
      <w:r>
        <w:rPr>
          <w:rFonts w:eastAsia="黑体"/>
          <w:kern w:val="2"/>
          <w:lang w:eastAsia="zh-CN"/>
        </w:rPr>
        <w:t>2</w:t>
      </w:r>
      <w:r>
        <w:rPr>
          <w:rFonts w:eastAsia="黑体"/>
          <w:kern w:val="2"/>
          <w:lang w:eastAsia="zh-CN"/>
        </w:rPr>
        <w:t>．招标说明</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本项目按照《深圳经济特区政府采购条例》、《深圳经济特区政府采购条例实施细则》及政府采购其他法律法规，通过公开招标方式确定中标供应商。</w:t>
      </w:r>
    </w:p>
    <w:p w:rsidR="00E41362">
      <w:pPr>
        <w:widowControl w:val="0"/>
        <w:spacing w:line="276" w:lineRule="auto"/>
        <w:jc w:val="both"/>
        <w:rPr>
          <w:rFonts w:eastAsia="黑体"/>
          <w:kern w:val="2"/>
          <w:lang w:eastAsia="zh-CN"/>
        </w:rPr>
      </w:pPr>
      <w:r>
        <w:rPr>
          <w:rFonts w:eastAsia="黑体"/>
          <w:kern w:val="2"/>
          <w:lang w:eastAsia="zh-CN"/>
        </w:rPr>
        <w:t>3</w:t>
      </w:r>
      <w:r>
        <w:rPr>
          <w:rFonts w:eastAsia="黑体"/>
          <w:kern w:val="2"/>
          <w:lang w:eastAsia="zh-CN"/>
        </w:rPr>
        <w:t>．定义</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招标文件中下列术语应解释为：</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3.1“</w:t>
      </w:r>
      <w:r>
        <w:rPr>
          <w:rFonts w:eastAsia="宋体"/>
          <w:kern w:val="2"/>
          <w:sz w:val="21"/>
          <w:szCs w:val="21"/>
          <w:lang w:eastAsia="zh-CN"/>
        </w:rPr>
        <w:t>采购人</w:t>
      </w:r>
      <w:r>
        <w:rPr>
          <w:rFonts w:eastAsia="宋体"/>
          <w:kern w:val="2"/>
          <w:sz w:val="21"/>
          <w:szCs w:val="21"/>
          <w:lang w:eastAsia="zh-CN"/>
        </w:rPr>
        <w:t>”</w:t>
      </w:r>
      <w:r>
        <w:rPr>
          <w:rFonts w:eastAsia="宋体"/>
          <w:kern w:val="2"/>
          <w:sz w:val="21"/>
          <w:szCs w:val="21"/>
          <w:lang w:eastAsia="zh-CN"/>
        </w:rPr>
        <w:t>：指利用财政性资金依法进行政府采购的国家机关、事业单位、团体组织；</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3.2 “</w:t>
      </w:r>
      <w:r>
        <w:rPr>
          <w:rFonts w:eastAsia="宋体"/>
          <w:kern w:val="2"/>
          <w:sz w:val="21"/>
          <w:szCs w:val="21"/>
          <w:lang w:eastAsia="zh-CN"/>
        </w:rPr>
        <w:t>政府集中采购机构</w:t>
      </w:r>
      <w:r>
        <w:rPr>
          <w:rFonts w:eastAsia="宋体"/>
          <w:kern w:val="2"/>
          <w:sz w:val="21"/>
          <w:szCs w:val="21"/>
          <w:lang w:eastAsia="zh-CN"/>
        </w:rPr>
        <w:t>”</w:t>
      </w:r>
      <w:r>
        <w:rPr>
          <w:rFonts w:eastAsia="宋体"/>
          <w:kern w:val="2"/>
          <w:sz w:val="21"/>
          <w:szCs w:val="21"/>
          <w:shd w:val="clear" w:color="auto" w:fill="FFFFFF"/>
          <w:lang w:eastAsia="zh-CN"/>
        </w:rPr>
        <w:t>是指市政府设立的，组织实施政府采购项目，并对政府采购活动提供服务的专门机构；</w:t>
      </w:r>
      <w:r>
        <w:rPr>
          <w:rFonts w:eastAsia="宋体"/>
          <w:kern w:val="2"/>
          <w:sz w:val="21"/>
          <w:szCs w:val="21"/>
          <w:lang w:eastAsia="zh-CN"/>
        </w:rPr>
        <w:t>本文件所述的</w:t>
      </w:r>
      <w:r>
        <w:rPr>
          <w:rFonts w:eastAsia="宋体"/>
          <w:kern w:val="2"/>
          <w:sz w:val="21"/>
          <w:szCs w:val="21"/>
          <w:lang w:eastAsia="zh-CN"/>
        </w:rPr>
        <w:t>“</w:t>
      </w:r>
      <w:r>
        <w:rPr>
          <w:rFonts w:eastAsia="宋体"/>
          <w:kern w:val="2"/>
          <w:sz w:val="21"/>
          <w:szCs w:val="21"/>
          <w:lang w:eastAsia="zh-CN"/>
        </w:rPr>
        <w:t>政府集中采购机构</w:t>
      </w:r>
      <w:r>
        <w:rPr>
          <w:rFonts w:eastAsia="宋体"/>
          <w:kern w:val="2"/>
          <w:sz w:val="21"/>
          <w:szCs w:val="21"/>
          <w:lang w:eastAsia="zh-CN"/>
        </w:rPr>
        <w:t>”</w:t>
      </w:r>
      <w:r>
        <w:rPr>
          <w:rFonts w:eastAsia="宋体"/>
          <w:kern w:val="2"/>
          <w:sz w:val="21"/>
          <w:szCs w:val="21"/>
          <w:lang w:eastAsia="zh-CN"/>
        </w:rPr>
        <w:t>指</w:t>
      </w:r>
      <w:r>
        <w:rPr>
          <w:rFonts w:eastAsia="宋体"/>
          <w:b/>
          <w:bCs/>
          <w:kern w:val="2"/>
          <w:sz w:val="21"/>
          <w:szCs w:val="21"/>
          <w:lang w:eastAsia="zh-CN"/>
        </w:rPr>
        <w:t>深圳公共资源交易中心</w:t>
      </w:r>
      <w:r>
        <w:rPr>
          <w:rFonts w:eastAsia="宋体"/>
          <w:kern w:val="2"/>
          <w:sz w:val="21"/>
          <w:szCs w:val="21"/>
          <w:lang w:eastAsia="zh-CN"/>
        </w:rPr>
        <w:t>；</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3.3“</w:t>
      </w:r>
      <w:r>
        <w:rPr>
          <w:rFonts w:eastAsia="宋体"/>
          <w:kern w:val="2"/>
          <w:sz w:val="21"/>
          <w:szCs w:val="21"/>
          <w:lang w:eastAsia="zh-CN"/>
        </w:rPr>
        <w:t>投标人</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即供应</w:t>
      </w:r>
      <w:r>
        <w:rPr>
          <w:rFonts w:eastAsia="宋体"/>
          <w:kern w:val="2"/>
          <w:sz w:val="21"/>
          <w:szCs w:val="21"/>
          <w:lang w:eastAsia="zh-CN"/>
        </w:rPr>
        <w:t>商，指参加投标竞争并愿意按照招标文件要求向采购人提供货物、工程或者服务的依法成立的法人、其他组织或者自然人；</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w:t>
      </w:r>
      <w:r>
        <w:rPr>
          <w:rFonts w:eastAsia="宋体"/>
          <w:kern w:val="2"/>
          <w:sz w:val="21"/>
          <w:szCs w:val="21"/>
          <w:lang w:eastAsia="zh-CN"/>
        </w:rPr>
        <w:t>中标候选人</w:t>
      </w:r>
      <w:r>
        <w:rPr>
          <w:rFonts w:eastAsia="宋体"/>
          <w:kern w:val="2"/>
          <w:sz w:val="21"/>
          <w:szCs w:val="21"/>
          <w:lang w:eastAsia="zh-CN"/>
        </w:rPr>
        <w:t>”</w:t>
      </w:r>
      <w:r>
        <w:rPr>
          <w:rFonts w:eastAsia="宋体"/>
          <w:kern w:val="2"/>
          <w:sz w:val="21"/>
          <w:szCs w:val="21"/>
          <w:lang w:eastAsia="zh-CN"/>
        </w:rPr>
        <w:t>即</w:t>
      </w:r>
      <w:r>
        <w:rPr>
          <w:rFonts w:eastAsia="宋体"/>
          <w:kern w:val="2"/>
          <w:sz w:val="21"/>
          <w:szCs w:val="21"/>
          <w:lang w:eastAsia="zh-CN"/>
        </w:rPr>
        <w:t>“</w:t>
      </w:r>
      <w:r>
        <w:rPr>
          <w:rFonts w:eastAsia="宋体"/>
          <w:kern w:val="2"/>
          <w:sz w:val="21"/>
          <w:szCs w:val="21"/>
          <w:lang w:eastAsia="zh-CN"/>
        </w:rPr>
        <w:t>候选中标供应商</w:t>
      </w:r>
      <w:r>
        <w:rPr>
          <w:rFonts w:eastAsia="宋体"/>
          <w:kern w:val="2"/>
          <w:sz w:val="21"/>
          <w:szCs w:val="21"/>
          <w:lang w:eastAsia="zh-CN"/>
        </w:rPr>
        <w:t>”</w:t>
      </w:r>
      <w:r>
        <w:rPr>
          <w:rFonts w:ascii="宋体" w:eastAsia="宋体" w:hint="eastAsia"/>
          <w:sz w:val="21"/>
          <w:szCs w:val="21"/>
          <w:lang w:eastAsia="zh-CN"/>
        </w:rPr>
        <w:t>；</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3.5“</w:t>
      </w:r>
      <w:r>
        <w:rPr>
          <w:rFonts w:eastAsia="宋体"/>
          <w:kern w:val="2"/>
          <w:sz w:val="21"/>
          <w:szCs w:val="21"/>
          <w:lang w:eastAsia="zh-CN"/>
        </w:rPr>
        <w:t>评审委员会</w:t>
      </w:r>
      <w:r>
        <w:rPr>
          <w:rFonts w:eastAsia="宋体"/>
          <w:kern w:val="2"/>
          <w:sz w:val="21"/>
          <w:szCs w:val="21"/>
          <w:lang w:eastAsia="zh-CN"/>
        </w:rPr>
        <w:t>”</w:t>
      </w:r>
      <w:r>
        <w:rPr>
          <w:rFonts w:eastAsia="宋体"/>
          <w:kern w:val="2"/>
          <w:sz w:val="21"/>
          <w:szCs w:val="21"/>
          <w:lang w:eastAsia="zh-CN"/>
        </w:rPr>
        <w:t>是依据《深圳经济特区政府采购条例》、《深圳经济特区政府采购条例实施细则》等有关规定组建的专门负责本次招标其评审工作的临时性机构；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3.6“</w:t>
      </w:r>
      <w:r>
        <w:rPr>
          <w:rFonts w:eastAsia="宋体"/>
          <w:kern w:val="2"/>
          <w:sz w:val="21"/>
          <w:szCs w:val="21"/>
          <w:lang w:eastAsia="zh-CN"/>
        </w:rPr>
        <w:t>日期</w:t>
      </w:r>
      <w:r>
        <w:rPr>
          <w:rFonts w:eastAsia="宋体"/>
          <w:kern w:val="2"/>
          <w:sz w:val="21"/>
          <w:szCs w:val="21"/>
          <w:lang w:eastAsia="zh-CN"/>
        </w:rPr>
        <w:t>”</w:t>
      </w:r>
      <w:r>
        <w:rPr>
          <w:rFonts w:eastAsia="宋体"/>
          <w:kern w:val="2"/>
          <w:sz w:val="21"/>
          <w:szCs w:val="21"/>
          <w:lang w:eastAsia="zh-CN"/>
        </w:rPr>
        <w:t>指公历日；</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3.7“</w:t>
      </w:r>
      <w:r>
        <w:rPr>
          <w:rFonts w:eastAsia="宋体"/>
          <w:kern w:val="2"/>
          <w:sz w:val="21"/>
          <w:szCs w:val="21"/>
          <w:lang w:eastAsia="zh-CN"/>
        </w:rPr>
        <w:t>合同</w:t>
      </w:r>
      <w:r>
        <w:rPr>
          <w:rFonts w:eastAsia="宋体"/>
          <w:kern w:val="2"/>
          <w:sz w:val="21"/>
          <w:szCs w:val="21"/>
          <w:lang w:eastAsia="zh-CN"/>
        </w:rPr>
        <w:t>”</w:t>
      </w:r>
      <w:r>
        <w:rPr>
          <w:rFonts w:eastAsia="宋体"/>
          <w:kern w:val="2"/>
          <w:sz w:val="21"/>
          <w:szCs w:val="21"/>
          <w:lang w:eastAsia="zh-CN"/>
        </w:rPr>
        <w:t>指由本次招标所产生的合同或合约文件；</w:t>
      </w:r>
    </w:p>
    <w:p w:rsidR="00E41362" w:rsidP="007B22FA">
      <w:pPr>
        <w:widowControl w:val="0"/>
        <w:suppressAutoHyphens/>
        <w:wordWrap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w:t>
      </w:r>
      <w:r>
        <w:rPr>
          <w:rFonts w:eastAsia="宋体"/>
          <w:kern w:val="2"/>
          <w:sz w:val="21"/>
          <w:szCs w:val="21"/>
          <w:lang w:eastAsia="zh-CN"/>
        </w:rPr>
        <w:t>电子投标文件</w:t>
      </w:r>
      <w:r>
        <w:rPr>
          <w:rFonts w:eastAsia="宋体"/>
          <w:kern w:val="2"/>
          <w:sz w:val="21"/>
          <w:szCs w:val="21"/>
          <w:lang w:eastAsia="zh-CN"/>
        </w:rPr>
        <w:t>”</w:t>
      </w:r>
      <w:r>
        <w:rPr>
          <w:rFonts w:eastAsia="宋体"/>
          <w:kern w:val="2"/>
          <w:sz w:val="21"/>
          <w:szCs w:val="21"/>
          <w:lang w:eastAsia="zh-CN"/>
        </w:rPr>
        <w:t>指利用</w:t>
      </w:r>
      <w:r>
        <w:rPr>
          <w:rFonts w:eastAsia="宋体"/>
          <w:b/>
          <w:bCs/>
          <w:color w:val="FF0000"/>
          <w:kern w:val="2"/>
          <w:sz w:val="21"/>
          <w:szCs w:val="21"/>
          <w:lang w:eastAsia="zh-CN"/>
        </w:rPr>
        <w:t>深圳公共资源交易中心（深圳交易集团有限公司</w:t>
      </w:r>
      <w:r>
        <w:rPr>
          <w:rFonts w:eastAsia="宋体" w:hint="eastAsia"/>
          <w:b/>
          <w:bCs/>
          <w:color w:val="FF0000"/>
          <w:kern w:val="2"/>
          <w:sz w:val="21"/>
          <w:szCs w:val="21"/>
          <w:lang w:eastAsia="zh-CN"/>
        </w:rPr>
        <w:t>南山</w:t>
      </w:r>
      <w:r>
        <w:rPr>
          <w:rFonts w:eastAsia="宋体"/>
          <w:b/>
          <w:bCs/>
          <w:color w:val="FF0000"/>
          <w:kern w:val="2"/>
          <w:sz w:val="21"/>
          <w:szCs w:val="21"/>
          <w:lang w:eastAsia="zh-CN"/>
        </w:rPr>
        <w:t>分公司）</w:t>
      </w:r>
      <w:r>
        <w:rPr>
          <w:rFonts w:eastAsia="宋体"/>
          <w:kern w:val="2"/>
          <w:sz w:val="21"/>
          <w:szCs w:val="21"/>
          <w:lang w:eastAsia="zh-CN"/>
        </w:rPr>
        <w:t>网站提供的</w:t>
      </w:r>
      <w:r>
        <w:rPr>
          <w:rFonts w:eastAsia="宋体" w:hint="eastAsia"/>
          <w:kern w:val="2"/>
          <w:sz w:val="21"/>
          <w:lang w:eastAsia="zh-CN"/>
        </w:rPr>
        <w:t>深圳智慧采购平台投标文件制作专用软件（以下简称：投标文件制作软件）制作并加密的投标文件，适用于网上投标；（投标文件制作软件可从“下载地址：</w:t>
      </w:r>
      <w:r>
        <w:rPr>
          <w:rFonts w:eastAsia="宋体" w:hint="eastAsia"/>
          <w:kern w:val="2"/>
          <w:sz w:val="21"/>
          <w:lang w:eastAsia="zh-CN"/>
        </w:rPr>
        <w:t>http://zfcg.szggzy.com:8081/cgxy/013002/list.html</w:t>
      </w:r>
      <w:r>
        <w:rPr>
          <w:rFonts w:eastAsia="宋体" w:hint="eastAsia"/>
          <w:kern w:val="2"/>
          <w:sz w:val="21"/>
          <w:lang w:eastAsia="zh-CN"/>
        </w:rPr>
        <w:t>”下载）</w:t>
      </w:r>
      <w:r>
        <w:rPr>
          <w:rFonts w:eastAsia="宋体"/>
          <w:kern w:val="2"/>
          <w:sz w:val="21"/>
          <w:szCs w:val="21"/>
          <w:lang w:eastAsia="zh-CN"/>
        </w:rPr>
        <w:t>；</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3.9“</w:t>
      </w:r>
      <w:r>
        <w:rPr>
          <w:rFonts w:eastAsia="宋体"/>
          <w:kern w:val="2"/>
          <w:sz w:val="21"/>
          <w:szCs w:val="21"/>
          <w:lang w:eastAsia="zh-CN"/>
        </w:rPr>
        <w:t>网上投标</w:t>
      </w:r>
      <w:r>
        <w:rPr>
          <w:rFonts w:eastAsia="宋体"/>
          <w:kern w:val="2"/>
          <w:sz w:val="21"/>
          <w:szCs w:val="21"/>
          <w:lang w:eastAsia="zh-CN"/>
        </w:rPr>
        <w:t>”</w:t>
      </w:r>
      <w:r>
        <w:rPr>
          <w:rFonts w:eastAsia="宋体"/>
          <w:kern w:val="2"/>
          <w:sz w:val="21"/>
          <w:szCs w:val="21"/>
          <w:lang w:eastAsia="zh-CN"/>
        </w:rPr>
        <w:t>指通过</w:t>
      </w:r>
      <w:r>
        <w:rPr>
          <w:rFonts w:eastAsia="宋体"/>
          <w:b/>
          <w:bCs/>
          <w:color w:val="FF0000"/>
          <w:kern w:val="2"/>
          <w:sz w:val="21"/>
          <w:szCs w:val="21"/>
          <w:lang w:eastAsia="zh-CN"/>
        </w:rPr>
        <w:t>深圳公共资源交易中心（深圳交易集团有限公司</w:t>
      </w:r>
      <w:r>
        <w:rPr>
          <w:rFonts w:eastAsia="宋体" w:hint="eastAsia"/>
          <w:b/>
          <w:bCs/>
          <w:color w:val="FF0000"/>
          <w:kern w:val="2"/>
          <w:sz w:val="21"/>
          <w:szCs w:val="21"/>
          <w:lang w:eastAsia="zh-CN"/>
        </w:rPr>
        <w:t>南山</w:t>
      </w:r>
      <w:r>
        <w:rPr>
          <w:rFonts w:eastAsia="宋体"/>
          <w:b/>
          <w:bCs/>
          <w:color w:val="FF0000"/>
          <w:kern w:val="2"/>
          <w:sz w:val="21"/>
          <w:szCs w:val="21"/>
          <w:lang w:eastAsia="zh-CN"/>
        </w:rPr>
        <w:t>分公司）</w:t>
      </w:r>
      <w:r>
        <w:rPr>
          <w:rFonts w:eastAsia="宋体"/>
          <w:kern w:val="2"/>
          <w:sz w:val="21"/>
          <w:szCs w:val="21"/>
          <w:lang w:eastAsia="zh-CN"/>
        </w:rPr>
        <w:t>网站上传电子投标文件；</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3.10</w:t>
      </w:r>
      <w:r>
        <w:rPr>
          <w:rFonts w:eastAsia="宋体"/>
          <w:kern w:val="2"/>
          <w:sz w:val="21"/>
          <w:szCs w:val="21"/>
          <w:lang w:eastAsia="zh-CN"/>
        </w:rPr>
        <w:t>招标文件中的标题或</w:t>
      </w:r>
      <w:r>
        <w:rPr>
          <w:rFonts w:eastAsia="宋体"/>
          <w:kern w:val="2"/>
          <w:sz w:val="21"/>
          <w:szCs w:val="21"/>
          <w:lang w:eastAsia="zh-CN"/>
        </w:rPr>
        <w:t>题名仅</w:t>
      </w:r>
      <w:r>
        <w:rPr>
          <w:rFonts w:eastAsia="宋体"/>
          <w:kern w:val="2"/>
          <w:sz w:val="21"/>
          <w:szCs w:val="21"/>
          <w:lang w:eastAsia="zh-CN"/>
        </w:rPr>
        <w:t>起引导作用，而不应视为对招标文件内容的理解和解释。</w:t>
      </w:r>
    </w:p>
    <w:p w:rsidR="00E41362">
      <w:pPr>
        <w:widowControl w:val="0"/>
        <w:spacing w:line="276" w:lineRule="auto"/>
        <w:jc w:val="both"/>
        <w:rPr>
          <w:rFonts w:eastAsia="黑体"/>
          <w:kern w:val="2"/>
          <w:lang w:eastAsia="zh-CN"/>
        </w:rPr>
      </w:pPr>
      <w:r>
        <w:rPr>
          <w:rFonts w:eastAsia="黑体"/>
          <w:kern w:val="2"/>
          <w:lang w:eastAsia="zh-CN"/>
        </w:rPr>
        <w:t xml:space="preserve">4. </w:t>
      </w:r>
      <w:bookmarkStart w:id="49" w:name="_Hlk72398643"/>
      <w:r>
        <w:rPr>
          <w:rFonts w:eastAsia="黑体"/>
          <w:kern w:val="2"/>
          <w:lang w:eastAsia="zh-CN"/>
        </w:rPr>
        <w:t>政府采购供应商责任</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w:t>
      </w:r>
      <w:r>
        <w:rPr>
          <w:rFonts w:eastAsia="宋体"/>
          <w:kern w:val="2"/>
          <w:sz w:val="21"/>
          <w:szCs w:val="21"/>
          <w:lang w:eastAsia="zh-CN"/>
        </w:rPr>
        <w:t>欢迎诚信、有实力和有社会责任心的供应商参与政府采购事业。</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w:t>
      </w:r>
      <w:r>
        <w:rPr>
          <w:rFonts w:eastAsia="宋体"/>
          <w:kern w:val="2"/>
          <w:sz w:val="21"/>
          <w:szCs w:val="21"/>
          <w:lang w:eastAsia="zh-CN"/>
        </w:rPr>
        <w:t>投标人应当遵循公平竞争的原则，不得恶意串通，不得妨碍其他投标人的竞争行为，不得损害采购人或者其他投标人的合法权益。如违反上述要求，经核实后，供应商的投标无效。</w:t>
      </w:r>
    </w:p>
    <w:p w:rsidR="00E41362">
      <w:pPr>
        <w:widowControl w:val="0"/>
        <w:spacing w:line="276" w:lineRule="auto"/>
        <w:jc w:val="both"/>
        <w:rPr>
          <w:rFonts w:eastAsia="黑体"/>
          <w:kern w:val="2"/>
          <w:lang w:eastAsia="zh-CN"/>
        </w:rPr>
      </w:pPr>
      <w:r>
        <w:rPr>
          <w:rFonts w:eastAsia="黑体"/>
          <w:kern w:val="2"/>
          <w:lang w:eastAsia="zh-CN"/>
        </w:rPr>
        <w:t>5</w:t>
      </w:r>
      <w:r>
        <w:rPr>
          <w:rFonts w:eastAsia="黑体"/>
          <w:kern w:val="2"/>
          <w:lang w:eastAsia="zh-CN"/>
        </w:rPr>
        <w:t>．投标人参加政府采购的条件</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w:t>
      </w:r>
      <w:r>
        <w:rPr>
          <w:rFonts w:eastAsia="宋体"/>
          <w:kern w:val="2"/>
          <w:sz w:val="21"/>
          <w:szCs w:val="21"/>
          <w:lang w:eastAsia="zh-CN"/>
        </w:rPr>
        <w:t>投标人应在投标前到</w:t>
      </w:r>
      <w:r>
        <w:rPr>
          <w:rFonts w:eastAsia="宋体"/>
          <w:b/>
          <w:bCs/>
          <w:kern w:val="2"/>
          <w:sz w:val="21"/>
          <w:szCs w:val="21"/>
          <w:lang w:eastAsia="zh-CN"/>
        </w:rPr>
        <w:t>深圳公共资源交易中心（具体在深圳交易集团有限公司政府采购业务分公司进行办理）</w:t>
      </w:r>
      <w:r>
        <w:rPr>
          <w:rFonts w:eastAsia="宋体"/>
          <w:kern w:val="2"/>
          <w:sz w:val="21"/>
          <w:szCs w:val="21"/>
          <w:lang w:eastAsia="zh-CN"/>
        </w:rPr>
        <w:t>进行注册并办理电子密钥。</w:t>
      </w:r>
      <w:r>
        <w:rPr>
          <w:rFonts w:eastAsia="宋体" w:hint="eastAsia"/>
          <w:kern w:val="2"/>
          <w:sz w:val="21"/>
          <w:szCs w:val="21"/>
          <w:lang w:eastAsia="zh-CN"/>
        </w:rPr>
        <w:t>《供应商注册及信息变更指引》详见</w:t>
      </w:r>
      <w:r>
        <w:rPr>
          <w:rFonts w:eastAsia="宋体" w:hint="eastAsia"/>
          <w:kern w:val="2"/>
          <w:sz w:val="21"/>
          <w:szCs w:val="21"/>
          <w:lang w:eastAsia="zh-CN"/>
        </w:rPr>
        <w:t>www.szggzy.com</w:t>
      </w:r>
      <w:r>
        <w:rPr>
          <w:rFonts w:eastAsia="宋体" w:hint="eastAsia"/>
          <w:kern w:val="2"/>
          <w:sz w:val="21"/>
          <w:szCs w:val="21"/>
          <w:lang w:eastAsia="zh-CN"/>
        </w:rPr>
        <w:t>网站“交易服务指南</w:t>
      </w:r>
      <w:r>
        <w:rPr>
          <w:rFonts w:eastAsia="宋体" w:hint="eastAsia"/>
          <w:kern w:val="2"/>
          <w:sz w:val="21"/>
          <w:szCs w:val="21"/>
          <w:lang w:eastAsia="zh-CN"/>
        </w:rPr>
        <w:t>-</w:t>
      </w:r>
      <w:r>
        <w:rPr>
          <w:rFonts w:eastAsia="宋体" w:hint="eastAsia"/>
          <w:kern w:val="2"/>
          <w:sz w:val="21"/>
          <w:szCs w:val="21"/>
          <w:lang w:eastAsia="zh-CN"/>
        </w:rPr>
        <w:t>政府采购”。</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5.2</w:t>
      </w:r>
      <w:r>
        <w:rPr>
          <w:rFonts w:eastAsia="宋体"/>
          <w:kern w:val="2"/>
          <w:sz w:val="21"/>
          <w:szCs w:val="21"/>
          <w:lang w:eastAsia="zh-CN"/>
        </w:rPr>
        <w:t>投标人资格要求</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参加本项目的投标人应具备的资格条件详见本项目招标公告中</w:t>
      </w:r>
      <w:r>
        <w:rPr>
          <w:rFonts w:eastAsia="宋体"/>
          <w:kern w:val="2"/>
          <w:sz w:val="21"/>
          <w:szCs w:val="21"/>
          <w:lang w:eastAsia="zh-CN"/>
        </w:rPr>
        <w:t xml:space="preserve"> “</w:t>
      </w:r>
      <w:r>
        <w:rPr>
          <w:rFonts w:eastAsia="宋体"/>
          <w:kern w:val="2"/>
          <w:sz w:val="21"/>
          <w:szCs w:val="21"/>
          <w:lang w:eastAsia="zh-CN"/>
        </w:rPr>
        <w:t>投标人资格要求</w:t>
      </w:r>
      <w:r>
        <w:rPr>
          <w:rFonts w:eastAsia="宋体"/>
          <w:kern w:val="2"/>
          <w:sz w:val="21"/>
          <w:szCs w:val="21"/>
          <w:lang w:eastAsia="zh-CN"/>
        </w:rPr>
        <w:t>”</w:t>
      </w:r>
      <w:r>
        <w:rPr>
          <w:rFonts w:eastAsia="宋体"/>
          <w:kern w:val="2"/>
          <w:sz w:val="21"/>
          <w:szCs w:val="21"/>
          <w:lang w:eastAsia="zh-CN"/>
        </w:rPr>
        <w:t>（即申请人</w:t>
      </w:r>
      <w:r>
        <w:rPr>
          <w:rFonts w:eastAsia="宋体"/>
          <w:kern w:val="2"/>
          <w:sz w:val="21"/>
          <w:szCs w:val="21"/>
          <w:lang w:eastAsia="zh-CN"/>
        </w:rPr>
        <w:t>的资格要求）的内容。</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w:t>
      </w:r>
      <w:r>
        <w:rPr>
          <w:rFonts w:eastAsia="宋体"/>
          <w:kern w:val="2"/>
          <w:sz w:val="21"/>
          <w:szCs w:val="21"/>
          <w:lang w:eastAsia="zh-CN"/>
        </w:rPr>
        <w:t>联合体投标</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5.3.1</w:t>
      </w:r>
      <w:r>
        <w:rPr>
          <w:rFonts w:eastAsia="宋体" w:hint="eastAsia"/>
          <w:kern w:val="2"/>
          <w:sz w:val="21"/>
          <w:szCs w:val="21"/>
          <w:lang w:eastAsia="zh-CN"/>
        </w:rPr>
        <w:t xml:space="preserve">  </w:t>
      </w:r>
      <w:r>
        <w:rPr>
          <w:rFonts w:eastAsia="宋体"/>
          <w:kern w:val="2"/>
          <w:sz w:val="21"/>
          <w:szCs w:val="21"/>
          <w:lang w:eastAsia="zh-CN"/>
        </w:rPr>
        <w:t>以下有关联合体投标的条款仅适用于允许投标人组成联合体投标的项目。</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 xml:space="preserve">5.3.2  </w:t>
      </w:r>
      <w:r>
        <w:rPr>
          <w:rFonts w:eastAsia="宋体"/>
          <w:kern w:val="2"/>
          <w:sz w:val="21"/>
          <w:szCs w:val="21"/>
          <w:lang w:eastAsia="zh-CN"/>
        </w:rPr>
        <w:t>由两个或两个以上的自然人、法人或者其他组织可以组成一个联合体，以一个供应商的身份共同投标时，应符合以下原则：</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1</w:t>
      </w:r>
      <w:r>
        <w:rPr>
          <w:rFonts w:eastAsia="宋体"/>
          <w:kern w:val="2"/>
          <w:sz w:val="21"/>
          <w:lang w:eastAsia="zh-CN"/>
        </w:rPr>
        <w:t>）投标联合体各方参加政府采购活动应当具备下列条件：</w:t>
      </w:r>
    </w:p>
    <w:p w:rsidR="00E41362" w:rsidP="007B22FA">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1</w:t>
      </w:r>
      <w:r>
        <w:rPr>
          <w:rFonts w:eastAsia="宋体"/>
          <w:kern w:val="2"/>
          <w:sz w:val="21"/>
          <w:lang w:eastAsia="zh-CN"/>
        </w:rPr>
        <w:t>、具有独立承担民事责任的能力；</w:t>
      </w:r>
    </w:p>
    <w:p w:rsidR="00E41362" w:rsidP="007B22FA">
      <w:pPr>
        <w:widowControl w:val="0"/>
        <w:spacing w:line="276" w:lineRule="auto"/>
        <w:ind w:left="420" w:firstLine="412" w:firstLineChars="196"/>
        <w:jc w:val="both"/>
        <w:rPr>
          <w:rFonts w:eastAsia="宋体"/>
          <w:kern w:val="2"/>
          <w:sz w:val="21"/>
          <w:lang w:eastAsia="zh-CN"/>
        </w:rPr>
      </w:pPr>
      <w:r>
        <w:rPr>
          <w:rFonts w:eastAsia="宋体"/>
          <w:kern w:val="2"/>
          <w:sz w:val="21"/>
          <w:lang w:eastAsia="zh-CN"/>
        </w:rPr>
        <w:t>2</w:t>
      </w:r>
      <w:r>
        <w:rPr>
          <w:rFonts w:eastAsia="宋体"/>
          <w:kern w:val="2"/>
          <w:sz w:val="21"/>
          <w:lang w:eastAsia="zh-CN"/>
        </w:rPr>
        <w:t>、有良好的商业信誉和健全的财务会计制度；</w:t>
      </w:r>
    </w:p>
    <w:p w:rsidR="00E41362" w:rsidP="007B22FA">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3</w:t>
      </w:r>
      <w:r>
        <w:rPr>
          <w:rFonts w:eastAsia="宋体"/>
          <w:kern w:val="2"/>
          <w:sz w:val="21"/>
          <w:lang w:eastAsia="zh-CN"/>
        </w:rPr>
        <w:t>、具有履行合同所必需的设备和专业技术能力；</w:t>
      </w:r>
    </w:p>
    <w:p w:rsidR="00E41362" w:rsidP="007B22FA">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4</w:t>
      </w:r>
      <w:r>
        <w:rPr>
          <w:rFonts w:eastAsia="宋体"/>
          <w:kern w:val="2"/>
          <w:sz w:val="21"/>
          <w:lang w:eastAsia="zh-CN"/>
        </w:rPr>
        <w:t>、有依法缴纳税收和社会保障资金的良好记录；</w:t>
      </w:r>
    </w:p>
    <w:p w:rsidR="00E41362" w:rsidP="007B22FA">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5</w:t>
      </w:r>
      <w:r>
        <w:rPr>
          <w:rFonts w:eastAsia="宋体"/>
          <w:kern w:val="2"/>
          <w:sz w:val="21"/>
          <w:lang w:eastAsia="zh-CN"/>
        </w:rPr>
        <w:t>、参加政府采购活动前三年内，在经营活动中没有重大违法记录；</w:t>
      </w:r>
    </w:p>
    <w:p w:rsidR="00E41362" w:rsidP="007B22FA">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6</w:t>
      </w:r>
      <w:r>
        <w:rPr>
          <w:rFonts w:eastAsia="宋体"/>
          <w:kern w:val="2"/>
          <w:sz w:val="21"/>
          <w:lang w:eastAsia="zh-CN"/>
        </w:rPr>
        <w:t>、法律、行政法规规定的其他条件。</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2</w:t>
      </w:r>
      <w:r>
        <w:rPr>
          <w:rFonts w:eastAsia="宋体"/>
          <w:kern w:val="2"/>
          <w:sz w:val="21"/>
          <w:lang w:eastAsia="zh-CN"/>
        </w:rPr>
        <w:t>）在投标截止前，投标联合体各方均应注册</w:t>
      </w:r>
      <w:r>
        <w:rPr>
          <w:rFonts w:eastAsia="宋体"/>
          <w:kern w:val="2"/>
          <w:sz w:val="21"/>
          <w:lang w:eastAsia="zh-CN"/>
        </w:rPr>
        <w:t>成政府</w:t>
      </w:r>
      <w:r>
        <w:rPr>
          <w:rFonts w:eastAsia="宋体"/>
          <w:kern w:val="2"/>
          <w:sz w:val="21"/>
          <w:lang w:eastAsia="zh-CN"/>
        </w:rPr>
        <w:t>集中采购机构供应商；</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3</w:t>
      </w:r>
      <w:r>
        <w:rPr>
          <w:rFonts w:eastAsia="宋体"/>
          <w:kern w:val="2"/>
          <w:sz w:val="21"/>
          <w:lang w:eastAsia="zh-CN"/>
        </w:rPr>
        <w:t>）联合体中有同类资质的供应</w:t>
      </w:r>
      <w:r>
        <w:rPr>
          <w:rFonts w:eastAsia="宋体"/>
          <w:kern w:val="2"/>
          <w:sz w:val="21"/>
          <w:lang w:eastAsia="zh-CN"/>
        </w:rPr>
        <w:t>商按照</w:t>
      </w:r>
      <w:r>
        <w:rPr>
          <w:rFonts w:eastAsia="宋体"/>
          <w:kern w:val="2"/>
          <w:sz w:val="21"/>
          <w:lang w:eastAsia="zh-CN"/>
        </w:rPr>
        <w:t>联合体分工承担相同工作的，应当按照资质等级较低的供应商确定资质等级；</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4</w:t>
      </w:r>
      <w:r>
        <w:rPr>
          <w:rFonts w:eastAsia="宋体"/>
          <w:kern w:val="2"/>
          <w:sz w:val="21"/>
          <w:lang w:eastAsia="zh-CN"/>
        </w:rPr>
        <w:t>）是否允许联合体参加投标，应当由采购人和采购代理机构根据项目的实际情况和潜在供应商的数量自主决定，如果决定接受联合体投标则应当在招标公告中明示；</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5</w:t>
      </w:r>
      <w:r>
        <w:rPr>
          <w:rFonts w:eastAsia="宋体"/>
          <w:kern w:val="2"/>
          <w:sz w:val="21"/>
          <w:lang w:eastAsia="zh-CN"/>
        </w:rPr>
        <w:t>）投标人的投标文件及中标后签署的合同协议对联合体各方均具法律约束力；</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6</w:t>
      </w:r>
      <w:r>
        <w:rPr>
          <w:rFonts w:eastAsia="宋体"/>
          <w:kern w:val="2"/>
          <w:sz w:val="21"/>
          <w:lang w:eastAsia="zh-CN"/>
        </w:rPr>
        <w:t>）联合体各方应当签订联合体投标协议，明确约定各方拟承担的工作和责任，并将该协议随投标文件一并递交给政府集中采购机构；</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7</w:t>
      </w:r>
      <w:r>
        <w:rPr>
          <w:rFonts w:eastAsia="宋体"/>
          <w:kern w:val="2"/>
          <w:sz w:val="21"/>
          <w:lang w:eastAsia="zh-CN"/>
        </w:rPr>
        <w:t>）联合体中标后，联合体各方应当共同与采购人签订合同，就中标项目向采购人承担连带责任；</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8</w:t>
      </w:r>
      <w:r>
        <w:rPr>
          <w:rFonts w:eastAsia="宋体"/>
          <w:kern w:val="2"/>
          <w:sz w:val="21"/>
          <w:lang w:eastAsia="zh-CN"/>
        </w:rPr>
        <w:t>）以联合体形</w:t>
      </w:r>
      <w:r>
        <w:rPr>
          <w:rFonts w:eastAsia="宋体"/>
          <w:kern w:val="2"/>
          <w:sz w:val="21"/>
          <w:lang w:eastAsia="zh-CN"/>
        </w:rPr>
        <w:t>式参加</w:t>
      </w:r>
      <w:r>
        <w:rPr>
          <w:rFonts w:eastAsia="宋体"/>
          <w:kern w:val="2"/>
          <w:sz w:val="21"/>
          <w:lang w:eastAsia="zh-CN"/>
        </w:rPr>
        <w:t>政府采购活动的，联合体各方不得再单独参加或者与其</w:t>
      </w:r>
      <w:r>
        <w:rPr>
          <w:rFonts w:eastAsia="宋体"/>
          <w:kern w:val="2"/>
          <w:sz w:val="21"/>
          <w:lang w:eastAsia="zh-CN"/>
        </w:rPr>
        <w:t>他供应</w:t>
      </w:r>
      <w:r>
        <w:rPr>
          <w:rFonts w:eastAsia="宋体"/>
          <w:kern w:val="2"/>
          <w:sz w:val="21"/>
          <w:lang w:eastAsia="zh-CN"/>
        </w:rPr>
        <w:t>商另外组成联合体参加同一合同项下的政府采购活动，出现上述情况者，其投标和与此有关联合体、总包单位的投标将被拒绝；</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lang w:eastAsia="zh-CN"/>
        </w:rPr>
        <w:t>（</w:t>
      </w:r>
      <w:r>
        <w:rPr>
          <w:rFonts w:eastAsia="宋体"/>
          <w:kern w:val="2"/>
          <w:sz w:val="21"/>
          <w:lang w:eastAsia="zh-CN"/>
        </w:rPr>
        <w:t>9</w:t>
      </w:r>
      <w:r>
        <w:rPr>
          <w:rFonts w:eastAsia="宋体"/>
          <w:kern w:val="2"/>
          <w:sz w:val="21"/>
          <w:lang w:eastAsia="zh-CN"/>
        </w:rPr>
        <w:t>）本通用条款中</w:t>
      </w:r>
      <w:r>
        <w:rPr>
          <w:rFonts w:eastAsia="宋体"/>
          <w:kern w:val="2"/>
          <w:sz w:val="21"/>
          <w:lang w:eastAsia="zh-CN"/>
        </w:rPr>
        <w:t>“</w:t>
      </w:r>
      <w:r>
        <w:rPr>
          <w:rFonts w:eastAsia="宋体"/>
          <w:kern w:val="2"/>
          <w:sz w:val="21"/>
          <w:lang w:eastAsia="zh-CN"/>
        </w:rPr>
        <w:t>投标人</w:t>
      </w:r>
      <w:r>
        <w:rPr>
          <w:rFonts w:eastAsia="宋体"/>
          <w:kern w:val="2"/>
          <w:sz w:val="21"/>
          <w:lang w:eastAsia="zh-CN"/>
        </w:rPr>
        <w:t>”</w:t>
      </w:r>
      <w:r>
        <w:rPr>
          <w:rFonts w:eastAsia="宋体"/>
          <w:kern w:val="2"/>
          <w:sz w:val="21"/>
          <w:lang w:eastAsia="zh-CN"/>
        </w:rPr>
        <w:t>一词亦指联合体各方，专用条款另有规定或说明的除外。</w:t>
      </w:r>
    </w:p>
    <w:p w:rsidR="00E41362">
      <w:pPr>
        <w:widowControl w:val="0"/>
        <w:spacing w:line="276" w:lineRule="auto"/>
        <w:jc w:val="both"/>
        <w:rPr>
          <w:rFonts w:eastAsia="黑体"/>
          <w:kern w:val="2"/>
          <w:lang w:eastAsia="zh-CN"/>
        </w:rPr>
      </w:pPr>
      <w:r>
        <w:rPr>
          <w:rFonts w:eastAsia="黑体"/>
          <w:kern w:val="2"/>
          <w:lang w:eastAsia="zh-CN"/>
        </w:rPr>
        <w:t>6</w:t>
      </w:r>
      <w:r>
        <w:rPr>
          <w:rFonts w:eastAsia="黑体"/>
          <w:kern w:val="2"/>
          <w:lang w:eastAsia="zh-CN"/>
        </w:rPr>
        <w:t>．政策导向</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6.1</w:t>
      </w:r>
      <w:r>
        <w:rPr>
          <w:rFonts w:eastAsia="宋体"/>
          <w:kern w:val="2"/>
          <w:sz w:val="21"/>
          <w:lang w:eastAsia="zh-CN"/>
        </w:rPr>
        <w:t>政府采购扶持贫困地区、中小企业、监狱企业和残疾人福利性单位发展，支持节能减排、环境保护。</w:t>
      </w:r>
    </w:p>
    <w:p w:rsidR="00E41362">
      <w:pPr>
        <w:widowControl w:val="0"/>
        <w:spacing w:line="276" w:lineRule="auto"/>
        <w:ind w:firstLine="405"/>
        <w:jc w:val="both"/>
        <w:rPr>
          <w:rFonts w:eastAsia="宋体"/>
          <w:kern w:val="2"/>
          <w:sz w:val="21"/>
          <w:lang w:eastAsia="zh-CN"/>
        </w:rPr>
      </w:pPr>
      <w:r>
        <w:rPr>
          <w:rFonts w:eastAsia="宋体"/>
          <w:kern w:val="2"/>
          <w:sz w:val="21"/>
          <w:lang w:eastAsia="zh-CN"/>
        </w:rPr>
        <w:t>6.2</w:t>
      </w:r>
      <w:r>
        <w:rPr>
          <w:rFonts w:eastAsia="宋体"/>
          <w:kern w:val="2"/>
          <w:sz w:val="21"/>
          <w:lang w:eastAsia="zh-CN"/>
        </w:rPr>
        <w:t>本项目落实深圳市政府采购供应商诚信管理政策要求。</w:t>
      </w:r>
    </w:p>
    <w:p w:rsidR="00E41362">
      <w:pPr>
        <w:widowControl w:val="0"/>
        <w:ind w:firstLine="405"/>
        <w:jc w:val="both"/>
        <w:rPr>
          <w:rFonts w:ascii="Calibri" w:eastAsia="宋体" w:hAnsi="Calibri"/>
          <w:kern w:val="2"/>
          <w:sz w:val="21"/>
          <w:szCs w:val="22"/>
          <w:lang w:eastAsia="zh-CN"/>
        </w:rPr>
      </w:pPr>
      <w:r>
        <w:rPr>
          <w:rFonts w:ascii="宋体" w:eastAsia="宋体" w:hAnsi="宋体" w:cstheme="minorBidi" w:hint="eastAsia"/>
          <w:kern w:val="2"/>
          <w:sz w:val="21"/>
          <w:szCs w:val="22"/>
          <w:lang w:eastAsia="zh-CN"/>
        </w:rPr>
        <w:t>6.3  本项目支持投标人性别平等的相关政策。</w:t>
      </w:r>
    </w:p>
    <w:p w:rsidR="00E41362">
      <w:pPr>
        <w:widowControl w:val="0"/>
        <w:spacing w:line="276" w:lineRule="auto"/>
        <w:jc w:val="both"/>
        <w:rPr>
          <w:rFonts w:eastAsia="黑体"/>
          <w:kern w:val="2"/>
          <w:lang w:eastAsia="zh-CN"/>
        </w:rPr>
      </w:pPr>
      <w:r>
        <w:rPr>
          <w:rFonts w:eastAsia="黑体"/>
          <w:kern w:val="2"/>
          <w:lang w:eastAsia="zh-CN"/>
        </w:rPr>
        <w:t>7</w:t>
      </w:r>
      <w:r>
        <w:rPr>
          <w:rFonts w:eastAsia="黑体" w:hint="eastAsia"/>
          <w:kern w:val="2"/>
          <w:lang w:eastAsia="zh-CN"/>
        </w:rPr>
        <w:t>．</w:t>
      </w:r>
      <w:r>
        <w:rPr>
          <w:rFonts w:eastAsia="黑体"/>
          <w:kern w:val="2"/>
          <w:lang w:eastAsia="zh-CN"/>
        </w:rPr>
        <w:t>本项目若涉及采购货物，则合格的货物及相应服务应满足以下要求：</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7.1</w:t>
      </w:r>
      <w:r>
        <w:rPr>
          <w:rFonts w:eastAsia="宋体"/>
          <w:kern w:val="2"/>
          <w:sz w:val="21"/>
          <w:lang w:eastAsia="zh-CN"/>
        </w:rPr>
        <w:t>必须是全新、未使用过的原装合格正品（包括零部件），如安装或配置了软件的，须为正版软件。</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7.2</w:t>
      </w:r>
      <w:r>
        <w:rPr>
          <w:rFonts w:eastAsia="宋体"/>
          <w:kern w:val="2"/>
          <w:sz w:val="21"/>
          <w:lang w:eastAsia="zh-CN"/>
        </w:rPr>
        <w:t>国产的货物及其有关服务必须符合中华人民共和国的设计、制造生产标准及行业标准。招标公告有其他要求的，亦应符合其要求。</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7.3</w:t>
      </w:r>
      <w:r>
        <w:rPr>
          <w:rFonts w:eastAsia="宋体"/>
          <w:kern w:val="2"/>
          <w:sz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7.4</w:t>
      </w:r>
      <w:r>
        <w:rPr>
          <w:rFonts w:eastAsia="宋体"/>
          <w:kern w:val="2"/>
          <w:sz w:val="21"/>
          <w:lang w:eastAsia="zh-CN"/>
        </w:rPr>
        <w:t>投标人</w:t>
      </w:r>
      <w:bookmarkStart w:id="50" w:name="_Hlk72152753"/>
      <w:r>
        <w:rPr>
          <w:rFonts w:eastAsia="宋体"/>
          <w:kern w:val="2"/>
          <w:sz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7.5</w:t>
      </w:r>
      <w:r>
        <w:rPr>
          <w:rFonts w:eastAsia="宋体"/>
          <w:kern w:val="2"/>
          <w:sz w:val="21"/>
          <w:lang w:eastAsia="zh-CN"/>
        </w:rPr>
        <w:t>标人应保证，其所提供的货物符合国家强制性标准要求；符合相关行业标准（如具备行政</w:t>
      </w:r>
      <w:r>
        <w:rPr>
          <w:rFonts w:eastAsia="宋体"/>
          <w:kern w:val="2"/>
          <w:sz w:val="21"/>
          <w:lang w:eastAsia="zh-CN"/>
        </w:rPr>
        <w:t>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7.6</w:t>
      </w:r>
      <w:r>
        <w:rPr>
          <w:rFonts w:eastAsia="宋体"/>
          <w:kern w:val="2"/>
          <w:sz w:val="21"/>
          <w:lang w:eastAsia="zh-CN"/>
        </w:rPr>
        <w:t>工期要求：投标人在投标时对其所投项目应提交交货进度、交货计划等，在合同规定的时间内完成项目实施工作。</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7.7</w:t>
      </w:r>
      <w:r>
        <w:rPr>
          <w:rFonts w:eastAsia="宋体"/>
          <w:kern w:val="2"/>
          <w:sz w:val="21"/>
          <w:lang w:eastAsia="zh-CN"/>
        </w:rPr>
        <w:t>投标人必须承担的设备运输、安装调试、验收检测和提供设备操作说明书、图纸等其他相关及类似的义务。</w:t>
      </w:r>
    </w:p>
    <w:p w:rsidR="00E41362">
      <w:pPr>
        <w:widowControl w:val="0"/>
        <w:spacing w:line="276" w:lineRule="auto"/>
        <w:jc w:val="both"/>
        <w:rPr>
          <w:rFonts w:eastAsia="黑体"/>
          <w:kern w:val="2"/>
          <w:lang w:eastAsia="zh-CN"/>
        </w:rPr>
      </w:pPr>
      <w:r>
        <w:rPr>
          <w:rFonts w:eastAsia="黑体"/>
          <w:kern w:val="2"/>
          <w:lang w:eastAsia="zh-CN"/>
        </w:rPr>
        <w:t>8</w:t>
      </w:r>
      <w:r>
        <w:rPr>
          <w:rFonts w:eastAsia="黑体"/>
          <w:kern w:val="2"/>
          <w:lang w:eastAsia="zh-CN"/>
        </w:rPr>
        <w:t>．投标费用</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不论投标结果如何，投标人应承担其编制投标文件与递交投标文件所涉及的一切费用。</w:t>
      </w:r>
    </w:p>
    <w:p w:rsidR="00E41362">
      <w:pPr>
        <w:widowControl w:val="0"/>
        <w:spacing w:line="276" w:lineRule="auto"/>
        <w:jc w:val="both"/>
        <w:rPr>
          <w:rFonts w:eastAsia="黑体"/>
          <w:kern w:val="2"/>
          <w:lang w:eastAsia="zh-CN"/>
        </w:rPr>
      </w:pPr>
      <w:r>
        <w:rPr>
          <w:rFonts w:eastAsia="黑体"/>
          <w:kern w:val="2"/>
          <w:lang w:eastAsia="zh-CN"/>
        </w:rPr>
        <w:t>9</w:t>
      </w:r>
      <w:r>
        <w:rPr>
          <w:rFonts w:eastAsia="黑体"/>
          <w:kern w:val="2"/>
          <w:lang w:eastAsia="zh-CN"/>
        </w:rPr>
        <w:t>．踏勘现场</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9.1</w:t>
      </w:r>
      <w:r>
        <w:rPr>
          <w:rFonts w:eastAsia="宋体"/>
          <w:kern w:val="2"/>
          <w:sz w:val="21"/>
          <w:szCs w:val="21"/>
          <w:lang w:eastAsia="zh-CN"/>
        </w:rPr>
        <w:t>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9.2</w:t>
      </w:r>
      <w:r>
        <w:rPr>
          <w:rFonts w:eastAsia="宋体"/>
          <w:kern w:val="2"/>
          <w:sz w:val="21"/>
          <w:lang w:eastAsia="zh-CN"/>
        </w:rPr>
        <w:t>投标人及其人员经过采购人的允许，可以进入采购人的项目现场踏勘。若招标文件要求投标人于统一时间地点踏勘现场的，投标人应当按时前往。</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9.3</w:t>
      </w:r>
      <w:r>
        <w:rPr>
          <w:rFonts w:eastAsia="宋体"/>
          <w:kern w:val="2"/>
          <w:sz w:val="21"/>
          <w:lang w:eastAsia="zh-CN"/>
        </w:rPr>
        <w:t>采购人应当通过政府集中采购机构向投标人提供有关现场的书面资料和数据。</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9.4</w:t>
      </w:r>
      <w:r>
        <w:rPr>
          <w:rFonts w:eastAsia="宋体"/>
          <w:kern w:val="2"/>
          <w:sz w:val="21"/>
          <w:lang w:eastAsia="zh-CN"/>
        </w:rPr>
        <w:t>任何人或任何组织在踏勘现场时向投标人提供的任何书面资料或口头承诺，未经政府集中采购机构在网上发布或书面通知，均作无效处理。</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9.5</w:t>
      </w:r>
      <w:r>
        <w:rPr>
          <w:rFonts w:eastAsia="宋体"/>
          <w:kern w:val="2"/>
          <w:sz w:val="21"/>
          <w:szCs w:val="21"/>
          <w:lang w:eastAsia="zh-CN"/>
        </w:rPr>
        <w:t>未参与踏勘现场不作为否定投标人资格的理由。</w:t>
      </w:r>
    </w:p>
    <w:p w:rsidR="00E41362">
      <w:pPr>
        <w:widowControl w:val="0"/>
        <w:spacing w:line="276" w:lineRule="auto"/>
        <w:jc w:val="both"/>
        <w:rPr>
          <w:rFonts w:eastAsia="黑体"/>
          <w:kern w:val="2"/>
          <w:lang w:eastAsia="zh-CN"/>
        </w:rPr>
      </w:pPr>
      <w:r>
        <w:rPr>
          <w:rFonts w:eastAsia="黑体"/>
          <w:kern w:val="2"/>
          <w:lang w:eastAsia="zh-CN"/>
        </w:rPr>
        <w:t>10</w:t>
      </w:r>
      <w:r>
        <w:rPr>
          <w:rFonts w:eastAsia="黑体"/>
          <w:kern w:val="2"/>
          <w:lang w:eastAsia="zh-CN"/>
        </w:rPr>
        <w:t>．标前会议</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10.1</w:t>
      </w:r>
      <w:r>
        <w:rPr>
          <w:rFonts w:eastAsia="宋体"/>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lang w:eastAsia="zh-CN"/>
        </w:rPr>
        <w:t>10.2</w:t>
      </w:r>
      <w:r>
        <w:rPr>
          <w:rFonts w:eastAsia="宋体"/>
          <w:kern w:val="2"/>
          <w:sz w:val="21"/>
          <w:lang w:eastAsia="zh-CN"/>
        </w:rPr>
        <w:t>任何人或任何组织在标前会议时向投标人提供的任何书面资料或口头承诺，未经政府集中采购机构在网上发布或书面通知，均作无效处理。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10.3</w:t>
      </w:r>
      <w:r>
        <w:rPr>
          <w:rFonts w:eastAsia="宋体"/>
          <w:kern w:val="2"/>
          <w:sz w:val="21"/>
          <w:szCs w:val="21"/>
          <w:lang w:eastAsia="zh-CN"/>
        </w:rPr>
        <w:t>未参与标前会议不作为否定投标人资格的理由。</w:t>
      </w:r>
    </w:p>
    <w:bookmarkEnd w:id="49"/>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招标文件</w:t>
      </w:r>
    </w:p>
    <w:p w:rsidR="00E41362">
      <w:pPr>
        <w:widowControl w:val="0"/>
        <w:spacing w:line="276" w:lineRule="auto"/>
        <w:jc w:val="both"/>
        <w:rPr>
          <w:rFonts w:eastAsia="黑体"/>
          <w:kern w:val="2"/>
          <w:lang w:eastAsia="zh-CN"/>
        </w:rPr>
      </w:pPr>
      <w:r>
        <w:rPr>
          <w:rFonts w:eastAsia="黑体"/>
          <w:kern w:val="2"/>
          <w:lang w:eastAsia="zh-CN"/>
        </w:rPr>
        <w:t>11</w:t>
      </w:r>
      <w:r>
        <w:rPr>
          <w:rFonts w:eastAsia="黑体"/>
          <w:kern w:val="2"/>
          <w:lang w:eastAsia="zh-CN"/>
        </w:rPr>
        <w:t>．</w:t>
      </w:r>
      <w:bookmarkStart w:id="51" w:name="_Hlk72399819"/>
      <w:r>
        <w:rPr>
          <w:rFonts w:eastAsia="黑体"/>
          <w:kern w:val="2"/>
          <w:lang w:eastAsia="zh-CN"/>
        </w:rPr>
        <w:t>招标文件的编制与组成</w:t>
      </w:r>
    </w:p>
    <w:p w:rsidR="00E41362">
      <w:pPr>
        <w:widowControl w:val="0"/>
        <w:snapToGrid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11.1</w:t>
      </w:r>
      <w:r>
        <w:rPr>
          <w:rFonts w:eastAsia="宋体"/>
          <w:kern w:val="2"/>
          <w:sz w:val="21"/>
          <w:szCs w:val="21"/>
          <w:lang w:eastAsia="zh-CN"/>
        </w:rPr>
        <w:t>招标文件除以下内容外，政府集中采购机构在招标期间发出的澄清或修改等相关公告或通知内容，均是招标文件的组成部分，对投标人起约束作用；</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招标文件包括下列内容：</w:t>
      </w:r>
    </w:p>
    <w:p w:rsidR="00E41362">
      <w:pPr>
        <w:widowControl w:val="0"/>
        <w:spacing w:line="276" w:lineRule="auto"/>
        <w:ind w:left="480" w:firstLine="412" w:leftChars="200" w:firstLineChars="196"/>
        <w:jc w:val="both"/>
        <w:rPr>
          <w:rFonts w:eastAsia="宋体"/>
          <w:b/>
          <w:kern w:val="2"/>
          <w:sz w:val="21"/>
          <w:szCs w:val="21"/>
          <w:lang w:eastAsia="zh-CN"/>
        </w:rPr>
      </w:pPr>
      <w:r>
        <w:rPr>
          <w:rFonts w:eastAsia="宋体"/>
          <w:b/>
          <w:kern w:val="2"/>
          <w:sz w:val="21"/>
          <w:szCs w:val="21"/>
          <w:lang w:eastAsia="zh-CN"/>
        </w:rPr>
        <w:t>第一册</w:t>
      </w:r>
      <w:r>
        <w:rPr>
          <w:rFonts w:eastAsia="宋体"/>
          <w:b/>
          <w:kern w:val="2"/>
          <w:sz w:val="21"/>
          <w:szCs w:val="21"/>
          <w:lang w:eastAsia="zh-CN"/>
        </w:rPr>
        <w:t xml:space="preserve">  </w:t>
      </w:r>
      <w:r>
        <w:rPr>
          <w:rFonts w:eastAsia="宋体"/>
          <w:b/>
          <w:kern w:val="2"/>
          <w:sz w:val="21"/>
          <w:szCs w:val="21"/>
          <w:lang w:eastAsia="zh-CN"/>
        </w:rPr>
        <w:t>专用条款</w:t>
      </w:r>
    </w:p>
    <w:p w:rsidR="00E41362">
      <w:pPr>
        <w:widowControl w:val="0"/>
        <w:spacing w:line="276" w:lineRule="auto"/>
        <w:ind w:left="1234" w:leftChars="514"/>
        <w:jc w:val="both"/>
        <w:rPr>
          <w:rFonts w:eastAsia="宋体"/>
          <w:b/>
          <w:kern w:val="2"/>
          <w:sz w:val="21"/>
          <w:szCs w:val="21"/>
          <w:lang w:eastAsia="zh-CN"/>
        </w:rPr>
      </w:pPr>
      <w:r>
        <w:rPr>
          <w:rFonts w:eastAsia="宋体"/>
          <w:b/>
          <w:kern w:val="2"/>
          <w:sz w:val="21"/>
          <w:szCs w:val="21"/>
          <w:lang w:eastAsia="zh-CN"/>
        </w:rPr>
        <w:t>关键信息</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第一章</w:t>
      </w:r>
      <w:r>
        <w:rPr>
          <w:rFonts w:eastAsia="宋体"/>
          <w:kern w:val="2"/>
          <w:sz w:val="21"/>
          <w:lang w:eastAsia="zh-CN"/>
        </w:rPr>
        <w:t xml:space="preserve">  </w:t>
      </w:r>
      <w:r>
        <w:rPr>
          <w:rFonts w:eastAsia="宋体"/>
          <w:kern w:val="2"/>
          <w:sz w:val="21"/>
          <w:lang w:eastAsia="zh-CN"/>
        </w:rPr>
        <w:t>招标公告</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第二章</w:t>
      </w:r>
      <w:r>
        <w:rPr>
          <w:rFonts w:eastAsia="宋体"/>
          <w:kern w:val="2"/>
          <w:sz w:val="21"/>
          <w:lang w:eastAsia="zh-CN"/>
        </w:rPr>
        <w:t xml:space="preserve">  </w:t>
      </w:r>
      <w:r>
        <w:rPr>
          <w:rFonts w:eastAsia="宋体"/>
          <w:kern w:val="2"/>
          <w:sz w:val="21"/>
          <w:lang w:eastAsia="zh-CN"/>
        </w:rPr>
        <w:t>对通用条款的补充内容及其他关键信息</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第三章</w:t>
      </w:r>
      <w:r>
        <w:rPr>
          <w:rFonts w:eastAsia="宋体"/>
          <w:kern w:val="2"/>
          <w:sz w:val="21"/>
          <w:lang w:eastAsia="zh-CN"/>
        </w:rPr>
        <w:t xml:space="preserve">  </w:t>
      </w:r>
      <w:r>
        <w:rPr>
          <w:rFonts w:eastAsia="宋体"/>
          <w:kern w:val="2"/>
          <w:sz w:val="21"/>
          <w:lang w:eastAsia="zh-CN"/>
        </w:rPr>
        <w:t>用户需求书</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第四章</w:t>
      </w:r>
      <w:r>
        <w:rPr>
          <w:rFonts w:eastAsia="宋体"/>
          <w:kern w:val="2"/>
          <w:sz w:val="21"/>
          <w:lang w:eastAsia="zh-CN"/>
        </w:rPr>
        <w:t xml:space="preserve"> </w:t>
      </w:r>
      <w:r>
        <w:rPr>
          <w:rFonts w:eastAsia="宋体"/>
          <w:kern w:val="2"/>
          <w:sz w:val="21"/>
          <w:lang w:eastAsia="zh-CN"/>
        </w:rPr>
        <w:t>投标文件格式及附件</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第五章</w:t>
      </w:r>
      <w:r>
        <w:rPr>
          <w:rFonts w:eastAsia="宋体"/>
          <w:kern w:val="2"/>
          <w:sz w:val="21"/>
          <w:lang w:eastAsia="zh-CN"/>
        </w:rPr>
        <w:t xml:space="preserve">  </w:t>
      </w:r>
      <w:r>
        <w:rPr>
          <w:rFonts w:eastAsia="宋体"/>
          <w:kern w:val="2"/>
          <w:sz w:val="21"/>
          <w:lang w:eastAsia="zh-CN"/>
        </w:rPr>
        <w:t>合同条款及格式</w:t>
      </w:r>
    </w:p>
    <w:p w:rsidR="00E41362">
      <w:pPr>
        <w:widowControl w:val="0"/>
        <w:spacing w:line="276" w:lineRule="auto"/>
        <w:ind w:left="480" w:firstLine="412" w:leftChars="200" w:firstLineChars="196"/>
        <w:jc w:val="both"/>
        <w:rPr>
          <w:rFonts w:eastAsia="宋体"/>
          <w:b/>
          <w:kern w:val="2"/>
          <w:sz w:val="21"/>
          <w:szCs w:val="21"/>
          <w:lang w:eastAsia="zh-CN"/>
        </w:rPr>
      </w:pPr>
      <w:r>
        <w:rPr>
          <w:rFonts w:eastAsia="宋体"/>
          <w:b/>
          <w:kern w:val="2"/>
          <w:sz w:val="21"/>
          <w:szCs w:val="21"/>
          <w:lang w:eastAsia="zh-CN"/>
        </w:rPr>
        <w:t>第二册</w:t>
      </w:r>
      <w:r>
        <w:rPr>
          <w:rFonts w:eastAsia="宋体"/>
          <w:b/>
          <w:kern w:val="2"/>
          <w:sz w:val="21"/>
          <w:szCs w:val="21"/>
          <w:lang w:eastAsia="zh-CN"/>
        </w:rPr>
        <w:t xml:space="preserve">  </w:t>
      </w:r>
      <w:r>
        <w:rPr>
          <w:rFonts w:eastAsia="宋体"/>
          <w:b/>
          <w:kern w:val="2"/>
          <w:sz w:val="21"/>
          <w:szCs w:val="21"/>
          <w:lang w:eastAsia="zh-CN"/>
        </w:rPr>
        <w:t>通用条款</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第一章</w:t>
      </w:r>
      <w:r>
        <w:rPr>
          <w:rFonts w:eastAsia="宋体"/>
          <w:kern w:val="2"/>
          <w:sz w:val="21"/>
          <w:lang w:eastAsia="zh-CN"/>
        </w:rPr>
        <w:t xml:space="preserve">  </w:t>
      </w:r>
      <w:r>
        <w:rPr>
          <w:rFonts w:eastAsia="宋体"/>
          <w:kern w:val="2"/>
          <w:sz w:val="21"/>
          <w:lang w:eastAsia="zh-CN"/>
        </w:rPr>
        <w:t>总则</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第二章</w:t>
      </w:r>
      <w:r>
        <w:rPr>
          <w:rFonts w:eastAsia="宋体"/>
          <w:kern w:val="2"/>
          <w:sz w:val="21"/>
          <w:lang w:eastAsia="zh-CN"/>
        </w:rPr>
        <w:t xml:space="preserve">  </w:t>
      </w:r>
      <w:r>
        <w:rPr>
          <w:rFonts w:eastAsia="宋体"/>
          <w:kern w:val="2"/>
          <w:sz w:val="21"/>
          <w:lang w:eastAsia="zh-CN"/>
        </w:rPr>
        <w:t>招标文件</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第三章</w:t>
      </w:r>
      <w:r>
        <w:rPr>
          <w:rFonts w:eastAsia="宋体"/>
          <w:kern w:val="2"/>
          <w:sz w:val="21"/>
          <w:lang w:eastAsia="zh-CN"/>
        </w:rPr>
        <w:t xml:space="preserve">  </w:t>
      </w:r>
      <w:r>
        <w:rPr>
          <w:rFonts w:eastAsia="宋体"/>
          <w:kern w:val="2"/>
          <w:sz w:val="21"/>
          <w:lang w:eastAsia="zh-CN"/>
        </w:rPr>
        <w:t>投标文件的编制</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第四章</w:t>
      </w:r>
      <w:r>
        <w:rPr>
          <w:rFonts w:eastAsia="宋体"/>
          <w:kern w:val="2"/>
          <w:sz w:val="21"/>
          <w:lang w:eastAsia="zh-CN"/>
        </w:rPr>
        <w:t xml:space="preserve">  </w:t>
      </w:r>
      <w:r>
        <w:rPr>
          <w:rFonts w:eastAsia="宋体"/>
          <w:kern w:val="2"/>
          <w:sz w:val="21"/>
          <w:lang w:eastAsia="zh-CN"/>
        </w:rPr>
        <w:t>投标文件的递交</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第五章</w:t>
      </w:r>
      <w:r>
        <w:rPr>
          <w:rFonts w:eastAsia="宋体"/>
          <w:kern w:val="2"/>
          <w:sz w:val="21"/>
          <w:lang w:eastAsia="zh-CN"/>
        </w:rPr>
        <w:t xml:space="preserve">  </w:t>
      </w:r>
      <w:r>
        <w:rPr>
          <w:rFonts w:eastAsia="宋体"/>
          <w:kern w:val="2"/>
          <w:sz w:val="21"/>
          <w:lang w:eastAsia="zh-CN"/>
        </w:rPr>
        <w:t>开标</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第六章</w:t>
      </w:r>
      <w:r>
        <w:rPr>
          <w:rFonts w:eastAsia="宋体"/>
          <w:kern w:val="2"/>
          <w:sz w:val="21"/>
          <w:lang w:eastAsia="zh-CN"/>
        </w:rPr>
        <w:t xml:space="preserve">  </w:t>
      </w:r>
      <w:r>
        <w:rPr>
          <w:rFonts w:eastAsia="宋体"/>
          <w:kern w:val="2"/>
          <w:sz w:val="21"/>
          <w:lang w:eastAsia="zh-CN"/>
        </w:rPr>
        <w:t>评审要求</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第七章</w:t>
      </w:r>
      <w:r>
        <w:rPr>
          <w:rFonts w:eastAsia="宋体"/>
          <w:kern w:val="2"/>
          <w:sz w:val="21"/>
          <w:lang w:eastAsia="zh-CN"/>
        </w:rPr>
        <w:t xml:space="preserve">  </w:t>
      </w:r>
      <w:r>
        <w:rPr>
          <w:rFonts w:eastAsia="宋体"/>
          <w:kern w:val="2"/>
          <w:sz w:val="21"/>
          <w:lang w:eastAsia="zh-CN"/>
        </w:rPr>
        <w:t>评审程序及评审方法</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第八章</w:t>
      </w:r>
      <w:r>
        <w:rPr>
          <w:rFonts w:eastAsia="宋体"/>
          <w:kern w:val="2"/>
          <w:sz w:val="21"/>
          <w:lang w:eastAsia="zh-CN"/>
        </w:rPr>
        <w:t xml:space="preserve">  </w:t>
      </w:r>
      <w:r>
        <w:rPr>
          <w:rFonts w:eastAsia="宋体"/>
          <w:kern w:val="2"/>
          <w:sz w:val="21"/>
          <w:lang w:eastAsia="zh-CN"/>
        </w:rPr>
        <w:t>定标及公示</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第九章</w:t>
      </w:r>
      <w:r>
        <w:rPr>
          <w:rFonts w:eastAsia="宋体"/>
          <w:kern w:val="2"/>
          <w:sz w:val="21"/>
          <w:lang w:eastAsia="zh-CN"/>
        </w:rPr>
        <w:t xml:space="preserve">  </w:t>
      </w:r>
      <w:r>
        <w:rPr>
          <w:rFonts w:eastAsia="宋体"/>
          <w:kern w:val="2"/>
          <w:sz w:val="21"/>
          <w:lang w:eastAsia="zh-CN"/>
        </w:rPr>
        <w:t>公开招标失败的后续处理</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第十章</w:t>
      </w:r>
      <w:r>
        <w:rPr>
          <w:rFonts w:eastAsia="宋体"/>
          <w:kern w:val="2"/>
          <w:sz w:val="21"/>
          <w:lang w:eastAsia="zh-CN"/>
        </w:rPr>
        <w:t xml:space="preserve">  </w:t>
      </w:r>
      <w:r>
        <w:rPr>
          <w:rFonts w:eastAsia="宋体"/>
          <w:kern w:val="2"/>
          <w:sz w:val="21"/>
          <w:lang w:eastAsia="zh-CN"/>
        </w:rPr>
        <w:t>合同的授予与备案</w:t>
      </w:r>
    </w:p>
    <w:p w:rsidR="00E41362">
      <w:pPr>
        <w:widowControl w:val="0"/>
        <w:spacing w:line="276" w:lineRule="auto"/>
        <w:ind w:firstLine="1050" w:firstLineChars="500"/>
        <w:jc w:val="both"/>
        <w:rPr>
          <w:rFonts w:eastAsia="宋体"/>
          <w:kern w:val="2"/>
          <w:sz w:val="21"/>
          <w:lang w:eastAsia="zh-CN"/>
        </w:rPr>
      </w:pPr>
      <w:r>
        <w:rPr>
          <w:rFonts w:eastAsia="宋体"/>
          <w:kern w:val="2"/>
          <w:sz w:val="21"/>
          <w:lang w:eastAsia="zh-CN"/>
        </w:rPr>
        <w:t>第十一章</w:t>
      </w:r>
      <w:r>
        <w:rPr>
          <w:rFonts w:eastAsia="宋体"/>
          <w:kern w:val="2"/>
          <w:sz w:val="21"/>
          <w:lang w:eastAsia="zh-CN"/>
        </w:rPr>
        <w:t xml:space="preserve">  </w:t>
      </w:r>
      <w:r>
        <w:rPr>
          <w:rFonts w:eastAsia="宋体"/>
          <w:kern w:val="2"/>
          <w:sz w:val="21"/>
          <w:lang w:eastAsia="zh-CN"/>
        </w:rPr>
        <w:t>质疑处理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11.2</w:t>
      </w:r>
      <w:r>
        <w:rPr>
          <w:rFonts w:eastAsia="宋体"/>
          <w:kern w:val="2"/>
          <w:sz w:val="21"/>
          <w:szCs w:val="21"/>
          <w:lang w:eastAsia="zh-CN"/>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11.3</w:t>
      </w:r>
      <w:r>
        <w:rPr>
          <w:rFonts w:eastAsia="宋体"/>
          <w:kern w:val="2"/>
          <w:sz w:val="21"/>
          <w:lang w:eastAsia="zh-C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E41362">
      <w:pPr>
        <w:widowControl w:val="0"/>
        <w:spacing w:line="276" w:lineRule="auto"/>
        <w:jc w:val="both"/>
        <w:rPr>
          <w:rFonts w:eastAsia="黑体"/>
          <w:kern w:val="2"/>
          <w:lang w:eastAsia="zh-CN"/>
        </w:rPr>
      </w:pPr>
      <w:r>
        <w:rPr>
          <w:rFonts w:eastAsia="黑体"/>
          <w:kern w:val="2"/>
          <w:lang w:eastAsia="zh-CN"/>
        </w:rPr>
        <w:t>12</w:t>
      </w:r>
      <w:r>
        <w:rPr>
          <w:rFonts w:eastAsia="黑体"/>
          <w:kern w:val="2"/>
          <w:lang w:eastAsia="zh-CN"/>
        </w:rPr>
        <w:t>．招标文件的澄清</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12.1</w:t>
      </w:r>
      <w:r>
        <w:rPr>
          <w:rFonts w:eastAsia="宋体"/>
          <w:kern w:val="2"/>
          <w:sz w:val="21"/>
          <w:szCs w:val="21"/>
          <w:lang w:eastAsia="zh-CN"/>
        </w:rPr>
        <w:t>招标文件澄清的目的是澄清、解答投标人在查阅招标文件后或现场踏勘中可能提出的与投标有关的疑问或询问。</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12.2</w:t>
      </w:r>
      <w:r>
        <w:rPr>
          <w:rFonts w:eastAsia="宋体"/>
          <w:kern w:val="2"/>
          <w:sz w:val="21"/>
          <w:szCs w:val="21"/>
          <w:lang w:eastAsia="zh-CN"/>
        </w:rPr>
        <w:t>投标人如对招标文件内容有疑问，应当在招标公告规定的澄清（提问）截止时间前以网上提问的形式通过网上政府采购系统提交政府集中采购机构。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12.3</w:t>
      </w:r>
      <w:r>
        <w:rPr>
          <w:rFonts w:eastAsia="宋体"/>
          <w:kern w:val="2"/>
          <w:sz w:val="21"/>
          <w:szCs w:val="21"/>
          <w:lang w:eastAsia="zh-CN"/>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Pr>
          <w:rFonts w:eastAsia="宋体"/>
          <w:kern w:val="2"/>
          <w:sz w:val="21"/>
          <w:szCs w:val="21"/>
          <w:lang w:eastAsia="zh-CN"/>
        </w:rPr>
        <w:t>13.3</w:t>
      </w:r>
      <w:r>
        <w:rPr>
          <w:rFonts w:eastAsia="宋体"/>
          <w:kern w:val="2"/>
          <w:sz w:val="21"/>
          <w:szCs w:val="21"/>
          <w:lang w:eastAsia="zh-CN"/>
        </w:rPr>
        <w:t>、</w:t>
      </w:r>
      <w:r>
        <w:rPr>
          <w:rFonts w:eastAsia="宋体"/>
          <w:kern w:val="2"/>
          <w:sz w:val="21"/>
          <w:szCs w:val="21"/>
          <w:lang w:eastAsia="zh-CN"/>
        </w:rPr>
        <w:t>13.4</w:t>
      </w:r>
      <w:r>
        <w:rPr>
          <w:rFonts w:eastAsia="宋体"/>
          <w:kern w:val="2"/>
          <w:sz w:val="21"/>
          <w:szCs w:val="21"/>
          <w:lang w:eastAsia="zh-CN"/>
        </w:rPr>
        <w:t>款规定执行。</w:t>
      </w:r>
    </w:p>
    <w:p w:rsidR="00E41362">
      <w:pPr>
        <w:widowControl w:val="0"/>
        <w:spacing w:line="276" w:lineRule="auto"/>
        <w:jc w:val="both"/>
        <w:rPr>
          <w:rFonts w:eastAsia="黑体"/>
          <w:kern w:val="2"/>
          <w:lang w:eastAsia="zh-CN"/>
        </w:rPr>
      </w:pPr>
      <w:r>
        <w:rPr>
          <w:rFonts w:eastAsia="黑体"/>
          <w:kern w:val="2"/>
          <w:lang w:eastAsia="zh-CN"/>
        </w:rPr>
        <w:t>13</w:t>
      </w:r>
      <w:r>
        <w:rPr>
          <w:rFonts w:eastAsia="黑体"/>
          <w:kern w:val="2"/>
          <w:lang w:eastAsia="zh-CN"/>
        </w:rPr>
        <w:t>．招标文件的修改</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13.1</w:t>
      </w:r>
      <w:r>
        <w:rPr>
          <w:rFonts w:eastAsia="宋体"/>
          <w:kern w:val="2"/>
          <w:sz w:val="21"/>
          <w:szCs w:val="21"/>
          <w:lang w:eastAsia="zh-CN"/>
        </w:rPr>
        <w:t>招标文件发出后，在投标截止日期</w:t>
      </w:r>
      <w:r>
        <w:rPr>
          <w:rFonts w:eastAsia="宋体"/>
          <w:kern w:val="2"/>
          <w:sz w:val="21"/>
          <w:szCs w:val="21"/>
          <w:lang w:eastAsia="zh-CN"/>
        </w:rPr>
        <w:t>前任何</w:t>
      </w:r>
      <w:r>
        <w:rPr>
          <w:rFonts w:eastAsia="宋体"/>
          <w:kern w:val="2"/>
          <w:sz w:val="21"/>
          <w:szCs w:val="21"/>
          <w:lang w:eastAsia="zh-CN"/>
        </w:rPr>
        <w:t>时候，确需要变更招标文件内容的，政府集中采购机构可主动或在解答投标人提出的澄清问题时对招标文件进行修改。</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13.2</w:t>
      </w:r>
      <w:r>
        <w:rPr>
          <w:rFonts w:eastAsia="宋体"/>
          <w:kern w:val="2"/>
          <w:sz w:val="21"/>
          <w:szCs w:val="21"/>
          <w:lang w:eastAsia="zh-CN"/>
        </w:rPr>
        <w:t>招标文件的修改以书面形式（包括政府集中采购机构网站发布方式，如更正公告等）发送给所有投标人，招标文件的修改内容作为招标文件的组成部分，并具有约束力。</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13.3</w:t>
      </w:r>
      <w:r>
        <w:rPr>
          <w:rFonts w:eastAsia="宋体"/>
          <w:kern w:val="2"/>
          <w:sz w:val="21"/>
          <w:szCs w:val="21"/>
          <w:lang w:eastAsia="zh-CN"/>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13.4</w:t>
      </w:r>
      <w:r>
        <w:rPr>
          <w:rFonts w:eastAsia="宋体"/>
          <w:kern w:val="2"/>
          <w:sz w:val="21"/>
          <w:szCs w:val="21"/>
          <w:lang w:eastAsia="zh-CN"/>
        </w:rPr>
        <w:t>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投标文件的编制</w:t>
      </w:r>
    </w:p>
    <w:p w:rsidR="00E41362">
      <w:pPr>
        <w:widowControl w:val="0"/>
        <w:spacing w:line="276" w:lineRule="auto"/>
        <w:jc w:val="both"/>
        <w:rPr>
          <w:rFonts w:eastAsia="黑体"/>
          <w:kern w:val="2"/>
          <w:lang w:eastAsia="zh-CN"/>
        </w:rPr>
      </w:pPr>
      <w:r>
        <w:rPr>
          <w:rFonts w:eastAsia="黑体"/>
          <w:kern w:val="2"/>
          <w:lang w:eastAsia="zh-CN"/>
        </w:rPr>
        <w:t>14</w:t>
      </w:r>
      <w:r>
        <w:rPr>
          <w:rFonts w:eastAsia="黑体"/>
          <w:kern w:val="2"/>
          <w:lang w:eastAsia="zh-CN"/>
        </w:rPr>
        <w:t>．</w:t>
      </w:r>
      <w:bookmarkStart w:id="52" w:name="_Hlk72400236"/>
      <w:r>
        <w:rPr>
          <w:rFonts w:eastAsia="黑体"/>
          <w:kern w:val="2"/>
          <w:lang w:eastAsia="zh-CN"/>
        </w:rPr>
        <w:t>投标文件的语言及度量单位</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14.1</w:t>
      </w:r>
      <w:r>
        <w:rPr>
          <w:rFonts w:eastAsia="宋体"/>
          <w:kern w:val="2"/>
          <w:sz w:val="21"/>
          <w:szCs w:val="21"/>
          <w:lang w:eastAsia="zh-CN"/>
        </w:rPr>
        <w:t>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14.2</w:t>
      </w:r>
      <w:r>
        <w:rPr>
          <w:rFonts w:eastAsia="宋体"/>
          <w:kern w:val="2"/>
          <w:sz w:val="21"/>
          <w:szCs w:val="21"/>
          <w:lang w:eastAsia="zh-CN"/>
        </w:rPr>
        <w:t>除技术规范另有规定外，投标文件使用的度量单位，均采用中华人民共和国法定计量单位。</w:t>
      </w:r>
    </w:p>
    <w:bookmarkEnd w:id="52"/>
    <w:p w:rsidR="00E41362">
      <w:pPr>
        <w:widowControl w:val="0"/>
        <w:spacing w:line="276" w:lineRule="auto"/>
        <w:jc w:val="both"/>
        <w:rPr>
          <w:rFonts w:eastAsia="黑体"/>
          <w:kern w:val="2"/>
          <w:lang w:eastAsia="zh-CN"/>
        </w:rPr>
      </w:pPr>
      <w:r>
        <w:rPr>
          <w:rFonts w:eastAsia="黑体"/>
          <w:kern w:val="2"/>
          <w:lang w:eastAsia="zh-CN"/>
        </w:rPr>
        <w:t>15</w:t>
      </w:r>
      <w:r>
        <w:rPr>
          <w:rFonts w:eastAsia="黑体"/>
          <w:kern w:val="2"/>
          <w:lang w:eastAsia="zh-CN"/>
        </w:rPr>
        <w:t>．</w:t>
      </w:r>
      <w:bookmarkStart w:id="53" w:name="_Hlk72401567"/>
      <w:r>
        <w:rPr>
          <w:rFonts w:eastAsia="黑体"/>
          <w:kern w:val="2"/>
          <w:lang w:eastAsia="zh-CN"/>
        </w:rPr>
        <w:t>投标文件的组成</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具体内容在招标文件专用条款中进行规定。</w:t>
      </w:r>
    </w:p>
    <w:p w:rsidR="00E41362">
      <w:pPr>
        <w:widowControl w:val="0"/>
        <w:spacing w:line="276" w:lineRule="auto"/>
        <w:jc w:val="both"/>
        <w:rPr>
          <w:rFonts w:eastAsia="黑体"/>
          <w:kern w:val="2"/>
          <w:lang w:eastAsia="zh-CN"/>
        </w:rPr>
      </w:pPr>
      <w:r>
        <w:rPr>
          <w:rFonts w:eastAsia="黑体"/>
          <w:kern w:val="2"/>
          <w:lang w:eastAsia="zh-CN"/>
        </w:rPr>
        <w:t>16</w:t>
      </w:r>
      <w:r>
        <w:rPr>
          <w:rFonts w:eastAsia="黑体"/>
          <w:kern w:val="2"/>
          <w:lang w:eastAsia="zh-CN"/>
        </w:rPr>
        <w:t>．投标文件格式</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投标文件包括本通用条款第</w:t>
      </w:r>
      <w:r>
        <w:rPr>
          <w:rFonts w:eastAsia="宋体"/>
          <w:kern w:val="2"/>
          <w:sz w:val="21"/>
          <w:szCs w:val="21"/>
          <w:lang w:eastAsia="zh-CN"/>
        </w:rPr>
        <w:t>15</w:t>
      </w:r>
      <w:r>
        <w:rPr>
          <w:rFonts w:eastAsia="宋体"/>
          <w:kern w:val="2"/>
          <w:sz w:val="21"/>
          <w:szCs w:val="21"/>
          <w:lang w:eastAsia="zh-CN"/>
        </w:rPr>
        <w:t>条中规定的内容。如招标文件提供了投标文件格式，则</w:t>
      </w:r>
      <w:r>
        <w:rPr>
          <w:rFonts w:eastAsia="宋体"/>
          <w:b/>
          <w:bCs/>
          <w:kern w:val="2"/>
          <w:sz w:val="21"/>
          <w:szCs w:val="21"/>
          <w:lang w:eastAsia="zh-CN"/>
        </w:rPr>
        <w:t>投标人提交的投标文件应毫无例外地使用招标文件所提供的相应格式</w:t>
      </w:r>
      <w:r>
        <w:rPr>
          <w:rFonts w:eastAsia="宋体"/>
          <w:kern w:val="2"/>
          <w:sz w:val="21"/>
          <w:szCs w:val="21"/>
          <w:lang w:eastAsia="zh-CN"/>
        </w:rPr>
        <w:t>（表格均可按同样格式扩展）。</w:t>
      </w:r>
    </w:p>
    <w:p w:rsidR="00E41362">
      <w:pPr>
        <w:widowControl w:val="0"/>
        <w:spacing w:line="276" w:lineRule="auto"/>
        <w:jc w:val="both"/>
        <w:rPr>
          <w:rFonts w:eastAsia="黑体"/>
          <w:kern w:val="2"/>
          <w:lang w:eastAsia="zh-CN"/>
        </w:rPr>
      </w:pPr>
      <w:r>
        <w:rPr>
          <w:rFonts w:eastAsia="黑体"/>
          <w:kern w:val="2"/>
          <w:lang w:eastAsia="zh-CN"/>
        </w:rPr>
        <w:t>17</w:t>
      </w:r>
      <w:r>
        <w:rPr>
          <w:rFonts w:eastAsia="黑体"/>
          <w:kern w:val="2"/>
          <w:lang w:eastAsia="zh-CN"/>
        </w:rPr>
        <w:t>．投标货币</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本项目的投标报价应以人民币计。</w:t>
      </w:r>
    </w:p>
    <w:bookmarkEnd w:id="53"/>
    <w:p w:rsidR="00E41362">
      <w:pPr>
        <w:widowControl w:val="0"/>
        <w:spacing w:line="276" w:lineRule="auto"/>
        <w:jc w:val="both"/>
        <w:rPr>
          <w:rFonts w:eastAsia="黑体"/>
          <w:kern w:val="2"/>
          <w:lang w:eastAsia="zh-CN"/>
        </w:rPr>
      </w:pPr>
      <w:r>
        <w:rPr>
          <w:rFonts w:eastAsia="黑体"/>
          <w:kern w:val="2"/>
          <w:lang w:eastAsia="zh-CN"/>
        </w:rPr>
        <w:t>18</w:t>
      </w:r>
      <w:r>
        <w:rPr>
          <w:rFonts w:eastAsia="黑体"/>
          <w:kern w:val="2"/>
          <w:lang w:eastAsia="zh-CN"/>
        </w:rPr>
        <w:t>．</w:t>
      </w:r>
      <w:bookmarkStart w:id="54" w:name="_Hlk72401735"/>
      <w:r>
        <w:rPr>
          <w:rFonts w:eastAsia="黑体"/>
          <w:kern w:val="2"/>
          <w:lang w:eastAsia="zh-CN"/>
        </w:rPr>
        <w:t>证明投标文件投标技术方案的合格性和符合招标文件规定的文件要求</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18.1</w:t>
      </w:r>
      <w:r>
        <w:rPr>
          <w:rFonts w:eastAsia="宋体"/>
          <w:kern w:val="2"/>
          <w:sz w:val="21"/>
          <w:szCs w:val="21"/>
          <w:lang w:eastAsia="zh-CN"/>
        </w:rPr>
        <w:t>投标人应提交证明文件，证明其投标技术方案项下的货物和服务的合格性符合招标文件规定。该投标技术方案及其证明文件均作为投标文件组成部分。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w:t>
      </w:r>
      <w:r>
        <w:rPr>
          <w:rFonts w:eastAsia="宋体"/>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18.2.1</w:t>
      </w:r>
      <w:r>
        <w:rPr>
          <w:rFonts w:eastAsia="宋体"/>
          <w:kern w:val="2"/>
          <w:sz w:val="21"/>
          <w:szCs w:val="21"/>
          <w:lang w:eastAsia="zh-CN"/>
        </w:rPr>
        <w:t>主要技术指标和性能的详细说明。</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18.2.2</w:t>
      </w:r>
      <w:r>
        <w:rPr>
          <w:rFonts w:eastAsia="宋体"/>
          <w:kern w:val="2"/>
          <w:sz w:val="21"/>
          <w:szCs w:val="21"/>
          <w:lang w:eastAsia="zh-CN"/>
        </w:rPr>
        <w:t>投标产品从采购人开始使用至招标文件中规定的周期内正常、连续地使用所必须的备件和专用工具清单，包括备件和专用工具的货源及现行价格。</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18.2.3</w:t>
      </w:r>
      <w:r>
        <w:rPr>
          <w:rFonts w:eastAsia="宋体"/>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18.2.4</w:t>
      </w:r>
      <w:r>
        <w:rPr>
          <w:rFonts w:eastAsia="宋体"/>
          <w:kern w:val="2"/>
          <w:sz w:val="21"/>
          <w:szCs w:val="21"/>
          <w:lang w:eastAsia="zh-C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kern w:val="2"/>
          <w:sz w:val="21"/>
          <w:lang w:eastAsia="zh-CN"/>
        </w:rPr>
        <w:t>清晰度要求能够使用电脑阅读、识别和判断</w:t>
      </w:r>
      <w:r>
        <w:rPr>
          <w:rFonts w:eastAsia="宋体"/>
          <w:kern w:val="2"/>
          <w:sz w:val="21"/>
          <w:szCs w:val="21"/>
          <w:lang w:eastAsia="zh-CN"/>
        </w:rPr>
        <w:t>；</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18.2.5</w:t>
      </w:r>
      <w:r>
        <w:rPr>
          <w:rFonts w:eastAsia="宋体"/>
          <w:kern w:val="2"/>
          <w:sz w:val="21"/>
          <w:szCs w:val="21"/>
          <w:lang w:eastAsia="zh-CN"/>
        </w:rPr>
        <w:t>我国政府机构出具的产品检验和核准证件应为证件正面、背面和附件标注的全部具体内容；产品检验和核准证件的尺寸和清晰度应该能够在电脑上被阅读、识别和判断，提供原件扫描件。</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18.3</w:t>
      </w:r>
      <w:r>
        <w:rPr>
          <w:rFonts w:eastAsia="宋体"/>
          <w:kern w:val="2"/>
          <w:sz w:val="21"/>
          <w:szCs w:val="21"/>
          <w:lang w:eastAsia="zh-CN"/>
        </w:rPr>
        <w:t>相关资料不符合</w:t>
      </w:r>
      <w:r>
        <w:rPr>
          <w:rFonts w:eastAsia="宋体"/>
          <w:kern w:val="2"/>
          <w:sz w:val="21"/>
          <w:szCs w:val="21"/>
          <w:lang w:eastAsia="zh-CN"/>
        </w:rPr>
        <w:t>18.2</w:t>
      </w:r>
      <w:r>
        <w:rPr>
          <w:rFonts w:eastAsia="宋体"/>
          <w:kern w:val="2"/>
          <w:sz w:val="21"/>
          <w:szCs w:val="21"/>
          <w:lang w:eastAsia="zh-CN"/>
        </w:rPr>
        <w:t>款要求的，评审委员会有权认定为投标技术方案不合格响应，其相关分数予以扣减或作投标无效处理。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18.4</w:t>
      </w:r>
      <w:r>
        <w:rPr>
          <w:rFonts w:eastAsia="宋体"/>
          <w:kern w:val="2"/>
          <w:sz w:val="21"/>
          <w:szCs w:val="21"/>
          <w:lang w:eastAsia="zh-CN"/>
        </w:rPr>
        <w:t>投标人在阐述</w:t>
      </w:r>
      <w:r>
        <w:rPr>
          <w:rFonts w:eastAsia="宋体"/>
          <w:kern w:val="2"/>
          <w:sz w:val="21"/>
          <w:szCs w:val="21"/>
          <w:lang w:eastAsia="zh-CN"/>
        </w:rPr>
        <w:t>上述第</w:t>
      </w:r>
      <w:r>
        <w:rPr>
          <w:rFonts w:eastAsia="宋体"/>
          <w:kern w:val="2"/>
          <w:sz w:val="21"/>
          <w:szCs w:val="21"/>
          <w:lang w:eastAsia="zh-CN"/>
        </w:rPr>
        <w:t>18</w:t>
      </w:r>
      <w:r>
        <w:rPr>
          <w:rFonts w:eastAsia="宋体"/>
          <w:kern w:val="2"/>
          <w:sz w:val="21"/>
          <w:szCs w:val="21"/>
          <w:lang w:eastAsia="zh-CN"/>
        </w:rPr>
        <w:t>.2</w:t>
      </w:r>
      <w:r>
        <w:rPr>
          <w:rFonts w:eastAsia="宋体"/>
          <w:kern w:val="2"/>
          <w:sz w:val="21"/>
          <w:szCs w:val="21"/>
          <w:lang w:eastAsia="zh-CN"/>
        </w:rPr>
        <w:t>时应注意采购人在技术规格中指出的工艺、材料和设备的标准以及参照的牌号或分类号仅</w:t>
      </w:r>
      <w:r>
        <w:rPr>
          <w:rFonts w:eastAsia="宋体"/>
          <w:kern w:val="2"/>
          <w:sz w:val="21"/>
          <w:szCs w:val="21"/>
          <w:lang w:eastAsia="zh-CN"/>
        </w:rPr>
        <w:t>起说明</w:t>
      </w:r>
      <w:r>
        <w:rPr>
          <w:rFonts w:eastAsia="宋体"/>
          <w:kern w:val="2"/>
          <w:sz w:val="21"/>
          <w:szCs w:val="21"/>
          <w:lang w:eastAsia="zh-CN"/>
        </w:rPr>
        <w:t>作用，并没有任何限制性。投标人在投标中可以选用替代标准、牌号或分类号，但这些替代要实质上满足招标文件中技术规格的要求，是否</w:t>
      </w:r>
      <w:r>
        <w:rPr>
          <w:rFonts w:eastAsia="宋体"/>
          <w:kern w:val="2"/>
          <w:sz w:val="21"/>
          <w:lang w:eastAsia="zh-CN"/>
        </w:rPr>
        <w:t>满足要求</w:t>
      </w:r>
      <w:r>
        <w:rPr>
          <w:rFonts w:eastAsia="宋体"/>
          <w:kern w:val="2"/>
          <w:sz w:val="21"/>
          <w:szCs w:val="21"/>
          <w:lang w:eastAsia="zh-CN"/>
        </w:rPr>
        <w:t>，由评审委员会来评判。</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18.5</w:t>
      </w:r>
      <w:r>
        <w:rPr>
          <w:rFonts w:eastAsia="宋体"/>
          <w:kern w:val="2"/>
          <w:sz w:val="21"/>
          <w:szCs w:val="21"/>
          <w:lang w:eastAsia="zh-CN"/>
        </w:rPr>
        <w:t>除非另有规定或说明，投标人对同一项目投标时，不得同时提供两套或两套以上的投标方案。</w:t>
      </w:r>
    </w:p>
    <w:bookmarkEnd w:id="54"/>
    <w:p w:rsidR="00E41362">
      <w:pPr>
        <w:widowControl w:val="0"/>
        <w:spacing w:line="276" w:lineRule="auto"/>
        <w:jc w:val="both"/>
        <w:rPr>
          <w:rFonts w:eastAsia="黑体"/>
          <w:kern w:val="2"/>
          <w:lang w:eastAsia="zh-CN"/>
        </w:rPr>
      </w:pPr>
      <w:r>
        <w:rPr>
          <w:rFonts w:eastAsia="黑体"/>
          <w:kern w:val="2"/>
          <w:lang w:eastAsia="zh-CN"/>
        </w:rPr>
        <w:t>19</w:t>
      </w:r>
      <w:r>
        <w:rPr>
          <w:rFonts w:eastAsia="黑体"/>
          <w:kern w:val="2"/>
          <w:lang w:eastAsia="zh-CN"/>
        </w:rPr>
        <w:t>．</w:t>
      </w:r>
      <w:bookmarkStart w:id="55" w:name="_Hlk72402034"/>
      <w:r>
        <w:rPr>
          <w:rFonts w:eastAsia="黑体"/>
          <w:kern w:val="2"/>
          <w:lang w:eastAsia="zh-CN"/>
        </w:rPr>
        <w:t>投标文件其他证明文件的要求</w:t>
      </w:r>
    </w:p>
    <w:p w:rsidR="00E41362">
      <w:pPr>
        <w:widowControl w:val="0"/>
        <w:spacing w:line="276" w:lineRule="auto"/>
        <w:ind w:firstLine="420" w:firstLineChars="200"/>
        <w:jc w:val="both"/>
        <w:rPr>
          <w:rFonts w:eastAsia="宋体"/>
          <w:color w:val="FF0000"/>
          <w:kern w:val="2"/>
          <w:sz w:val="21"/>
          <w:szCs w:val="21"/>
          <w:lang w:eastAsia="zh-CN"/>
        </w:rPr>
      </w:pPr>
      <w:r>
        <w:rPr>
          <w:rFonts w:eastAsia="宋体"/>
          <w:kern w:val="2"/>
          <w:sz w:val="21"/>
          <w:szCs w:val="21"/>
          <w:lang w:eastAsia="zh-CN"/>
        </w:rPr>
        <w:t>19.1</w:t>
      </w:r>
      <w:r>
        <w:rPr>
          <w:rFonts w:eastAsia="宋体"/>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r>
        <w:rPr>
          <w:rFonts w:eastAsia="宋体" w:hint="eastAsia"/>
          <w:kern w:val="2"/>
          <w:sz w:val="21"/>
          <w:szCs w:val="21"/>
          <w:lang w:eastAsia="zh-CN"/>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w:t>
      </w:r>
      <w:r>
        <w:rPr>
          <w:rFonts w:eastAsia="宋体" w:hint="eastAsia"/>
          <w:kern w:val="2"/>
          <w:sz w:val="21"/>
          <w:szCs w:val="21"/>
          <w:lang w:eastAsia="zh-CN"/>
        </w:rPr>
        <w:t>0</w:t>
      </w:r>
      <w:r>
        <w:rPr>
          <w:rFonts w:eastAsia="宋体" w:hint="eastAsia"/>
          <w:kern w:val="2"/>
          <w:sz w:val="21"/>
          <w:szCs w:val="21"/>
          <w:lang w:eastAsia="zh-CN"/>
        </w:rPr>
        <w:t>分处理。对供应商投标资料是否异常、是否有效问题进行核查和判定，如认为供应商投标资料有异常或无效的，若涉及资格性审查或符合性审查条款的，则应作投标无效处理；若涉及评分的，则作不得分处理。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bookmarkEnd w:id="56"/>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19.2</w:t>
      </w:r>
      <w:r>
        <w:rPr>
          <w:rFonts w:eastAsia="宋体"/>
          <w:kern w:val="2"/>
          <w:sz w:val="21"/>
          <w:szCs w:val="21"/>
          <w:lang w:eastAsia="zh-CN"/>
        </w:rPr>
        <w:t>本项目涉及提供的有关资质（资格）证书，若原有资质（资格）证书处于年审期间，须</w:t>
      </w:r>
      <w:r>
        <w:rPr>
          <w:rFonts w:eastAsia="宋体"/>
          <w:kern w:val="2"/>
          <w:sz w:val="21"/>
          <w:szCs w:val="21"/>
          <w:lang w:eastAsia="zh-CN"/>
        </w:rPr>
        <w:t>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E41362">
      <w:pPr>
        <w:widowControl w:val="0"/>
        <w:spacing w:line="276" w:lineRule="auto"/>
        <w:jc w:val="both"/>
        <w:rPr>
          <w:rFonts w:eastAsia="黑体"/>
          <w:kern w:val="2"/>
          <w:lang w:eastAsia="zh-CN"/>
        </w:rPr>
      </w:pPr>
      <w:r>
        <w:rPr>
          <w:rFonts w:eastAsia="黑体"/>
          <w:kern w:val="2"/>
          <w:lang w:eastAsia="zh-CN"/>
        </w:rPr>
        <w:t>20</w:t>
      </w:r>
      <w:r>
        <w:rPr>
          <w:rFonts w:eastAsia="黑体"/>
          <w:kern w:val="2"/>
          <w:lang w:eastAsia="zh-CN"/>
        </w:rPr>
        <w:t>．投标有效期</w:t>
      </w:r>
    </w:p>
    <w:p w:rsidR="00E41362" w:rsidP="007B22FA">
      <w:pPr>
        <w:widowControl w:val="0"/>
        <w:spacing w:line="276" w:lineRule="auto"/>
        <w:ind w:firstLine="412" w:firstLineChars="196"/>
        <w:jc w:val="both"/>
        <w:rPr>
          <w:rFonts w:eastAsia="宋体"/>
          <w:kern w:val="2"/>
          <w:sz w:val="21"/>
          <w:szCs w:val="21"/>
          <w:lang w:eastAsia="zh-CN"/>
        </w:rPr>
      </w:pPr>
      <w:bookmarkStart w:id="57" w:name="_Hlk72402214"/>
      <w:bookmarkEnd w:id="55"/>
      <w:r>
        <w:rPr>
          <w:rFonts w:eastAsia="宋体"/>
          <w:kern w:val="2"/>
          <w:sz w:val="21"/>
          <w:szCs w:val="21"/>
          <w:lang w:eastAsia="zh-CN"/>
        </w:rPr>
        <w:t>20.1</w:t>
      </w:r>
      <w:r>
        <w:rPr>
          <w:rFonts w:eastAsia="宋体"/>
          <w:kern w:val="2"/>
          <w:sz w:val="21"/>
          <w:szCs w:val="21"/>
          <w:lang w:eastAsia="zh-CN"/>
        </w:rPr>
        <w:t>投标有效期为从投标截止之日算起的日历天数。在此期限内，所有投标文件均保持有效。</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20.2</w:t>
      </w:r>
      <w:r>
        <w:rPr>
          <w:rFonts w:eastAsia="宋体"/>
          <w:kern w:val="2"/>
          <w:sz w:val="21"/>
          <w:szCs w:val="21"/>
          <w:lang w:eastAsia="zh-CN"/>
        </w:rPr>
        <w:t>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20.3</w:t>
      </w:r>
      <w:r>
        <w:rPr>
          <w:rFonts w:eastAsia="宋体"/>
          <w:kern w:val="2"/>
          <w:sz w:val="21"/>
          <w:szCs w:val="21"/>
          <w:lang w:eastAsia="zh-CN"/>
        </w:rPr>
        <w:t>中标供应商的投标文件有效期，截止于完成本招标文件规定的全部项目内容，并通过竣工验收及保修期结束。</w:t>
      </w:r>
    </w:p>
    <w:bookmarkEnd w:id="57"/>
    <w:p w:rsidR="00E41362">
      <w:pPr>
        <w:widowControl w:val="0"/>
        <w:spacing w:line="276" w:lineRule="auto"/>
        <w:jc w:val="both"/>
        <w:rPr>
          <w:rFonts w:eastAsia="黑体"/>
          <w:kern w:val="2"/>
          <w:lang w:eastAsia="zh-CN"/>
        </w:rPr>
      </w:pPr>
      <w:r>
        <w:rPr>
          <w:rFonts w:eastAsia="黑体"/>
          <w:kern w:val="2"/>
          <w:lang w:eastAsia="zh-CN"/>
        </w:rPr>
        <w:t>21</w:t>
      </w:r>
      <w:r>
        <w:rPr>
          <w:rFonts w:eastAsia="黑体"/>
          <w:kern w:val="2"/>
          <w:lang w:eastAsia="zh-CN"/>
        </w:rPr>
        <w:t>．</w:t>
      </w:r>
      <w:bookmarkStart w:id="58" w:name="_Hlk72402325"/>
      <w:r>
        <w:rPr>
          <w:rFonts w:eastAsia="黑体"/>
          <w:kern w:val="2"/>
          <w:lang w:eastAsia="zh-CN"/>
        </w:rPr>
        <w:t>关于投标保证金</w:t>
      </w:r>
      <w:r>
        <w:rPr>
          <w:rFonts w:eastAsia="黑体"/>
          <w:kern w:val="2"/>
          <w:lang w:eastAsia="zh-CN"/>
        </w:rPr>
        <w:t xml:space="preserve"> </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21.1</w:t>
      </w:r>
      <w:r>
        <w:rPr>
          <w:rFonts w:eastAsia="宋体" w:hint="eastAsia"/>
          <w:kern w:val="2"/>
          <w:sz w:val="21"/>
          <w:lang w:eastAsia="zh-CN"/>
        </w:rPr>
        <w:t>根据《深圳市财政局关于调整政府采购投标（响应）保证金管理政策的通知》（</w:t>
      </w:r>
      <w:r>
        <w:rPr>
          <w:rFonts w:eastAsia="宋体" w:hint="eastAsia"/>
          <w:kern w:val="2"/>
          <w:sz w:val="21"/>
          <w:lang w:eastAsia="zh-CN"/>
        </w:rPr>
        <w:t>深财购〔</w:t>
      </w:r>
      <w:r>
        <w:rPr>
          <w:rFonts w:eastAsia="宋体" w:hint="eastAsia"/>
          <w:kern w:val="2"/>
          <w:sz w:val="21"/>
          <w:lang w:eastAsia="zh-CN"/>
        </w:rPr>
        <w:t>2021</w:t>
      </w:r>
      <w:r>
        <w:rPr>
          <w:rFonts w:eastAsia="宋体" w:hint="eastAsia"/>
          <w:kern w:val="2"/>
          <w:sz w:val="21"/>
          <w:lang w:eastAsia="zh-CN"/>
        </w:rPr>
        <w:t>〕</w:t>
      </w:r>
      <w:r>
        <w:rPr>
          <w:rFonts w:eastAsia="宋体" w:hint="eastAsia"/>
          <w:kern w:val="2"/>
          <w:sz w:val="21"/>
          <w:lang w:eastAsia="zh-CN"/>
        </w:rPr>
        <w:t>51</w:t>
      </w:r>
      <w:r>
        <w:rPr>
          <w:rFonts w:eastAsia="宋体" w:hint="eastAsia"/>
          <w:kern w:val="2"/>
          <w:sz w:val="21"/>
          <w:lang w:eastAsia="zh-CN"/>
        </w:rPr>
        <w:t>号）文的规定，本项目不收取投标保证金。</w:t>
      </w:r>
    </w:p>
    <w:p w:rsidR="00E41362">
      <w:pPr>
        <w:widowControl w:val="0"/>
        <w:spacing w:line="276" w:lineRule="auto"/>
        <w:jc w:val="both"/>
        <w:rPr>
          <w:rFonts w:eastAsia="黑体"/>
          <w:kern w:val="2"/>
          <w:lang w:eastAsia="zh-CN"/>
        </w:rPr>
      </w:pPr>
      <w:r>
        <w:rPr>
          <w:rFonts w:eastAsia="黑体"/>
          <w:kern w:val="2"/>
          <w:lang w:eastAsia="zh-CN"/>
        </w:rPr>
        <w:t>22</w:t>
      </w:r>
      <w:r>
        <w:rPr>
          <w:rFonts w:eastAsia="黑体"/>
          <w:kern w:val="2"/>
          <w:lang w:eastAsia="zh-CN"/>
        </w:rPr>
        <w:t>．投标人的替代方案</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22.1</w:t>
      </w:r>
      <w:r>
        <w:rPr>
          <w:rFonts w:eastAsia="宋体"/>
          <w:kern w:val="2"/>
          <w:sz w:val="21"/>
          <w:szCs w:val="21"/>
          <w:lang w:eastAsia="zh-CN"/>
        </w:rPr>
        <w:t>投标人所提交的投标文件应完全满足招标文件（包括图纸和技术规范所示的基本技术设计）的要求。除非项目明确允许投标人提交替代方案，否则投标人有关替代方案的条款将初审不通过，作投标无效处理。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22.2</w:t>
      </w:r>
      <w:r>
        <w:rPr>
          <w:rFonts w:eastAsia="宋体"/>
          <w:kern w:val="2"/>
          <w:sz w:val="21"/>
          <w:szCs w:val="21"/>
          <w:lang w:eastAsia="zh-C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8"/>
    <w:p w:rsidR="00E41362">
      <w:pPr>
        <w:widowControl w:val="0"/>
        <w:spacing w:line="276" w:lineRule="auto"/>
        <w:jc w:val="both"/>
        <w:rPr>
          <w:rFonts w:eastAsia="黑体"/>
          <w:kern w:val="2"/>
          <w:lang w:eastAsia="zh-CN"/>
        </w:rPr>
      </w:pPr>
      <w:r>
        <w:rPr>
          <w:rFonts w:eastAsia="黑体"/>
          <w:kern w:val="2"/>
          <w:lang w:eastAsia="zh-CN"/>
        </w:rPr>
        <w:t>23</w:t>
      </w:r>
      <w:r>
        <w:rPr>
          <w:rFonts w:eastAsia="黑体"/>
          <w:kern w:val="2"/>
          <w:lang w:eastAsia="zh-CN"/>
        </w:rPr>
        <w:t>．</w:t>
      </w:r>
      <w:bookmarkStart w:id="59" w:name="_Hlk72402860"/>
      <w:r>
        <w:rPr>
          <w:rFonts w:eastAsia="黑体"/>
          <w:kern w:val="2"/>
          <w:lang w:eastAsia="zh-CN"/>
        </w:rPr>
        <w:t>投标文件的制作要求</w:t>
      </w:r>
    </w:p>
    <w:p w:rsidR="00E41362" w:rsidP="007B22FA">
      <w:pPr>
        <w:widowControl w:val="0"/>
        <w:wordWrap w:val="0"/>
        <w:spacing w:line="276" w:lineRule="auto"/>
        <w:ind w:firstLine="412" w:firstLineChars="196"/>
        <w:jc w:val="both"/>
        <w:rPr>
          <w:rFonts w:eastAsia="宋体"/>
          <w:kern w:val="2"/>
          <w:sz w:val="21"/>
          <w:lang w:eastAsia="zh-CN"/>
        </w:rPr>
      </w:pPr>
      <w:r>
        <w:rPr>
          <w:rFonts w:eastAsia="宋体"/>
          <w:kern w:val="2"/>
          <w:sz w:val="21"/>
          <w:lang w:eastAsia="zh-CN"/>
        </w:rPr>
        <w:t>23.1</w:t>
      </w:r>
      <w:r>
        <w:rPr>
          <w:rFonts w:eastAsia="宋体" w:hint="eastAsia"/>
          <w:kern w:val="2"/>
          <w:sz w:val="21"/>
          <w:lang w:eastAsia="zh-CN"/>
        </w:rPr>
        <w:t>投标人应准备所投项目的电子投标文件一份。此电子投标文件须由投标人根据政府集中采购机构提供的后缀名为</w:t>
      </w:r>
      <w:r>
        <w:rPr>
          <w:rFonts w:eastAsia="宋体" w:hint="eastAsia"/>
          <w:kern w:val="2"/>
          <w:sz w:val="21"/>
          <w:lang w:eastAsia="zh-CN"/>
        </w:rPr>
        <w:t>.szczf</w:t>
      </w:r>
      <w:r>
        <w:rPr>
          <w:rFonts w:eastAsia="宋体" w:hint="eastAsia"/>
          <w:kern w:val="2"/>
          <w:sz w:val="21"/>
          <w:lang w:eastAsia="zh-CN"/>
        </w:rPr>
        <w:t>的电子招标文件，下载并使用相应的深圳智慧采购平台投标文件制作专用软件打开招标文件（</w:t>
      </w:r>
      <w:r>
        <w:rPr>
          <w:rFonts w:eastAsia="宋体" w:hint="eastAsia"/>
          <w:kern w:val="2"/>
          <w:sz w:val="21"/>
          <w:lang w:eastAsia="zh-CN"/>
        </w:rPr>
        <w:t>.szczf</w:t>
      </w:r>
      <w:r>
        <w:rPr>
          <w:rFonts w:eastAsia="宋体" w:hint="eastAsia"/>
          <w:kern w:val="2"/>
          <w:sz w:val="21"/>
          <w:lang w:eastAsia="zh-CN"/>
        </w:rPr>
        <w:t>格式）【下载地址：</w:t>
      </w:r>
      <w:r>
        <w:rPr>
          <w:rFonts w:eastAsia="宋体" w:hint="eastAsia"/>
          <w:kern w:val="2"/>
          <w:sz w:val="21"/>
          <w:lang w:eastAsia="zh-CN"/>
        </w:rPr>
        <w:t>http://zfcg.szggzy.com:8081/cgxy/013002/list.html</w:t>
      </w:r>
      <w:r>
        <w:rPr>
          <w:rFonts w:eastAsia="宋体" w:hint="eastAsia"/>
          <w:kern w:val="2"/>
          <w:sz w:val="21"/>
          <w:lang w:eastAsia="zh-CN"/>
        </w:rPr>
        <w:t>】</w:t>
      </w:r>
      <w:r>
        <w:rPr>
          <w:rFonts w:eastAsia="宋体"/>
          <w:kern w:val="2"/>
          <w:sz w:val="21"/>
          <w:lang w:eastAsia="zh-CN"/>
        </w:rPr>
        <w:t>。</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kern w:val="2"/>
          <w:sz w:val="21"/>
          <w:lang w:eastAsia="zh-CN"/>
        </w:rPr>
        <w:t>投标人在使用《投标文件制作软件》编制投标书时须注意：</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23.2.1</w:t>
      </w:r>
      <w:r>
        <w:rPr>
          <w:rFonts w:eastAsia="宋体"/>
          <w:kern w:val="2"/>
          <w:sz w:val="21"/>
          <w:lang w:eastAsia="zh-CN"/>
        </w:rPr>
        <w:t>导入《投标文件制作软件》的招标文件项目编号、</w:t>
      </w:r>
      <w:r>
        <w:rPr>
          <w:rFonts w:eastAsia="宋体"/>
          <w:kern w:val="2"/>
          <w:sz w:val="21"/>
          <w:lang w:eastAsia="zh-CN"/>
        </w:rPr>
        <w:t>包号应</w:t>
      </w:r>
      <w:r>
        <w:rPr>
          <w:rFonts w:eastAsia="宋体"/>
          <w:kern w:val="2"/>
          <w:sz w:val="21"/>
          <w:lang w:eastAsia="zh-CN"/>
        </w:rPr>
        <w:t>与以此制作的投标文件项目编号、</w:t>
      </w:r>
      <w:r>
        <w:rPr>
          <w:rFonts w:eastAsia="宋体"/>
          <w:kern w:val="2"/>
          <w:sz w:val="21"/>
          <w:lang w:eastAsia="zh-CN"/>
        </w:rPr>
        <w:t>包号一致</w:t>
      </w:r>
      <w:r>
        <w:rPr>
          <w:rFonts w:eastAsia="宋体"/>
          <w:kern w:val="2"/>
          <w:sz w:val="21"/>
          <w:lang w:eastAsia="zh-CN"/>
        </w:rPr>
        <w:t>。例如，不能将</w:t>
      </w:r>
      <w:r>
        <w:rPr>
          <w:rFonts w:eastAsia="宋体"/>
          <w:kern w:val="2"/>
          <w:sz w:val="21"/>
          <w:lang w:eastAsia="zh-CN"/>
        </w:rPr>
        <w:t>甲项目</w:t>
      </w:r>
      <w:r>
        <w:rPr>
          <w:rFonts w:eastAsia="宋体"/>
          <w:kern w:val="2"/>
          <w:sz w:val="21"/>
          <w:lang w:eastAsia="zh-CN"/>
        </w:rPr>
        <w:t>A</w:t>
      </w:r>
      <w:r>
        <w:rPr>
          <w:rFonts w:eastAsia="宋体"/>
          <w:kern w:val="2"/>
          <w:sz w:val="21"/>
          <w:lang w:eastAsia="zh-CN"/>
        </w:rPr>
        <w:t>包的招标书导入《投标文件制作软件》，制作</w:t>
      </w:r>
      <w:r>
        <w:rPr>
          <w:rFonts w:eastAsia="宋体"/>
          <w:kern w:val="2"/>
          <w:sz w:val="21"/>
          <w:lang w:eastAsia="zh-CN"/>
        </w:rPr>
        <w:t>乙项目</w:t>
      </w:r>
      <w:r>
        <w:rPr>
          <w:rFonts w:eastAsia="宋体"/>
          <w:kern w:val="2"/>
          <w:sz w:val="21"/>
          <w:lang w:eastAsia="zh-CN"/>
        </w:rPr>
        <w:t>B</w:t>
      </w:r>
      <w:r>
        <w:rPr>
          <w:rFonts w:eastAsia="宋体"/>
          <w:kern w:val="2"/>
          <w:sz w:val="21"/>
          <w:lang w:eastAsia="zh-CN"/>
        </w:rPr>
        <w:t>包的投标书。</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23.2.2</w:t>
      </w:r>
      <w:r>
        <w:rPr>
          <w:rFonts w:eastAsia="宋体"/>
          <w:kern w:val="2"/>
          <w:sz w:val="21"/>
          <w:lang w:eastAsia="zh-CN"/>
        </w:rPr>
        <w:t>不能用非本公司的电子密钥加密本公司的投标文件，或者用其它公司的登录用户上传本公司的投标文件。</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23.2.3</w:t>
      </w:r>
      <w:r>
        <w:rPr>
          <w:rFonts w:eastAsia="宋体"/>
          <w:kern w:val="2"/>
          <w:sz w:val="21"/>
          <w:lang w:eastAsia="zh-CN"/>
        </w:rPr>
        <w:t>要求用《投标文件制作软件》编制投标书的包，不能用其它方式编制投标书。编制投标文件时，电脑须连通互联网。</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23.2.4</w:t>
      </w:r>
      <w:r>
        <w:rPr>
          <w:rFonts w:eastAsia="宋体"/>
          <w:kern w:val="2"/>
          <w:sz w:val="21"/>
          <w:lang w:eastAsia="zh-CN"/>
        </w:rPr>
        <w:t>投标文件</w:t>
      </w:r>
      <w:r>
        <w:rPr>
          <w:rFonts w:eastAsia="宋体"/>
          <w:kern w:val="2"/>
          <w:sz w:val="21"/>
          <w:lang w:eastAsia="zh-CN"/>
        </w:rPr>
        <w:t>不</w:t>
      </w:r>
      <w:r>
        <w:rPr>
          <w:rFonts w:eastAsia="宋体"/>
          <w:kern w:val="2"/>
          <w:sz w:val="21"/>
          <w:lang w:eastAsia="zh-CN"/>
        </w:rPr>
        <w:t>能带病毒。政府集中采购机构将用专业杀毒软件对投标文件进行病毒检测，如果这两种软件均报告发现病毒，则政府集中采购机构认为该投标文件带病毒。</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23.2.5</w:t>
      </w:r>
      <w:r>
        <w:rPr>
          <w:rFonts w:eastAsia="宋体"/>
          <w:kern w:val="2"/>
          <w:sz w:val="21"/>
          <w:lang w:eastAsia="zh-CN"/>
        </w:rPr>
        <w:t>完整填写</w:t>
      </w:r>
      <w:r>
        <w:rPr>
          <w:rFonts w:eastAsia="宋体"/>
          <w:kern w:val="2"/>
          <w:sz w:val="21"/>
          <w:lang w:eastAsia="zh-CN"/>
        </w:rPr>
        <w:t>“</w:t>
      </w:r>
      <w:r>
        <w:rPr>
          <w:rFonts w:eastAsia="宋体"/>
          <w:kern w:val="2"/>
          <w:sz w:val="21"/>
          <w:lang w:eastAsia="zh-CN"/>
        </w:rPr>
        <w:t>投标关键信息</w:t>
      </w:r>
      <w:r>
        <w:rPr>
          <w:rFonts w:eastAsia="宋体"/>
          <w:kern w:val="2"/>
          <w:sz w:val="21"/>
          <w:lang w:eastAsia="zh-CN"/>
        </w:rPr>
        <w:t>”</w:t>
      </w:r>
      <w:r>
        <w:rPr>
          <w:rFonts w:eastAsia="宋体"/>
          <w:kern w:val="2"/>
          <w:sz w:val="21"/>
          <w:lang w:eastAsia="zh-CN"/>
        </w:rPr>
        <w:t>，如下图所示：</w:t>
      </w:r>
    </w:p>
    <w:p w:rsidR="00E41362">
      <w:pPr>
        <w:widowControl w:val="0"/>
        <w:spacing w:line="276" w:lineRule="auto"/>
        <w:jc w:val="both"/>
        <w:rPr>
          <w:rFonts w:eastAsia="宋体"/>
          <w:kern w:val="2"/>
          <w:sz w:val="21"/>
          <w:lang w:eastAsia="zh-CN"/>
        </w:rPr>
      </w:pPr>
      <w:r>
        <w:rPr>
          <w:rFonts w:ascii="Times New Roman" w:eastAsia="宋体" w:hAnsi="Times New Roman" w:cs="Times New Roman"/>
          <w:noProof/>
          <w:szCs w:val="24"/>
        </w:rPr>
        <w:drawing>
          <wp:inline distT="0" distB="0" distL="0" distR="0">
            <wp:extent cx="5606415" cy="2890520"/>
            <wp:effectExtent l="0" t="0" r="0" b="5080"/>
            <wp:docPr id="10" name="图片 1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形用户界面, 应用程序&#10;&#10;描述已自动生成"/>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609008" cy="2891882"/>
                    </a:xfrm>
                    <a:prstGeom prst="rect">
                      <a:avLst/>
                    </a:prstGeom>
                    <a:noFill/>
                    <a:ln>
                      <a:noFill/>
                    </a:ln>
                  </pic:spPr>
                </pic:pic>
              </a:graphicData>
            </a:graphic>
          </wp:inline>
        </w:drawing>
      </w:r>
    </w:p>
    <w:p w:rsidR="00E41362">
      <w:pPr>
        <w:widowControl w:val="0"/>
        <w:spacing w:line="276" w:lineRule="auto"/>
        <w:ind w:firstLine="412" w:firstLineChars="196"/>
        <w:jc w:val="both"/>
        <w:rPr>
          <w:rFonts w:eastAsia="宋体"/>
          <w:b/>
          <w:kern w:val="2"/>
          <w:sz w:val="21"/>
          <w:lang w:eastAsia="zh-CN"/>
        </w:rPr>
      </w:pPr>
      <w:r>
        <w:rPr>
          <w:rFonts w:eastAsia="宋体"/>
          <w:b/>
          <w:kern w:val="2"/>
          <w:sz w:val="21"/>
          <w:lang w:eastAsia="zh-CN"/>
        </w:rPr>
        <w:t>备注：上述</w:t>
      </w:r>
      <w:r>
        <w:rPr>
          <w:rFonts w:eastAsia="宋体"/>
          <w:b/>
          <w:kern w:val="2"/>
          <w:sz w:val="21"/>
          <w:lang w:eastAsia="zh-CN"/>
        </w:rPr>
        <w:t>“</w:t>
      </w:r>
      <w:r>
        <w:rPr>
          <w:rFonts w:eastAsia="宋体"/>
          <w:b/>
          <w:kern w:val="2"/>
          <w:sz w:val="21"/>
          <w:lang w:eastAsia="zh-CN"/>
        </w:rPr>
        <w:t>开标一览表</w:t>
      </w:r>
      <w:r>
        <w:rPr>
          <w:rFonts w:eastAsia="宋体"/>
          <w:b/>
          <w:kern w:val="2"/>
          <w:sz w:val="21"/>
          <w:lang w:eastAsia="zh-CN"/>
        </w:rPr>
        <w:t>”</w:t>
      </w:r>
      <w:r>
        <w:rPr>
          <w:rFonts w:eastAsia="宋体"/>
          <w:b/>
          <w:kern w:val="2"/>
          <w:sz w:val="21"/>
          <w:lang w:eastAsia="zh-CN"/>
        </w:rPr>
        <w:t>中的</w:t>
      </w:r>
      <w:r>
        <w:rPr>
          <w:rFonts w:eastAsia="宋体"/>
          <w:b/>
          <w:kern w:val="2"/>
          <w:sz w:val="21"/>
          <w:lang w:eastAsia="zh-CN"/>
        </w:rPr>
        <w:t>“</w:t>
      </w:r>
      <w:r>
        <w:rPr>
          <w:rFonts w:eastAsia="宋体"/>
          <w:b/>
          <w:kern w:val="2"/>
          <w:sz w:val="21"/>
          <w:lang w:eastAsia="zh-CN"/>
        </w:rPr>
        <w:t>投标报价</w:t>
      </w:r>
      <w:r>
        <w:rPr>
          <w:rFonts w:eastAsia="宋体"/>
          <w:b/>
          <w:kern w:val="2"/>
          <w:sz w:val="21"/>
          <w:lang w:eastAsia="zh-CN"/>
        </w:rPr>
        <w:t>”</w:t>
      </w:r>
      <w:r>
        <w:rPr>
          <w:rFonts w:eastAsia="宋体"/>
          <w:b/>
          <w:kern w:val="2"/>
          <w:sz w:val="21"/>
          <w:lang w:eastAsia="zh-CN"/>
        </w:rPr>
        <w:t>将作为价格分计算依据；其它信息仅是对投标文件相关内容的概括性表述，不作为评审依据。</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23.2.6</w:t>
      </w:r>
      <w:r>
        <w:rPr>
          <w:rFonts w:eastAsia="宋体"/>
          <w:kern w:val="2"/>
          <w:sz w:val="21"/>
          <w:lang w:eastAsia="zh-CN"/>
        </w:rPr>
        <w:t>投标人在编辑投标文件时，</w:t>
      </w:r>
      <w:r>
        <w:rPr>
          <w:rFonts w:eastAsia="宋体"/>
          <w:b/>
          <w:kern w:val="2"/>
          <w:sz w:val="21"/>
          <w:lang w:eastAsia="zh-CN"/>
        </w:rPr>
        <w:t>在投标文件目录中属于本节点内容的必须在本节点中填写，填写到其他节点或附件，</w:t>
      </w:r>
      <w:r>
        <w:rPr>
          <w:rFonts w:eastAsia="宋体"/>
          <w:kern w:val="2"/>
          <w:sz w:val="21"/>
          <w:lang w:eastAsia="zh-CN"/>
        </w:rPr>
        <w:t>一切后果由供应商自行承担。</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23.2.7</w:t>
      </w:r>
      <w:r>
        <w:rPr>
          <w:rFonts w:eastAsia="宋体"/>
          <w:kern w:val="2"/>
          <w:sz w:val="21"/>
          <w:lang w:eastAsia="zh-CN"/>
        </w:rPr>
        <w:t>投标文件编写完成后，</w:t>
      </w:r>
      <w:r>
        <w:rPr>
          <w:rFonts w:eastAsia="宋体"/>
          <w:b/>
          <w:kern w:val="2"/>
          <w:sz w:val="21"/>
          <w:lang w:eastAsia="zh-CN"/>
        </w:rPr>
        <w:t>必须用属于投标人的电子密钥或电子营业执照进行加密，否则视同未盖公章，将导致投标文件无效。</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23.2.8</w:t>
      </w:r>
      <w:r>
        <w:rPr>
          <w:rFonts w:eastAsia="宋体"/>
          <w:kern w:val="2"/>
          <w:sz w:val="21"/>
          <w:lang w:eastAsia="zh-CN"/>
        </w:rPr>
        <w:t>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23.2.9</w:t>
      </w:r>
      <w:r>
        <w:rPr>
          <w:rFonts w:eastAsia="宋体"/>
          <w:kern w:val="2"/>
          <w:sz w:val="21"/>
          <w:lang w:eastAsia="zh-CN"/>
        </w:rPr>
        <w:t>如果开标时出现网络故障、技术故障，影响了政府采购活动，政府集中采购机构有权采取措施如延期、接受无法从网上</w:t>
      </w:r>
      <w:r>
        <w:rPr>
          <w:rFonts w:eastAsia="宋体"/>
          <w:kern w:val="2"/>
          <w:sz w:val="21"/>
          <w:lang w:eastAsia="zh-CN"/>
        </w:rPr>
        <w:t>上</w:t>
      </w:r>
      <w:r>
        <w:rPr>
          <w:rFonts w:eastAsia="宋体"/>
          <w:kern w:val="2"/>
          <w:sz w:val="21"/>
          <w:lang w:eastAsia="zh-CN"/>
        </w:rPr>
        <w:t>传的投标书等，以保障政府采购活动的公开、公平和公正。</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23.3</w:t>
      </w:r>
      <w:r>
        <w:rPr>
          <w:rFonts w:eastAsia="宋体"/>
          <w:kern w:val="2"/>
          <w:sz w:val="21"/>
          <w:lang w:eastAsia="zh-CN"/>
        </w:rPr>
        <w:t>电报、电话、传真形式的投标概不接受。</w:t>
      </w:r>
    </w:p>
    <w:p w:rsidR="00E41362">
      <w:pPr>
        <w:widowControl w:val="0"/>
        <w:spacing w:line="276" w:lineRule="auto"/>
        <w:ind w:firstLine="412" w:firstLineChars="196"/>
        <w:jc w:val="both"/>
        <w:rPr>
          <w:rFonts w:eastAsia="宋体"/>
          <w:b/>
          <w:kern w:val="2"/>
          <w:sz w:val="21"/>
          <w:lang w:eastAsia="zh-CN"/>
        </w:rPr>
      </w:pPr>
      <w:r>
        <w:rPr>
          <w:rFonts w:eastAsia="宋体"/>
          <w:b/>
          <w:kern w:val="2"/>
          <w:sz w:val="21"/>
          <w:lang w:eastAsia="zh-CN"/>
        </w:rPr>
        <w:t>23.4</w:t>
      </w:r>
      <w:r>
        <w:rPr>
          <w:rFonts w:eastAsia="宋体"/>
          <w:b/>
          <w:kern w:val="2"/>
          <w:sz w:val="21"/>
          <w:lang w:eastAsia="zh-CN"/>
        </w:rPr>
        <w:t>经投标人电子密钥或电子营业执照加密的投标文件无须盖章或签字，</w:t>
      </w:r>
      <w:r>
        <w:rPr>
          <w:rFonts w:eastAsia="宋体"/>
          <w:kern w:val="2"/>
          <w:sz w:val="21"/>
          <w:lang w:eastAsia="zh-CN"/>
        </w:rPr>
        <w:t>专用条款另有要求的除外。</w:t>
      </w:r>
    </w:p>
    <w:p w:rsidR="00E41362">
      <w:pPr>
        <w:widowControl w:val="0"/>
        <w:spacing w:line="276" w:lineRule="auto"/>
        <w:ind w:firstLine="412" w:firstLineChars="196"/>
        <w:jc w:val="both"/>
        <w:rPr>
          <w:rFonts w:eastAsia="宋体"/>
          <w:kern w:val="2"/>
          <w:sz w:val="21"/>
          <w:lang w:eastAsia="zh-CN"/>
        </w:rPr>
      </w:pPr>
      <w:r>
        <w:rPr>
          <w:rFonts w:eastAsia="宋体"/>
          <w:b/>
          <w:kern w:val="2"/>
          <w:sz w:val="21"/>
          <w:lang w:eastAsia="zh-CN"/>
        </w:rPr>
        <w:t>23.5</w:t>
      </w:r>
      <w:r>
        <w:rPr>
          <w:rFonts w:eastAsia="宋体"/>
          <w:kern w:val="2"/>
          <w:sz w:val="21"/>
          <w:lang w:eastAsia="zh-CN"/>
        </w:rPr>
        <w:t xml:space="preserve"> </w:t>
      </w:r>
      <w:r>
        <w:rPr>
          <w:rFonts w:eastAsia="宋体"/>
          <w:kern w:val="2"/>
          <w:sz w:val="21"/>
          <w:lang w:eastAsia="zh-CN"/>
        </w:rPr>
        <w:t>各类资格（资质）文件提供扫描件，专用条款另有要求的除外。</w:t>
      </w:r>
      <w:bookmarkEnd w:id="59"/>
    </w:p>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投标文件的递交</w:t>
      </w:r>
      <w:bookmarkStart w:id="60" w:name="_Hlk72405459"/>
    </w:p>
    <w:p w:rsidR="00E41362">
      <w:pPr>
        <w:widowControl w:val="0"/>
        <w:spacing w:line="276" w:lineRule="auto"/>
        <w:jc w:val="both"/>
        <w:rPr>
          <w:rFonts w:eastAsia="黑体"/>
          <w:kern w:val="2"/>
          <w:lang w:eastAsia="zh-CN"/>
        </w:rPr>
      </w:pPr>
      <w:r>
        <w:rPr>
          <w:rFonts w:eastAsia="黑体"/>
          <w:kern w:val="2"/>
          <w:lang w:eastAsia="zh-CN"/>
        </w:rPr>
        <w:t>24</w:t>
      </w:r>
      <w:r>
        <w:rPr>
          <w:rFonts w:eastAsia="黑体"/>
          <w:kern w:val="2"/>
          <w:lang w:eastAsia="zh-CN"/>
        </w:rPr>
        <w:t>．投标</w:t>
      </w:r>
      <w:r>
        <w:rPr>
          <w:rFonts w:eastAsia="黑体" w:hint="eastAsia"/>
          <w:kern w:val="2"/>
          <w:lang w:eastAsia="zh-CN"/>
        </w:rPr>
        <w:t>文件</w:t>
      </w:r>
      <w:r>
        <w:rPr>
          <w:rFonts w:eastAsia="黑体"/>
          <w:kern w:val="2"/>
          <w:lang w:eastAsia="zh-CN"/>
        </w:rPr>
        <w:t>的保密</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24.1</w:t>
      </w:r>
      <w:r>
        <w:rPr>
          <w:rFonts w:eastAsia="宋体"/>
          <w:kern w:val="2"/>
          <w:sz w:val="21"/>
          <w:lang w:eastAsia="zh-CN"/>
        </w:rPr>
        <w:t>在投标文件制作完成后，在投标文件制作软件</w:t>
      </w:r>
      <w:r>
        <w:rPr>
          <w:rFonts w:eastAsia="宋体" w:hint="eastAsia"/>
          <w:kern w:val="2"/>
          <w:sz w:val="21"/>
          <w:lang w:eastAsia="zh-CN"/>
        </w:rPr>
        <w:t>点击【生成标书】按钮进入【填写开标一览表界面】界面，在该界面填写完开标一览表信息后点击【确定】，进入投标文件生成环节。投标文件制作软件会在投标文件生成过程中，提示用户输入密码，输入密码后对投标文件自动进行加密，</w:t>
      </w:r>
      <w:r>
        <w:rPr>
          <w:rFonts w:eastAsia="宋体"/>
          <w:kern w:val="2"/>
          <w:sz w:val="21"/>
          <w:lang w:eastAsia="zh-CN"/>
        </w:rPr>
        <w:t>此加密程序确保投标文件在到达开标时间后才能解密查看。在加密过程中，请按照软件提示进行操作。加密操作界面如下图所示：</w:t>
      </w:r>
    </w:p>
    <w:p w:rsidR="00E41362">
      <w:pPr>
        <w:widowControl w:val="0"/>
        <w:spacing w:line="276" w:lineRule="auto"/>
        <w:jc w:val="both"/>
        <w:rPr>
          <w:rFonts w:eastAsia="宋体"/>
          <w:kern w:val="2"/>
          <w:sz w:val="21"/>
          <w:lang w:eastAsia="zh-CN"/>
        </w:rPr>
      </w:pPr>
      <w:r>
        <w:rPr>
          <w:rFonts w:ascii="Times New Roman" w:eastAsia="宋体" w:hAnsi="Times New Roman" w:cs="Times New Roman"/>
          <w:noProof/>
          <w:szCs w:val="24"/>
        </w:rPr>
        <w:drawing>
          <wp:inline distT="0" distB="0" distL="0" distR="0">
            <wp:extent cx="5632450" cy="2903855"/>
            <wp:effectExtent l="0" t="0" r="6350" b="0"/>
            <wp:docPr id="11" name="图片 1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形用户界面, 应用程序&#10;&#10;描述已自动生成"/>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640539" cy="2908138"/>
                    </a:xfrm>
                    <a:prstGeom prst="rect">
                      <a:avLst/>
                    </a:prstGeom>
                    <a:noFill/>
                    <a:ln>
                      <a:noFill/>
                    </a:ln>
                  </pic:spPr>
                </pic:pic>
              </a:graphicData>
            </a:graphic>
          </wp:inline>
        </w:drawing>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在投标文件制作软件点击【生成标书】按钮进入【填写开标一览表界面】界面，在该界面填写完开标一览表信息后点击【确定】，进入投标文件生成环节。</w:t>
      </w:r>
    </w:p>
    <w:p w:rsidR="00E41362">
      <w:pPr>
        <w:widowControl w:val="0"/>
        <w:spacing w:line="276" w:lineRule="auto"/>
        <w:jc w:val="both"/>
        <w:rPr>
          <w:rFonts w:eastAsia="宋体"/>
          <w:kern w:val="2"/>
          <w:sz w:val="21"/>
          <w:lang w:eastAsia="zh-CN"/>
        </w:rPr>
      </w:pPr>
      <w:r>
        <w:rPr>
          <w:rFonts w:ascii="Times New Roman" w:eastAsia="宋体" w:hAnsi="Times New Roman" w:cs="Times New Roman"/>
          <w:noProof/>
          <w:szCs w:val="24"/>
        </w:rPr>
        <w:drawing>
          <wp:inline distT="0" distB="0" distL="0" distR="0">
            <wp:extent cx="5626735" cy="2912110"/>
            <wp:effectExtent l="0" t="0" r="0" b="2540"/>
            <wp:docPr id="12" name="图片 12"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形用户界面&#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622011" cy="2910083"/>
                    </a:xfrm>
                    <a:prstGeom prst="rect">
                      <a:avLst/>
                    </a:prstGeom>
                    <a:noFill/>
                    <a:ln>
                      <a:noFill/>
                    </a:ln>
                  </pic:spPr>
                </pic:pic>
              </a:graphicData>
            </a:graphic>
          </wp:inline>
        </w:drawing>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投标文件制作软件会在投标文件生成过程中，提示用户输入密码，输入密码后对投标文件自动进行加密。</w:t>
      </w:r>
    </w:p>
    <w:p w:rsidR="00E41362">
      <w:pPr>
        <w:widowControl w:val="0"/>
        <w:spacing w:line="276" w:lineRule="auto"/>
        <w:ind w:firstLine="420" w:firstLineChars="200"/>
        <w:jc w:val="both"/>
        <w:rPr>
          <w:rFonts w:eastAsia="宋体"/>
          <w:b/>
          <w:kern w:val="2"/>
          <w:sz w:val="21"/>
          <w:lang w:eastAsia="zh-CN"/>
        </w:rPr>
      </w:pPr>
      <w:r>
        <w:rPr>
          <w:rFonts w:eastAsia="宋体"/>
          <w:b/>
          <w:kern w:val="2"/>
          <w:sz w:val="21"/>
          <w:lang w:eastAsia="zh-CN"/>
        </w:rPr>
        <w:t>24.2</w:t>
      </w:r>
      <w:r>
        <w:rPr>
          <w:rFonts w:eastAsia="宋体"/>
          <w:b/>
          <w:kern w:val="2"/>
          <w:sz w:val="21"/>
          <w:lang w:eastAsia="zh-CN"/>
        </w:rPr>
        <w:t>若采购项目出现延期情况：</w:t>
      </w:r>
    </w:p>
    <w:p w:rsidR="00E41362">
      <w:pPr>
        <w:widowControl w:val="0"/>
        <w:spacing w:line="276" w:lineRule="auto"/>
        <w:ind w:firstLine="420" w:firstLineChars="200"/>
        <w:jc w:val="both"/>
        <w:rPr>
          <w:rFonts w:eastAsia="黑体"/>
          <w:b/>
          <w:kern w:val="2"/>
          <w:lang w:eastAsia="zh-CN"/>
        </w:rPr>
      </w:pPr>
      <w:r>
        <w:rPr>
          <w:rFonts w:eastAsia="宋体"/>
          <w:b/>
          <w:kern w:val="2"/>
          <w:sz w:val="21"/>
          <w:lang w:eastAsia="zh-CN"/>
        </w:rPr>
        <w:t>如果供下载的招标文件（后缀名为</w:t>
      </w:r>
      <w:r>
        <w:rPr>
          <w:rFonts w:eastAsia="宋体"/>
          <w:b/>
          <w:kern w:val="2"/>
          <w:sz w:val="21"/>
          <w:lang w:eastAsia="zh-CN"/>
        </w:rPr>
        <w:t>.szczf</w:t>
      </w:r>
      <w:r>
        <w:rPr>
          <w:rFonts w:eastAsia="宋体"/>
          <w:b/>
          <w:kern w:val="2"/>
          <w:sz w:val="21"/>
          <w:lang w:eastAsia="zh-CN"/>
        </w:rPr>
        <w:t>）有更新，投标人必须重新下载招标文件、重新制作投标文件、重新加密投标文件、重新上传投标文件；如果供下载的招标文件（后缀名为</w:t>
      </w:r>
      <w:r>
        <w:rPr>
          <w:rFonts w:eastAsia="宋体"/>
          <w:b/>
          <w:kern w:val="2"/>
          <w:sz w:val="21"/>
          <w:lang w:eastAsia="zh-CN"/>
        </w:rPr>
        <w:t>.szczf</w:t>
      </w:r>
      <w:r>
        <w:rPr>
          <w:rFonts w:eastAsia="宋体"/>
          <w:b/>
          <w:kern w:val="2"/>
          <w:sz w:val="21"/>
          <w:lang w:eastAsia="zh-CN"/>
        </w:rPr>
        <w:t>）没有更新，投标人必须重新加密投标文件、重新上传投标文件（是否重新制作投标文件根据项目实际情况定）。否则，投标人自行承担投标文件无法解密导致投标无效的后果。</w:t>
      </w:r>
    </w:p>
    <w:p w:rsidR="00E41362">
      <w:pPr>
        <w:widowControl w:val="0"/>
        <w:spacing w:line="276" w:lineRule="auto"/>
        <w:jc w:val="both"/>
        <w:rPr>
          <w:rFonts w:eastAsia="黑体"/>
          <w:kern w:val="2"/>
          <w:lang w:eastAsia="zh-CN"/>
        </w:rPr>
      </w:pPr>
      <w:r>
        <w:rPr>
          <w:rFonts w:eastAsia="黑体"/>
          <w:kern w:val="2"/>
          <w:lang w:eastAsia="zh-CN"/>
        </w:rPr>
        <w:t>25</w:t>
      </w:r>
      <w:r>
        <w:rPr>
          <w:rFonts w:eastAsia="黑体"/>
          <w:kern w:val="2"/>
          <w:lang w:eastAsia="zh-CN"/>
        </w:rPr>
        <w:t>．上传投标文件及投标截止日期</w:t>
      </w:r>
    </w:p>
    <w:p w:rsidR="00E41362" w:rsidP="007B22FA">
      <w:pPr>
        <w:widowControl w:val="0"/>
        <w:wordWrap w:val="0"/>
        <w:spacing w:line="276" w:lineRule="auto"/>
        <w:ind w:firstLine="412" w:firstLineChars="196"/>
        <w:jc w:val="both"/>
        <w:rPr>
          <w:rFonts w:eastAsia="宋体"/>
          <w:kern w:val="2"/>
          <w:sz w:val="21"/>
          <w:lang w:eastAsia="zh-CN"/>
        </w:rPr>
      </w:pPr>
      <w:r>
        <w:rPr>
          <w:rFonts w:eastAsia="宋体"/>
          <w:kern w:val="2"/>
          <w:sz w:val="21"/>
          <w:lang w:eastAsia="zh-CN"/>
        </w:rPr>
        <w:t>25.1</w:t>
      </w:r>
      <w:r>
        <w:rPr>
          <w:rFonts w:eastAsia="宋体"/>
          <w:kern w:val="2"/>
          <w:sz w:val="21"/>
          <w:lang w:eastAsia="zh-CN"/>
        </w:rPr>
        <w:t>实行网上投标，投标人必须在招标文件规定的投标截止时间前用电子密钥登录</w:t>
      </w:r>
      <w:r>
        <w:rPr>
          <w:rFonts w:eastAsia="宋体" w:hint="eastAsia"/>
          <w:kern w:val="2"/>
          <w:sz w:val="21"/>
          <w:lang w:eastAsia="zh-CN"/>
        </w:rPr>
        <w:t>“深圳政府采购智慧平台用户网上办事子系统（</w:t>
      </w:r>
      <w:r>
        <w:rPr>
          <w:rFonts w:eastAsia="宋体" w:hint="eastAsia"/>
          <w:kern w:val="2"/>
          <w:sz w:val="21"/>
          <w:lang w:eastAsia="zh-CN"/>
        </w:rPr>
        <w:t>http://zfcg.szggzy.com:8081/TPBidder/memberLogin</w:t>
      </w:r>
      <w:r>
        <w:rPr>
          <w:rFonts w:eastAsia="宋体" w:hint="eastAsia"/>
          <w:kern w:val="2"/>
          <w:sz w:val="21"/>
          <w:lang w:eastAsia="zh-CN"/>
        </w:rPr>
        <w:t>）”，用“【我的项目】→【项目流程】→【递交投标</w:t>
      </w:r>
      <w:r>
        <w:rPr>
          <w:rFonts w:eastAsia="宋体" w:hint="eastAsia"/>
          <w:kern w:val="2"/>
          <w:sz w:val="21"/>
          <w:lang w:eastAsia="zh-CN"/>
        </w:rPr>
        <w:t>(</w:t>
      </w:r>
      <w:r>
        <w:rPr>
          <w:rFonts w:eastAsia="宋体" w:hint="eastAsia"/>
          <w:kern w:val="2"/>
          <w:sz w:val="21"/>
          <w:lang w:eastAsia="zh-CN"/>
        </w:rPr>
        <w:t>应答</w:t>
      </w:r>
      <w:r>
        <w:rPr>
          <w:rFonts w:eastAsia="宋体" w:hint="eastAsia"/>
          <w:kern w:val="2"/>
          <w:sz w:val="21"/>
          <w:lang w:eastAsia="zh-CN"/>
        </w:rPr>
        <w:t>)</w:t>
      </w:r>
      <w:r>
        <w:rPr>
          <w:rFonts w:eastAsia="宋体" w:hint="eastAsia"/>
          <w:kern w:val="2"/>
          <w:sz w:val="21"/>
          <w:lang w:eastAsia="zh-CN"/>
        </w:rPr>
        <w:t>文件】”</w:t>
      </w:r>
      <w:r>
        <w:rPr>
          <w:rFonts w:eastAsia="宋体"/>
          <w:kern w:val="2"/>
          <w:sz w:val="21"/>
          <w:lang w:eastAsia="zh-CN"/>
        </w:rPr>
        <w:t>功能点上传投标文件。如上传过程中遇到问题，可拨打技术支持电话，联系方式：</w:t>
      </w:r>
      <w:r>
        <w:rPr>
          <w:rFonts w:eastAsia="宋体" w:hint="eastAsia"/>
          <w:kern w:val="2"/>
          <w:sz w:val="21"/>
          <w:lang w:eastAsia="zh-CN"/>
        </w:rPr>
        <w:t>0755-36568999</w:t>
      </w:r>
      <w:r>
        <w:rPr>
          <w:rFonts w:eastAsia="宋体"/>
          <w:kern w:val="2"/>
          <w:sz w:val="21"/>
          <w:lang w:eastAsia="zh-CN"/>
        </w:rPr>
        <w:t>。</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25.2</w:t>
      </w:r>
      <w:r>
        <w:rPr>
          <w:rFonts w:eastAsia="宋体"/>
          <w:kern w:val="2"/>
          <w:sz w:val="21"/>
          <w:lang w:eastAsia="zh-CN"/>
        </w:rPr>
        <w:t>政府集中采购机构可以按本通用条款第</w:t>
      </w:r>
      <w:r>
        <w:rPr>
          <w:rFonts w:eastAsia="宋体"/>
          <w:kern w:val="2"/>
          <w:sz w:val="21"/>
          <w:lang w:eastAsia="zh-CN"/>
        </w:rPr>
        <w:t>13</w:t>
      </w:r>
      <w:r>
        <w:rPr>
          <w:rFonts w:eastAsia="宋体"/>
          <w:kern w:val="2"/>
          <w:sz w:val="21"/>
          <w:lang w:eastAsia="zh-CN"/>
        </w:rPr>
        <w:t>条规定，通过修改招标文件自行决定酌情延长</w:t>
      </w:r>
      <w:r>
        <w:rPr>
          <w:rFonts w:eastAsia="宋体"/>
          <w:kern w:val="2"/>
          <w:sz w:val="21"/>
          <w:lang w:eastAsia="zh-CN"/>
        </w:rPr>
        <w:t>投标截止期。在此情况下，政府集中采购机构、采购人和投标人受投标截止期制约的所有权利和义务均应延长至新的截止期。</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25.3</w:t>
      </w:r>
      <w:r>
        <w:rPr>
          <w:rFonts w:eastAsia="宋体"/>
          <w:kern w:val="2"/>
          <w:sz w:val="21"/>
          <w:lang w:eastAsia="zh-CN"/>
        </w:rPr>
        <w:t>投标截止时间以后不得上传投标文件。</w:t>
      </w:r>
    </w:p>
    <w:bookmarkEnd w:id="60"/>
    <w:p w:rsidR="00E41362">
      <w:pPr>
        <w:widowControl w:val="0"/>
        <w:spacing w:line="276" w:lineRule="auto"/>
        <w:jc w:val="both"/>
        <w:rPr>
          <w:rFonts w:eastAsia="黑体"/>
          <w:kern w:val="2"/>
          <w:lang w:eastAsia="zh-CN"/>
        </w:rPr>
      </w:pPr>
      <w:r>
        <w:rPr>
          <w:rFonts w:eastAsia="黑体"/>
          <w:kern w:val="2"/>
          <w:lang w:eastAsia="zh-CN"/>
        </w:rPr>
        <w:t>26</w:t>
      </w:r>
      <w:r>
        <w:rPr>
          <w:rFonts w:eastAsia="黑体"/>
          <w:kern w:val="2"/>
          <w:lang w:eastAsia="zh-CN"/>
        </w:rPr>
        <w:t>．样品、演示、方案讲解</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 xml:space="preserve">26.1 </w:t>
      </w:r>
      <w:r>
        <w:rPr>
          <w:rFonts w:eastAsia="宋体"/>
          <w:kern w:val="2"/>
          <w:sz w:val="21"/>
          <w:szCs w:val="21"/>
          <w:lang w:eastAsia="zh-CN"/>
        </w:rPr>
        <w:t>样品、演示、方案讲解等事项在招标文件专用条款中进行规定。</w:t>
      </w:r>
    </w:p>
    <w:p w:rsidR="00E41362">
      <w:pPr>
        <w:widowControl w:val="0"/>
        <w:spacing w:line="276" w:lineRule="auto"/>
        <w:jc w:val="both"/>
        <w:rPr>
          <w:rFonts w:eastAsia="黑体"/>
          <w:kern w:val="2"/>
          <w:lang w:eastAsia="zh-CN"/>
        </w:rPr>
      </w:pPr>
      <w:bookmarkStart w:id="61" w:name="_Hlk72428346"/>
      <w:r>
        <w:rPr>
          <w:rFonts w:eastAsia="黑体"/>
          <w:kern w:val="2"/>
          <w:lang w:eastAsia="zh-CN"/>
        </w:rPr>
        <w:t>27</w:t>
      </w:r>
      <w:r>
        <w:rPr>
          <w:rFonts w:eastAsia="黑体"/>
          <w:kern w:val="2"/>
          <w:lang w:eastAsia="zh-CN"/>
        </w:rPr>
        <w:t>．投标文件的修改和撤销</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27.1</w:t>
      </w:r>
      <w:r>
        <w:rPr>
          <w:rFonts w:eastAsia="宋体"/>
          <w:kern w:val="2"/>
          <w:sz w:val="21"/>
          <w:lang w:eastAsia="zh-CN"/>
        </w:rPr>
        <w:t>投标方在提交投标文件后可对其投标文件进行修改并重新上传投标文件或在网上进行撤销投标的操作。</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27.2</w:t>
      </w:r>
      <w:r>
        <w:rPr>
          <w:rFonts w:eastAsia="宋体"/>
          <w:kern w:val="2"/>
          <w:sz w:val="21"/>
          <w:lang w:eastAsia="zh-CN"/>
        </w:rPr>
        <w:t>投标截止时间以后不得修改投标文件。</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27.3</w:t>
      </w:r>
      <w:r>
        <w:rPr>
          <w:rFonts w:eastAsia="宋体"/>
          <w:kern w:val="2"/>
          <w:sz w:val="21"/>
          <w:lang w:eastAsia="zh-CN"/>
        </w:rPr>
        <w:t>从投标截止期至投标人在投标文件中确定的投标有效期之间的这段时间内，投标人不得撤回其投标。</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27.4</w:t>
      </w:r>
      <w:r>
        <w:rPr>
          <w:rFonts w:eastAsia="宋体"/>
          <w:kern w:val="2"/>
          <w:sz w:val="21"/>
          <w:szCs w:val="21"/>
          <w:lang w:eastAsia="zh-CN"/>
        </w:rPr>
        <w:t>政府集中采购机构不退还投标文件，专用条款另有规定的除外。</w:t>
      </w:r>
    </w:p>
    <w:bookmarkEnd w:id="61"/>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开标</w:t>
      </w:r>
    </w:p>
    <w:p w:rsidR="00E41362">
      <w:pPr>
        <w:widowControl w:val="0"/>
        <w:spacing w:line="276" w:lineRule="auto"/>
        <w:jc w:val="both"/>
        <w:rPr>
          <w:rFonts w:eastAsia="黑体"/>
          <w:kern w:val="2"/>
          <w:lang w:eastAsia="zh-CN"/>
        </w:rPr>
      </w:pPr>
      <w:r>
        <w:rPr>
          <w:rFonts w:eastAsia="黑体"/>
          <w:kern w:val="2"/>
          <w:lang w:eastAsia="zh-CN"/>
        </w:rPr>
        <w:t>28</w:t>
      </w:r>
      <w:r>
        <w:rPr>
          <w:rFonts w:eastAsia="黑体"/>
          <w:kern w:val="2"/>
          <w:lang w:eastAsia="zh-CN"/>
        </w:rPr>
        <w:t>．开标</w:t>
      </w:r>
    </w:p>
    <w:p w:rsidR="00E41362">
      <w:pPr>
        <w:widowControl w:val="0"/>
        <w:spacing w:line="276" w:lineRule="auto"/>
        <w:ind w:firstLine="420" w:firstLineChars="200"/>
        <w:jc w:val="both"/>
        <w:rPr>
          <w:rFonts w:eastAsia="宋体"/>
          <w:kern w:val="2"/>
          <w:sz w:val="21"/>
          <w:lang w:eastAsia="zh-CN"/>
        </w:rPr>
      </w:pPr>
      <w:r>
        <w:rPr>
          <w:rFonts w:eastAsia="宋体"/>
          <w:kern w:val="2"/>
          <w:sz w:val="21"/>
          <w:szCs w:val="21"/>
          <w:lang w:eastAsia="zh-CN"/>
        </w:rPr>
        <w:t>28.1</w:t>
      </w:r>
      <w:r>
        <w:rPr>
          <w:rFonts w:eastAsia="宋体"/>
          <w:kern w:val="2"/>
          <w:sz w:val="21"/>
          <w:lang w:eastAsia="zh-CN"/>
        </w:rPr>
        <w:t>投标人须在开标当日的开标时间至解密截止时间内进行解密，逾期未解密的作无效处理。解密方法：登录</w:t>
      </w:r>
      <w:r>
        <w:rPr>
          <w:rFonts w:eastAsia="宋体"/>
          <w:kern w:val="2"/>
          <w:sz w:val="21"/>
          <w:lang w:eastAsia="zh-CN"/>
        </w:rPr>
        <w:t>“</w:t>
      </w:r>
      <w:r>
        <w:rPr>
          <w:rFonts w:eastAsia="宋体"/>
          <w:kern w:val="2"/>
          <w:sz w:val="21"/>
          <w:lang w:eastAsia="zh-CN"/>
        </w:rPr>
        <w:t>深圳政府采购智慧平台用户网上办事子系统（</w:t>
      </w:r>
      <w:r>
        <w:rPr>
          <w:rFonts w:eastAsia="宋体"/>
          <w:kern w:val="2"/>
          <w:sz w:val="21"/>
          <w:lang w:eastAsia="zh-CN"/>
        </w:rPr>
        <w:t>http://zfcg.szggzy.com:8081/TPBidder/memberLogin</w:t>
      </w:r>
      <w:r>
        <w:rPr>
          <w:rFonts w:eastAsia="宋体"/>
          <w:kern w:val="2"/>
          <w:sz w:val="21"/>
          <w:lang w:eastAsia="zh-CN"/>
        </w:rPr>
        <w:t>）</w:t>
      </w:r>
      <w:r>
        <w:rPr>
          <w:rFonts w:eastAsia="宋体"/>
          <w:kern w:val="2"/>
          <w:sz w:val="21"/>
          <w:lang w:eastAsia="zh-CN"/>
        </w:rPr>
        <w:t>”</w:t>
      </w:r>
      <w:r>
        <w:rPr>
          <w:rFonts w:eastAsia="宋体"/>
          <w:kern w:val="2"/>
          <w:sz w:val="21"/>
          <w:lang w:eastAsia="zh-CN"/>
        </w:rPr>
        <w:t>，使用本单位制作电子投标文件同一个电子密钥，在</w:t>
      </w:r>
      <w:r>
        <w:rPr>
          <w:rFonts w:eastAsia="宋体"/>
          <w:kern w:val="2"/>
          <w:sz w:val="21"/>
          <w:lang w:eastAsia="zh-CN"/>
        </w:rPr>
        <w:t>“</w:t>
      </w:r>
      <w:r>
        <w:rPr>
          <w:rFonts w:eastAsia="宋体"/>
          <w:kern w:val="2"/>
          <w:sz w:val="21"/>
          <w:lang w:eastAsia="zh-CN"/>
        </w:rPr>
        <w:t>【我的项目】</w:t>
      </w:r>
      <w:r>
        <w:rPr>
          <w:rFonts w:eastAsia="宋体"/>
          <w:kern w:val="2"/>
          <w:sz w:val="21"/>
          <w:lang w:eastAsia="zh-CN"/>
        </w:rPr>
        <w:t>→</w:t>
      </w:r>
      <w:r>
        <w:rPr>
          <w:rFonts w:eastAsia="宋体"/>
          <w:kern w:val="2"/>
          <w:sz w:val="21"/>
          <w:lang w:eastAsia="zh-CN"/>
        </w:rPr>
        <w:t>【项目流程】</w:t>
      </w:r>
      <w:r>
        <w:rPr>
          <w:rFonts w:eastAsia="宋体"/>
          <w:kern w:val="2"/>
          <w:sz w:val="21"/>
          <w:lang w:eastAsia="zh-CN"/>
        </w:rPr>
        <w:t>→</w:t>
      </w:r>
      <w:r>
        <w:rPr>
          <w:rFonts w:eastAsia="宋体"/>
          <w:kern w:val="2"/>
          <w:sz w:val="21"/>
          <w:lang w:eastAsia="zh-CN"/>
        </w:rPr>
        <w:t>【开标及解密】</w:t>
      </w:r>
      <w:r>
        <w:rPr>
          <w:rFonts w:eastAsia="宋体"/>
          <w:kern w:val="2"/>
          <w:sz w:val="21"/>
          <w:lang w:eastAsia="zh-CN"/>
        </w:rPr>
        <w:t>”</w:t>
      </w:r>
      <w:r>
        <w:rPr>
          <w:rFonts w:eastAsia="宋体"/>
          <w:kern w:val="2"/>
          <w:sz w:val="21"/>
          <w:lang w:eastAsia="zh-CN"/>
        </w:rPr>
        <w:t>进行在线解密、查询开标情况。</w:t>
      </w:r>
    </w:p>
    <w:p w:rsidR="00E41362">
      <w:pPr>
        <w:widowControl w:val="0"/>
        <w:spacing w:line="276" w:lineRule="auto"/>
        <w:ind w:firstLine="359" w:firstLineChars="171"/>
        <w:jc w:val="both"/>
        <w:rPr>
          <w:rFonts w:eastAsia="宋体"/>
          <w:kern w:val="2"/>
          <w:sz w:val="21"/>
          <w:szCs w:val="21"/>
          <w:lang w:eastAsia="zh-CN"/>
        </w:rPr>
      </w:pPr>
      <w:r>
        <w:rPr>
          <w:rFonts w:eastAsia="宋体"/>
          <w:kern w:val="2"/>
          <w:sz w:val="21"/>
          <w:szCs w:val="21"/>
          <w:lang w:eastAsia="zh-CN"/>
        </w:rPr>
        <w:t>28.2</w:t>
      </w:r>
      <w:r>
        <w:rPr>
          <w:rFonts w:eastAsia="宋体" w:hint="eastAsia"/>
          <w:kern w:val="2"/>
          <w:sz w:val="21"/>
          <w:szCs w:val="21"/>
          <w:lang w:eastAsia="zh-CN"/>
        </w:rPr>
        <w:t>政府集中采购机构将在满足开标条件（①解密时间结束，解密后的投标供应商数量满足开标要求或②解密时间结束前所有投标供应商均完成投标文件解密）后，对投标文件进行开标，并在网上公布开标结果。</w:t>
      </w:r>
    </w:p>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评审要求</w:t>
      </w:r>
    </w:p>
    <w:p w:rsidR="00E41362">
      <w:pPr>
        <w:widowControl w:val="0"/>
        <w:spacing w:line="276" w:lineRule="auto"/>
        <w:jc w:val="both"/>
        <w:rPr>
          <w:rFonts w:eastAsia="黑体"/>
          <w:kern w:val="2"/>
          <w:lang w:eastAsia="zh-CN"/>
        </w:rPr>
      </w:pPr>
      <w:r>
        <w:rPr>
          <w:rFonts w:eastAsia="黑体"/>
          <w:kern w:val="2"/>
          <w:lang w:eastAsia="zh-CN"/>
        </w:rPr>
        <w:t>29</w:t>
      </w:r>
      <w:r>
        <w:rPr>
          <w:rFonts w:eastAsia="黑体"/>
          <w:kern w:val="2"/>
          <w:lang w:eastAsia="zh-CN"/>
        </w:rPr>
        <w:t>．评审委员会组成</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29.1</w:t>
      </w:r>
      <w:r>
        <w:rPr>
          <w:rFonts w:eastAsia="宋体"/>
          <w:kern w:val="2"/>
          <w:sz w:val="21"/>
          <w:lang w:eastAsia="zh-CN"/>
        </w:rPr>
        <w:t>网上开标结束后召开评审会议，</w:t>
      </w:r>
      <w:r>
        <w:rPr>
          <w:rFonts w:eastAsia="宋体"/>
          <w:kern w:val="2"/>
          <w:sz w:val="21"/>
          <w:szCs w:val="21"/>
          <w:lang w:eastAsia="zh-CN"/>
        </w:rPr>
        <w:t>评审委员会</w:t>
      </w:r>
      <w:r>
        <w:rPr>
          <w:rFonts w:eastAsia="宋体"/>
          <w:kern w:val="2"/>
          <w:sz w:val="21"/>
          <w:lang w:eastAsia="zh-CN"/>
        </w:rPr>
        <w:t>由政府集中采购机构依法组建，负责评审活动。</w:t>
      </w:r>
    </w:p>
    <w:p w:rsidR="00E41362" w:rsidP="007B22FA">
      <w:pPr>
        <w:widowControl w:val="0"/>
        <w:spacing w:line="276" w:lineRule="auto"/>
        <w:ind w:firstLine="412" w:firstLineChars="196"/>
        <w:jc w:val="both"/>
        <w:rPr>
          <w:rFonts w:eastAsia="宋体"/>
          <w:kern w:val="2"/>
          <w:sz w:val="21"/>
          <w:lang w:eastAsia="zh-CN"/>
        </w:rPr>
      </w:pPr>
      <w:bookmarkStart w:id="62" w:name="_Hlk72436580"/>
      <w:r>
        <w:rPr>
          <w:rFonts w:eastAsia="宋体"/>
          <w:kern w:val="2"/>
          <w:sz w:val="21"/>
          <w:lang w:eastAsia="zh-CN"/>
        </w:rPr>
        <w:t>评审委员会由采购人代表和评审专家组成，成员人数应当为</w:t>
      </w:r>
      <w:r>
        <w:rPr>
          <w:rFonts w:eastAsia="宋体"/>
          <w:kern w:val="2"/>
          <w:sz w:val="21"/>
          <w:lang w:eastAsia="zh-CN"/>
        </w:rPr>
        <w:t>5</w:t>
      </w:r>
      <w:r>
        <w:rPr>
          <w:rFonts w:eastAsia="宋体"/>
          <w:kern w:val="2"/>
          <w:sz w:val="21"/>
          <w:lang w:eastAsia="zh-CN"/>
        </w:rPr>
        <w:t>人以上单数（部分条件下为</w:t>
      </w:r>
      <w:r>
        <w:rPr>
          <w:rFonts w:eastAsia="宋体"/>
          <w:kern w:val="2"/>
          <w:sz w:val="21"/>
          <w:lang w:eastAsia="zh-CN"/>
        </w:rPr>
        <w:t>7</w:t>
      </w:r>
      <w:r>
        <w:rPr>
          <w:rFonts w:eastAsia="宋体"/>
          <w:kern w:val="2"/>
          <w:sz w:val="21"/>
          <w:lang w:eastAsia="zh-CN"/>
        </w:rPr>
        <w:t>人以上单数），其中评审专家不得少于成员总数的三分之二。</w:t>
      </w:r>
      <w:bookmarkEnd w:id="62"/>
      <w:r>
        <w:rPr>
          <w:rFonts w:eastAsia="宋体"/>
          <w:kern w:val="2"/>
          <w:sz w:val="21"/>
          <w:lang w:eastAsia="zh-CN"/>
        </w:rPr>
        <w:t>评定分离项目评审专家均由评审专家组成。</w:t>
      </w:r>
      <w:r>
        <w:rPr>
          <w:rFonts w:eastAsia="宋体"/>
          <w:kern w:val="2"/>
          <w:sz w:val="21"/>
          <w:szCs w:val="21"/>
          <w:lang w:eastAsia="zh-CN"/>
        </w:rPr>
        <w:t>评审专家一般是</w:t>
      </w:r>
      <w:r>
        <w:rPr>
          <w:rFonts w:eastAsia="宋体"/>
          <w:kern w:val="2"/>
          <w:sz w:val="21"/>
          <w:lang w:eastAsia="zh-CN"/>
        </w:rPr>
        <w:t>从深圳市政府采购评审专家库中随机抽取。采购人代表须持采购人出具的《评审授权书》参加评审，。</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29.2</w:t>
      </w:r>
      <w:r>
        <w:rPr>
          <w:rFonts w:eastAsia="宋体"/>
          <w:kern w:val="2"/>
          <w:sz w:val="21"/>
          <w:lang w:eastAsia="zh-CN"/>
        </w:rPr>
        <w:t>评审定标应当遵循公平、公正、科学、择优的原则。</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29.3</w:t>
      </w:r>
      <w:r>
        <w:rPr>
          <w:rFonts w:eastAsia="宋体"/>
          <w:kern w:val="2"/>
          <w:sz w:val="21"/>
          <w:lang w:eastAsia="zh-CN"/>
        </w:rPr>
        <w:t>评审活动依法进行，任何单位和个人不得非法干预评标过程和结果。</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29.4</w:t>
      </w:r>
      <w:r>
        <w:rPr>
          <w:rFonts w:eastAsia="宋体"/>
          <w:kern w:val="2"/>
          <w:sz w:val="21"/>
          <w:lang w:eastAsia="zh-CN"/>
        </w:rPr>
        <w:t>评审过程中不允许违背评标程序或采用招标文件未载明的评标方法或评标因素进行评标。</w:t>
      </w:r>
    </w:p>
    <w:p w:rsidR="00E41362" w:rsidP="007B22FA">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 xml:space="preserve">29.5 </w:t>
      </w:r>
      <w:r>
        <w:rPr>
          <w:rFonts w:eastAsia="宋体"/>
          <w:bCs/>
          <w:kern w:val="2"/>
          <w:sz w:val="21"/>
          <w:lang w:eastAsia="zh-CN"/>
        </w:rPr>
        <w:t>开标后，直到签订合同为止，凡属于对投标文件的审查、澄清、评价和比较的有关资料以及中标候选人的推荐情况、与评审有关的其他任何情况均严格保密（</w:t>
      </w:r>
      <w:r>
        <w:rPr>
          <w:rFonts w:eastAsia="宋体"/>
          <w:kern w:val="2"/>
          <w:sz w:val="21"/>
          <w:lang w:eastAsia="zh-CN"/>
        </w:rPr>
        <w:t>信息公开的内容除外</w:t>
      </w:r>
      <w:r>
        <w:rPr>
          <w:rFonts w:eastAsia="宋体"/>
          <w:bCs/>
          <w:kern w:val="2"/>
          <w:sz w:val="21"/>
          <w:lang w:eastAsia="zh-CN"/>
        </w:rPr>
        <w:t>）。</w:t>
      </w:r>
    </w:p>
    <w:p w:rsidR="00E41362">
      <w:pPr>
        <w:widowControl w:val="0"/>
        <w:spacing w:line="276" w:lineRule="auto"/>
        <w:jc w:val="both"/>
        <w:rPr>
          <w:rFonts w:eastAsia="黑体"/>
          <w:kern w:val="2"/>
          <w:lang w:eastAsia="zh-CN"/>
        </w:rPr>
      </w:pPr>
      <w:r>
        <w:rPr>
          <w:rFonts w:eastAsia="黑体"/>
          <w:kern w:val="2"/>
          <w:lang w:eastAsia="zh-CN"/>
        </w:rPr>
        <w:t>30</w:t>
      </w:r>
      <w:r>
        <w:rPr>
          <w:rFonts w:eastAsia="黑体"/>
          <w:kern w:val="2"/>
          <w:lang w:eastAsia="zh-CN"/>
        </w:rPr>
        <w:t>．向评审委员会提供的资料</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30.1</w:t>
      </w:r>
      <w:r>
        <w:rPr>
          <w:rFonts w:eastAsia="宋体"/>
          <w:kern w:val="2"/>
          <w:sz w:val="21"/>
          <w:lang w:eastAsia="zh-CN"/>
        </w:rPr>
        <w:t>公开发布的招标文件，包括图纸、服务清单、答疑文件等；</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30.2</w:t>
      </w:r>
      <w:r>
        <w:rPr>
          <w:rFonts w:eastAsia="宋体"/>
          <w:kern w:val="2"/>
          <w:sz w:val="21"/>
          <w:lang w:eastAsia="zh-CN"/>
        </w:rPr>
        <w:t>其他评标必须的资料。</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30.3</w:t>
      </w:r>
      <w:r>
        <w:rPr>
          <w:rFonts w:eastAsia="宋体"/>
          <w:kern w:val="2"/>
          <w:sz w:val="21"/>
          <w:szCs w:val="21"/>
          <w:lang w:eastAsia="zh-CN"/>
        </w:rPr>
        <w:t>评审委员会</w:t>
      </w:r>
      <w:r>
        <w:rPr>
          <w:rFonts w:eastAsia="宋体"/>
          <w:kern w:val="2"/>
          <w:sz w:val="21"/>
          <w:lang w:eastAsia="zh-CN"/>
        </w:rPr>
        <w:t>应当认真研究招标文件，至少应了解熟悉以下内容：</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1</w:t>
      </w:r>
      <w:r>
        <w:rPr>
          <w:rFonts w:eastAsia="宋体"/>
          <w:kern w:val="2"/>
          <w:sz w:val="21"/>
          <w:lang w:eastAsia="zh-CN"/>
        </w:rPr>
        <w:t>）招标的目的；</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2</w:t>
      </w:r>
      <w:r>
        <w:rPr>
          <w:rFonts w:eastAsia="宋体"/>
          <w:kern w:val="2"/>
          <w:sz w:val="21"/>
          <w:lang w:eastAsia="zh-CN"/>
        </w:rPr>
        <w:t>）招标项目需求的范围和性质；</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3</w:t>
      </w:r>
      <w:r>
        <w:rPr>
          <w:rFonts w:eastAsia="宋体"/>
          <w:kern w:val="2"/>
          <w:sz w:val="21"/>
          <w:lang w:eastAsia="zh-CN"/>
        </w:rPr>
        <w:t>）招标文件规定的投标人的资格、预算金额、商务条款；</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4</w:t>
      </w:r>
      <w:r>
        <w:rPr>
          <w:rFonts w:eastAsia="宋体"/>
          <w:kern w:val="2"/>
          <w:sz w:val="21"/>
          <w:lang w:eastAsia="zh-CN"/>
        </w:rPr>
        <w:t>）招标文件规定的评标程序、评标方法和评标因素；</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5</w:t>
      </w:r>
      <w:r>
        <w:rPr>
          <w:rFonts w:eastAsia="宋体"/>
          <w:kern w:val="2"/>
          <w:sz w:val="21"/>
          <w:lang w:eastAsia="zh-CN"/>
        </w:rPr>
        <w:t>）招标文件所列示的资格性审查表及符合性审查表。</w:t>
      </w:r>
    </w:p>
    <w:p w:rsidR="00E41362">
      <w:pPr>
        <w:widowControl w:val="0"/>
        <w:spacing w:line="276" w:lineRule="auto"/>
        <w:jc w:val="both"/>
        <w:rPr>
          <w:rFonts w:eastAsia="黑体"/>
          <w:kern w:val="2"/>
          <w:lang w:eastAsia="zh-CN"/>
        </w:rPr>
      </w:pPr>
      <w:r>
        <w:rPr>
          <w:rFonts w:eastAsia="黑体"/>
          <w:kern w:val="2"/>
          <w:lang w:eastAsia="zh-CN"/>
        </w:rPr>
        <w:t>31</w:t>
      </w:r>
      <w:r>
        <w:rPr>
          <w:rFonts w:eastAsia="黑体"/>
          <w:kern w:val="2"/>
          <w:lang w:eastAsia="zh-CN"/>
        </w:rPr>
        <w:t>．独立评审</w:t>
      </w:r>
    </w:p>
    <w:p w:rsidR="00E41362" w:rsidP="007B22FA">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31.1</w:t>
      </w:r>
      <w:r>
        <w:rPr>
          <w:rFonts w:eastAsia="宋体"/>
          <w:kern w:val="2"/>
          <w:sz w:val="21"/>
          <w:szCs w:val="21"/>
          <w:lang w:eastAsia="zh-CN"/>
        </w:rPr>
        <w:t>评审委员会</w:t>
      </w:r>
      <w:r>
        <w:rPr>
          <w:rFonts w:eastAsia="宋体"/>
          <w:bCs/>
          <w:kern w:val="2"/>
          <w:sz w:val="21"/>
          <w:lang w:eastAsia="zh-CN"/>
        </w:rPr>
        <w:t>成员的评标活动应当独立进行，并应遵循投标文件初审、澄清有关问题、比较与评价、确定中标供应商、编写评审报告的工作程序。</w:t>
      </w:r>
    </w:p>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评审程序及评审方法</w:t>
      </w:r>
    </w:p>
    <w:p w:rsidR="00E41362">
      <w:pPr>
        <w:widowControl w:val="0"/>
        <w:spacing w:line="276" w:lineRule="auto"/>
        <w:jc w:val="both"/>
        <w:rPr>
          <w:rFonts w:eastAsia="黑体"/>
          <w:kern w:val="2"/>
          <w:lang w:eastAsia="zh-CN"/>
        </w:rPr>
      </w:pPr>
      <w:r>
        <w:rPr>
          <w:rFonts w:eastAsia="黑体"/>
          <w:kern w:val="2"/>
          <w:lang w:eastAsia="zh-CN"/>
        </w:rPr>
        <w:t>32</w:t>
      </w:r>
      <w:r>
        <w:rPr>
          <w:rFonts w:eastAsia="黑体"/>
          <w:kern w:val="2"/>
          <w:lang w:eastAsia="zh-CN"/>
        </w:rPr>
        <w:t>．投标文件初审</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32.1</w:t>
      </w:r>
      <w:r>
        <w:rPr>
          <w:rFonts w:eastAsia="宋体"/>
          <w:kern w:val="2"/>
          <w:sz w:val="21"/>
          <w:lang w:eastAsia="zh-CN"/>
        </w:rPr>
        <w:t>投标文件初审包括资格性审查和符合性审查。</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资格性审查：依据法律法规和招标文件的规定，对投标文件中的资格证明等进行审查，以确定投标供应商是否具备投标资格。</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符合性审查：依据招标文件的规定，对投标文件的有效性、完整性和对招标文件的响应程度进行审查，以确定是否满足符合性审查的要求。</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 xml:space="preserve">32.2 </w:t>
      </w:r>
      <w:r>
        <w:rPr>
          <w:rFonts w:eastAsia="宋体"/>
          <w:kern w:val="2"/>
          <w:sz w:val="21"/>
          <w:lang w:eastAsia="zh-CN"/>
        </w:rPr>
        <w:t>投标文件初审内容请详见《资格性审查表》和《符合性审查表》部分。投标人若有一条审查不通过则按投标无效处理。</w:t>
      </w:r>
    </w:p>
    <w:p w:rsidR="00E41362" w:rsidP="007B22FA">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 xml:space="preserve">32.3 </w:t>
      </w:r>
      <w:r>
        <w:rPr>
          <w:rFonts w:eastAsia="宋体"/>
          <w:bCs/>
          <w:kern w:val="2"/>
          <w:sz w:val="21"/>
          <w:lang w:eastAsia="zh-CN"/>
        </w:rPr>
        <w:t>投标文件初审中关于供应</w:t>
      </w:r>
      <w:r>
        <w:rPr>
          <w:rFonts w:eastAsia="宋体"/>
          <w:bCs/>
          <w:kern w:val="2"/>
          <w:sz w:val="21"/>
          <w:lang w:eastAsia="zh-CN"/>
        </w:rPr>
        <w:t>商家数</w:t>
      </w:r>
      <w:r>
        <w:rPr>
          <w:rFonts w:eastAsia="宋体"/>
          <w:bCs/>
          <w:kern w:val="2"/>
          <w:sz w:val="21"/>
          <w:lang w:eastAsia="zh-CN"/>
        </w:rPr>
        <w:t>的计算</w:t>
      </w:r>
      <w:r>
        <w:rPr>
          <w:rFonts w:eastAsia="宋体"/>
          <w:bCs/>
          <w:kern w:val="2"/>
          <w:sz w:val="21"/>
          <w:lang w:eastAsia="zh-CN"/>
        </w:rPr>
        <w:t>:</w:t>
      </w:r>
    </w:p>
    <w:p w:rsidR="00E41362" w:rsidP="007B22FA">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32.3.1</w:t>
      </w:r>
      <w:r>
        <w:rPr>
          <w:rFonts w:eastAsia="宋体"/>
          <w:bCs/>
          <w:kern w:val="2"/>
          <w:sz w:val="21"/>
          <w:lang w:eastAsia="zh-CN"/>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E41362" w:rsidP="007B22FA">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32.3.2</w:t>
      </w:r>
      <w:r>
        <w:rPr>
          <w:rFonts w:eastAsia="宋体"/>
          <w:bCs/>
          <w:kern w:val="2"/>
          <w:sz w:val="21"/>
          <w:lang w:eastAsia="zh-CN"/>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bCs/>
          <w:kern w:val="2"/>
          <w:sz w:val="21"/>
          <w:szCs w:val="21"/>
          <w:lang w:eastAsia="zh-CN"/>
        </w:rPr>
        <w:t>评审委员会</w:t>
      </w:r>
      <w:r>
        <w:rPr>
          <w:rFonts w:eastAsia="宋体"/>
          <w:bCs/>
          <w:kern w:val="2"/>
          <w:sz w:val="21"/>
          <w:lang w:eastAsia="zh-CN"/>
        </w:rPr>
        <w:t>按照招标文件规定的方式确定一个投标人获得中标人推荐资格，招标文件未规定的采取随机抽取方式确定，其他同品牌投标人不作为中标候选人。</w:t>
      </w:r>
    </w:p>
    <w:p w:rsidR="00E41362" w:rsidP="007B22FA">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32.3.3</w:t>
      </w:r>
      <w:r>
        <w:rPr>
          <w:rFonts w:eastAsia="宋体"/>
          <w:bCs/>
          <w:kern w:val="2"/>
          <w:sz w:val="21"/>
          <w:lang w:eastAsia="zh-CN"/>
        </w:rPr>
        <w:t>非单一产品采购项目，采购人应当根据采购项目技术构成、产品价格比重等合理确定核心产品，并在招标文件中载明。多家投标人提供的核心产品品牌相同的，按前两款规定处理。</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w:t>
      </w:r>
      <w:r>
        <w:rPr>
          <w:rFonts w:eastAsia="宋体"/>
          <w:kern w:val="2"/>
          <w:sz w:val="21"/>
          <w:lang w:eastAsia="zh-CN"/>
        </w:rPr>
        <w:t>投标人投标文件作无效处理的情形，具体包括但不限于以下：</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32.4.1</w:t>
      </w:r>
      <w:r>
        <w:rPr>
          <w:rFonts w:eastAsia="宋体"/>
          <w:kern w:val="2"/>
          <w:sz w:val="21"/>
          <w:lang w:eastAsia="zh-CN"/>
        </w:rPr>
        <w:t>不同投标人的投标文件由同一单位或者同一个人编制，或者由同一个人分阶段参与编制；</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32.4.2</w:t>
      </w:r>
      <w:r>
        <w:rPr>
          <w:rFonts w:eastAsia="宋体"/>
          <w:kern w:val="2"/>
          <w:sz w:val="21"/>
          <w:lang w:eastAsia="zh-CN"/>
        </w:rPr>
        <w:t>不同投标人委托同一单位或者个人办理投标事宜；</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32.4.3</w:t>
      </w:r>
      <w:r>
        <w:rPr>
          <w:rFonts w:eastAsia="宋体"/>
          <w:kern w:val="2"/>
          <w:sz w:val="21"/>
          <w:lang w:eastAsia="zh-CN"/>
        </w:rPr>
        <w:t>不同投标人的投标文件载明的项目管理成员或者联系人员为同一人；</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32.4.4</w:t>
      </w:r>
      <w:r>
        <w:rPr>
          <w:rFonts w:eastAsia="宋体"/>
          <w:kern w:val="2"/>
          <w:sz w:val="21"/>
          <w:lang w:eastAsia="zh-CN"/>
        </w:rPr>
        <w:t>不同投标人的投标文件异常一致或者投标报价呈规律性差异；</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32.4.5</w:t>
      </w:r>
      <w:r>
        <w:rPr>
          <w:rFonts w:eastAsia="宋体"/>
          <w:kern w:val="2"/>
          <w:sz w:val="21"/>
          <w:lang w:eastAsia="zh-CN"/>
        </w:rPr>
        <w:t>不同投标供应商的投标文件或部分投标文件相互混装；</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32.4.6</w:t>
      </w:r>
      <w:r>
        <w:rPr>
          <w:rFonts w:eastAsia="宋体"/>
          <w:kern w:val="2"/>
          <w:sz w:val="21"/>
          <w:lang w:eastAsia="zh-CN"/>
        </w:rPr>
        <w:t>投标供应商之间相互约定给予未中标的供应商利益补偿；</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32.4.7</w:t>
      </w:r>
      <w:r>
        <w:rPr>
          <w:rFonts w:eastAsia="宋体"/>
          <w:kern w:val="2"/>
          <w:sz w:val="21"/>
          <w:lang w:eastAsia="zh-CN"/>
        </w:rPr>
        <w:t>不同投标供应商的法定代表人、主要经营负责人、项目投标授权代表人、项目负责人、主要技术人员为同一人、属同一单位或者同一单位缴纳社会保险；</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32.4.8</w:t>
      </w:r>
      <w:r>
        <w:rPr>
          <w:rFonts w:eastAsia="宋体"/>
          <w:kern w:val="2"/>
          <w:sz w:val="21"/>
          <w:lang w:eastAsia="zh-CN"/>
        </w:rPr>
        <w:t>不同投标供应商的投标文件内容存在非正常一致；</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32.4.9</w:t>
      </w:r>
      <w:r>
        <w:rPr>
          <w:rFonts w:eastAsia="宋体"/>
          <w:kern w:val="2"/>
          <w:sz w:val="21"/>
          <w:lang w:eastAsia="zh-CN"/>
        </w:rPr>
        <w:t>在同一单位工作人员为两家以上（含两家）供应商进行同一项投标活动；</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32.4.10</w:t>
      </w:r>
      <w:r>
        <w:rPr>
          <w:rFonts w:eastAsia="宋体"/>
          <w:kern w:val="2"/>
          <w:sz w:val="21"/>
          <w:lang w:eastAsia="zh-CN"/>
        </w:rPr>
        <w:t>主管部门依照法律、法规认定的其他情形。</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32.5</w:t>
      </w:r>
      <w:r>
        <w:rPr>
          <w:rFonts w:eastAsia="宋体"/>
          <w:kern w:val="2"/>
          <w:sz w:val="21"/>
          <w:lang w:eastAsia="zh-CN"/>
        </w:rPr>
        <w:t>对不属于《资格性审查表》和《符合性审查表》所列的其他情形，除专用条款另有规定和</w:t>
      </w:r>
      <w:r>
        <w:rPr>
          <w:rFonts w:eastAsia="宋体"/>
          <w:kern w:val="2"/>
          <w:sz w:val="21"/>
          <w:lang w:eastAsia="zh-CN"/>
        </w:rPr>
        <w:t>32.4</w:t>
      </w:r>
      <w:r>
        <w:rPr>
          <w:rFonts w:eastAsia="宋体"/>
          <w:kern w:val="2"/>
          <w:sz w:val="21"/>
          <w:lang w:eastAsia="zh-CN"/>
        </w:rPr>
        <w:t>条款所列情形外，不得作为投标无效的理由。</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 xml:space="preserve">32.6 </w:t>
      </w:r>
      <w:r>
        <w:rPr>
          <w:rFonts w:eastAsia="宋体"/>
          <w:kern w:val="2"/>
          <w:sz w:val="21"/>
          <w:lang w:eastAsia="zh-CN"/>
        </w:rPr>
        <w:t>不同投标人的上传投标文件的</w:t>
      </w:r>
      <w:r>
        <w:rPr>
          <w:rFonts w:eastAsia="宋体"/>
          <w:kern w:val="2"/>
          <w:sz w:val="21"/>
          <w:lang w:eastAsia="zh-CN"/>
        </w:rPr>
        <w:t>“IP</w:t>
      </w:r>
      <w:r>
        <w:rPr>
          <w:rFonts w:eastAsia="宋体"/>
          <w:kern w:val="2"/>
          <w:sz w:val="21"/>
          <w:lang w:eastAsia="zh-CN"/>
        </w:rPr>
        <w:t>地址</w:t>
      </w:r>
      <w:r>
        <w:rPr>
          <w:rFonts w:eastAsia="宋体"/>
          <w:kern w:val="2"/>
          <w:sz w:val="21"/>
          <w:lang w:eastAsia="zh-CN"/>
        </w:rPr>
        <w:t>”</w:t>
      </w:r>
      <w:r>
        <w:rPr>
          <w:rFonts w:eastAsia="宋体"/>
          <w:kern w:val="2"/>
          <w:sz w:val="21"/>
          <w:lang w:eastAsia="zh-CN"/>
        </w:rPr>
        <w:t>信息异常一致的，不得</w:t>
      </w:r>
      <w:r>
        <w:rPr>
          <w:rFonts w:eastAsia="宋体" w:hint="eastAsia"/>
          <w:kern w:val="2"/>
          <w:sz w:val="21"/>
          <w:lang w:eastAsia="zh-CN"/>
        </w:rPr>
        <w:t>仅以此情形</w:t>
      </w:r>
      <w:r>
        <w:rPr>
          <w:rFonts w:eastAsia="宋体"/>
          <w:kern w:val="2"/>
          <w:sz w:val="21"/>
          <w:lang w:eastAsia="zh-CN"/>
        </w:rPr>
        <w:t>作为投标无效的理由。如出现上述异常情况，应报主管部门处理。</w:t>
      </w:r>
    </w:p>
    <w:p w:rsidR="00E41362">
      <w:pPr>
        <w:widowControl w:val="0"/>
        <w:spacing w:line="276" w:lineRule="auto"/>
        <w:jc w:val="both"/>
        <w:rPr>
          <w:rFonts w:eastAsia="黑体"/>
          <w:kern w:val="2"/>
          <w:lang w:eastAsia="zh-CN"/>
        </w:rPr>
      </w:pPr>
      <w:r>
        <w:rPr>
          <w:rFonts w:eastAsia="黑体"/>
          <w:kern w:val="2"/>
          <w:lang w:eastAsia="zh-CN"/>
        </w:rPr>
        <w:t>33</w:t>
      </w:r>
      <w:r>
        <w:rPr>
          <w:rFonts w:eastAsia="黑体"/>
          <w:kern w:val="2"/>
          <w:lang w:eastAsia="zh-CN"/>
        </w:rPr>
        <w:t>．澄清有关问题</w:t>
      </w:r>
    </w:p>
    <w:p w:rsidR="00E41362" w:rsidP="007B22FA">
      <w:pPr>
        <w:widowControl w:val="0"/>
        <w:spacing w:line="276" w:lineRule="auto"/>
        <w:ind w:firstLine="412" w:firstLineChars="196"/>
        <w:jc w:val="both"/>
        <w:rPr>
          <w:rFonts w:eastAsia="宋体"/>
          <w:kern w:val="2"/>
          <w:sz w:val="21"/>
          <w:lang w:eastAsia="zh-CN"/>
        </w:rPr>
      </w:pPr>
      <w:bookmarkStart w:id="63" w:name="_Hlk71407321"/>
      <w:r>
        <w:rPr>
          <w:rFonts w:eastAsia="宋体"/>
          <w:kern w:val="2"/>
          <w:sz w:val="21"/>
          <w:lang w:eastAsia="zh-CN"/>
        </w:rPr>
        <w:t>33.1</w:t>
      </w:r>
      <w:r>
        <w:rPr>
          <w:rFonts w:eastAsia="宋体"/>
          <w:kern w:val="2"/>
          <w:sz w:val="21"/>
          <w:lang w:eastAsia="zh-CN"/>
        </w:rPr>
        <w:t>对招标文件中描述有歧义或前后不一致的地方（不含</w:t>
      </w:r>
      <w:r>
        <w:rPr>
          <w:rFonts w:eastAsia="宋体"/>
          <w:kern w:val="2"/>
          <w:sz w:val="21"/>
          <w:szCs w:val="21"/>
          <w:lang w:eastAsia="zh-CN"/>
        </w:rPr>
        <w:t>招标文件存在歧义、重大缺陷导致评审工作无法进行的情况）</w:t>
      </w:r>
      <w:r>
        <w:rPr>
          <w:rFonts w:eastAsia="宋体"/>
          <w:kern w:val="2"/>
          <w:sz w:val="21"/>
          <w:lang w:eastAsia="zh-CN"/>
        </w:rPr>
        <w:t>，评审委员会有权进行评判，但对同一条款的评判应适用于每个投标人。</w:t>
      </w:r>
      <w:bookmarkEnd w:id="63"/>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33.2</w:t>
      </w:r>
      <w:r>
        <w:rPr>
          <w:rFonts w:eastAsia="宋体"/>
          <w:kern w:val="2"/>
          <w:sz w:val="21"/>
          <w:szCs w:val="21"/>
          <w:lang w:eastAsia="zh-CN"/>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33.3</w:t>
      </w:r>
      <w:r>
        <w:rPr>
          <w:rFonts w:eastAsia="宋体"/>
          <w:kern w:val="2"/>
          <w:sz w:val="21"/>
          <w:lang w:eastAsia="zh-CN"/>
        </w:rPr>
        <w:t>对于投标文件中含义不明确、同类问题表述不一致或者有明显文字和计算错误的内容，评审委员会应当以书面形式要求投标人</w:t>
      </w:r>
      <w:r>
        <w:rPr>
          <w:rFonts w:eastAsia="宋体"/>
          <w:kern w:val="2"/>
          <w:sz w:val="21"/>
          <w:lang w:eastAsia="zh-CN"/>
        </w:rPr>
        <w:t>作出</w:t>
      </w:r>
      <w:r>
        <w:rPr>
          <w:rFonts w:eastAsia="宋体"/>
          <w:kern w:val="2"/>
          <w:sz w:val="21"/>
          <w:lang w:eastAsia="zh-CN"/>
        </w:rPr>
        <w:t>必要的澄清、说明或者补正。</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根据本通用条款第</w:t>
      </w:r>
      <w:r>
        <w:rPr>
          <w:rFonts w:eastAsia="宋体"/>
          <w:kern w:val="2"/>
          <w:sz w:val="21"/>
          <w:szCs w:val="21"/>
          <w:lang w:eastAsia="zh-CN"/>
        </w:rPr>
        <w:t>34</w:t>
      </w:r>
      <w:r>
        <w:rPr>
          <w:rFonts w:eastAsia="宋体"/>
          <w:kern w:val="2"/>
          <w:sz w:val="21"/>
          <w:szCs w:val="21"/>
          <w:lang w:eastAsia="zh-CN"/>
        </w:rPr>
        <w:t>条，凡属于评审委员会在评审中发现的算术错误进行核实的修改不在此列。</w:t>
      </w:r>
    </w:p>
    <w:p w:rsidR="00E41362">
      <w:pPr>
        <w:widowControl w:val="0"/>
        <w:spacing w:line="276" w:lineRule="auto"/>
        <w:jc w:val="both"/>
        <w:rPr>
          <w:rFonts w:eastAsia="黑体"/>
          <w:kern w:val="2"/>
          <w:lang w:eastAsia="zh-CN"/>
        </w:rPr>
      </w:pPr>
      <w:bookmarkStart w:id="64" w:name="_Toc73517673"/>
      <w:bookmarkStart w:id="65" w:name="_Toc73518151"/>
      <w:bookmarkStart w:id="66" w:name="_Toc73521581"/>
      <w:bookmarkStart w:id="67" w:name="_Toc100052400"/>
      <w:bookmarkStart w:id="68" w:name="_Toc73521669"/>
      <w:r>
        <w:rPr>
          <w:rFonts w:eastAsia="黑体"/>
          <w:kern w:val="2"/>
          <w:lang w:eastAsia="zh-CN"/>
        </w:rPr>
        <w:t>34</w:t>
      </w:r>
      <w:r>
        <w:rPr>
          <w:rFonts w:eastAsia="黑体"/>
          <w:kern w:val="2"/>
          <w:lang w:eastAsia="zh-CN"/>
        </w:rPr>
        <w:t>．错误的修正</w:t>
      </w:r>
      <w:bookmarkEnd w:id="64"/>
      <w:bookmarkEnd w:id="65"/>
      <w:bookmarkEnd w:id="66"/>
      <w:bookmarkEnd w:id="67"/>
      <w:bookmarkEnd w:id="68"/>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投标文件报价出现前后不一致的，除专用条款另有规定外，按照下列规定修正：</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34.1</w:t>
      </w:r>
      <w:r>
        <w:rPr>
          <w:rFonts w:eastAsia="宋体"/>
          <w:kern w:val="2"/>
          <w:sz w:val="21"/>
          <w:szCs w:val="21"/>
          <w:lang w:eastAsia="zh-CN"/>
        </w:rPr>
        <w:t>投标文件中开标一览表投标报价内容与投标文件中投标报价相应内容不一致的，以开标一览表为准；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34.2</w:t>
      </w:r>
      <w:r>
        <w:rPr>
          <w:rFonts w:eastAsia="宋体"/>
          <w:kern w:val="2"/>
          <w:sz w:val="21"/>
          <w:szCs w:val="21"/>
          <w:lang w:eastAsia="zh-CN"/>
        </w:rPr>
        <w:t>大写金额和小写金额不一致的，以大写金额为准；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34.3</w:t>
      </w:r>
      <w:r>
        <w:rPr>
          <w:rFonts w:eastAsia="宋体"/>
          <w:kern w:val="2"/>
          <w:sz w:val="21"/>
          <w:szCs w:val="21"/>
          <w:lang w:eastAsia="zh-CN"/>
        </w:rPr>
        <w:t>单价金额小数点或者百分比有明显错位，以开标一览表的总价为准，并修改单价；</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34.4</w:t>
      </w:r>
      <w:r>
        <w:rPr>
          <w:rFonts w:eastAsia="宋体"/>
          <w:kern w:val="2"/>
          <w:sz w:val="21"/>
          <w:szCs w:val="21"/>
          <w:lang w:eastAsia="zh-CN"/>
        </w:rPr>
        <w:t>总价金额与按单价汇总金额不一致的，以单价金额计算结果为准。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34.5</w:t>
      </w:r>
      <w:r>
        <w:rPr>
          <w:rFonts w:eastAsia="宋体"/>
          <w:kern w:val="2"/>
          <w:sz w:val="21"/>
          <w:szCs w:val="21"/>
          <w:lang w:eastAsia="zh-CN"/>
        </w:rPr>
        <w:t>同时出现两种以上不一致的，按照前款规定的顺序修正。修正后的报价按照本通用条款</w:t>
      </w:r>
      <w:r>
        <w:rPr>
          <w:rFonts w:eastAsia="宋体"/>
          <w:kern w:val="2"/>
          <w:sz w:val="21"/>
          <w:szCs w:val="21"/>
          <w:lang w:eastAsia="zh-CN"/>
        </w:rPr>
        <w:t>33</w:t>
      </w:r>
      <w:r>
        <w:rPr>
          <w:rFonts w:eastAsia="宋体"/>
          <w:kern w:val="2"/>
          <w:sz w:val="21"/>
          <w:szCs w:val="21"/>
          <w:lang w:eastAsia="zh-CN"/>
        </w:rPr>
        <w:t>条的规定，经投标人确认后产生约束力，投标人不确认的，其投标无效。</w:t>
      </w:r>
    </w:p>
    <w:p w:rsidR="00E41362">
      <w:pPr>
        <w:widowControl w:val="0"/>
        <w:spacing w:line="276" w:lineRule="auto"/>
        <w:jc w:val="both"/>
        <w:rPr>
          <w:rFonts w:eastAsia="黑体"/>
          <w:kern w:val="2"/>
          <w:lang w:eastAsia="zh-CN"/>
        </w:rPr>
      </w:pPr>
      <w:r>
        <w:rPr>
          <w:rFonts w:eastAsia="黑体"/>
          <w:kern w:val="2"/>
          <w:lang w:eastAsia="zh-CN"/>
        </w:rPr>
        <w:t>35</w:t>
      </w:r>
      <w:r>
        <w:rPr>
          <w:rFonts w:eastAsia="黑体"/>
          <w:kern w:val="2"/>
          <w:lang w:eastAsia="zh-CN"/>
        </w:rPr>
        <w:t>．投标文件的比较与评价</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评审委员会成员对需要共同认定的事项存在争议的，应当按照少数服从多数的原则</w:t>
      </w:r>
      <w:r>
        <w:rPr>
          <w:rFonts w:eastAsia="宋体"/>
          <w:kern w:val="2"/>
          <w:sz w:val="21"/>
          <w:szCs w:val="21"/>
          <w:lang w:eastAsia="zh-CN"/>
        </w:rPr>
        <w:t>作出</w:t>
      </w:r>
      <w:r>
        <w:rPr>
          <w:rFonts w:eastAsia="宋体"/>
          <w:kern w:val="2"/>
          <w:sz w:val="21"/>
          <w:szCs w:val="21"/>
          <w:lang w:eastAsia="zh-CN"/>
        </w:rPr>
        <w:t>结论。持不同意见的评审委员会成员应当书面</w:t>
      </w:r>
      <w:r>
        <w:rPr>
          <w:rFonts w:eastAsia="宋体"/>
          <w:kern w:val="2"/>
          <w:sz w:val="21"/>
          <w:szCs w:val="21"/>
          <w:lang w:eastAsia="zh-CN"/>
        </w:rPr>
        <w:t>作出</w:t>
      </w:r>
      <w:r>
        <w:rPr>
          <w:rFonts w:eastAsia="宋体"/>
          <w:kern w:val="2"/>
          <w:sz w:val="21"/>
          <w:szCs w:val="21"/>
          <w:lang w:eastAsia="zh-CN"/>
        </w:rPr>
        <w:t>说明，否则视为无异议。</w:t>
      </w:r>
    </w:p>
    <w:p w:rsidR="00E41362">
      <w:pPr>
        <w:widowControl w:val="0"/>
        <w:spacing w:line="276" w:lineRule="auto"/>
        <w:jc w:val="both"/>
        <w:rPr>
          <w:rFonts w:eastAsia="黑体"/>
          <w:kern w:val="2"/>
          <w:lang w:eastAsia="zh-CN"/>
        </w:rPr>
      </w:pPr>
      <w:r>
        <w:rPr>
          <w:rFonts w:eastAsia="黑体"/>
          <w:kern w:val="2"/>
          <w:lang w:eastAsia="zh-CN"/>
        </w:rPr>
        <w:t xml:space="preserve">36. </w:t>
      </w:r>
      <w:r>
        <w:rPr>
          <w:rFonts w:eastAsia="黑体"/>
          <w:kern w:val="2"/>
          <w:lang w:eastAsia="zh-CN"/>
        </w:rPr>
        <w:t>实地考察或资料查验</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36.1</w:t>
      </w:r>
      <w:r>
        <w:rPr>
          <w:rFonts w:eastAsia="宋体"/>
          <w:kern w:val="2"/>
          <w:sz w:val="21"/>
          <w:szCs w:val="21"/>
          <w:lang w:eastAsia="zh-CN"/>
        </w:rPr>
        <w:t>在评审过程中，评审委员会有权决定是否对本项目投标人进行实地考察或资料查验（原件）。投标人应随时做好接受实地考察或资料查验的准备。</w:t>
      </w:r>
    </w:p>
    <w:p w:rsidR="00E41362">
      <w:pPr>
        <w:widowControl w:val="0"/>
        <w:spacing w:line="276" w:lineRule="auto"/>
        <w:jc w:val="both"/>
        <w:rPr>
          <w:rFonts w:eastAsia="黑体"/>
          <w:kern w:val="2"/>
          <w:lang w:eastAsia="zh-CN"/>
        </w:rPr>
      </w:pPr>
      <w:r>
        <w:rPr>
          <w:rFonts w:eastAsia="黑体"/>
          <w:kern w:val="2"/>
          <w:lang w:eastAsia="zh-CN"/>
        </w:rPr>
        <w:t>37</w:t>
      </w:r>
      <w:r>
        <w:rPr>
          <w:rFonts w:eastAsia="黑体"/>
          <w:kern w:val="2"/>
          <w:lang w:eastAsia="zh-CN"/>
        </w:rPr>
        <w:t>．评审方法</w:t>
      </w:r>
    </w:p>
    <w:p w:rsidR="00E41362">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37.1.1</w:t>
      </w:r>
      <w:r>
        <w:rPr>
          <w:rFonts w:eastAsia="宋体"/>
          <w:b/>
          <w:bCs/>
          <w:kern w:val="2"/>
          <w:sz w:val="21"/>
          <w:szCs w:val="21"/>
          <w:lang w:eastAsia="zh-CN"/>
        </w:rPr>
        <w:t>最低价法</w:t>
      </w:r>
    </w:p>
    <w:p w:rsidR="00E41362" w:rsidP="007B22FA">
      <w:pPr>
        <w:widowControl w:val="0"/>
        <w:spacing w:line="276" w:lineRule="auto"/>
        <w:ind w:firstLine="412" w:firstLineChars="196"/>
        <w:jc w:val="both"/>
        <w:rPr>
          <w:rFonts w:eastAsia="宋体"/>
          <w:kern w:val="2"/>
          <w:sz w:val="21"/>
          <w:lang w:eastAsia="zh-CN"/>
        </w:rPr>
      </w:pPr>
      <w:bookmarkStart w:id="69" w:name="_Hlk72438142"/>
      <w:r>
        <w:rPr>
          <w:rFonts w:eastAsia="宋体"/>
          <w:kern w:val="2"/>
          <w:sz w:val="21"/>
          <w:lang w:eastAsia="zh-CN"/>
        </w:rPr>
        <w:t>最低价法，是指完全满足招标文件实质性要求，按照报价由低到高的顺序，依据招标文件中规定的数量或者比例推荐候选中标供应商。</w:t>
      </w:r>
    </w:p>
    <w:p w:rsidR="00E41362">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37.1.2</w:t>
      </w:r>
      <w:r>
        <w:rPr>
          <w:rFonts w:eastAsia="宋体"/>
          <w:b/>
          <w:bCs/>
          <w:kern w:val="2"/>
          <w:sz w:val="21"/>
          <w:szCs w:val="21"/>
          <w:lang w:eastAsia="zh-CN"/>
        </w:rPr>
        <w:t>综合评分法</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综合评分法，是指在满足招标文件全部实质性要求的前提下，按照招标文件中规定的各项因素进行综合评审，评审总得分排名前列的投标人，作为推荐的候选中标供应商。</w:t>
      </w:r>
      <w:bookmarkEnd w:id="69"/>
    </w:p>
    <w:p w:rsidR="00E41362">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 xml:space="preserve">37.2 </w:t>
      </w:r>
      <w:r>
        <w:rPr>
          <w:rFonts w:eastAsia="宋体"/>
          <w:b/>
          <w:bCs/>
          <w:kern w:val="2"/>
          <w:sz w:val="21"/>
          <w:szCs w:val="21"/>
          <w:lang w:eastAsia="zh-CN"/>
        </w:rPr>
        <w:t>本项目采用的评审方法见本项目招标文件第一册</w:t>
      </w:r>
      <w:r>
        <w:rPr>
          <w:rFonts w:eastAsia="宋体"/>
          <w:b/>
          <w:bCs/>
          <w:kern w:val="2"/>
          <w:sz w:val="21"/>
          <w:szCs w:val="21"/>
          <w:lang w:eastAsia="zh-CN"/>
        </w:rPr>
        <w:t>“</w:t>
      </w:r>
      <w:r>
        <w:rPr>
          <w:rFonts w:eastAsia="宋体"/>
          <w:b/>
          <w:bCs/>
          <w:kern w:val="2"/>
          <w:sz w:val="21"/>
          <w:szCs w:val="21"/>
          <w:lang w:eastAsia="zh-CN"/>
        </w:rPr>
        <w:t>专用条款</w:t>
      </w:r>
      <w:r>
        <w:rPr>
          <w:rFonts w:eastAsia="宋体"/>
          <w:b/>
          <w:bCs/>
          <w:kern w:val="2"/>
          <w:sz w:val="21"/>
          <w:szCs w:val="21"/>
          <w:lang w:eastAsia="zh-CN"/>
        </w:rPr>
        <w:t>”</w:t>
      </w:r>
      <w:r>
        <w:rPr>
          <w:rFonts w:eastAsia="宋体"/>
          <w:b/>
          <w:bCs/>
          <w:kern w:val="2"/>
          <w:sz w:val="21"/>
          <w:szCs w:val="21"/>
          <w:lang w:eastAsia="zh-CN"/>
        </w:rPr>
        <w:t>的相关内容。</w:t>
      </w:r>
    </w:p>
    <w:p w:rsidR="00E41362">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37.3</w:t>
      </w:r>
      <w:r>
        <w:rPr>
          <w:rFonts w:eastAsia="宋体"/>
          <w:b/>
          <w:bCs/>
          <w:kern w:val="2"/>
          <w:sz w:val="21"/>
          <w:szCs w:val="21"/>
          <w:lang w:eastAsia="zh-CN"/>
        </w:rPr>
        <w:t>重新评审的情形</w:t>
      </w:r>
    </w:p>
    <w:p w:rsidR="00E41362" w:rsidP="007B22FA">
      <w:pPr>
        <w:widowControl w:val="0"/>
        <w:spacing w:line="276" w:lineRule="auto"/>
        <w:ind w:firstLine="412" w:firstLineChars="196"/>
        <w:jc w:val="both"/>
        <w:rPr>
          <w:rFonts w:eastAsia="宋体"/>
          <w:b/>
          <w:bCs/>
          <w:kern w:val="2"/>
          <w:sz w:val="21"/>
          <w:szCs w:val="21"/>
          <w:lang w:eastAsia="zh-CN"/>
        </w:rPr>
      </w:pPr>
      <w:r>
        <w:rPr>
          <w:rFonts w:eastAsia="宋体"/>
          <w:sz w:val="21"/>
          <w:szCs w:val="21"/>
          <w:lang w:eastAsia="zh-CN"/>
        </w:rPr>
        <w:t>评审结果汇总完成后，除下列情形外，任何人不得修改评审结果：</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37.3.1</w:t>
      </w:r>
      <w:r>
        <w:rPr>
          <w:rFonts w:eastAsia="宋体"/>
          <w:sz w:val="21"/>
          <w:szCs w:val="21"/>
          <w:lang w:eastAsia="zh-CN"/>
        </w:rPr>
        <w:t>分值汇总计算错误的；</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37.3.2</w:t>
      </w:r>
      <w:r>
        <w:rPr>
          <w:rFonts w:eastAsia="宋体"/>
          <w:sz w:val="21"/>
          <w:szCs w:val="21"/>
          <w:lang w:eastAsia="zh-CN"/>
        </w:rPr>
        <w:t>分项评分超出评分标准范围的；</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37.3.3</w:t>
      </w:r>
      <w:r>
        <w:rPr>
          <w:rFonts w:eastAsia="宋体"/>
          <w:sz w:val="21"/>
          <w:szCs w:val="21"/>
          <w:lang w:eastAsia="zh-CN"/>
        </w:rPr>
        <w:t>评审委员会成员对客观评审因素评分不一致的；</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37.3.4</w:t>
      </w:r>
      <w:r>
        <w:rPr>
          <w:rFonts w:eastAsia="宋体"/>
          <w:sz w:val="21"/>
          <w:szCs w:val="21"/>
          <w:lang w:eastAsia="zh-CN"/>
        </w:rPr>
        <w:t>经评审委员会认定评分畸高、</w:t>
      </w:r>
      <w:r>
        <w:rPr>
          <w:rFonts w:eastAsia="宋体"/>
          <w:sz w:val="21"/>
          <w:szCs w:val="21"/>
          <w:lang w:eastAsia="zh-CN"/>
        </w:rPr>
        <w:t>畸</w:t>
      </w:r>
      <w:r>
        <w:rPr>
          <w:rFonts w:eastAsia="宋体"/>
          <w:sz w:val="21"/>
          <w:szCs w:val="21"/>
          <w:lang w:eastAsia="zh-CN"/>
        </w:rPr>
        <w:t>低的。</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投标人对本条第一款情形提出质疑的，采购人或者采购代理机构可以组织原评审委员会进行重新评审，重新评审改变评审结果的，应当书面报告本级财政部门。</w:t>
      </w:r>
    </w:p>
    <w:p w:rsidR="00E41362">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37.4</w:t>
      </w:r>
      <w:r>
        <w:rPr>
          <w:rFonts w:eastAsia="宋体"/>
          <w:b/>
          <w:bCs/>
          <w:kern w:val="2"/>
          <w:sz w:val="21"/>
          <w:szCs w:val="21"/>
          <w:lang w:eastAsia="zh-CN"/>
        </w:rPr>
        <w:t>重新组建评审委员会的情形</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评审委员会或者其成员存在下列情形导致评审结果无效的，重新组建评审委员会进行评标，并书面报告本级财政部门：</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37.4.1</w:t>
      </w:r>
      <w:r>
        <w:rPr>
          <w:rFonts w:eastAsia="宋体"/>
          <w:sz w:val="21"/>
          <w:szCs w:val="21"/>
          <w:lang w:eastAsia="zh-CN"/>
        </w:rPr>
        <w:t>评审委员会组成不符合《政府采购货物和服务招标投标管理办法》规定的；</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37.4.2</w:t>
      </w:r>
      <w:r>
        <w:rPr>
          <w:rFonts w:eastAsia="宋体"/>
          <w:sz w:val="21"/>
          <w:szCs w:val="21"/>
          <w:lang w:eastAsia="zh-CN"/>
        </w:rPr>
        <w:t>有《政府采购货物和服务招标投标管理办法》第六十二条第一至五项情形的；</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37.4.3</w:t>
      </w:r>
      <w:r>
        <w:rPr>
          <w:rFonts w:eastAsia="宋体"/>
          <w:sz w:val="21"/>
          <w:szCs w:val="21"/>
          <w:lang w:eastAsia="zh-CN"/>
        </w:rPr>
        <w:t>评审委员会及其成员独立评标受到非法干预的；</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37.4.4</w:t>
      </w:r>
      <w:r>
        <w:rPr>
          <w:rFonts w:eastAsia="宋体"/>
          <w:sz w:val="21"/>
          <w:szCs w:val="21"/>
          <w:lang w:eastAsia="zh-CN"/>
        </w:rPr>
        <w:t>有政府采购法实施条例第七十五条规定的违法行为的。</w:t>
      </w:r>
    </w:p>
    <w:p w:rsidR="00E41362" w:rsidP="007B22FA">
      <w:pPr>
        <w:widowControl w:val="0"/>
        <w:spacing w:line="276" w:lineRule="auto"/>
        <w:ind w:firstLine="412" w:firstLineChars="196"/>
        <w:jc w:val="both"/>
        <w:rPr>
          <w:rFonts w:eastAsia="宋体"/>
          <w:sz w:val="21"/>
          <w:szCs w:val="21"/>
          <w:lang w:eastAsia="zh-CN"/>
        </w:rPr>
      </w:pPr>
      <w:r>
        <w:rPr>
          <w:rFonts w:eastAsia="宋体"/>
          <w:sz w:val="21"/>
          <w:szCs w:val="21"/>
          <w:lang w:eastAsia="zh-CN"/>
        </w:rPr>
        <w:t>有违法违规行为的原评审委员会成员不得参加重新组建的评审委员会。</w:t>
      </w:r>
    </w:p>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定标及公示</w:t>
      </w:r>
    </w:p>
    <w:p w:rsidR="00E41362">
      <w:pPr>
        <w:widowControl w:val="0"/>
        <w:spacing w:line="276" w:lineRule="auto"/>
        <w:jc w:val="both"/>
        <w:rPr>
          <w:rFonts w:eastAsia="黑体"/>
          <w:kern w:val="2"/>
          <w:lang w:eastAsia="zh-CN"/>
        </w:rPr>
      </w:pPr>
      <w:r>
        <w:rPr>
          <w:rFonts w:eastAsia="黑体"/>
          <w:kern w:val="2"/>
          <w:lang w:eastAsia="zh-CN"/>
        </w:rPr>
        <w:t>38</w:t>
      </w:r>
      <w:r>
        <w:rPr>
          <w:rFonts w:eastAsia="黑体"/>
          <w:kern w:val="2"/>
          <w:lang w:eastAsia="zh-CN"/>
        </w:rPr>
        <w:t>．定标方法</w:t>
      </w:r>
    </w:p>
    <w:p w:rsidR="00E41362" w:rsidP="007B22FA">
      <w:pPr>
        <w:widowControl w:val="0"/>
        <w:spacing w:line="276" w:lineRule="auto"/>
        <w:ind w:firstLine="412" w:firstLineChars="196"/>
        <w:jc w:val="both"/>
        <w:rPr>
          <w:rFonts w:eastAsia="宋体"/>
          <w:kern w:val="2"/>
          <w:sz w:val="21"/>
          <w:szCs w:val="21"/>
          <w:lang w:eastAsia="zh-CN"/>
        </w:rPr>
      </w:pPr>
      <w:bookmarkStart w:id="70" w:name="_Hlk73782795"/>
      <w:r>
        <w:rPr>
          <w:rFonts w:eastAsia="宋体"/>
          <w:kern w:val="2"/>
          <w:sz w:val="21"/>
          <w:szCs w:val="21"/>
          <w:lang w:eastAsia="zh-CN"/>
        </w:rPr>
        <w:t>38.1</w:t>
      </w:r>
      <w:r>
        <w:rPr>
          <w:rFonts w:eastAsia="宋体"/>
          <w:kern w:val="2"/>
          <w:sz w:val="21"/>
          <w:szCs w:val="21"/>
          <w:lang w:eastAsia="zh-CN"/>
        </w:rPr>
        <w:t>非评定分离项目定标方法</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38.1.1</w:t>
      </w:r>
      <w:r>
        <w:rPr>
          <w:rFonts w:eastAsia="宋体"/>
          <w:kern w:val="2"/>
          <w:sz w:val="21"/>
          <w:szCs w:val="21"/>
          <w:lang w:eastAsia="zh-CN"/>
        </w:rPr>
        <w:t>评审委员会依据本项目招标文件所约定的评审方法进行评审和比较，向政府集中采购机构提交书面评审报告，并根据评审方法比较评价结果从优</w:t>
      </w:r>
      <w:r>
        <w:rPr>
          <w:rFonts w:eastAsia="宋体"/>
          <w:kern w:val="2"/>
          <w:sz w:val="21"/>
          <w:szCs w:val="21"/>
          <w:lang w:eastAsia="zh-CN"/>
        </w:rPr>
        <w:t>到劣进行</w:t>
      </w:r>
      <w:r>
        <w:rPr>
          <w:rFonts w:eastAsia="宋体"/>
          <w:kern w:val="2"/>
          <w:sz w:val="21"/>
          <w:szCs w:val="21"/>
          <w:lang w:eastAsia="zh-CN"/>
        </w:rPr>
        <w:t>排序，确定候选中标供应商。</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38.1.2</w:t>
      </w:r>
      <w:r>
        <w:rPr>
          <w:rFonts w:eastAsia="宋体"/>
          <w:kern w:val="2"/>
          <w:sz w:val="21"/>
          <w:lang w:eastAsia="zh-CN"/>
        </w:rPr>
        <w:t>采用最低价法的，评审结果按投标报价由低到高顺序排列。投标报价相同的并列。投标文件满足招标文件全部实质性要求且投标报价最低的投标人为</w:t>
      </w:r>
      <w:bookmarkStart w:id="71" w:name="_Hlk73821177"/>
      <w:r>
        <w:rPr>
          <w:rFonts w:eastAsia="宋体"/>
          <w:kern w:val="2"/>
          <w:sz w:val="21"/>
          <w:lang w:eastAsia="zh-CN"/>
        </w:rPr>
        <w:t>中标供应商（排名第二的投标人为第一替补中标候选人、排名第三的投标人为第二替补中标候选人</w:t>
      </w:r>
      <w:bookmarkEnd w:id="71"/>
      <w:r>
        <w:rPr>
          <w:rFonts w:eastAsia="宋体"/>
          <w:kern w:val="2"/>
          <w:sz w:val="21"/>
          <w:lang w:eastAsia="zh-CN"/>
        </w:rPr>
        <w:t>）。</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38.1.3</w:t>
      </w:r>
      <w:r>
        <w:rPr>
          <w:rFonts w:eastAsia="宋体"/>
          <w:kern w:val="2"/>
          <w:sz w:val="21"/>
          <w:szCs w:val="21"/>
          <w:lang w:eastAsia="zh-CN"/>
        </w:rPr>
        <w:t>采</w:t>
      </w:r>
      <w:r>
        <w:rPr>
          <w:rFonts w:eastAsia="宋体"/>
          <w:kern w:val="2"/>
          <w:sz w:val="21"/>
          <w:lang w:eastAsia="zh-CN"/>
        </w:rPr>
        <w:t>用综合评分法的，评标结果按评审后得分由高到低顺序排列。得分相同的，按投标报价由低到高顺序排列。得分且投标报价相同的并列。投标文件满足招标文件全部实质性要求，</w:t>
      </w:r>
      <w:r>
        <w:rPr>
          <w:rFonts w:eastAsia="宋体"/>
          <w:kern w:val="2"/>
          <w:sz w:val="21"/>
          <w:lang w:eastAsia="zh-CN"/>
        </w:rPr>
        <w:t>且按照</w:t>
      </w:r>
      <w:r>
        <w:rPr>
          <w:rFonts w:eastAsia="宋体"/>
          <w:kern w:val="2"/>
          <w:sz w:val="21"/>
          <w:lang w:eastAsia="zh-CN"/>
        </w:rPr>
        <w:t>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w:t>
      </w:r>
      <w:r>
        <w:rPr>
          <w:rFonts w:eastAsia="宋体"/>
          <w:kern w:val="2"/>
          <w:sz w:val="21"/>
          <w:szCs w:val="21"/>
          <w:lang w:eastAsia="zh-CN"/>
        </w:rPr>
        <w:t>评定分离项目定标方法</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38.2.1</w:t>
      </w:r>
      <w:r>
        <w:rPr>
          <w:rFonts w:eastAsia="宋体"/>
          <w:kern w:val="2"/>
          <w:sz w:val="21"/>
          <w:szCs w:val="21"/>
          <w:lang w:eastAsia="zh-CN"/>
        </w:rPr>
        <w:t>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 xml:space="preserve">38.2.2 </w:t>
      </w:r>
      <w:bookmarkStart w:id="72" w:name="_Hlk71469733"/>
      <w:r>
        <w:rPr>
          <w:rFonts w:eastAsia="宋体"/>
          <w:kern w:val="2"/>
          <w:sz w:val="21"/>
          <w:lang w:eastAsia="zh-CN"/>
        </w:rPr>
        <w:t>适用评定分离的政府采购项目，采用综合评分法评审。</w:t>
      </w:r>
      <w:r>
        <w:rPr>
          <w:rFonts w:eastAsia="宋体"/>
          <w:kern w:val="2"/>
          <w:sz w:val="21"/>
          <w:szCs w:val="21"/>
          <w:lang w:eastAsia="zh-CN"/>
        </w:rPr>
        <w:t>评审委员会按照评审结果，推荐</w:t>
      </w:r>
      <w:r>
        <w:rPr>
          <w:rFonts w:eastAsia="宋体"/>
          <w:kern w:val="2"/>
          <w:sz w:val="21"/>
          <w:lang w:eastAsia="zh-CN"/>
        </w:rPr>
        <w:t>三个合格的候选中标供应商。</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38.2.3</w:t>
      </w:r>
      <w:bookmarkStart w:id="73" w:name="_Hlk71469688"/>
      <w:r>
        <w:rPr>
          <w:rFonts w:eastAsia="宋体"/>
          <w:kern w:val="2"/>
          <w:sz w:val="21"/>
          <w:lang w:eastAsia="zh-CN"/>
        </w:rPr>
        <w:t>适用评定分离的政府采购项目，</w:t>
      </w:r>
      <w:r>
        <w:rPr>
          <w:rFonts w:eastAsia="宋体"/>
          <w:kern w:val="2"/>
          <w:sz w:val="21"/>
          <w:szCs w:val="21"/>
          <w:lang w:eastAsia="zh-CN"/>
        </w:rPr>
        <w:t>按照自定法确定中标供应商：自定法是指采购人组织定标委员会，由定标委员会在三家候选中标供应商中确定中标供应商。</w:t>
      </w:r>
      <w:bookmarkEnd w:id="72"/>
      <w:bookmarkEnd w:id="73"/>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38.2.4</w:t>
      </w:r>
      <w:r>
        <w:rPr>
          <w:rFonts w:eastAsia="宋体"/>
          <w:kern w:val="2"/>
          <w:sz w:val="21"/>
          <w:szCs w:val="21"/>
          <w:lang w:eastAsia="zh-CN"/>
        </w:rPr>
        <w:t>政府集中采购机构</w:t>
      </w:r>
      <w:r>
        <w:rPr>
          <w:rFonts w:eastAsia="宋体"/>
          <w:kern w:val="2"/>
          <w:sz w:val="21"/>
          <w:lang w:eastAsia="zh-CN"/>
        </w:rPr>
        <w:t>应当自评审结束之日起两个工作日内将候选中标供应商名单及其投标文件、评审报告送交采购人</w:t>
      </w:r>
      <w:r>
        <w:rPr>
          <w:rFonts w:eastAsia="宋体"/>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w:t>
      </w:r>
      <w:r>
        <w:rPr>
          <w:rFonts w:eastAsia="宋体"/>
          <w:kern w:val="2"/>
          <w:sz w:val="21"/>
          <w:lang w:eastAsia="zh-CN"/>
        </w:rPr>
        <w:t>规</w:t>
      </w:r>
      <w:r>
        <w:rPr>
          <w:rFonts w:eastAsia="宋体"/>
          <w:kern w:val="2"/>
          <w:sz w:val="21"/>
          <w:lang w:eastAsia="zh-CN"/>
        </w:rPr>
        <w:t>【</w:t>
      </w:r>
      <w:r>
        <w:rPr>
          <w:rFonts w:eastAsia="宋体"/>
          <w:kern w:val="2"/>
          <w:sz w:val="21"/>
          <w:lang w:eastAsia="zh-CN"/>
        </w:rPr>
        <w:t>2020</w:t>
      </w:r>
      <w:r>
        <w:rPr>
          <w:rFonts w:eastAsia="宋体"/>
          <w:kern w:val="2"/>
          <w:sz w:val="21"/>
          <w:lang w:eastAsia="zh-CN"/>
        </w:rPr>
        <w:t>】</w:t>
      </w:r>
      <w:r>
        <w:rPr>
          <w:rFonts w:eastAsia="宋体"/>
          <w:kern w:val="2"/>
          <w:sz w:val="21"/>
          <w:lang w:eastAsia="zh-CN"/>
        </w:rPr>
        <w:t>1</w:t>
      </w:r>
      <w:r>
        <w:rPr>
          <w:rFonts w:eastAsia="宋体"/>
          <w:kern w:val="2"/>
          <w:sz w:val="21"/>
          <w:lang w:eastAsia="zh-CN"/>
        </w:rPr>
        <w:t>号）执行。</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说明：采购人及投标供应商应按照上述方法提前做好相关准备。</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38.3</w:t>
      </w:r>
      <w:r>
        <w:rPr>
          <w:rFonts w:eastAsia="宋体"/>
          <w:kern w:val="2"/>
          <w:sz w:val="21"/>
          <w:szCs w:val="21"/>
          <w:lang w:eastAsia="zh-CN"/>
        </w:rPr>
        <w:t>专用条款另有规定的，按专用条款相关要求定标。</w:t>
      </w:r>
      <w:bookmarkEnd w:id="70"/>
    </w:p>
    <w:p w:rsidR="00E41362">
      <w:pPr>
        <w:widowControl w:val="0"/>
        <w:spacing w:line="276" w:lineRule="auto"/>
        <w:jc w:val="both"/>
        <w:rPr>
          <w:rFonts w:eastAsia="黑体"/>
          <w:kern w:val="2"/>
          <w:lang w:eastAsia="zh-CN"/>
        </w:rPr>
      </w:pPr>
      <w:r>
        <w:rPr>
          <w:rFonts w:eastAsia="黑体"/>
          <w:kern w:val="2"/>
          <w:lang w:eastAsia="zh-CN"/>
        </w:rPr>
        <w:t>39</w:t>
      </w:r>
      <w:r>
        <w:rPr>
          <w:rFonts w:eastAsia="黑体"/>
          <w:kern w:val="2"/>
          <w:lang w:eastAsia="zh-CN"/>
        </w:rPr>
        <w:t>．编写评审报告</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r>
        <w:rPr>
          <w:rFonts w:eastAsia="宋体"/>
          <w:kern w:val="2"/>
          <w:sz w:val="21"/>
          <w:szCs w:val="21"/>
          <w:lang w:eastAsia="zh-CN"/>
        </w:rPr>
        <w:t>作出</w:t>
      </w:r>
      <w:r>
        <w:rPr>
          <w:rFonts w:eastAsia="宋体"/>
          <w:kern w:val="2"/>
          <w:sz w:val="21"/>
          <w:szCs w:val="21"/>
          <w:lang w:eastAsia="zh-CN"/>
        </w:rPr>
        <w:t>书面说明并记录存档。</w:t>
      </w:r>
    </w:p>
    <w:p w:rsidR="00E41362">
      <w:pPr>
        <w:widowControl w:val="0"/>
        <w:spacing w:line="276" w:lineRule="auto"/>
        <w:jc w:val="both"/>
        <w:rPr>
          <w:rFonts w:eastAsia="黑体"/>
          <w:kern w:val="2"/>
          <w:lang w:eastAsia="zh-CN"/>
        </w:rPr>
      </w:pPr>
      <w:r>
        <w:rPr>
          <w:rFonts w:eastAsia="黑体"/>
          <w:kern w:val="2"/>
          <w:lang w:eastAsia="zh-CN"/>
        </w:rPr>
        <w:t>40</w:t>
      </w:r>
      <w:r>
        <w:rPr>
          <w:rFonts w:eastAsia="黑体"/>
          <w:kern w:val="2"/>
          <w:lang w:eastAsia="zh-CN"/>
        </w:rPr>
        <w:t>．中标公告</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40.1</w:t>
      </w:r>
      <w:bookmarkStart w:id="74" w:name="_Hlk72438709"/>
      <w:r>
        <w:rPr>
          <w:rFonts w:eastAsia="宋体"/>
          <w:kern w:val="2"/>
          <w:sz w:val="21"/>
          <w:szCs w:val="21"/>
          <w:lang w:eastAsia="zh-CN"/>
        </w:rPr>
        <w:t>为体现</w:t>
      </w:r>
      <w:r>
        <w:rPr>
          <w:rFonts w:eastAsia="宋体"/>
          <w:kern w:val="2"/>
          <w:sz w:val="21"/>
          <w:szCs w:val="21"/>
          <w:lang w:eastAsia="zh-CN"/>
        </w:rPr>
        <w:t>“</w:t>
      </w:r>
      <w:r>
        <w:rPr>
          <w:rFonts w:eastAsia="宋体"/>
          <w:kern w:val="2"/>
          <w:sz w:val="21"/>
          <w:szCs w:val="21"/>
          <w:lang w:eastAsia="zh-CN"/>
        </w:rPr>
        <w:t>公开、公平、公正</w:t>
      </w:r>
      <w:r>
        <w:rPr>
          <w:rFonts w:eastAsia="宋体"/>
          <w:kern w:val="2"/>
          <w:sz w:val="21"/>
          <w:szCs w:val="21"/>
          <w:lang w:eastAsia="zh-CN"/>
        </w:rPr>
        <w:t>”</w:t>
      </w:r>
      <w:r>
        <w:rPr>
          <w:rFonts w:eastAsia="宋体"/>
          <w:kern w:val="2"/>
          <w:sz w:val="21"/>
          <w:szCs w:val="21"/>
          <w:lang w:eastAsia="zh-CN"/>
        </w:rPr>
        <w:t>的原则，评审结束后经采购人确认（确定）评审结果，政府集中采购机构将在</w:t>
      </w:r>
      <w:r>
        <w:rPr>
          <w:rFonts w:eastAsia="宋体"/>
          <w:kern w:val="2"/>
          <w:sz w:val="21"/>
          <w:szCs w:val="21"/>
          <w:lang w:eastAsia="zh-CN"/>
        </w:rPr>
        <w:t>“</w:t>
      </w:r>
      <w:r>
        <w:rPr>
          <w:rFonts w:eastAsia="宋体"/>
          <w:kern w:val="2"/>
          <w:sz w:val="21"/>
          <w:szCs w:val="21"/>
          <w:lang w:eastAsia="zh-CN"/>
        </w:rPr>
        <w:t>深圳政府采购智慧平台（</w:t>
      </w:r>
      <w:r>
        <w:rPr>
          <w:rFonts w:eastAsia="宋体"/>
          <w:kern w:val="2"/>
          <w:sz w:val="21"/>
          <w:szCs w:val="21"/>
          <w:lang w:eastAsia="zh-CN"/>
        </w:rPr>
        <w:t>http://zfcg.szggzy.com:8081/</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上发布中标结果公告。</w:t>
      </w:r>
      <w:bookmarkStart w:id="75" w:name="_Hlk72438751"/>
      <w:bookmarkEnd w:id="74"/>
      <w:r>
        <w:rPr>
          <w:rFonts w:eastAsia="宋体"/>
          <w:kern w:val="2"/>
          <w:sz w:val="21"/>
          <w:szCs w:val="21"/>
          <w:lang w:eastAsia="zh-CN"/>
        </w:rPr>
        <w:t>供应商如对评审结果有异议，可在发布公示日期起七个工作日内向政府集中采购机构提出。监督电话：</w:t>
      </w:r>
      <w:r>
        <w:rPr>
          <w:rFonts w:eastAsia="宋体"/>
          <w:kern w:val="2"/>
          <w:sz w:val="21"/>
          <w:szCs w:val="21"/>
          <w:lang w:eastAsia="zh-CN"/>
        </w:rPr>
        <w:t>0755-</w:t>
      </w:r>
      <w:r>
        <w:rPr>
          <w:rFonts w:eastAsia="宋体" w:hint="eastAsia"/>
          <w:kern w:val="2"/>
          <w:sz w:val="21"/>
          <w:szCs w:val="21"/>
          <w:lang w:eastAsia="zh-CN"/>
        </w:rPr>
        <w:t>26662884</w:t>
      </w:r>
      <w:r>
        <w:rPr>
          <w:rFonts w:eastAsia="宋体"/>
          <w:kern w:val="2"/>
          <w:sz w:val="21"/>
          <w:szCs w:val="21"/>
          <w:lang w:eastAsia="zh-CN"/>
        </w:rPr>
        <w:t>。若在公示期内未提出质疑，则视为认同该评审结果。</w:t>
      </w:r>
    </w:p>
    <w:bookmarkEnd w:id="75"/>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40.2</w:t>
      </w:r>
      <w:r>
        <w:rPr>
          <w:rFonts w:eastAsia="宋体"/>
          <w:kern w:val="2"/>
          <w:sz w:val="21"/>
          <w:szCs w:val="21"/>
          <w:lang w:eastAsia="zh-CN"/>
        </w:rPr>
        <w:t>质疑、投诉供应商应保证质疑、投诉内容的真实性和可靠性，并承担相应的法律责任。</w:t>
      </w:r>
    </w:p>
    <w:p w:rsidR="00E41362">
      <w:pPr>
        <w:widowControl w:val="0"/>
        <w:spacing w:line="276" w:lineRule="auto"/>
        <w:jc w:val="both"/>
        <w:rPr>
          <w:rFonts w:eastAsia="黑体"/>
          <w:kern w:val="2"/>
          <w:lang w:eastAsia="zh-CN"/>
        </w:rPr>
      </w:pPr>
      <w:r>
        <w:rPr>
          <w:rFonts w:eastAsia="黑体"/>
          <w:kern w:val="2"/>
          <w:lang w:eastAsia="zh-CN"/>
        </w:rPr>
        <w:t>41</w:t>
      </w:r>
      <w:r>
        <w:rPr>
          <w:rFonts w:eastAsia="黑体"/>
          <w:kern w:val="2"/>
          <w:lang w:eastAsia="zh-CN"/>
        </w:rPr>
        <w:t>．中标通知书</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41.1</w:t>
      </w:r>
      <w:bookmarkStart w:id="76" w:name="_Hlk72438863"/>
      <w:r>
        <w:rPr>
          <w:rFonts w:eastAsia="宋体"/>
          <w:kern w:val="2"/>
          <w:sz w:val="21"/>
          <w:szCs w:val="21"/>
          <w:lang w:eastAsia="zh-CN"/>
        </w:rPr>
        <w:t>中标公告公布以后无异常的情况下</w:t>
      </w:r>
      <w:r>
        <w:rPr>
          <w:rFonts w:eastAsia="宋体"/>
          <w:kern w:val="2"/>
          <w:sz w:val="21"/>
          <w:szCs w:val="21"/>
          <w:lang w:eastAsia="zh-CN"/>
        </w:rPr>
        <w:t>,</w:t>
      </w:r>
      <w:r>
        <w:rPr>
          <w:rFonts w:eastAsia="宋体"/>
          <w:kern w:val="2"/>
          <w:sz w:val="21"/>
          <w:szCs w:val="21"/>
          <w:lang w:eastAsia="zh-CN"/>
        </w:rPr>
        <w:t>中标供应商和采购人可自行在</w:t>
      </w:r>
      <w:r>
        <w:rPr>
          <w:rFonts w:eastAsia="宋体"/>
          <w:kern w:val="2"/>
          <w:sz w:val="21"/>
          <w:szCs w:val="21"/>
          <w:lang w:eastAsia="zh-CN"/>
        </w:rPr>
        <w:t>“</w:t>
      </w:r>
      <w:r>
        <w:rPr>
          <w:rFonts w:eastAsia="宋体"/>
          <w:kern w:val="2"/>
          <w:sz w:val="21"/>
          <w:szCs w:val="21"/>
          <w:lang w:eastAsia="zh-CN"/>
        </w:rPr>
        <w:t>深圳政府采购智慧平台（</w:t>
      </w:r>
      <w:r>
        <w:rPr>
          <w:rFonts w:eastAsia="宋体"/>
          <w:kern w:val="2"/>
          <w:sz w:val="21"/>
          <w:szCs w:val="21"/>
          <w:lang w:eastAsia="zh-CN"/>
        </w:rPr>
        <w:t>http://zfcg.szggzy.com:8081/</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上打印</w:t>
      </w:r>
      <w:r>
        <w:rPr>
          <w:rFonts w:eastAsia="宋体"/>
          <w:b/>
          <w:kern w:val="2"/>
          <w:sz w:val="21"/>
          <w:szCs w:val="21"/>
          <w:lang w:eastAsia="zh-CN"/>
        </w:rPr>
        <w:t>《数字中标通知书》（</w:t>
      </w:r>
      <w:r>
        <w:rPr>
          <w:rFonts w:eastAsia="宋体"/>
          <w:kern w:val="2"/>
          <w:sz w:val="21"/>
          <w:szCs w:val="21"/>
          <w:lang w:eastAsia="zh-CN"/>
        </w:rPr>
        <w:t>咨询电话：</w:t>
      </w:r>
      <w:r>
        <w:rPr>
          <w:rFonts w:eastAsia="宋体" w:hint="eastAsia"/>
          <w:b/>
          <w:bCs/>
          <w:kern w:val="2"/>
          <w:sz w:val="21"/>
          <w:szCs w:val="21"/>
          <w:lang w:eastAsia="zh-CN"/>
        </w:rPr>
        <w:t>0755-36568999</w:t>
      </w:r>
      <w:r>
        <w:rPr>
          <w:rFonts w:eastAsia="宋体"/>
          <w:kern w:val="2"/>
          <w:sz w:val="21"/>
          <w:szCs w:val="21"/>
          <w:lang w:eastAsia="zh-CN"/>
        </w:rPr>
        <w:t>）。</w:t>
      </w:r>
      <w:bookmarkEnd w:id="76"/>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41.2</w:t>
      </w:r>
      <w:r>
        <w:rPr>
          <w:rFonts w:eastAsia="宋体"/>
          <w:kern w:val="2"/>
          <w:sz w:val="21"/>
          <w:szCs w:val="21"/>
          <w:lang w:eastAsia="zh-CN"/>
        </w:rPr>
        <w:t>中标通知书是合同的重要组成部分。</w:t>
      </w:r>
    </w:p>
    <w:p w:rsidR="00E41362" w:rsidP="007B22FA">
      <w:pPr>
        <w:widowControl w:val="0"/>
        <w:spacing w:line="276" w:lineRule="auto"/>
        <w:ind w:firstLine="412" w:firstLineChars="196"/>
        <w:jc w:val="both"/>
        <w:rPr>
          <w:rFonts w:eastAsia="宋体"/>
          <w:kern w:val="2"/>
          <w:sz w:val="21"/>
          <w:szCs w:val="21"/>
          <w:lang w:eastAsia="zh-CN"/>
        </w:rPr>
      </w:pPr>
      <w:bookmarkStart w:id="77" w:name="_Hlk71407340"/>
      <w:r>
        <w:rPr>
          <w:rFonts w:eastAsia="宋体"/>
          <w:kern w:val="2"/>
          <w:sz w:val="21"/>
          <w:szCs w:val="21"/>
          <w:lang w:eastAsia="zh-CN"/>
        </w:rPr>
        <w:t>41.3</w:t>
      </w:r>
      <w:r>
        <w:rPr>
          <w:rFonts w:eastAsia="宋体"/>
          <w:kern w:val="2"/>
          <w:sz w:val="21"/>
          <w:szCs w:val="21"/>
          <w:lang w:eastAsia="zh-CN"/>
        </w:rPr>
        <w:t>因质疑投诉或其它原因导致项目结果变更或采购终止的，政府集中采购机构有权吊销中标通知书。</w:t>
      </w:r>
    </w:p>
    <w:bookmarkEnd w:id="77"/>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公开招标失败的后续处理</w:t>
      </w:r>
    </w:p>
    <w:p w:rsidR="00E41362">
      <w:pPr>
        <w:widowControl w:val="0"/>
        <w:spacing w:line="276" w:lineRule="auto"/>
        <w:jc w:val="both"/>
        <w:rPr>
          <w:rFonts w:eastAsia="黑体"/>
          <w:kern w:val="2"/>
          <w:lang w:eastAsia="zh-CN"/>
        </w:rPr>
      </w:pPr>
      <w:r>
        <w:rPr>
          <w:rFonts w:eastAsia="黑体"/>
          <w:kern w:val="2"/>
          <w:lang w:eastAsia="zh-CN"/>
        </w:rPr>
        <w:t>42</w:t>
      </w:r>
      <w:r>
        <w:rPr>
          <w:rFonts w:eastAsia="黑体"/>
          <w:kern w:val="2"/>
          <w:lang w:eastAsia="zh-CN"/>
        </w:rPr>
        <w:t>．公开招标失败的处理</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42.1</w:t>
      </w:r>
      <w:r>
        <w:rPr>
          <w:rFonts w:eastAsia="宋体"/>
          <w:kern w:val="2"/>
          <w:sz w:val="21"/>
          <w:szCs w:val="21"/>
          <w:lang w:eastAsia="zh-CN"/>
        </w:rPr>
        <w:t>本项目公开招标过程中若由于投标截止后</w:t>
      </w:r>
      <w:r>
        <w:rPr>
          <w:rFonts w:eastAsia="宋体"/>
          <w:kern w:val="2"/>
          <w:sz w:val="21"/>
          <w:lang w:eastAsia="zh-CN"/>
        </w:rPr>
        <w:t>实际递交投标文件的供应商数量不足、经</w:t>
      </w:r>
      <w:r>
        <w:rPr>
          <w:rFonts w:eastAsia="宋体"/>
          <w:kern w:val="2"/>
          <w:sz w:val="21"/>
          <w:szCs w:val="21"/>
          <w:lang w:eastAsia="zh-CN"/>
        </w:rPr>
        <w:t>评审委员会</w:t>
      </w:r>
      <w:r>
        <w:rPr>
          <w:rFonts w:eastAsia="宋体"/>
          <w:kern w:val="2"/>
          <w:sz w:val="21"/>
          <w:lang w:eastAsia="zh-CN"/>
        </w:rPr>
        <w:t>评审对招标文件作实质响应的供应商不足等原因造成公开招标失败，可由政府集中采购机构重新组织采购。</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42.2</w:t>
      </w:r>
      <w:r>
        <w:rPr>
          <w:rFonts w:eastAsia="宋体"/>
          <w:kern w:val="2"/>
          <w:sz w:val="21"/>
          <w:szCs w:val="21"/>
          <w:lang w:eastAsia="zh-CN"/>
        </w:rPr>
        <w:t>对公开招标失败的项目，评审委员会在出具该项目招标失败结论的同时，可以提出重新采购组织形式的建议，以及进一步完善招标文件的资格、技术、商务要求的修改建议。</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42.3</w:t>
      </w:r>
      <w:r>
        <w:rPr>
          <w:rFonts w:eastAsia="宋体"/>
          <w:kern w:val="2"/>
          <w:sz w:val="21"/>
          <w:szCs w:val="21"/>
          <w:lang w:eastAsia="zh-CN"/>
        </w:rPr>
        <w:t>重新组织采购有以下两种组织形式：</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1</w:t>
      </w:r>
      <w:r>
        <w:rPr>
          <w:rFonts w:eastAsia="宋体"/>
          <w:kern w:val="2"/>
          <w:sz w:val="21"/>
          <w:lang w:eastAsia="zh-CN"/>
        </w:rPr>
        <w:t>）由政府集中采购机构重新组织公开招标；</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2</w:t>
      </w:r>
      <w:r>
        <w:rPr>
          <w:rFonts w:eastAsia="宋体"/>
          <w:kern w:val="2"/>
          <w:sz w:val="21"/>
          <w:lang w:eastAsia="zh-CN"/>
        </w:rPr>
        <w:t>）根据实际情况需要向同级财政部门提出非公开招标方式申请，经同级财政部门批准，公开招标失败采购项目可转为竞争性谈判或单一来源谈判方式采购。</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42.4</w:t>
      </w:r>
      <w:r>
        <w:rPr>
          <w:rFonts w:eastAsia="宋体"/>
          <w:kern w:val="2"/>
          <w:sz w:val="21"/>
          <w:lang w:eastAsia="zh-CN"/>
        </w:rPr>
        <w:t>公开招标失败的采购项目重新组织公开招标，由政府集中采购机构重新按公开招标流程组织采购活动。</w:t>
      </w:r>
    </w:p>
    <w:p w:rsidR="00E41362" w:rsidP="007B22FA">
      <w:pPr>
        <w:widowControl w:val="0"/>
        <w:spacing w:line="276" w:lineRule="auto"/>
        <w:ind w:firstLine="412" w:firstLineChars="196"/>
        <w:jc w:val="both"/>
        <w:rPr>
          <w:rFonts w:eastAsia="宋体"/>
          <w:kern w:val="2"/>
          <w:sz w:val="21"/>
          <w:lang w:eastAsia="zh-CN"/>
        </w:rPr>
      </w:pPr>
      <w:r>
        <w:rPr>
          <w:rFonts w:eastAsia="宋体"/>
          <w:kern w:val="2"/>
          <w:sz w:val="21"/>
          <w:lang w:eastAsia="zh-CN"/>
        </w:rPr>
        <w:t>42.5</w:t>
      </w:r>
      <w:r>
        <w:rPr>
          <w:rFonts w:eastAsia="宋体"/>
          <w:kern w:val="2"/>
          <w:sz w:val="21"/>
          <w:lang w:eastAsia="zh-CN"/>
        </w:rPr>
        <w:t>公开招标失败的采购项目经同级财政部门批准转为竞争性谈判或单一来源谈判方式采购的，按规定要求组织政府采购工作。</w:t>
      </w:r>
    </w:p>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bookmarkStart w:id="78" w:name="_Hlk72439043"/>
      <w:r>
        <w:rPr>
          <w:rFonts w:eastAsia="宋体"/>
          <w:b/>
          <w:bCs/>
          <w:sz w:val="28"/>
          <w:szCs w:val="28"/>
          <w:lang w:eastAsia="zh-CN"/>
        </w:rPr>
        <w:t>合同的授予与备案</w:t>
      </w:r>
      <w:bookmarkEnd w:id="78"/>
    </w:p>
    <w:p w:rsidR="00E41362">
      <w:pPr>
        <w:widowControl w:val="0"/>
        <w:spacing w:line="276" w:lineRule="auto"/>
        <w:jc w:val="both"/>
        <w:rPr>
          <w:rFonts w:eastAsia="黑体"/>
          <w:kern w:val="2"/>
          <w:lang w:eastAsia="zh-CN"/>
        </w:rPr>
      </w:pPr>
      <w:bookmarkStart w:id="79" w:name="_Toc73521674"/>
      <w:bookmarkStart w:id="80" w:name="_Toc73517679"/>
      <w:bookmarkStart w:id="81" w:name="_Toc100052408"/>
      <w:bookmarkStart w:id="82" w:name="_Toc73518157"/>
      <w:bookmarkStart w:id="83" w:name="_Toc73521586"/>
      <w:bookmarkStart w:id="84" w:name="_Hlk72439088"/>
      <w:r>
        <w:rPr>
          <w:rFonts w:eastAsia="黑体"/>
          <w:kern w:val="2"/>
          <w:lang w:eastAsia="zh-CN"/>
        </w:rPr>
        <w:t>43</w:t>
      </w:r>
      <w:r>
        <w:rPr>
          <w:rFonts w:eastAsia="黑体"/>
          <w:kern w:val="2"/>
          <w:lang w:eastAsia="zh-CN"/>
        </w:rPr>
        <w:t>．合同授予标准</w:t>
      </w:r>
      <w:bookmarkEnd w:id="79"/>
      <w:bookmarkEnd w:id="80"/>
      <w:bookmarkEnd w:id="81"/>
      <w:bookmarkEnd w:id="82"/>
      <w:bookmarkEnd w:id="83"/>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本项目的合同将授予经本招标文件规定评审确定的中标供应商。</w:t>
      </w:r>
    </w:p>
    <w:p w:rsidR="00E41362">
      <w:pPr>
        <w:widowControl w:val="0"/>
        <w:spacing w:line="276" w:lineRule="auto"/>
        <w:jc w:val="both"/>
        <w:rPr>
          <w:rFonts w:eastAsia="黑体"/>
          <w:kern w:val="2"/>
          <w:lang w:eastAsia="zh-CN"/>
        </w:rPr>
      </w:pPr>
      <w:bookmarkStart w:id="85" w:name="_Toc73521675"/>
      <w:bookmarkStart w:id="86" w:name="_Toc100052409"/>
      <w:bookmarkStart w:id="87" w:name="_Toc73517680"/>
      <w:bookmarkStart w:id="88" w:name="_Toc73518158"/>
      <w:bookmarkStart w:id="89" w:name="_Toc73521587"/>
      <w:r>
        <w:rPr>
          <w:rFonts w:eastAsia="黑体"/>
          <w:kern w:val="2"/>
          <w:lang w:eastAsia="zh-CN"/>
        </w:rPr>
        <w:t>44</w:t>
      </w:r>
      <w:r>
        <w:rPr>
          <w:rFonts w:eastAsia="黑体"/>
          <w:kern w:val="2"/>
          <w:lang w:eastAsia="zh-CN"/>
        </w:rPr>
        <w:t>．</w:t>
      </w:r>
      <w:bookmarkEnd w:id="85"/>
      <w:bookmarkEnd w:id="86"/>
      <w:bookmarkEnd w:id="87"/>
      <w:bookmarkEnd w:id="88"/>
      <w:bookmarkEnd w:id="89"/>
      <w:r>
        <w:rPr>
          <w:rFonts w:eastAsia="黑体"/>
          <w:kern w:val="2"/>
          <w:lang w:eastAsia="zh-CN"/>
        </w:rPr>
        <w:t>接受和拒绝</w:t>
      </w:r>
      <w:r>
        <w:rPr>
          <w:rFonts w:eastAsia="黑体"/>
          <w:kern w:val="2"/>
          <w:lang w:eastAsia="zh-CN"/>
        </w:rPr>
        <w:t>任何或</w:t>
      </w:r>
      <w:r>
        <w:rPr>
          <w:rFonts w:eastAsia="黑体"/>
          <w:kern w:val="2"/>
          <w:lang w:eastAsia="zh-CN"/>
        </w:rPr>
        <w:t>所有投标的权力</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E41362">
      <w:pPr>
        <w:widowControl w:val="0"/>
        <w:spacing w:line="276" w:lineRule="auto"/>
        <w:jc w:val="both"/>
        <w:rPr>
          <w:rFonts w:eastAsia="黑体"/>
          <w:kern w:val="2"/>
          <w:lang w:eastAsia="zh-CN"/>
        </w:rPr>
      </w:pPr>
      <w:bookmarkStart w:id="90" w:name="_Toc73521677"/>
      <w:bookmarkStart w:id="91" w:name="_Toc73521589"/>
      <w:bookmarkStart w:id="92" w:name="_Toc73518160"/>
      <w:bookmarkStart w:id="93" w:name="_Toc100052410"/>
      <w:bookmarkStart w:id="94" w:name="_Toc73517682"/>
      <w:r>
        <w:rPr>
          <w:rFonts w:eastAsia="黑体"/>
          <w:kern w:val="2"/>
          <w:lang w:eastAsia="zh-CN"/>
        </w:rPr>
        <w:t>45</w:t>
      </w:r>
      <w:r>
        <w:rPr>
          <w:rFonts w:eastAsia="黑体"/>
          <w:kern w:val="2"/>
          <w:lang w:eastAsia="zh-CN"/>
        </w:rPr>
        <w:t>．合同的签订</w:t>
      </w:r>
      <w:bookmarkEnd w:id="90"/>
      <w:bookmarkEnd w:id="91"/>
      <w:bookmarkEnd w:id="92"/>
      <w:bookmarkEnd w:id="93"/>
      <w:bookmarkEnd w:id="94"/>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45.1</w:t>
      </w:r>
      <w:r>
        <w:rPr>
          <w:rFonts w:eastAsia="宋体"/>
          <w:kern w:val="2"/>
          <w:sz w:val="21"/>
          <w:szCs w:val="21"/>
          <w:lang w:eastAsia="zh-CN"/>
        </w:rPr>
        <w:t>中标人将于中标通知书发出之日起十个工作日内，按照采购文件（招标文件和投标文件等）内容与采购人签订政府采购合同；合同的实质性内容应当符合招标文件的规定；</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45.2</w:t>
      </w:r>
      <w:r>
        <w:rPr>
          <w:rFonts w:eastAsia="宋体"/>
          <w:kern w:val="2"/>
          <w:sz w:val="21"/>
          <w:szCs w:val="21"/>
          <w:lang w:eastAsia="zh-CN"/>
        </w:rPr>
        <w:t>中标人如不按本通用条款第</w:t>
      </w:r>
      <w:r>
        <w:rPr>
          <w:rFonts w:eastAsia="宋体"/>
          <w:kern w:val="2"/>
          <w:sz w:val="21"/>
          <w:szCs w:val="21"/>
          <w:lang w:eastAsia="zh-CN"/>
        </w:rPr>
        <w:t>45.1</w:t>
      </w:r>
      <w:r>
        <w:rPr>
          <w:rFonts w:eastAsia="宋体"/>
          <w:kern w:val="2"/>
          <w:sz w:val="21"/>
          <w:szCs w:val="21"/>
          <w:lang w:eastAsia="zh-CN"/>
        </w:rPr>
        <w:t>款的规定与采购人签订合同，</w:t>
      </w:r>
      <w:r>
        <w:rPr>
          <w:rFonts w:eastAsia="宋体"/>
          <w:sz w:val="21"/>
          <w:szCs w:val="21"/>
          <w:lang w:eastAsia="zh-CN"/>
        </w:rPr>
        <w:t>情节严重的，由同级财政部门记入供应商诚信档案，予以通报</w:t>
      </w:r>
      <w:r>
        <w:rPr>
          <w:rFonts w:eastAsia="宋体"/>
          <w:kern w:val="2"/>
          <w:sz w:val="21"/>
          <w:szCs w:val="21"/>
          <w:lang w:eastAsia="zh-CN"/>
        </w:rPr>
        <w:t>；</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45.3</w:t>
      </w:r>
      <w:r>
        <w:rPr>
          <w:rFonts w:eastAsia="宋体"/>
          <w:kern w:val="2"/>
          <w:sz w:val="21"/>
          <w:szCs w:val="21"/>
          <w:lang w:eastAsia="zh-CN"/>
        </w:rPr>
        <w:t>中标人应当按照合同约定履行义务，完成中标项目，不得将中标项目转让（转包）给他人。</w:t>
      </w:r>
    </w:p>
    <w:p w:rsidR="00E41362">
      <w:pPr>
        <w:widowControl w:val="0"/>
        <w:spacing w:line="276" w:lineRule="auto"/>
        <w:jc w:val="both"/>
        <w:rPr>
          <w:rFonts w:eastAsia="黑体"/>
          <w:kern w:val="2"/>
          <w:lang w:eastAsia="zh-CN"/>
        </w:rPr>
      </w:pPr>
      <w:bookmarkStart w:id="95" w:name="_Toc73521590"/>
      <w:bookmarkStart w:id="96" w:name="_Toc100052411"/>
      <w:bookmarkStart w:id="97" w:name="_Toc73521678"/>
      <w:bookmarkStart w:id="98" w:name="_Toc73518161"/>
      <w:bookmarkStart w:id="99" w:name="_Toc73517683"/>
      <w:r>
        <w:rPr>
          <w:rFonts w:eastAsia="黑体"/>
          <w:kern w:val="2"/>
          <w:lang w:eastAsia="zh-CN"/>
        </w:rPr>
        <w:t>46</w:t>
      </w:r>
      <w:r>
        <w:rPr>
          <w:rFonts w:eastAsia="黑体"/>
          <w:kern w:val="2"/>
          <w:lang w:eastAsia="zh-CN"/>
        </w:rPr>
        <w:t>．履约担保</w:t>
      </w:r>
      <w:bookmarkEnd w:id="95"/>
      <w:bookmarkEnd w:id="96"/>
      <w:bookmarkEnd w:id="97"/>
      <w:bookmarkEnd w:id="98"/>
      <w:bookmarkEnd w:id="99"/>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46.1</w:t>
      </w:r>
      <w:r>
        <w:rPr>
          <w:rFonts w:eastAsia="宋体"/>
          <w:kern w:val="2"/>
          <w:sz w:val="21"/>
          <w:szCs w:val="21"/>
          <w:lang w:eastAsia="zh-CN"/>
        </w:rPr>
        <w:t>在签订项目合同的同时，中标人应按</w:t>
      </w:r>
      <w:r>
        <w:rPr>
          <w:rFonts w:eastAsia="宋体"/>
          <w:kern w:val="2"/>
          <w:sz w:val="21"/>
          <w:szCs w:val="21"/>
          <w:lang w:eastAsia="zh-CN"/>
        </w:rPr>
        <w:t>“</w:t>
      </w:r>
      <w:r>
        <w:rPr>
          <w:rFonts w:eastAsia="宋体"/>
          <w:kern w:val="2"/>
          <w:sz w:val="21"/>
          <w:szCs w:val="21"/>
          <w:lang w:eastAsia="zh-CN"/>
        </w:rPr>
        <w:t>对通用条款的补充内容</w:t>
      </w:r>
      <w:r>
        <w:rPr>
          <w:rFonts w:eastAsia="宋体"/>
          <w:kern w:val="2"/>
          <w:sz w:val="21"/>
          <w:szCs w:val="21"/>
          <w:lang w:eastAsia="zh-CN"/>
        </w:rPr>
        <w:t>”</w:t>
      </w:r>
      <w:r>
        <w:rPr>
          <w:rFonts w:eastAsia="宋体"/>
          <w:kern w:val="2"/>
          <w:sz w:val="21"/>
          <w:szCs w:val="21"/>
          <w:lang w:eastAsia="zh-CN"/>
        </w:rPr>
        <w:t>中规定的金额向采购人提交履约担保；</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46.2</w:t>
      </w:r>
      <w:r>
        <w:rPr>
          <w:rFonts w:eastAsia="宋体"/>
          <w:kern w:val="2"/>
          <w:sz w:val="21"/>
          <w:szCs w:val="21"/>
          <w:lang w:eastAsia="zh-CN"/>
        </w:rPr>
        <w:t>，允许供应商自主选择以支票、汇票、本票、保函等非现金方式提交履约担保；</w:t>
      </w:r>
      <w:r>
        <w:rPr>
          <w:rFonts w:eastAsia="宋体"/>
          <w:kern w:val="2"/>
          <w:sz w:val="21"/>
          <w:lang w:eastAsia="zh-CN"/>
        </w:rPr>
        <w:t>中标人提交履约担保不是合同签订的前提条件，不要求中标人提供除法律、法规明确规定外的其他担保。</w:t>
      </w:r>
    </w:p>
    <w:p w:rsidR="00E41362">
      <w:pPr>
        <w:widowControl w:val="0"/>
        <w:spacing w:line="276" w:lineRule="auto"/>
        <w:jc w:val="both"/>
        <w:rPr>
          <w:rFonts w:eastAsia="黑体"/>
          <w:kern w:val="2"/>
          <w:lang w:eastAsia="zh-CN"/>
        </w:rPr>
      </w:pPr>
      <w:r>
        <w:rPr>
          <w:rFonts w:eastAsia="黑体"/>
          <w:kern w:val="2"/>
          <w:lang w:eastAsia="zh-CN"/>
        </w:rPr>
        <w:t xml:space="preserve">47. </w:t>
      </w:r>
      <w:r>
        <w:rPr>
          <w:rFonts w:eastAsia="黑体"/>
          <w:kern w:val="2"/>
          <w:lang w:eastAsia="zh-CN"/>
        </w:rPr>
        <w:t>合同备案</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采购人</w:t>
      </w:r>
      <w:r>
        <w:rPr>
          <w:rFonts w:eastAsia="宋体" w:hint="eastAsia"/>
          <w:kern w:val="2"/>
          <w:sz w:val="21"/>
          <w:szCs w:val="21"/>
          <w:lang w:eastAsia="zh-CN"/>
        </w:rPr>
        <w:t>与中标供应商自中标通知书发出之日起</w:t>
      </w:r>
      <w:r>
        <w:rPr>
          <w:rFonts w:eastAsia="宋体" w:hint="eastAsia"/>
          <w:kern w:val="2"/>
          <w:sz w:val="21"/>
          <w:szCs w:val="21"/>
          <w:lang w:eastAsia="zh-CN"/>
        </w:rPr>
        <w:t>10</w:t>
      </w:r>
      <w:r>
        <w:rPr>
          <w:rFonts w:eastAsia="宋体" w:hint="eastAsia"/>
          <w:kern w:val="2"/>
          <w:sz w:val="21"/>
          <w:szCs w:val="21"/>
          <w:lang w:eastAsia="zh-CN"/>
        </w:rPr>
        <w:t>个工作日内签订政府采购合同，并按财政部门规定提交备案。</w:t>
      </w:r>
    </w:p>
    <w:p w:rsidR="00E41362">
      <w:pPr>
        <w:widowControl w:val="0"/>
        <w:spacing w:line="276" w:lineRule="auto"/>
        <w:jc w:val="both"/>
        <w:rPr>
          <w:rFonts w:eastAsia="黑体"/>
          <w:kern w:val="2"/>
          <w:lang w:eastAsia="zh-CN"/>
        </w:rPr>
      </w:pPr>
      <w:r>
        <w:rPr>
          <w:rFonts w:eastAsia="黑体"/>
          <w:kern w:val="2"/>
          <w:lang w:eastAsia="zh-CN"/>
        </w:rPr>
        <w:t xml:space="preserve">48. </w:t>
      </w:r>
      <w:r>
        <w:rPr>
          <w:rFonts w:eastAsia="黑体"/>
          <w:kern w:val="2"/>
          <w:lang w:eastAsia="zh-CN"/>
        </w:rPr>
        <w:t>合同变更</w:t>
      </w:r>
    </w:p>
    <w:p w:rsidR="00E41362" w:rsidP="007B22FA">
      <w:pPr>
        <w:widowControl w:val="0"/>
        <w:spacing w:line="276" w:lineRule="auto"/>
        <w:ind w:firstLine="412" w:firstLineChars="196"/>
        <w:jc w:val="both"/>
        <w:rPr>
          <w:rFonts w:eastAsia="宋体"/>
          <w:kern w:val="2"/>
          <w:sz w:val="21"/>
          <w:szCs w:val="21"/>
          <w:lang w:eastAsia="zh-CN"/>
        </w:rPr>
      </w:pPr>
      <w:r>
        <w:rPr>
          <w:rFonts w:eastAsia="宋体" w:hint="eastAsia"/>
          <w:kern w:val="2"/>
          <w:sz w:val="21"/>
          <w:szCs w:val="21"/>
          <w:lang w:eastAsia="zh-CN"/>
        </w:rPr>
        <w:t>合同变更事宜按《深圳市财政局关于优化政府采购合同备案的通知》（深</w:t>
      </w:r>
      <w:r>
        <w:rPr>
          <w:rFonts w:eastAsia="宋体" w:hint="eastAsia"/>
          <w:kern w:val="2"/>
          <w:sz w:val="21"/>
          <w:szCs w:val="21"/>
          <w:lang w:eastAsia="zh-CN"/>
        </w:rPr>
        <w:t>财发保〔</w:t>
      </w:r>
      <w:r>
        <w:rPr>
          <w:rFonts w:eastAsia="宋体" w:hint="eastAsia"/>
          <w:kern w:val="2"/>
          <w:sz w:val="21"/>
          <w:szCs w:val="21"/>
          <w:lang w:eastAsia="zh-CN"/>
        </w:rPr>
        <w:t>2022</w:t>
      </w:r>
      <w:r>
        <w:rPr>
          <w:rFonts w:eastAsia="宋体" w:hint="eastAsia"/>
          <w:kern w:val="2"/>
          <w:sz w:val="21"/>
          <w:szCs w:val="21"/>
          <w:lang w:eastAsia="zh-CN"/>
        </w:rPr>
        <w:t>〕</w:t>
      </w:r>
      <w:r>
        <w:rPr>
          <w:rFonts w:eastAsia="宋体" w:hint="eastAsia"/>
          <w:kern w:val="2"/>
          <w:sz w:val="21"/>
          <w:szCs w:val="21"/>
          <w:lang w:eastAsia="zh-CN"/>
        </w:rPr>
        <w:t>2</w:t>
      </w:r>
      <w:r>
        <w:rPr>
          <w:rFonts w:eastAsia="宋体" w:hint="eastAsia"/>
          <w:kern w:val="2"/>
          <w:sz w:val="21"/>
          <w:szCs w:val="21"/>
          <w:lang w:eastAsia="zh-CN"/>
        </w:rPr>
        <w:t>号）相关规定执行</w:t>
      </w:r>
      <w:r>
        <w:rPr>
          <w:rFonts w:eastAsia="宋体"/>
          <w:kern w:val="2"/>
          <w:sz w:val="21"/>
          <w:szCs w:val="21"/>
          <w:lang w:eastAsia="zh-CN"/>
        </w:rPr>
        <w:t>。</w:t>
      </w:r>
    </w:p>
    <w:p w:rsidR="00E41362">
      <w:pPr>
        <w:widowControl w:val="0"/>
        <w:spacing w:line="276" w:lineRule="auto"/>
        <w:jc w:val="both"/>
        <w:rPr>
          <w:rFonts w:eastAsia="黑体"/>
          <w:kern w:val="2"/>
          <w:lang w:eastAsia="zh-CN"/>
        </w:rPr>
      </w:pPr>
      <w:r>
        <w:rPr>
          <w:rFonts w:eastAsia="黑体"/>
          <w:kern w:val="2"/>
          <w:lang w:eastAsia="zh-CN"/>
        </w:rPr>
        <w:t xml:space="preserve">49. </w:t>
      </w:r>
      <w:r>
        <w:rPr>
          <w:rFonts w:eastAsia="黑体"/>
          <w:kern w:val="2"/>
          <w:lang w:eastAsia="zh-CN"/>
        </w:rPr>
        <w:t>项目验收</w:t>
      </w:r>
    </w:p>
    <w:p w:rsidR="00E41362">
      <w:pPr>
        <w:widowControl/>
        <w:spacing w:line="276" w:lineRule="auto"/>
        <w:ind w:right="176" w:firstLine="420"/>
        <w:jc w:val="left"/>
        <w:rPr>
          <w:rFonts w:eastAsia="宋体"/>
          <w:kern w:val="2"/>
          <w:sz w:val="21"/>
          <w:lang w:eastAsia="zh-CN"/>
        </w:rPr>
      </w:pPr>
      <w:r>
        <w:rPr>
          <w:rFonts w:eastAsia="宋体"/>
          <w:kern w:val="2"/>
          <w:sz w:val="21"/>
          <w:lang w:eastAsia="zh-CN"/>
        </w:rPr>
        <w:t>49.1</w:t>
      </w:r>
      <w:r>
        <w:rPr>
          <w:rFonts w:eastAsia="宋体"/>
          <w:kern w:val="2"/>
          <w:sz w:val="21"/>
          <w:lang w:eastAsia="zh-CN"/>
        </w:rPr>
        <w:t>采购人应当按照招标文件和合同规定的标准和方法，及时组织验收。</w:t>
      </w:r>
    </w:p>
    <w:p w:rsidR="00E41362">
      <w:pPr>
        <w:widowControl w:val="0"/>
        <w:spacing w:line="276" w:lineRule="auto"/>
        <w:jc w:val="both"/>
        <w:rPr>
          <w:rFonts w:eastAsia="黑体"/>
          <w:kern w:val="2"/>
          <w:lang w:eastAsia="zh-CN"/>
        </w:rPr>
      </w:pPr>
      <w:r>
        <w:rPr>
          <w:rFonts w:eastAsia="黑体"/>
          <w:kern w:val="2"/>
          <w:lang w:eastAsia="zh-CN"/>
        </w:rPr>
        <w:t xml:space="preserve">50. </w:t>
      </w:r>
      <w:r>
        <w:rPr>
          <w:rFonts w:eastAsia="黑体"/>
          <w:kern w:val="2"/>
          <w:lang w:eastAsia="zh-CN"/>
        </w:rPr>
        <w:t>宣传</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凡与政府采购活动有关的宣传或广告，若当中提及政府采购，必须事先将具体对外宣传方案报同级财政部门和政府集中采购机构，并征得其同意。对外市场宣传包括但不限于以下形式：</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a.</w:t>
      </w:r>
      <w:r>
        <w:rPr>
          <w:rFonts w:eastAsia="宋体"/>
          <w:kern w:val="2"/>
          <w:sz w:val="21"/>
          <w:szCs w:val="21"/>
          <w:lang w:eastAsia="zh-CN"/>
        </w:rPr>
        <w:t>名片、宣传册、广告标语等；</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b.</w:t>
      </w:r>
      <w:r>
        <w:rPr>
          <w:rFonts w:eastAsia="宋体"/>
          <w:kern w:val="2"/>
          <w:sz w:val="21"/>
          <w:szCs w:val="21"/>
          <w:lang w:eastAsia="zh-CN"/>
        </w:rPr>
        <w:t>案例介绍、推广等；</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c.</w:t>
      </w:r>
      <w:r>
        <w:rPr>
          <w:rFonts w:eastAsia="宋体"/>
          <w:kern w:val="2"/>
          <w:sz w:val="21"/>
          <w:szCs w:val="21"/>
          <w:lang w:eastAsia="zh-CN"/>
        </w:rPr>
        <w:t>工作人员向其他消费群体宣传。</w:t>
      </w:r>
    </w:p>
    <w:p w:rsidR="00E41362">
      <w:pPr>
        <w:widowControl w:val="0"/>
        <w:spacing w:line="276" w:lineRule="auto"/>
        <w:jc w:val="both"/>
        <w:rPr>
          <w:rFonts w:eastAsia="黑体"/>
          <w:kern w:val="2"/>
          <w:lang w:eastAsia="zh-CN"/>
        </w:rPr>
      </w:pPr>
      <w:r>
        <w:rPr>
          <w:rFonts w:eastAsia="黑体"/>
          <w:kern w:val="2"/>
          <w:lang w:eastAsia="zh-CN"/>
        </w:rPr>
        <w:t xml:space="preserve">51. </w:t>
      </w:r>
      <w:r>
        <w:rPr>
          <w:rFonts w:eastAsia="黑体"/>
          <w:kern w:val="2"/>
          <w:lang w:eastAsia="zh-CN"/>
        </w:rPr>
        <w:t>供应</w:t>
      </w:r>
      <w:r>
        <w:rPr>
          <w:rFonts w:eastAsia="黑体"/>
          <w:kern w:val="2"/>
          <w:lang w:eastAsia="zh-CN"/>
        </w:rPr>
        <w:t>商违法</w:t>
      </w:r>
      <w:r>
        <w:rPr>
          <w:rFonts w:eastAsia="黑体"/>
          <w:kern w:val="2"/>
          <w:lang w:eastAsia="zh-CN"/>
        </w:rPr>
        <w:t>责任</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51.1</w:t>
      </w:r>
      <w:r>
        <w:rPr>
          <w:rFonts w:eastAsia="宋体"/>
          <w:kern w:val="2"/>
          <w:sz w:val="21"/>
          <w:szCs w:val="21"/>
          <w:lang w:eastAsia="zh-CN"/>
        </w:rPr>
        <w:t>《深圳经济特区政府采购条例》第五十七条</w:t>
      </w:r>
      <w:r>
        <w:rPr>
          <w:rFonts w:eastAsia="宋体"/>
          <w:kern w:val="2"/>
          <w:sz w:val="21"/>
          <w:szCs w:val="21"/>
          <w:lang w:eastAsia="zh-CN"/>
        </w:rPr>
        <w:t xml:space="preserve"> </w:t>
      </w:r>
      <w:r>
        <w:rPr>
          <w:rFonts w:eastAsia="宋体"/>
          <w:kern w:val="2"/>
          <w:sz w:val="21"/>
          <w:szCs w:val="21"/>
          <w:lang w:eastAsia="zh-CN"/>
        </w:rPr>
        <w:t>供应商在政府采购中，有下列行为之一的，一至三年内禁止其参与本市政府采购，并由主管部门记入供应商诚信档案，处以采购金额千分之十以上千</w:t>
      </w:r>
      <w:r>
        <w:rPr>
          <w:rFonts w:eastAsia="宋体"/>
          <w:kern w:val="2"/>
          <w:sz w:val="21"/>
          <w:szCs w:val="21"/>
          <w:lang w:eastAsia="zh-CN"/>
        </w:rPr>
        <w:t>分之二十</w:t>
      </w:r>
      <w:r>
        <w:rPr>
          <w:rFonts w:eastAsia="宋体"/>
          <w:kern w:val="2"/>
          <w:sz w:val="21"/>
          <w:szCs w:val="21"/>
          <w:lang w:eastAsia="zh-CN"/>
        </w:rPr>
        <w:t>以下的罚款；情节严重的，取消其参与本市政府采购资格，处以采购金额千分之二十以上千</w:t>
      </w:r>
      <w:r>
        <w:rPr>
          <w:rFonts w:eastAsia="宋体"/>
          <w:kern w:val="2"/>
          <w:sz w:val="21"/>
          <w:szCs w:val="21"/>
          <w:lang w:eastAsia="zh-CN"/>
        </w:rPr>
        <w:t>分之三十</w:t>
      </w:r>
      <w:r>
        <w:rPr>
          <w:rFonts w:eastAsia="宋体"/>
          <w:kern w:val="2"/>
          <w:sz w:val="21"/>
          <w:szCs w:val="21"/>
          <w:lang w:eastAsia="zh-CN"/>
        </w:rPr>
        <w:t>以下的罚款，并由市场监管部门依法吊销其营业执照；给他人造成损失的，依法承担赔偿责任；构成犯罪的，依法追究刑事责任：</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）在采购活动中应当回避而未回避的；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2</w:t>
      </w:r>
      <w:r>
        <w:rPr>
          <w:rFonts w:eastAsia="宋体"/>
          <w:kern w:val="2"/>
          <w:sz w:val="21"/>
          <w:szCs w:val="21"/>
          <w:lang w:eastAsia="zh-CN"/>
        </w:rPr>
        <w:t>）未按本条例规定签订、履行采购合同，造成严重后果的；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3</w:t>
      </w:r>
      <w:r>
        <w:rPr>
          <w:rFonts w:eastAsia="宋体"/>
          <w:kern w:val="2"/>
          <w:sz w:val="21"/>
          <w:szCs w:val="21"/>
          <w:lang w:eastAsia="zh-CN"/>
        </w:rPr>
        <w:t>）隐瞒真实情况，提供虚假资料的；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4</w:t>
      </w:r>
      <w:r>
        <w:rPr>
          <w:rFonts w:eastAsia="宋体"/>
          <w:kern w:val="2"/>
          <w:sz w:val="21"/>
          <w:szCs w:val="21"/>
          <w:lang w:eastAsia="zh-CN"/>
        </w:rPr>
        <w:t>）以非法手段排斥其他供应商参与竞争的；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5</w:t>
      </w:r>
      <w:r>
        <w:rPr>
          <w:rFonts w:eastAsia="宋体"/>
          <w:kern w:val="2"/>
          <w:sz w:val="21"/>
          <w:szCs w:val="21"/>
          <w:lang w:eastAsia="zh-CN"/>
        </w:rPr>
        <w:t>）与其他采购参加人串通投标的；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6</w:t>
      </w:r>
      <w:r>
        <w:rPr>
          <w:rFonts w:eastAsia="宋体"/>
          <w:kern w:val="2"/>
          <w:sz w:val="21"/>
          <w:szCs w:val="21"/>
          <w:lang w:eastAsia="zh-CN"/>
        </w:rPr>
        <w:t>）恶意投诉的；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7</w:t>
      </w:r>
      <w:r>
        <w:rPr>
          <w:rFonts w:eastAsia="宋体"/>
          <w:kern w:val="2"/>
          <w:sz w:val="21"/>
          <w:szCs w:val="21"/>
          <w:lang w:eastAsia="zh-CN"/>
        </w:rPr>
        <w:t>）向采购项目相关人行贿或者提供其他不当利益的；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8</w:t>
      </w:r>
      <w:r>
        <w:rPr>
          <w:rFonts w:eastAsia="宋体"/>
          <w:kern w:val="2"/>
          <w:sz w:val="21"/>
          <w:szCs w:val="21"/>
          <w:lang w:eastAsia="zh-CN"/>
        </w:rPr>
        <w:t>）阻碍、抗拒主管部门监督检查的；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9</w:t>
      </w:r>
      <w:r>
        <w:rPr>
          <w:rFonts w:eastAsia="宋体"/>
          <w:kern w:val="2"/>
          <w:sz w:val="21"/>
          <w:szCs w:val="21"/>
          <w:lang w:eastAsia="zh-CN"/>
        </w:rPr>
        <w:t>）其他违反本条例规定的行为。</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51.2</w:t>
      </w:r>
      <w:r>
        <w:rPr>
          <w:rFonts w:eastAsia="宋体" w:hint="eastAsia"/>
          <w:kern w:val="2"/>
          <w:sz w:val="21"/>
          <w:szCs w:val="21"/>
          <w:lang w:eastAsia="zh-CN"/>
        </w:rPr>
        <w:t>根据《深圳市财政局关于调整政府采购投标（响应）保证金管理政策的通知</w:t>
      </w:r>
      <w:r>
        <w:rPr>
          <w:rFonts w:eastAsia="宋体" w:hint="eastAsia"/>
          <w:kern w:val="2"/>
          <w:sz w:val="21"/>
          <w:szCs w:val="21"/>
          <w:lang w:eastAsia="zh-CN"/>
        </w:rPr>
        <w:t xml:space="preserve"> </w:t>
      </w:r>
      <w:r>
        <w:rPr>
          <w:rFonts w:eastAsia="宋体" w:hint="eastAsia"/>
          <w:kern w:val="2"/>
          <w:sz w:val="21"/>
          <w:szCs w:val="21"/>
          <w:lang w:eastAsia="zh-CN"/>
        </w:rPr>
        <w:t>》（</w:t>
      </w:r>
      <w:r>
        <w:rPr>
          <w:rFonts w:eastAsia="宋体" w:hint="eastAsia"/>
          <w:kern w:val="2"/>
          <w:sz w:val="21"/>
          <w:szCs w:val="21"/>
          <w:lang w:eastAsia="zh-CN"/>
        </w:rPr>
        <w:t>深财购〔</w:t>
      </w:r>
      <w:r>
        <w:rPr>
          <w:rFonts w:eastAsia="宋体" w:hint="eastAsia"/>
          <w:kern w:val="2"/>
          <w:sz w:val="21"/>
          <w:szCs w:val="21"/>
          <w:lang w:eastAsia="zh-CN"/>
        </w:rPr>
        <w:t>2021</w:t>
      </w:r>
      <w:r>
        <w:rPr>
          <w:rFonts w:eastAsia="宋体" w:hint="eastAsia"/>
          <w:kern w:val="2"/>
          <w:sz w:val="21"/>
          <w:szCs w:val="21"/>
          <w:lang w:eastAsia="zh-CN"/>
        </w:rPr>
        <w:t>〕</w:t>
      </w:r>
      <w:r>
        <w:rPr>
          <w:rFonts w:eastAsia="宋体" w:hint="eastAsia"/>
          <w:kern w:val="2"/>
          <w:sz w:val="21"/>
          <w:szCs w:val="21"/>
          <w:lang w:eastAsia="zh-CN"/>
        </w:rPr>
        <w:t>51</w:t>
      </w:r>
      <w:r>
        <w:rPr>
          <w:rFonts w:eastAsia="宋体" w:hint="eastAsia"/>
          <w:kern w:val="2"/>
          <w:sz w:val="21"/>
          <w:szCs w:val="21"/>
          <w:lang w:eastAsia="zh-CN"/>
        </w:rPr>
        <w:t>号）的要求，供应商在政府采购活动中出现《深圳经济特区政府采购条例实施细则》</w:t>
      </w:r>
      <w:r>
        <w:rPr>
          <w:rFonts w:eastAsia="宋体" w:hint="eastAsia"/>
          <w:kern w:val="2"/>
          <w:sz w:val="21"/>
          <w:szCs w:val="21"/>
          <w:lang w:eastAsia="zh-CN"/>
        </w:rPr>
        <w:t>第八十条所列情形的，政府集中采购机构或采购人不予退还其交纳的谈判保证金，情节严重的，并由主管部门记入供应商诚信档案，予以通报</w:t>
      </w:r>
      <w:r>
        <w:rPr>
          <w:rFonts w:eastAsia="宋体"/>
          <w:kern w:val="2"/>
          <w:sz w:val="21"/>
          <w:szCs w:val="21"/>
          <w:lang w:eastAsia="zh-CN"/>
        </w:rPr>
        <w:t>：</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）投标截止后，撤销投标的；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2</w:t>
      </w:r>
      <w:r>
        <w:rPr>
          <w:rFonts w:eastAsia="宋体"/>
          <w:kern w:val="2"/>
          <w:sz w:val="21"/>
          <w:szCs w:val="21"/>
          <w:lang w:eastAsia="zh-CN"/>
        </w:rPr>
        <w:t>）中标后无正当理由未在规定期限内签订合同的；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3</w:t>
      </w:r>
      <w:r>
        <w:rPr>
          <w:rFonts w:eastAsia="宋体"/>
          <w:kern w:val="2"/>
          <w:sz w:val="21"/>
          <w:szCs w:val="21"/>
          <w:lang w:eastAsia="zh-CN"/>
        </w:rPr>
        <w:t>）将中标项目转让给他人、或者在投标文件中未说明且未经采购人、采购招标机构同意，将中标项目分包给他人的；</w:t>
      </w:r>
    </w:p>
    <w:p w:rsidR="00E41362" w:rsidP="007B22FA">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4</w:t>
      </w:r>
      <w:r>
        <w:rPr>
          <w:rFonts w:eastAsia="宋体"/>
          <w:kern w:val="2"/>
          <w:sz w:val="21"/>
          <w:szCs w:val="21"/>
          <w:lang w:eastAsia="zh-CN"/>
        </w:rPr>
        <w:t>）拒绝履行合同义务的。</w:t>
      </w:r>
    </w:p>
    <w:bookmarkEnd w:id="84"/>
    <w:p w:rsidR="00E41362">
      <w:pPr>
        <w:keepNext/>
        <w:keepLines/>
        <w:widowControl w:val="0"/>
        <w:numPr>
          <w:ilvl w:val="0"/>
          <w:numId w:val="2"/>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质疑处理</w:t>
      </w:r>
    </w:p>
    <w:p w:rsidR="00E41362">
      <w:pPr>
        <w:widowControl w:val="0"/>
        <w:spacing w:line="276" w:lineRule="auto"/>
        <w:jc w:val="both"/>
        <w:rPr>
          <w:rFonts w:eastAsia="黑体"/>
          <w:kern w:val="2"/>
          <w:lang w:eastAsia="zh-CN"/>
        </w:rPr>
      </w:pPr>
      <w:bookmarkStart w:id="100" w:name="_Hlk72439706"/>
      <w:r>
        <w:rPr>
          <w:rFonts w:eastAsia="黑体"/>
          <w:kern w:val="2"/>
          <w:lang w:eastAsia="zh-CN"/>
        </w:rPr>
        <w:t>52.</w:t>
      </w:r>
      <w:r>
        <w:rPr>
          <w:rFonts w:eastAsia="黑体"/>
          <w:kern w:val="2"/>
          <w:lang w:eastAsia="zh-CN"/>
        </w:rPr>
        <w:t>质疑提出与答复</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52.1</w:t>
      </w:r>
      <w:r>
        <w:rPr>
          <w:rFonts w:eastAsia="宋体"/>
          <w:kern w:val="2"/>
          <w:sz w:val="21"/>
          <w:szCs w:val="21"/>
          <w:lang w:eastAsia="zh-CN"/>
        </w:rPr>
        <w:t>提出质疑</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参与政府采购活动的供应商认为自己的权益在采购活动中受到损害的，应当自知道或者应当知道其权益受到损害之日起七个工作日内向采购人、政府集中采购机构以书面形式提出质疑。</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52.2</w:t>
      </w:r>
      <w:r>
        <w:rPr>
          <w:rFonts w:eastAsia="宋体"/>
          <w:kern w:val="2"/>
          <w:sz w:val="21"/>
          <w:szCs w:val="21"/>
          <w:lang w:eastAsia="zh-CN"/>
        </w:rPr>
        <w:t>法律依据</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《中华人民共和国政府采购法》、《中华人民共和国政府采购法实施条例》、《深圳经济特区政府采购条例》、《深圳经济特区政府采购条例实施细则》、《政府采购质疑和投诉办法》（财政部令第</w:t>
      </w:r>
      <w:r>
        <w:rPr>
          <w:rFonts w:eastAsia="宋体"/>
          <w:kern w:val="2"/>
          <w:sz w:val="21"/>
          <w:szCs w:val="21"/>
          <w:lang w:eastAsia="zh-CN"/>
        </w:rPr>
        <w:t>94</w:t>
      </w:r>
      <w:r>
        <w:rPr>
          <w:rFonts w:eastAsia="宋体"/>
          <w:kern w:val="2"/>
          <w:sz w:val="21"/>
          <w:szCs w:val="21"/>
          <w:lang w:eastAsia="zh-CN"/>
        </w:rPr>
        <w:t>号）和其他有关法律法规规定。</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w:t>
      </w:r>
      <w:r>
        <w:rPr>
          <w:rFonts w:eastAsia="宋体"/>
          <w:kern w:val="2"/>
          <w:sz w:val="21"/>
          <w:szCs w:val="21"/>
          <w:lang w:eastAsia="zh-CN"/>
        </w:rPr>
        <w:t>质疑条件</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52.3.1</w:t>
      </w:r>
      <w:r>
        <w:rPr>
          <w:rFonts w:eastAsia="宋体"/>
          <w:kern w:val="2"/>
          <w:sz w:val="21"/>
          <w:szCs w:val="21"/>
          <w:lang w:eastAsia="zh-CN"/>
        </w:rPr>
        <w:t>提出质疑的供应商应当是参与所质疑项目采购活动的供应商；</w:t>
      </w:r>
      <w:bookmarkStart w:id="101" w:name="_Hlk75374941"/>
      <w:r>
        <w:rPr>
          <w:rFonts w:eastAsia="宋体"/>
          <w:kern w:val="2"/>
          <w:sz w:val="21"/>
          <w:szCs w:val="21"/>
          <w:lang w:eastAsia="zh-CN"/>
        </w:rPr>
        <w:t>以联合体形</w:t>
      </w:r>
      <w:r>
        <w:rPr>
          <w:rFonts w:eastAsia="宋体"/>
          <w:kern w:val="2"/>
          <w:sz w:val="21"/>
          <w:szCs w:val="21"/>
          <w:lang w:eastAsia="zh-CN"/>
        </w:rPr>
        <w:t>式参与</w:t>
      </w:r>
      <w:r>
        <w:rPr>
          <w:rFonts w:eastAsia="宋体"/>
          <w:kern w:val="2"/>
          <w:sz w:val="21"/>
          <w:szCs w:val="21"/>
          <w:lang w:eastAsia="zh-CN"/>
        </w:rPr>
        <w:t>的，质疑应当由组成联合体的所有成员共同提出</w:t>
      </w:r>
      <w:bookmarkEnd w:id="101"/>
      <w:r>
        <w:rPr>
          <w:rFonts w:eastAsia="宋体"/>
          <w:kern w:val="2"/>
          <w:sz w:val="21"/>
          <w:szCs w:val="21"/>
          <w:lang w:eastAsia="zh-CN"/>
        </w:rPr>
        <w:t>；</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52.3.2</w:t>
      </w:r>
      <w:r>
        <w:rPr>
          <w:rFonts w:eastAsia="宋体"/>
          <w:kern w:val="2"/>
          <w:sz w:val="21"/>
          <w:szCs w:val="21"/>
          <w:lang w:eastAsia="zh-CN"/>
        </w:rPr>
        <w:t>应当在法定质疑期内一次性提出针对同一采购程序环节的质疑，法定质疑期为自知道或应当知道权益受到损害之日起</w:t>
      </w:r>
      <w:r>
        <w:rPr>
          <w:rFonts w:eastAsia="宋体"/>
          <w:kern w:val="2"/>
          <w:sz w:val="21"/>
          <w:szCs w:val="21"/>
          <w:lang w:eastAsia="zh-CN"/>
        </w:rPr>
        <w:t>7</w:t>
      </w:r>
      <w:r>
        <w:rPr>
          <w:rFonts w:eastAsia="宋体"/>
          <w:kern w:val="2"/>
          <w:sz w:val="21"/>
          <w:szCs w:val="21"/>
          <w:lang w:eastAsia="zh-CN"/>
        </w:rPr>
        <w:t>个工作日内。应当知道其权益受到损害之日是指：对招标文件的质疑，为招标文件公布之日；对采购过程的质疑，为各采购程序环节结束之日；对中标结果以及评审委员会组成人员的质疑，为中标结果公示之日；</w:t>
      </w:r>
    </w:p>
    <w:p w:rsidR="00E41362">
      <w:pPr>
        <w:widowControl w:val="0"/>
        <w:spacing w:line="276" w:lineRule="auto"/>
        <w:ind w:firstLine="420"/>
        <w:jc w:val="both"/>
        <w:rPr>
          <w:rFonts w:eastAsia="宋体"/>
          <w:kern w:val="2"/>
          <w:sz w:val="21"/>
          <w:szCs w:val="21"/>
          <w:lang w:eastAsia="zh-CN"/>
        </w:rPr>
      </w:pPr>
      <w:r>
        <w:rPr>
          <w:rFonts w:eastAsia="宋体"/>
          <w:kern w:val="2"/>
          <w:sz w:val="21"/>
          <w:szCs w:val="21"/>
          <w:lang w:eastAsia="zh-CN"/>
        </w:rPr>
        <w:t>52.3.3</w:t>
      </w:r>
      <w:r>
        <w:rPr>
          <w:rFonts w:eastAsia="宋体"/>
          <w:kern w:val="2"/>
          <w:sz w:val="21"/>
          <w:szCs w:val="21"/>
          <w:lang w:eastAsia="zh-CN"/>
        </w:rPr>
        <w:t>应提交书面质疑函，质疑</w:t>
      </w:r>
      <w:r>
        <w:rPr>
          <w:rFonts w:eastAsia="宋体"/>
          <w:kern w:val="2"/>
          <w:sz w:val="21"/>
          <w:szCs w:val="21"/>
          <w:lang w:eastAsia="zh-CN"/>
        </w:rPr>
        <w:t>函应当</w:t>
      </w:r>
      <w:r>
        <w:rPr>
          <w:rFonts w:eastAsia="宋体"/>
          <w:kern w:val="2"/>
          <w:sz w:val="21"/>
          <w:szCs w:val="21"/>
          <w:lang w:eastAsia="zh-CN"/>
        </w:rPr>
        <w:t>包括以下内容：</w:t>
      </w:r>
    </w:p>
    <w:p w:rsidR="00E41362">
      <w:pPr>
        <w:widowControl w:val="0"/>
        <w:spacing w:line="276" w:lineRule="auto"/>
        <w:ind w:firstLine="42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）供应商的名称（或者姓名）、地址、邮编、邮箱、联系人及联系电话；</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2</w:t>
      </w:r>
      <w:r>
        <w:rPr>
          <w:rFonts w:eastAsia="宋体"/>
          <w:kern w:val="2"/>
          <w:sz w:val="21"/>
          <w:szCs w:val="21"/>
          <w:lang w:eastAsia="zh-CN"/>
        </w:rPr>
        <w:t>）质疑项目的名称、编号；</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3</w:t>
      </w:r>
      <w:r>
        <w:rPr>
          <w:rFonts w:eastAsia="宋体"/>
          <w:kern w:val="2"/>
          <w:sz w:val="21"/>
          <w:szCs w:val="21"/>
          <w:lang w:eastAsia="zh-CN"/>
        </w:rPr>
        <w:t>）具体、明确的质疑对象、质疑事项和质疑请求；</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4</w:t>
      </w:r>
      <w:r>
        <w:rPr>
          <w:rFonts w:eastAsia="宋体"/>
          <w:kern w:val="2"/>
          <w:sz w:val="21"/>
          <w:szCs w:val="21"/>
          <w:lang w:eastAsia="zh-CN"/>
        </w:rPr>
        <w:t>）因质疑事项而受损害的权益；</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5</w:t>
      </w:r>
      <w:r>
        <w:rPr>
          <w:rFonts w:eastAsia="宋体"/>
          <w:kern w:val="2"/>
          <w:sz w:val="21"/>
          <w:szCs w:val="21"/>
          <w:lang w:eastAsia="zh-CN"/>
        </w:rPr>
        <w:t>）事实依据；</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6</w:t>
      </w:r>
      <w:r>
        <w:rPr>
          <w:rFonts w:eastAsia="宋体"/>
          <w:kern w:val="2"/>
          <w:sz w:val="21"/>
          <w:szCs w:val="21"/>
          <w:lang w:eastAsia="zh-CN"/>
        </w:rPr>
        <w:t>）必要的法律依据；</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7</w:t>
      </w:r>
      <w:r>
        <w:rPr>
          <w:rFonts w:eastAsia="宋体"/>
          <w:kern w:val="2"/>
          <w:sz w:val="21"/>
          <w:szCs w:val="21"/>
          <w:lang w:eastAsia="zh-CN"/>
        </w:rPr>
        <w:t>）提出质疑的日期。</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供应商为自然人的，应当由本人签字；供应商为法人或者其他组织的，应当由法定代表人（负责人），或者其授权代理人签字或者盖章，并加盖公章。</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52.4</w:t>
      </w:r>
      <w:r>
        <w:rPr>
          <w:rFonts w:eastAsia="宋体"/>
          <w:kern w:val="2"/>
          <w:sz w:val="21"/>
          <w:szCs w:val="21"/>
          <w:lang w:eastAsia="zh-CN"/>
        </w:rPr>
        <w:t>提交材料</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52.5</w:t>
      </w:r>
      <w:r>
        <w:rPr>
          <w:rFonts w:eastAsia="宋体"/>
          <w:kern w:val="2"/>
          <w:sz w:val="21"/>
          <w:szCs w:val="21"/>
          <w:lang w:eastAsia="zh-CN"/>
        </w:rPr>
        <w:t>提交方式</w:t>
      </w:r>
    </w:p>
    <w:p w:rsidR="00E41362">
      <w:pPr>
        <w:widowControl w:val="0"/>
        <w:spacing w:line="276" w:lineRule="auto"/>
        <w:ind w:firstLine="420" w:firstLineChars="200"/>
        <w:jc w:val="both"/>
        <w:rPr>
          <w:rFonts w:eastAsia="宋体"/>
          <w:b/>
          <w:bCs/>
          <w:kern w:val="2"/>
          <w:sz w:val="21"/>
          <w:szCs w:val="21"/>
          <w:lang w:eastAsia="zh-CN"/>
        </w:rPr>
      </w:pPr>
      <w:r>
        <w:rPr>
          <w:rFonts w:eastAsia="宋体"/>
          <w:kern w:val="2"/>
          <w:sz w:val="21"/>
          <w:szCs w:val="21"/>
          <w:lang w:eastAsia="zh-CN"/>
        </w:rPr>
        <w:t>请质疑供应商根据深圳政府采购智慧平台（</w:t>
      </w:r>
      <w:r>
        <w:rPr>
          <w:rFonts w:eastAsia="宋体"/>
          <w:kern w:val="2"/>
          <w:sz w:val="21"/>
          <w:szCs w:val="21"/>
          <w:lang w:eastAsia="zh-CN"/>
        </w:rPr>
        <w:t>http://zfcg.szggzy.com:8081/</w:t>
      </w:r>
      <w:r>
        <w:rPr>
          <w:rFonts w:eastAsia="宋体"/>
          <w:kern w:val="2"/>
          <w:sz w:val="21"/>
          <w:szCs w:val="21"/>
          <w:lang w:eastAsia="zh-CN"/>
        </w:rPr>
        <w:t>）所发布的质疑指引、质疑函模板填写质疑函并提交质疑材料。</w:t>
      </w:r>
      <w:r>
        <w:rPr>
          <w:rFonts w:eastAsia="宋体"/>
          <w:b/>
          <w:bCs/>
          <w:kern w:val="2"/>
          <w:sz w:val="21"/>
          <w:szCs w:val="21"/>
          <w:lang w:eastAsia="zh-CN"/>
        </w:rPr>
        <w:t>地址：深圳市南山区沙河西路</w:t>
      </w:r>
      <w:r>
        <w:rPr>
          <w:rFonts w:eastAsia="宋体"/>
          <w:b/>
          <w:bCs/>
          <w:kern w:val="2"/>
          <w:sz w:val="21"/>
          <w:szCs w:val="21"/>
          <w:lang w:eastAsia="zh-CN"/>
        </w:rPr>
        <w:t>3185</w:t>
      </w:r>
      <w:r>
        <w:rPr>
          <w:rFonts w:eastAsia="宋体"/>
          <w:b/>
          <w:bCs/>
          <w:kern w:val="2"/>
          <w:sz w:val="21"/>
          <w:szCs w:val="21"/>
          <w:lang w:eastAsia="zh-CN"/>
        </w:rPr>
        <w:t>号</w:t>
      </w:r>
      <w:r>
        <w:rPr>
          <w:rFonts w:eastAsia="宋体"/>
          <w:b/>
          <w:bCs/>
          <w:kern w:val="2"/>
          <w:sz w:val="21"/>
          <w:szCs w:val="21"/>
          <w:lang w:eastAsia="zh-CN"/>
        </w:rPr>
        <w:t>南山智谷</w:t>
      </w:r>
      <w:r>
        <w:rPr>
          <w:rFonts w:eastAsia="宋体"/>
          <w:b/>
          <w:bCs/>
          <w:kern w:val="2"/>
          <w:sz w:val="21"/>
          <w:szCs w:val="21"/>
          <w:lang w:eastAsia="zh-CN"/>
        </w:rPr>
        <w:t>A</w:t>
      </w:r>
      <w:r>
        <w:rPr>
          <w:rFonts w:eastAsia="宋体"/>
          <w:b/>
          <w:bCs/>
          <w:kern w:val="2"/>
          <w:sz w:val="21"/>
          <w:szCs w:val="21"/>
          <w:lang w:eastAsia="zh-CN"/>
        </w:rPr>
        <w:t>座（深</w:t>
      </w:r>
      <w:r>
        <w:rPr>
          <w:rFonts w:eastAsia="宋体"/>
          <w:b/>
          <w:bCs/>
          <w:kern w:val="2"/>
          <w:sz w:val="21"/>
          <w:szCs w:val="21"/>
          <w:lang w:eastAsia="zh-CN"/>
        </w:rPr>
        <w:t>圳交易集团总部大楼）</w:t>
      </w:r>
      <w:r>
        <w:rPr>
          <w:rFonts w:eastAsia="宋体"/>
          <w:b/>
          <w:bCs/>
          <w:kern w:val="2"/>
          <w:sz w:val="21"/>
          <w:szCs w:val="21"/>
          <w:lang w:eastAsia="zh-CN"/>
        </w:rPr>
        <w:t>27</w:t>
      </w:r>
      <w:r>
        <w:rPr>
          <w:rFonts w:eastAsia="宋体"/>
          <w:b/>
          <w:bCs/>
          <w:kern w:val="2"/>
          <w:sz w:val="21"/>
          <w:szCs w:val="21"/>
          <w:lang w:eastAsia="zh-CN"/>
        </w:rPr>
        <w:t>楼，质疑咨询电话：</w:t>
      </w:r>
      <w:r>
        <w:rPr>
          <w:rFonts w:eastAsia="宋体"/>
          <w:b/>
          <w:bCs/>
          <w:kern w:val="2"/>
          <w:sz w:val="21"/>
          <w:szCs w:val="21"/>
          <w:lang w:eastAsia="zh-CN"/>
        </w:rPr>
        <w:t>0755-</w:t>
      </w:r>
      <w:r>
        <w:rPr>
          <w:rFonts w:eastAsia="宋体" w:hint="eastAsia"/>
          <w:b/>
          <w:bCs/>
          <w:kern w:val="2"/>
          <w:sz w:val="21"/>
          <w:szCs w:val="21"/>
          <w:lang w:eastAsia="zh-CN"/>
        </w:rPr>
        <w:t>26662884</w:t>
      </w:r>
      <w:r>
        <w:rPr>
          <w:rFonts w:eastAsia="宋体"/>
          <w:b/>
          <w:bCs/>
          <w:kern w:val="2"/>
          <w:sz w:val="21"/>
          <w:szCs w:val="21"/>
          <w:lang w:eastAsia="zh-CN"/>
        </w:rPr>
        <w:t>。</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52.6</w:t>
      </w:r>
      <w:r>
        <w:rPr>
          <w:rFonts w:eastAsia="宋体"/>
          <w:kern w:val="2"/>
          <w:sz w:val="21"/>
          <w:szCs w:val="21"/>
          <w:lang w:eastAsia="zh-CN"/>
        </w:rPr>
        <w:t>收文办理程序</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52.6.1</w:t>
      </w:r>
      <w:r>
        <w:rPr>
          <w:rFonts w:eastAsia="宋体"/>
          <w:kern w:val="2"/>
          <w:sz w:val="21"/>
          <w:szCs w:val="21"/>
          <w:lang w:eastAsia="zh-CN"/>
        </w:rPr>
        <w:t>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E41362">
      <w:pPr>
        <w:widowControl w:val="0"/>
        <w:spacing w:line="276" w:lineRule="auto"/>
        <w:ind w:firstLine="420" w:firstLineChars="200"/>
        <w:jc w:val="both"/>
        <w:rPr>
          <w:rFonts w:eastAsia="仿宋"/>
          <w:kern w:val="2"/>
          <w:sz w:val="28"/>
          <w:szCs w:val="28"/>
          <w:lang w:eastAsia="zh-CN"/>
        </w:rPr>
      </w:pPr>
      <w:r>
        <w:rPr>
          <w:rFonts w:eastAsia="宋体"/>
          <w:kern w:val="2"/>
          <w:sz w:val="21"/>
          <w:szCs w:val="21"/>
          <w:lang w:eastAsia="zh-CN"/>
        </w:rPr>
        <w:t>52.6.2</w:t>
      </w:r>
      <w:r>
        <w:rPr>
          <w:rFonts w:eastAsia="宋体"/>
          <w:kern w:val="2"/>
          <w:sz w:val="21"/>
          <w:szCs w:val="21"/>
          <w:lang w:eastAsia="zh-CN"/>
        </w:rPr>
        <w:t>供应商提交的质疑材料不符合质疑条件的，视情况处理：</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供应商提交的质疑材料不全或者未按要求签字或者盖章的，政府集中采购机构应当一次性告知供应商需补正的内容和补正期限。</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供应商提交的质疑存在下列情形之一的，不予受理：</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）质疑主体不满足要求的；</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2</w:t>
      </w:r>
      <w:r>
        <w:rPr>
          <w:rFonts w:eastAsia="宋体"/>
          <w:kern w:val="2"/>
          <w:sz w:val="21"/>
          <w:szCs w:val="21"/>
          <w:lang w:eastAsia="zh-CN"/>
        </w:rPr>
        <w:t>）供应商自身权益未受到损害的；</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3</w:t>
      </w:r>
      <w:r>
        <w:rPr>
          <w:rFonts w:eastAsia="宋体"/>
          <w:kern w:val="2"/>
          <w:sz w:val="21"/>
          <w:szCs w:val="21"/>
          <w:lang w:eastAsia="zh-CN"/>
        </w:rPr>
        <w:t>）供应商未在法定质疑期限内提出质疑的；</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4</w:t>
      </w:r>
      <w:r>
        <w:rPr>
          <w:rFonts w:eastAsia="宋体"/>
          <w:kern w:val="2"/>
          <w:sz w:val="21"/>
          <w:szCs w:val="21"/>
          <w:lang w:eastAsia="zh-CN"/>
        </w:rPr>
        <w:t>）质疑材料不全或者未按要求签字或者盖章的情况下，要求补正后，逾期未补正或者补正后仍不符合规定的；</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5</w:t>
      </w:r>
      <w:r>
        <w:rPr>
          <w:rFonts w:eastAsia="宋体"/>
          <w:kern w:val="2"/>
          <w:sz w:val="21"/>
          <w:szCs w:val="21"/>
          <w:lang w:eastAsia="zh-CN"/>
        </w:rPr>
        <w:t>）其他不符合受理条件情形的。</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质疑事项不予受理的，政府集中采购机构应当向供应商出具不符合质疑条件告知书。</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52.7</w:t>
      </w:r>
      <w:r>
        <w:rPr>
          <w:rFonts w:eastAsia="宋体"/>
          <w:kern w:val="2"/>
          <w:sz w:val="21"/>
          <w:szCs w:val="21"/>
          <w:lang w:eastAsia="zh-CN"/>
        </w:rPr>
        <w:t>质疑答复时限</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自收文之日起七个工作日内。</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52.8</w:t>
      </w:r>
      <w:r>
        <w:rPr>
          <w:rFonts w:eastAsia="宋体"/>
          <w:kern w:val="2"/>
          <w:sz w:val="21"/>
          <w:szCs w:val="21"/>
          <w:lang w:eastAsia="zh-CN"/>
        </w:rPr>
        <w:t>投诉</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对质疑答复不满意或者未在规定时间内答复的，提出质疑的供应商可以在答复期满后</w:t>
      </w:r>
      <w:r>
        <w:rPr>
          <w:rFonts w:eastAsia="宋体"/>
          <w:kern w:val="2"/>
          <w:sz w:val="21"/>
          <w:szCs w:val="21"/>
          <w:lang w:eastAsia="zh-CN"/>
        </w:rPr>
        <w:t>15</w:t>
      </w:r>
      <w:r>
        <w:rPr>
          <w:rFonts w:eastAsia="宋体"/>
          <w:kern w:val="2"/>
          <w:sz w:val="21"/>
          <w:szCs w:val="21"/>
          <w:lang w:eastAsia="zh-CN"/>
        </w:rPr>
        <w:t>个工作日内向同级财政部门投诉。</w:t>
      </w:r>
    </w:p>
    <w:p w:rsidR="00E41362">
      <w:pPr>
        <w:widowControl w:val="0"/>
        <w:spacing w:line="276" w:lineRule="auto"/>
        <w:jc w:val="both"/>
        <w:rPr>
          <w:rFonts w:eastAsia="黑体"/>
          <w:kern w:val="2"/>
          <w:lang w:eastAsia="zh-CN"/>
        </w:rPr>
      </w:pPr>
      <w:r>
        <w:rPr>
          <w:rFonts w:eastAsia="黑体"/>
          <w:kern w:val="2"/>
          <w:lang w:eastAsia="zh-CN"/>
        </w:rPr>
        <w:t xml:space="preserve">53. </w:t>
      </w:r>
      <w:r>
        <w:rPr>
          <w:rFonts w:eastAsia="黑体"/>
          <w:kern w:val="2"/>
          <w:lang w:eastAsia="zh-CN"/>
        </w:rPr>
        <w:t>质疑后续处理</w:t>
      </w:r>
    </w:p>
    <w:p w:rsidR="00E41362">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53.1</w:t>
      </w:r>
      <w:r>
        <w:rPr>
          <w:rFonts w:eastAsia="宋体"/>
          <w:kern w:val="2"/>
          <w:sz w:val="21"/>
          <w:szCs w:val="21"/>
          <w:lang w:eastAsia="zh-CN"/>
        </w:rPr>
        <w:t>供应商质疑不成立，或者成立但未对中标、成交结果构成影响的，继续开展采购活动。</w:t>
      </w:r>
    </w:p>
    <w:p w:rsidR="00E41362">
      <w:pPr>
        <w:widowControl w:val="0"/>
        <w:spacing w:line="276" w:lineRule="auto"/>
        <w:ind w:firstLine="420" w:firstLineChars="200"/>
        <w:jc w:val="both"/>
        <w:rPr>
          <w:rFonts w:eastAsia="宋体"/>
          <w:kern w:val="2"/>
          <w:sz w:val="21"/>
          <w:lang w:eastAsia="zh-CN"/>
        </w:rPr>
      </w:pPr>
      <w:r>
        <w:rPr>
          <w:rFonts w:eastAsia="宋体"/>
          <w:kern w:val="2"/>
          <w:sz w:val="21"/>
          <w:szCs w:val="21"/>
          <w:lang w:eastAsia="zh-CN"/>
        </w:rPr>
        <w:t>53.2</w:t>
      </w:r>
      <w:r>
        <w:rPr>
          <w:rFonts w:eastAsia="宋体"/>
          <w:kern w:val="2"/>
          <w:sz w:val="21"/>
          <w:szCs w:val="21"/>
          <w:lang w:eastAsia="zh-CN"/>
        </w:rPr>
        <w:t>供应商质疑成立且影响或者可能影响中标、成交结果的，按照下列情况处理：（</w:t>
      </w:r>
      <w:r>
        <w:rPr>
          <w:rFonts w:eastAsia="宋体"/>
          <w:kern w:val="2"/>
          <w:sz w:val="21"/>
          <w:szCs w:val="21"/>
          <w:lang w:eastAsia="zh-CN"/>
        </w:rPr>
        <w:t>1</w:t>
      </w:r>
      <w:r>
        <w:rPr>
          <w:rFonts w:eastAsia="宋体"/>
          <w:kern w:val="2"/>
          <w:sz w:val="21"/>
          <w:szCs w:val="21"/>
          <w:lang w:eastAsia="zh-CN"/>
        </w:rPr>
        <w:t>）对采购文件提出的质疑，依法通过澄清或者修改可以继续开展采购活动的，澄清或者修改采购文件后继续开展采购活动；否则应当修改采购文件后重新开展采购活动。（</w:t>
      </w:r>
      <w:r>
        <w:rPr>
          <w:rFonts w:eastAsia="宋体"/>
          <w:kern w:val="2"/>
          <w:sz w:val="21"/>
          <w:szCs w:val="21"/>
          <w:lang w:eastAsia="zh-CN"/>
        </w:rPr>
        <w:t>2</w:t>
      </w:r>
      <w:r>
        <w:rPr>
          <w:rFonts w:eastAsia="宋体"/>
          <w:kern w:val="2"/>
          <w:sz w:val="21"/>
          <w:szCs w:val="21"/>
          <w:lang w:eastAsia="zh-CN"/>
        </w:rPr>
        <w:t>）对采购过程、中标或者成交结果提出的质疑，</w:t>
      </w:r>
      <w:r>
        <w:rPr>
          <w:rFonts w:eastAsia="宋体" w:hint="eastAsia"/>
          <w:kern w:val="2"/>
          <w:sz w:val="21"/>
          <w:szCs w:val="21"/>
          <w:lang w:eastAsia="zh-CN"/>
        </w:rPr>
        <w:t>合格供应</w:t>
      </w:r>
      <w:r>
        <w:rPr>
          <w:rFonts w:eastAsia="宋体" w:hint="eastAsia"/>
          <w:kern w:val="2"/>
          <w:sz w:val="21"/>
          <w:szCs w:val="21"/>
          <w:lang w:eastAsia="zh-CN"/>
        </w:rPr>
        <w:t>商符合</w:t>
      </w:r>
      <w:r>
        <w:rPr>
          <w:rFonts w:eastAsia="宋体" w:hint="eastAsia"/>
          <w:kern w:val="2"/>
          <w:sz w:val="21"/>
          <w:szCs w:val="21"/>
          <w:lang w:eastAsia="zh-CN"/>
        </w:rPr>
        <w:t>法定数量时，可以从合格的中标或者成交候选人中另行确定中标、成交供应商的，应当依法另行确定中标、成交供应商；否则应当重新开展采购活动。</w:t>
      </w:r>
    </w:p>
    <w:p w:rsidR="00E41362">
      <w:pPr>
        <w:widowControl w:val="0"/>
        <w:jc w:val="center"/>
        <w:rPr>
          <w:rFonts w:eastAsia="宋体"/>
          <w:kern w:val="2"/>
          <w:sz w:val="21"/>
          <w:lang w:eastAsia="zh-CN"/>
        </w:rPr>
      </w:pPr>
    </w:p>
    <w:p w:rsidR="00E41362">
      <w:pPr>
        <w:widowControl w:val="0"/>
        <w:jc w:val="center"/>
        <w:rPr>
          <w:rFonts w:eastAsia="宋体"/>
          <w:kern w:val="2"/>
          <w:sz w:val="21"/>
          <w:lang w:eastAsia="zh-CN"/>
        </w:rPr>
      </w:pPr>
      <w:r>
        <w:rPr>
          <w:rFonts w:eastAsia="宋体"/>
          <w:kern w:val="2"/>
          <w:sz w:val="21"/>
          <w:lang w:eastAsia="zh-CN"/>
        </w:rPr>
        <w:t>---- END ----</w:t>
      </w:r>
      <w:bookmarkEnd w:id="100"/>
    </w:p>
    <w:p w:rsidR="00E41362">
      <w:pPr>
        <w:widowControl w:val="0"/>
        <w:jc w:val="center"/>
        <w:rPr>
          <w:rFonts w:ascii="宋体" w:eastAsia="宋体" w:hAnsi="宋体"/>
          <w:kern w:val="2"/>
          <w:sz w:val="21"/>
          <w:szCs w:val="21"/>
          <w:lang w:eastAsia="zh-CN"/>
        </w:rPr>
      </w:pPr>
    </w:p>
    <w:p w:rsidR="00E41362">
      <w:pPr>
        <w:widowControl w:val="0"/>
        <w:jc w:val="both"/>
        <w:rPr>
          <w:rFonts w:ascii="Calibri" w:eastAsia="宋体" w:hAnsi="Calibri"/>
          <w:kern w:val="2"/>
          <w:sz w:val="21"/>
          <w:szCs w:val="22"/>
          <w:lang w:eastAsia="zh-CN"/>
        </w:rPr>
        <w:sectPr>
          <w:footerReference w:type="even" r:id="rId6"/>
          <w:footerReference w:type="default" r:id="rId7"/>
          <w:pgSz w:w="11907" w:h="16840"/>
          <w:pgMar w:top="1440" w:right="1531" w:bottom="1440" w:left="1514" w:header="851" w:footer="992" w:gutter="0"/>
          <w:cols w:space="425"/>
          <w:titlePg/>
          <w:docGrid w:linePitch="462"/>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深圳市南山区第二外国语学校（集团）国际象棋 课程采购项目-A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获奖情况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NSZXCG-2024-00010-001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深圳市南山区第二外国语学校（集团）国际象棋 课程采购项目-A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投标人不符合资格要求，或未提交相应的资格证明资料（详见招标公告投标人资格要求，即申请人的资格要求）：</w:t>
            </w:r>
            <w:r>
              <w:rPr>
                <w:rFonts w:ascii="FangSong" w:eastAsia="FangSong" w:hAnsi="FangSong" w:cs="FangSong"/>
                <w:color w:val="666666"/>
                <w:lang w:val="en" w:eastAsia="en"/>
              </w:rPr>
              <w:br/>
            </w:r>
            <w:r>
              <w:rPr>
                <w:rFonts w:ascii="FangSong" w:eastAsia="FangSong" w:hAnsi="FangSong" w:cs="FangSong"/>
                <w:color w:val="666666"/>
                <w:lang w:val="en" w:eastAsia="en"/>
              </w:rPr>
              <w:t>投标人不符合资格要求，或未提交相应的资格证明资料（详见招标公告投标人资格要求，即申请人的资格要求）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未按招标文件所提供的样式填写《投标函》；未按招标文件所提供的《政府采购投标及履约承诺函》进行承诺或不符合承诺的；未按招标文件对投标文件组成的要求提供投标文件；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在投标文件实施方案中详细说明以下内容： 1.具体实施方案； 2.项目进度的安排； 3.项目服务质量保障。 （二）评审标准 1.投标人提供的实施方案每包含以上1项内容的，得20分；其他情况不得分，本小项最高得60分。 2.在满足第1项评分的基础上，根据以下标准进行评价评分： （1）评价为优：服务方案详细、具体的，得40分； （2）评价为良：服务方案较详细、具体的，得20分； （3）评价为中：服务方案一般的，得10分； （4）评价为差：服务方案差或没有提供的，得0分。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在投标文件项目重点难点分析、应对措施及相关的合理化建议中详细说明以下内容： 1.深入分析本项目重点； 2.深入分析本项目难点； 3.基于以上重点难点分析，能够提出具有创新性和可操作性的建议。 （二）评审标准 1.投标人提供的项目重点难点分析、应对措施及相关的合理化建议每包含以上1项内容的，得20分；其他情况不得分，本小项最高得60分。 2.在满足第1项评分的基础上，根据以下标准进行评价评分： （1）评价为优：重点难点分析、应对措施全面性、具体性、针对性、合理性，得40分； （2）评价为良：重点难点分析、应对措施较全面性、具体性、针对性、合理性，得20分； （3）评价为中：重点难点分析、应对措施全面性、具体性、针对性、合理性一般得10分； （4）评价为差：：重点难点分析、应对措施全面性、具体性、针对性、合理性差或没有提供的得0分。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根据本项目制定质量(完成时间、安全、环保）保障措施，内容包括以下三点 1、完成时间保障措施 2、安全保障措施 3、环保保障措施 (二)评审依据 1、每提供以上一项内容得 20分，全部提供得 60分。 2、在此基础上，由评审委员会根据招标文件的需求和投标文件响应情况进行评审 (1)评审为优内容完整详细且符合项目实际，可行性强，加40分; (2)评审为良内容完整，可行性较好加20分; (3)评审为中内容能符合项目部分要求，较贴近项目实际，加10分; (4)评审为差内容评审为差的，不加分。以上2项得分累计，最高得100分。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拟安排的项目负责人（仅限一人）须为投标人自有员工，否则投入的该人员作不得分处理【提供与投标人签订的有效劳动合同关键页，否则投入的该人员作不得分处理】。 在此基础上，按照以下规则评分： 1.项目负责人具有本科或以上学历的，得50分； 2.项目负责人具有区（县）级（或以上）政府部门行政事业单位或经国家认可的相关协会（或学会）或其他组织机构颁发的中级或以上职称证书的，得50分； 以上2项得分累计，最高得100分。 （二）评审依据 1.第1项同时提供学历证书扫描件和中国高等教育学生信息网（学信网httpswww.chsi.com.cn）查询截图（对于较早颁发的学历证书学信网无法查询的，可提供毕业院校或者人社部门等颁发机构或监管机构等单位出具的证明；在海外留学并取得学位的，学信网无法查询的，可提供教育部留学服务中心出具的国外学历学位认证证书以及教育部留学服务中心官网查询截图）； 2.第2项提供证书扫描件，若为其它社会组织颁发的证书需提供该机构在中国社会组织政务服务平台（网址 httpschinanpo.mca.gov.cn）的查询正常”页面截图）； 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拟安排的项目团队成员须为投标人自有员工，否则投入的该人员作不得分处理【提供与投标人签订的有效劳动合同关键页，否则投入的该人员作不得分处理】。 在此基础上，按照以下规则评分： 1.每有1人具有大专或以上学历的，得10分，最高得50分； 2.每有1人具有区（县）级（或以上）政府部门行政事业单位颁发的国际象棋项目相关的荣誉证书，得10分，最高得50分； 以上2项得分累计，最高得100分。同一人满足上述多项条件可重复计分，以得分最优情况计分。 （二）评审依据 1.第1项同时提供学历证书扫描件和中国高等教育学生信息网（学信网httpswww.chsi.com.cn）查询截图（对于较早颁发的学历证书学信网无法查询的，可提供毕业院校或者人社部门等颁发机构或监管机构等单位出具的证明；在海外留学并取得学位的，学信网无法查询的，可提供教育部留学服务中心出具的国外学历学位认证证书以及教育部留学服务中心官网查询截图）； 2.第2项提供证书扫描件，若为其它社会组织颁发的证书需提供该机构在中国社会组织政务服务平台（网址 httpschinanpo.mca.gov.cn）的查询正常”页面截图）； 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提供投标人2019年1月至本项目投标截止日（以合同签订日期为准）承担过的国际象棋课程同类项目业绩 ，每提供1宗业绩的得20分，本项最高得100分。 （二）评审依据 提供合同关键信息页复印件（须能清楚地反映出服务内容、签订日期、签字盖章页）。评分中出现无证明资料或专家无法凭所提供资料判断是否得分的情况，一律作不得分处理。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获奖情况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考察投标人的荣誉情况： 1.具有区（县）级或以上政府部门颁发的先进单位或组织单位荣誉（或奖项）的，每有一项得25分，最高得100分。 （二）评审依据 提供荣誉证书扫描件。 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投标人承诺现有或中标后1个月内在深圳市设立售后服务网点的，得100分（承诺函格式和内容自定）。 （二）评审依据 以投标人提供声明函或承诺函或现有服务网点的证明材料作为得分依据，声明函或承诺函格式自定。 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15</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Segoe Print"/>
    <w:charset w:val="00"/>
    <w:family w:val="roman"/>
    <w:pitch w:val="default"/>
  </w:font>
  <w:font w:name="??">
    <w:altName w:val="微软雅黑"/>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41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62">
    <w:pPr>
      <w:pStyle w:val="Footer"/>
      <w:framePr w:wrap="around" w:vAnchor="text" w:hAnchor="margin" w:xAlign="center" w:y="1"/>
      <w:rPr>
        <w:rStyle w:val="PageNumber"/>
      </w:rPr>
    </w:pPr>
    <w:r>
      <w:t>-</w:t>
    </w:r>
    <w:r>
      <w:rPr>
        <w:rFonts w:ascii="宋体" w:hAnsi="宋体" w:cs="宋体" w:hint="eastAsia"/>
      </w:rPr>
      <w:t xml:space="preserve"> </w:t>
    </w: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51</w:t>
    </w:r>
    <w:r>
      <w:rPr>
        <w:rFonts w:ascii="宋体" w:hAnsi="宋体" w:cs="宋体" w:hint="eastAsia"/>
      </w:rPr>
      <w:fldChar w:fldCharType="end"/>
    </w:r>
    <w:r>
      <w:t xml:space="preserve"> -</w:t>
    </w:r>
  </w:p>
  <w:p w:rsidR="00E4136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B8BF98"/>
    <w:multiLevelType w:val="singleLevel"/>
    <w:tmpl w:val="D7B8BF98"/>
    <w:lvl w:ilvl="0">
      <w:start w:val="4"/>
      <w:numFmt w:val="chineseCounting"/>
      <w:suff w:val="nothing"/>
      <w:lvlText w:val="%1、"/>
      <w:lvlJc w:val="left"/>
      <w:rPr>
        <w:rFonts w:hint="eastAsia"/>
      </w:rPr>
    </w:lvl>
  </w:abstractNum>
  <w:abstractNum w:abstractNumId="1">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D27FE"/>
    <w:rsid w:val="00582974"/>
    <w:rsid w:val="005E1E30"/>
    <w:rsid w:val="005F5A2B"/>
    <w:rsid w:val="007B22FA"/>
    <w:rsid w:val="00A77B3E"/>
    <w:rsid w:val="00CA2A55"/>
    <w:rsid w:val="00E41362"/>
    <w:rsid w:val="00FE34ED"/>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Heading3"/>
    <w:next w:val="Heading4"/>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qFormat/>
  </w:style>
  <w:style w:type="paragraph" w:styleId="Footer">
    <w:name w:val="footer"/>
    <w:basedOn w:val="Normal"/>
    <w:link w:val="Char"/>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
    <w:name w:val="页脚 Char"/>
    <w:basedOn w:val="DefaultParagraphFont"/>
    <w:link w:val="Footer"/>
    <w:qFormat/>
    <w:rPr>
      <w:rFonts w:eastAsia="宋体"/>
      <w:sz w:val="18"/>
      <w:szCs w:val="18"/>
      <w:lang w:eastAsia="zh-CN"/>
    </w:rPr>
  </w:style>
  <w:style w:type="paragraph" w:styleId="BodyText">
    <w:name w:val="Body Text"/>
    <w:basedOn w:val="Normal"/>
    <w:next w:val="Normal"/>
    <w:link w:val="Char0"/>
    <w:unhideWhenUsed/>
    <w:qFormat/>
    <w:pPr>
      <w:widowControl w:val="0"/>
      <w:spacing w:after="120"/>
      <w:jc w:val="both"/>
    </w:pPr>
    <w:rPr>
      <w:rFonts w:eastAsia="宋体"/>
      <w:kern w:val="2"/>
      <w:sz w:val="21"/>
      <w:lang w:eastAsia="zh-CN"/>
    </w:rPr>
  </w:style>
  <w:style w:type="character" w:customStyle="1" w:styleId="Char0">
    <w:name w:val="正文文本 Char"/>
    <w:basedOn w:val="DefaultParagraphFont"/>
    <w:link w:val="BodyText"/>
    <w:qFormat/>
    <w:rPr>
      <w:rFonts w:eastAsia="宋体"/>
      <w:szCs w:val="24"/>
      <w:lang w:eastAsia="zh-CN"/>
    </w:rPr>
  </w:style>
  <w:style w:type="paragraph" w:styleId="PlainText">
    <w:name w:val="Plain Text"/>
    <w:basedOn w:val="Normal"/>
    <w:link w:val="Char1"/>
    <w:qFormat/>
    <w:pPr>
      <w:widowControl w:val="0"/>
      <w:jc w:val="both"/>
    </w:pPr>
    <w:rPr>
      <w:rFonts w:ascii="宋体" w:eastAsia="宋体" w:hAnsi="Courier New"/>
      <w:kern w:val="2"/>
      <w:sz w:val="21"/>
      <w:szCs w:val="20"/>
      <w:lang w:eastAsia="zh-CN"/>
    </w:rPr>
  </w:style>
  <w:style w:type="character" w:customStyle="1" w:styleId="Char1">
    <w:name w:val="纯文本 Char"/>
    <w:basedOn w:val="DefaultParagraphFont"/>
    <w:link w:val="PlainText"/>
    <w:qFormat/>
    <w:rPr>
      <w:rFonts w:ascii="宋体" w:eastAsia="宋体" w:hAnsi="Courier New"/>
      <w:lang w:eastAsia="zh-CN"/>
    </w:rPr>
  </w:style>
  <w:style w:type="character" w:customStyle="1" w:styleId="4Char">
    <w:name w:val="标题 4 Char"/>
    <w:basedOn w:val="DefaultParagraphFont"/>
    <w:link w:val="Heading4"/>
    <w:uiPriority w:val="9"/>
    <w:qFormat/>
    <w:rPr>
      <w:rFonts w:ascii="Arial" w:eastAsia="黑体" w:hAnsi="Arial"/>
      <w:b/>
      <w:bCs/>
      <w:sz w:val="28"/>
      <w:szCs w:val="28"/>
      <w:lang w:eastAsia="zh-CN"/>
    </w:rPr>
  </w:style>
  <w:style w:type="character" w:customStyle="1" w:styleId="3Char1">
    <w:name w:val="标题 3 Char1"/>
    <w:link w:val="Heading3"/>
    <w:uiPriority w:val="9"/>
    <w:qFormat/>
    <w:rPr>
      <w:rFonts w:ascii="宋体" w:eastAsia="宋体" w:hAnsi="宋体"/>
      <w:b/>
      <w:bCs/>
      <w:sz w:val="28"/>
      <w:szCs w:val="32"/>
      <w:lang w:eastAsia="zh-CN"/>
    </w:rPr>
  </w:style>
  <w:style w:type="character" w:customStyle="1" w:styleId="2Char">
    <w:name w:val="标题 2 Char"/>
    <w:basedOn w:val="DefaultParagraphFont"/>
    <w:link w:val="Heading2"/>
    <w:qFormat/>
    <w:rPr>
      <w:rFonts w:ascii="宋体" w:eastAsia="宋体" w:hAnsi="宋体"/>
      <w:b/>
      <w:bCs/>
      <w:sz w:val="24"/>
      <w:lang w:eastAsia="zh-CN"/>
    </w:rPr>
  </w:style>
  <w:style w:type="table" w:styleId="TableGrid">
    <w:name w:val="Table Grid"/>
    <w:basedOn w:val="TableNormal"/>
    <w:uiPriority w:val="39"/>
    <w:qFormat/>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har2"/>
    <w:qFormat/>
    <w:pPr>
      <w:widowControl w:val="0"/>
      <w:autoSpaceDE w:val="0"/>
      <w:autoSpaceDN w:val="0"/>
      <w:adjustRightInd w:val="0"/>
      <w:textAlignment w:val="baseline"/>
    </w:pPr>
    <w:rPr>
      <w:rFonts w:ascii="宋体" w:eastAsia="宋体"/>
      <w:sz w:val="34"/>
      <w:szCs w:val="20"/>
      <w:lang w:eastAsia="zh-CN"/>
    </w:rPr>
  </w:style>
  <w:style w:type="character" w:customStyle="1" w:styleId="Char2">
    <w:name w:val="批注文字 Char"/>
    <w:basedOn w:val="DefaultParagraphFont"/>
    <w:link w:val="CommentText"/>
    <w:qFormat/>
    <w:rPr>
      <w:rFonts w:ascii="宋体" w:eastAsia="宋体"/>
      <w:sz w:val="34"/>
      <w:lang w:eastAsia="zh-CN"/>
    </w:rPr>
  </w:style>
  <w:style w:type="paragraph" w:styleId="BodyText2">
    <w:name w:val="Body Text 2"/>
    <w:basedOn w:val="Normal"/>
    <w:link w:val="2Char0"/>
    <w:qFormat/>
    <w:pPr>
      <w:widowControl w:val="0"/>
      <w:spacing w:line="360" w:lineRule="auto"/>
      <w:jc w:val="both"/>
    </w:pPr>
    <w:rPr>
      <w:rFonts w:eastAsia="宋体"/>
      <w:kern w:val="2"/>
      <w:lang w:eastAsia="zh-CN"/>
    </w:rPr>
  </w:style>
  <w:style w:type="character" w:customStyle="1" w:styleId="2Char0">
    <w:name w:val="正文文本 2 Char"/>
    <w:basedOn w:val="DefaultParagraphFont"/>
    <w:link w:val="BodyText2"/>
    <w:qFormat/>
    <w:rPr>
      <w:rFonts w:eastAsia="宋体"/>
      <w:sz w:val="24"/>
      <w:szCs w:val="24"/>
      <w:lang w:eastAsia="zh-CN"/>
    </w:rPr>
  </w:style>
  <w:style w:type="paragraph" w:styleId="NormalIndent">
    <w:name w:val="Normal Indent"/>
    <w:basedOn w:val="Normal"/>
    <w:link w:val="Char3"/>
    <w:qFormat/>
    <w:pPr>
      <w:widowControl w:val="0"/>
      <w:ind w:firstLine="420"/>
      <w:jc w:val="both"/>
    </w:pPr>
    <w:rPr>
      <w:rFonts w:eastAsia="宋体"/>
      <w:kern w:val="2"/>
      <w:sz w:val="21"/>
      <w:szCs w:val="20"/>
      <w:lang w:eastAsia="zh-CN"/>
    </w:rPr>
  </w:style>
  <w:style w:type="character" w:customStyle="1" w:styleId="Char3">
    <w:name w:val="正文缩进 Char"/>
    <w:link w:val="NormalIndent"/>
    <w:qFormat/>
    <w:rPr>
      <w:rFonts w:eastAsia="宋体"/>
      <w:lang w:eastAsia="zh-CN"/>
    </w:rPr>
  </w:style>
  <w:style w:type="paragraph" w:styleId="BodyTextIndent">
    <w:name w:val="Body Text Indent"/>
    <w:basedOn w:val="Normal"/>
    <w:link w:val="Char4"/>
    <w:qFormat/>
    <w:pPr>
      <w:widowControl w:val="0"/>
      <w:spacing w:line="360" w:lineRule="auto"/>
      <w:ind w:firstLine="420" w:firstLineChars="200"/>
      <w:jc w:val="both"/>
    </w:pPr>
    <w:rPr>
      <w:rFonts w:eastAsia="宋体"/>
      <w:kern w:val="2"/>
      <w:sz w:val="21"/>
      <w:lang w:eastAsia="zh-CN"/>
    </w:rPr>
  </w:style>
  <w:style w:type="character" w:customStyle="1" w:styleId="Char4">
    <w:name w:val="正文文本缩进 Char"/>
    <w:basedOn w:val="DefaultParagraphFont"/>
    <w:link w:val="BodyTextIndent"/>
    <w:qFormat/>
    <w:rPr>
      <w:rFonts w:eastAsia="宋体"/>
      <w:szCs w:val="24"/>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