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85D67">
      <w:pPr>
        <w:rPr>
          <w:rFonts w:hint="eastAsia" w:ascii="黑体" w:hAnsi="宋体" w:eastAsia="黑体" w:cs="黑体"/>
          <w:sz w:val="40"/>
          <w:szCs w:val="40"/>
        </w:rPr>
      </w:pPr>
      <w:bookmarkStart w:id="0" w:name="_Hlk71456902"/>
    </w:p>
    <w:p w14:paraId="03F8EA44">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谈判文件信息</w:t>
      </w:r>
    </w:p>
    <w:tbl>
      <w:tblPr>
        <w:tblStyle w:val="44"/>
        <w:tblW w:w="7943" w:type="dxa"/>
        <w:jc w:val="center"/>
        <w:tblCellSpacing w:w="0" w:type="dxa"/>
        <w:tblLayout w:type="fixed"/>
        <w:tblCellMar>
          <w:top w:w="45" w:type="dxa"/>
          <w:left w:w="45" w:type="dxa"/>
          <w:bottom w:w="45" w:type="dxa"/>
          <w:right w:w="45" w:type="dxa"/>
        </w:tblCellMar>
      </w:tblPr>
      <w:tblGrid>
        <w:gridCol w:w="2723"/>
        <w:gridCol w:w="5220"/>
      </w:tblGrid>
      <w:tr w14:paraId="3383C44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6648378">
            <w:pPr>
              <w:widowControl/>
              <w:jc w:val="right"/>
              <w:rPr>
                <w:sz w:val="30"/>
                <w:szCs w:val="30"/>
                <w:highlight w:val="none"/>
              </w:rPr>
            </w:pPr>
            <w:r>
              <w:rPr>
                <w:rFonts w:ascii="宋体" w:hAnsi="宋体" w:cs="宋体"/>
                <w:kern w:val="0"/>
                <w:sz w:val="30"/>
                <w:szCs w:val="30"/>
                <w:highlight w:val="none"/>
                <w:lang w:bidi="ar"/>
              </w:rPr>
              <w:t>项目编号：</w:t>
            </w:r>
          </w:p>
        </w:tc>
        <w:tc>
          <w:tcPr>
            <w:tcW w:w="5220" w:type="dxa"/>
            <w:shd w:val="clear" w:color="auto" w:fill="auto"/>
            <w:vAlign w:val="center"/>
          </w:tcPr>
          <w:p w14:paraId="64801911">
            <w:pPr>
              <w:widowControl/>
              <w:jc w:val="left"/>
              <w:rPr>
                <w:sz w:val="30"/>
                <w:szCs w:val="30"/>
                <w:highlight w:val="none"/>
              </w:rPr>
            </w:pPr>
            <w:r>
              <w:rPr>
                <w:rFonts w:hint="eastAsia"/>
                <w:sz w:val="30"/>
                <w:szCs w:val="30"/>
                <w:highlight w:val="none"/>
              </w:rPr>
              <w:t>SZZXCG-2024-00194</w:t>
            </w:r>
            <w:bookmarkStart w:id="90" w:name="_GoBack"/>
            <w:bookmarkEnd w:id="90"/>
          </w:p>
        </w:tc>
      </w:tr>
      <w:tr w14:paraId="0A6E106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E423627">
            <w:pPr>
              <w:widowControl/>
              <w:jc w:val="right"/>
              <w:rPr>
                <w:sz w:val="30"/>
                <w:szCs w:val="30"/>
                <w:highlight w:val="none"/>
              </w:rPr>
            </w:pPr>
            <w:r>
              <w:rPr>
                <w:rFonts w:ascii="宋体" w:hAnsi="宋体" w:cs="宋体"/>
                <w:kern w:val="0"/>
                <w:sz w:val="30"/>
                <w:szCs w:val="30"/>
                <w:highlight w:val="none"/>
                <w:lang w:bidi="ar"/>
              </w:rPr>
              <w:t>项目名称：</w:t>
            </w:r>
          </w:p>
        </w:tc>
        <w:tc>
          <w:tcPr>
            <w:tcW w:w="5220" w:type="dxa"/>
            <w:shd w:val="clear" w:color="auto" w:fill="auto"/>
            <w:vAlign w:val="center"/>
          </w:tcPr>
          <w:p w14:paraId="53168931">
            <w:pPr>
              <w:widowControl/>
              <w:jc w:val="left"/>
              <w:rPr>
                <w:rFonts w:hint="eastAsia" w:ascii="Times New Roman" w:hAnsi="Times New Roman" w:cs="Times New Roman"/>
                <w:sz w:val="30"/>
                <w:szCs w:val="30"/>
                <w:highlight w:val="none"/>
              </w:rPr>
            </w:pPr>
            <w:r>
              <w:rPr>
                <w:rFonts w:hint="eastAsia" w:ascii="Times New Roman" w:hAnsi="Times New Roman" w:cs="Times New Roman"/>
                <w:sz w:val="30"/>
                <w:szCs w:val="30"/>
                <w:highlight w:val="none"/>
                <w:lang w:val="en-US" w:eastAsia="zh-CN"/>
              </w:rPr>
              <w:t>深圳市司法局2023年文书档案整理及数字化服务项目</w:t>
            </w:r>
          </w:p>
        </w:tc>
      </w:tr>
      <w:tr w14:paraId="14547AB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0A2B2DE">
            <w:pPr>
              <w:widowControl/>
              <w:jc w:val="right"/>
              <w:rPr>
                <w:sz w:val="30"/>
                <w:szCs w:val="30"/>
                <w:highlight w:val="none"/>
              </w:rPr>
            </w:pPr>
            <w:r>
              <w:rPr>
                <w:rFonts w:ascii="宋体" w:hAnsi="宋体" w:cs="宋体"/>
                <w:kern w:val="0"/>
                <w:sz w:val="30"/>
                <w:szCs w:val="30"/>
                <w:highlight w:val="none"/>
                <w:lang w:bidi="ar"/>
              </w:rPr>
              <w:t>包 号：</w:t>
            </w:r>
          </w:p>
        </w:tc>
        <w:tc>
          <w:tcPr>
            <w:tcW w:w="5220" w:type="dxa"/>
            <w:shd w:val="clear" w:color="auto" w:fill="auto"/>
            <w:vAlign w:val="center"/>
          </w:tcPr>
          <w:p w14:paraId="3EE2B927">
            <w:pPr>
              <w:widowControl/>
              <w:jc w:val="left"/>
              <w:rPr>
                <w:rFonts w:hint="eastAsia" w:ascii="Times New Roman" w:hAnsi="Times New Roman" w:cs="Times New Roman"/>
                <w:sz w:val="30"/>
                <w:szCs w:val="30"/>
                <w:highlight w:val="none"/>
              </w:rPr>
            </w:pPr>
            <w:r>
              <w:rPr>
                <w:rFonts w:hint="eastAsia" w:ascii="Times New Roman" w:hAnsi="Times New Roman" w:cs="Times New Roman"/>
                <w:sz w:val="30"/>
                <w:szCs w:val="30"/>
                <w:highlight w:val="none"/>
              </w:rPr>
              <w:t>A</w:t>
            </w:r>
          </w:p>
        </w:tc>
      </w:tr>
      <w:tr w14:paraId="4624433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20EF50C">
            <w:pPr>
              <w:widowControl/>
              <w:jc w:val="right"/>
              <w:rPr>
                <w:sz w:val="30"/>
                <w:szCs w:val="30"/>
                <w:highlight w:val="none"/>
              </w:rPr>
            </w:pPr>
            <w:r>
              <w:rPr>
                <w:rFonts w:ascii="宋体" w:hAnsi="宋体" w:cs="宋体"/>
                <w:kern w:val="0"/>
                <w:sz w:val="30"/>
                <w:szCs w:val="30"/>
                <w:highlight w:val="none"/>
                <w:lang w:bidi="ar"/>
              </w:rPr>
              <w:t>项目类型：</w:t>
            </w:r>
          </w:p>
        </w:tc>
        <w:tc>
          <w:tcPr>
            <w:tcW w:w="5220" w:type="dxa"/>
            <w:shd w:val="clear" w:color="auto" w:fill="auto"/>
            <w:vAlign w:val="center"/>
          </w:tcPr>
          <w:p w14:paraId="29787A9D">
            <w:pPr>
              <w:widowControl/>
              <w:jc w:val="left"/>
              <w:rPr>
                <w:rFonts w:hint="default" w:ascii="Times New Roman" w:hAnsi="Times New Roman" w:cs="Times New Roman"/>
                <w:sz w:val="30"/>
                <w:szCs w:val="30"/>
                <w:highlight w:val="none"/>
                <w:lang w:val="en-US" w:eastAsia="zh-CN"/>
              </w:rPr>
            </w:pPr>
            <w:r>
              <w:rPr>
                <w:rFonts w:hint="eastAsia" w:ascii="Times New Roman" w:hAnsi="Times New Roman" w:cs="Times New Roman"/>
                <w:sz w:val="30"/>
                <w:szCs w:val="30"/>
                <w:highlight w:val="none"/>
                <w:lang w:val="en-US" w:eastAsia="zh-CN"/>
              </w:rPr>
              <w:t>服务</w:t>
            </w:r>
            <w:r>
              <w:rPr>
                <w:rFonts w:hint="eastAsia" w:ascii="Times New Roman" w:hAnsi="Times New Roman" w:cs="Times New Roman"/>
                <w:sz w:val="30"/>
                <w:szCs w:val="30"/>
                <w:highlight w:val="none"/>
              </w:rPr>
              <w:t>类</w:t>
            </w:r>
          </w:p>
        </w:tc>
      </w:tr>
      <w:tr w14:paraId="11DCF1D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D7033F8">
            <w:pPr>
              <w:widowControl/>
              <w:jc w:val="right"/>
              <w:rPr>
                <w:sz w:val="30"/>
                <w:szCs w:val="30"/>
                <w:highlight w:val="none"/>
              </w:rPr>
            </w:pPr>
            <w:r>
              <w:rPr>
                <w:rFonts w:ascii="宋体" w:hAnsi="宋体" w:cs="宋体"/>
                <w:kern w:val="0"/>
                <w:sz w:val="30"/>
                <w:szCs w:val="30"/>
                <w:highlight w:val="none"/>
                <w:lang w:bidi="ar"/>
              </w:rPr>
              <w:t>采购方式：</w:t>
            </w:r>
          </w:p>
        </w:tc>
        <w:tc>
          <w:tcPr>
            <w:tcW w:w="5220" w:type="dxa"/>
            <w:shd w:val="clear" w:color="auto" w:fill="auto"/>
            <w:vAlign w:val="center"/>
          </w:tcPr>
          <w:p w14:paraId="2D2931B2">
            <w:pPr>
              <w:widowControl/>
              <w:jc w:val="left"/>
              <w:rPr>
                <w:rFonts w:hint="eastAsia" w:ascii="Times New Roman" w:hAnsi="Times New Roman" w:cs="Times New Roman"/>
                <w:sz w:val="30"/>
                <w:szCs w:val="30"/>
                <w:highlight w:val="none"/>
              </w:rPr>
            </w:pPr>
            <w:r>
              <w:rPr>
                <w:rFonts w:hint="eastAsia" w:ascii="Times New Roman" w:hAnsi="Times New Roman" w:cs="Times New Roman"/>
                <w:sz w:val="30"/>
                <w:szCs w:val="30"/>
                <w:highlight w:val="none"/>
              </w:rPr>
              <w:t>竞争性谈判</w:t>
            </w:r>
          </w:p>
        </w:tc>
      </w:tr>
      <w:tr w14:paraId="27FF223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AB243F7">
            <w:pPr>
              <w:widowControl/>
              <w:jc w:val="right"/>
              <w:rPr>
                <w:sz w:val="30"/>
                <w:szCs w:val="30"/>
                <w:highlight w:val="none"/>
              </w:rPr>
            </w:pPr>
            <w:r>
              <w:rPr>
                <w:rFonts w:ascii="宋体" w:hAnsi="宋体" w:cs="宋体"/>
                <w:kern w:val="0"/>
                <w:sz w:val="30"/>
                <w:szCs w:val="30"/>
                <w:highlight w:val="none"/>
                <w:lang w:bidi="ar"/>
              </w:rPr>
              <w:t>货币类型：</w:t>
            </w:r>
          </w:p>
        </w:tc>
        <w:tc>
          <w:tcPr>
            <w:tcW w:w="5220" w:type="dxa"/>
            <w:shd w:val="clear" w:color="auto" w:fill="auto"/>
            <w:vAlign w:val="center"/>
          </w:tcPr>
          <w:p w14:paraId="65A2D4ED">
            <w:pPr>
              <w:widowControl/>
              <w:jc w:val="left"/>
              <w:rPr>
                <w:rFonts w:hint="eastAsia" w:ascii="Times New Roman" w:hAnsi="Times New Roman" w:cs="Times New Roman"/>
                <w:sz w:val="30"/>
                <w:szCs w:val="30"/>
                <w:highlight w:val="none"/>
              </w:rPr>
            </w:pPr>
            <w:r>
              <w:rPr>
                <w:rFonts w:hint="eastAsia" w:ascii="Times New Roman" w:hAnsi="Times New Roman" w:cs="Times New Roman"/>
                <w:sz w:val="30"/>
                <w:szCs w:val="30"/>
                <w:highlight w:val="none"/>
              </w:rPr>
              <w:t>人民币</w:t>
            </w:r>
          </w:p>
        </w:tc>
      </w:tr>
      <w:tr w14:paraId="760022F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20A5501">
            <w:pPr>
              <w:widowControl/>
              <w:jc w:val="right"/>
              <w:rPr>
                <w:sz w:val="30"/>
                <w:szCs w:val="30"/>
                <w:highlight w:val="none"/>
              </w:rPr>
            </w:pPr>
            <w:r>
              <w:rPr>
                <w:rFonts w:hint="eastAsia" w:ascii="宋体" w:hAnsi="宋体" w:cs="宋体"/>
                <w:kern w:val="0"/>
                <w:sz w:val="30"/>
                <w:szCs w:val="30"/>
                <w:highlight w:val="none"/>
                <w:lang w:bidi="ar"/>
              </w:rPr>
              <w:t>评审</w:t>
            </w:r>
            <w:r>
              <w:rPr>
                <w:rFonts w:ascii="宋体" w:hAnsi="宋体" w:cs="宋体"/>
                <w:kern w:val="0"/>
                <w:sz w:val="30"/>
                <w:szCs w:val="30"/>
                <w:highlight w:val="none"/>
                <w:lang w:bidi="ar"/>
              </w:rPr>
              <w:t>方法：</w:t>
            </w:r>
          </w:p>
        </w:tc>
        <w:tc>
          <w:tcPr>
            <w:tcW w:w="5220" w:type="dxa"/>
            <w:shd w:val="clear" w:color="auto" w:fill="auto"/>
            <w:vAlign w:val="center"/>
          </w:tcPr>
          <w:p w14:paraId="146A9E73">
            <w:pPr>
              <w:widowControl/>
              <w:jc w:val="left"/>
              <w:rPr>
                <w:rFonts w:hint="eastAsia" w:ascii="Times New Roman" w:hAnsi="Times New Roman" w:cs="Times New Roman"/>
                <w:sz w:val="30"/>
                <w:szCs w:val="30"/>
                <w:highlight w:val="none"/>
              </w:rPr>
            </w:pPr>
            <w:r>
              <w:rPr>
                <w:rFonts w:hint="eastAsia" w:ascii="Times New Roman" w:hAnsi="Times New Roman" w:cs="Times New Roman"/>
                <w:sz w:val="30"/>
                <w:szCs w:val="30"/>
                <w:highlight w:val="none"/>
              </w:rPr>
              <w:t>最低价法</w:t>
            </w:r>
          </w:p>
        </w:tc>
      </w:tr>
      <w:bookmarkEnd w:id="0"/>
    </w:tbl>
    <w:p w14:paraId="18490779">
      <w:pPr>
        <w:pStyle w:val="22"/>
        <w:rPr>
          <w:rFonts w:hint="eastAsia"/>
        </w:rPr>
      </w:pPr>
    </w:p>
    <w:p w14:paraId="59BA20E2">
      <w:pPr>
        <w:pStyle w:val="38"/>
        <w:widowControl/>
        <w:jc w:val="center"/>
        <w:outlineLvl w:val="1"/>
        <w:rPr>
          <w:rFonts w:hint="eastAsia" w:ascii="黑体" w:hAnsi="宋体" w:eastAsia="黑体" w:cs="黑体"/>
          <w:sz w:val="40"/>
          <w:szCs w:val="40"/>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14:paraId="31E9BABC">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5B4A52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F366E52">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A74E4D">
            <w:pPr>
              <w:widowControl/>
              <w:jc w:val="center"/>
              <w:rPr>
                <w:sz w:val="28"/>
                <w:szCs w:val="28"/>
              </w:rPr>
            </w:pPr>
            <w:r>
              <w:rPr>
                <w:rFonts w:ascii="宋体" w:hAnsi="宋体" w:cs="宋体"/>
                <w:kern w:val="0"/>
                <w:sz w:val="28"/>
                <w:szCs w:val="28"/>
                <w:lang w:bidi="ar"/>
              </w:rPr>
              <w:t>内容</w:t>
            </w:r>
          </w:p>
        </w:tc>
      </w:tr>
      <w:tr w14:paraId="072F02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8619665">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2B8228A">
            <w:pPr>
              <w:widowControl/>
              <w:jc w:val="left"/>
              <w:textAlignment w:val="top"/>
              <w:rPr>
                <w:szCs w:val="21"/>
              </w:rPr>
            </w:pPr>
            <w:r>
              <w:rPr>
                <w:szCs w:val="21"/>
              </w:rPr>
              <w:t>供应商不符合项目资格要求，或未提交相应的资格证明资料</w:t>
            </w:r>
            <w:r>
              <w:rPr>
                <w:rFonts w:ascii="宋体" w:hAnsi="宋体" w:cs="宋体"/>
                <w:kern w:val="0"/>
                <w:szCs w:val="21"/>
                <w:lang w:bidi="ar"/>
              </w:rPr>
              <w:t>（详见</w:t>
            </w:r>
            <w:r>
              <w:rPr>
                <w:rFonts w:hint="eastAsia" w:ascii="宋体" w:hAnsi="宋体" w:cs="宋体"/>
                <w:kern w:val="0"/>
                <w:szCs w:val="21"/>
                <w:lang w:bidi="ar"/>
              </w:rPr>
              <w:t>谈判公告</w:t>
            </w:r>
            <w:r>
              <w:rPr>
                <w:rFonts w:hint="eastAsia" w:ascii="宋体" w:hAnsi="宋体" w:cs="宋体"/>
                <w:szCs w:val="21"/>
                <w:lang w:bidi="ar"/>
              </w:rPr>
              <w:t>供应商</w:t>
            </w:r>
            <w:r>
              <w:rPr>
                <w:rFonts w:hint="eastAsia" w:ascii="宋体" w:hAnsi="宋体"/>
                <w:szCs w:val="21"/>
              </w:rPr>
              <w:t>资格要求，即申请人的资格要求</w:t>
            </w:r>
            <w:r>
              <w:rPr>
                <w:rFonts w:ascii="宋体" w:hAnsi="宋体" w:cs="宋体"/>
                <w:kern w:val="0"/>
                <w:szCs w:val="21"/>
                <w:lang w:bidi="ar"/>
              </w:rPr>
              <w:t>）</w:t>
            </w:r>
            <w:r>
              <w:rPr>
                <w:szCs w:val="21"/>
              </w:rPr>
              <w:t>；</w:t>
            </w:r>
          </w:p>
        </w:tc>
      </w:tr>
      <w:tr w14:paraId="02306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CBA124B">
            <w:pPr>
              <w:widowControl/>
              <w:jc w:val="center"/>
              <w:textAlignment w:val="top"/>
              <w:rPr>
                <w:rFonts w:ascii="宋体" w:hAnsi="宋体" w:cs="宋体"/>
                <w:kern w:val="0"/>
                <w:szCs w:val="21"/>
                <w:lang w:bidi="ar"/>
              </w:rPr>
            </w:pPr>
            <w:r>
              <w:rPr>
                <w:rFonts w:hint="eastAsia"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D81513B">
            <w:pPr>
              <w:widowControl/>
              <w:jc w:val="left"/>
              <w:textAlignment w:val="top"/>
              <w:rPr>
                <w:rFonts w:ascii="宋体" w:hAnsi="宋体" w:cs="宋体"/>
                <w:kern w:val="0"/>
                <w:szCs w:val="21"/>
                <w:lang w:bidi="ar"/>
              </w:rPr>
            </w:pPr>
            <w:r>
              <w:rPr>
                <w:rFonts w:hint="eastAsia" w:ascii="宋体" w:hAnsi="宋体" w:cs="宋体"/>
                <w:kern w:val="0"/>
                <w:szCs w:val="21"/>
                <w:lang w:bidi="ar"/>
              </w:rPr>
              <w:t>供应商缺席谈判的；</w:t>
            </w:r>
          </w:p>
        </w:tc>
      </w:tr>
    </w:tbl>
    <w:p w14:paraId="5345B559">
      <w:pPr>
        <w:pStyle w:val="38"/>
        <w:widowControl/>
        <w:spacing w:before="280" w:beforeAutospacing="0"/>
        <w:jc w:val="center"/>
        <w:outlineLvl w:val="1"/>
        <w:rPr>
          <w:rFonts w:ascii="黑体" w:hAnsi="宋体" w:eastAsia="黑体" w:cs="黑体"/>
          <w:sz w:val="40"/>
          <w:szCs w:val="40"/>
        </w:rPr>
      </w:pPr>
      <w:r>
        <w:rPr>
          <w:rFonts w:hint="eastAsia" w:ascii="黑体" w:hAnsi="宋体" w:eastAsia="黑体" w:cs="黑体"/>
          <w:sz w:val="40"/>
          <w:szCs w:val="40"/>
        </w:rPr>
        <w:t>符合性审查表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452E8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8C7ACB4">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ED7E401">
            <w:pPr>
              <w:widowControl/>
              <w:jc w:val="center"/>
              <w:rPr>
                <w:sz w:val="28"/>
                <w:szCs w:val="28"/>
              </w:rPr>
            </w:pPr>
            <w:r>
              <w:rPr>
                <w:rFonts w:ascii="宋体" w:hAnsi="宋体" w:cs="宋体"/>
                <w:kern w:val="0"/>
                <w:sz w:val="28"/>
                <w:szCs w:val="28"/>
                <w:lang w:bidi="ar"/>
              </w:rPr>
              <w:t>内容</w:t>
            </w:r>
          </w:p>
        </w:tc>
      </w:tr>
      <w:tr w14:paraId="294C8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085522F">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D3E3629">
            <w:pPr>
              <w:widowControl/>
              <w:jc w:val="left"/>
              <w:textAlignment w:val="top"/>
              <w:rPr>
                <w:szCs w:val="21"/>
              </w:rPr>
            </w:pPr>
            <w:r>
              <w:rPr>
                <w:rFonts w:hint="eastAsia"/>
                <w:lang w:val="en-US" w:eastAsia="zh-CN"/>
              </w:rPr>
              <w:t>不得</w:t>
            </w:r>
            <w:r>
              <w:rPr>
                <w:rFonts w:hint="eastAsia"/>
              </w:rPr>
              <w:t>将一个包的内容拆开进行应答；</w:t>
            </w:r>
          </w:p>
        </w:tc>
      </w:tr>
      <w:tr w14:paraId="181FC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7E145CE">
            <w:pPr>
              <w:widowControl/>
              <w:jc w:val="center"/>
              <w:textAlignment w:val="top"/>
              <w:rPr>
                <w:rFonts w:ascii="宋体" w:hAnsi="宋体" w:cs="宋体"/>
                <w:kern w:val="0"/>
                <w:szCs w:val="21"/>
                <w:lang w:bidi="ar"/>
              </w:rPr>
            </w:pPr>
            <w:r>
              <w:rPr>
                <w:rFonts w:hint="eastAsia"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7A801A7">
            <w:pPr>
              <w:widowControl/>
              <w:jc w:val="left"/>
              <w:textAlignment w:val="top"/>
            </w:pPr>
            <w:r>
              <w:rPr>
                <w:rFonts w:hint="eastAsia"/>
                <w:lang w:val="en-US" w:eastAsia="zh-CN"/>
              </w:rPr>
              <w:t>不得</w:t>
            </w:r>
            <w:r>
              <w:rPr>
                <w:szCs w:val="21"/>
              </w:rPr>
              <w:t>以他人的名义参与谈判、相互串通进行谈判、以行贿手段谋取成交或者以其他弄虚作假方式谈判；</w:t>
            </w:r>
          </w:p>
        </w:tc>
      </w:tr>
      <w:tr w14:paraId="0BDBB7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70E2970">
            <w:pPr>
              <w:widowControl/>
              <w:jc w:val="center"/>
              <w:textAlignment w:val="top"/>
              <w:rPr>
                <w:szCs w:val="21"/>
              </w:rPr>
            </w:pPr>
            <w:r>
              <w:rPr>
                <w:rFonts w:hint="eastAsia"/>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CAE9F03">
            <w:pPr>
              <w:widowControl/>
              <w:jc w:val="left"/>
              <w:textAlignment w:val="top"/>
              <w:rPr>
                <w:szCs w:val="21"/>
              </w:rPr>
            </w:pPr>
            <w:r>
              <w:rPr>
                <w:rFonts w:hint="eastAsia"/>
                <w:lang w:val="en-US" w:eastAsia="zh-CN"/>
              </w:rPr>
              <w:t>不得</w:t>
            </w:r>
            <w:r>
              <w:rPr>
                <w:rFonts w:hint="eastAsia"/>
              </w:rPr>
              <w:t>对同一项目提供两套以上的应答方案（谈判文件另有规定的除外）；</w:t>
            </w:r>
          </w:p>
        </w:tc>
      </w:tr>
      <w:tr w14:paraId="61E6B2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569E101">
            <w:pPr>
              <w:widowControl/>
              <w:jc w:val="center"/>
              <w:textAlignment w:val="top"/>
              <w:rPr>
                <w:szCs w:val="21"/>
              </w:rPr>
            </w:pPr>
            <w:r>
              <w:rPr>
                <w:rFonts w:hint="eastAsia"/>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AD8C0C2">
            <w:pPr>
              <w:widowControl/>
              <w:jc w:val="left"/>
              <w:textAlignment w:val="top"/>
              <w:rPr>
                <w:szCs w:val="21"/>
              </w:rPr>
            </w:pPr>
            <w:r>
              <w:rPr>
                <w:rFonts w:hint="eastAsia"/>
              </w:rPr>
              <w:t>分项报价或谈判应答总价</w:t>
            </w:r>
            <w:r>
              <w:rPr>
                <w:rFonts w:hint="eastAsia"/>
                <w:lang w:val="en-US" w:eastAsia="zh-CN"/>
              </w:rPr>
              <w:t>不得</w:t>
            </w:r>
            <w:r>
              <w:rPr>
                <w:rFonts w:hint="eastAsia"/>
              </w:rPr>
              <w:t>高于</w:t>
            </w:r>
            <w:bookmarkStart w:id="1" w:name="_Hlk71832186"/>
            <w:r>
              <w:rPr>
                <w:rFonts w:hint="eastAsia"/>
              </w:rPr>
              <w:t>相应的预算金额（或设定的预算金额下的最高限价）</w:t>
            </w:r>
            <w:bookmarkEnd w:id="1"/>
            <w:r>
              <w:rPr>
                <w:rFonts w:hint="eastAsia"/>
              </w:rPr>
              <w:t>；</w:t>
            </w:r>
          </w:p>
        </w:tc>
      </w:tr>
      <w:tr w14:paraId="4E245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2237D91">
            <w:pPr>
              <w:widowControl/>
              <w:jc w:val="center"/>
              <w:textAlignment w:val="top"/>
              <w:rPr>
                <w:szCs w:val="21"/>
              </w:rPr>
            </w:pPr>
            <w:r>
              <w:rPr>
                <w:rFonts w:hint="eastAsia"/>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5089506">
            <w:pPr>
              <w:widowControl/>
              <w:jc w:val="left"/>
              <w:textAlignment w:val="top"/>
              <w:rPr>
                <w:color w:val="auto"/>
                <w:szCs w:val="21"/>
              </w:rPr>
            </w:pPr>
            <w:r>
              <w:rPr>
                <w:rFonts w:hint="eastAsia"/>
                <w:color w:val="auto"/>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14:paraId="1A98D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B5C4A3E">
            <w:pPr>
              <w:widowControl/>
              <w:jc w:val="center"/>
              <w:textAlignment w:val="top"/>
              <w:rPr>
                <w:szCs w:val="21"/>
              </w:rPr>
            </w:pPr>
            <w:r>
              <w:rPr>
                <w:rFonts w:hint="eastAsia"/>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38B3AC9">
            <w:pPr>
              <w:widowControl/>
              <w:jc w:val="left"/>
              <w:textAlignment w:val="top"/>
              <w:rPr>
                <w:color w:val="auto"/>
                <w:szCs w:val="21"/>
              </w:rPr>
            </w:pPr>
            <w:r>
              <w:rPr>
                <w:rFonts w:hint="eastAsia"/>
                <w:color w:val="auto"/>
              </w:rPr>
              <w:t>所投货物、服务在技术、商务等方面没有实质性满足</w:t>
            </w:r>
            <w:r>
              <w:rPr>
                <w:rFonts w:hint="eastAsia"/>
                <w:color w:val="auto"/>
                <w:highlight w:val="none"/>
              </w:rPr>
              <w:t>谈判</w:t>
            </w:r>
            <w:r>
              <w:rPr>
                <w:rFonts w:hint="eastAsia"/>
                <w:color w:val="auto"/>
              </w:rPr>
              <w:t>文件要求的（是否实质性满足谈判文件要求，由谈判小组根据实质性条款响应情况做出评判）；</w:t>
            </w:r>
          </w:p>
        </w:tc>
      </w:tr>
      <w:tr w14:paraId="2F244F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E16EB25">
            <w:pPr>
              <w:widowControl/>
              <w:jc w:val="center"/>
              <w:textAlignment w:val="top"/>
              <w:rPr>
                <w:szCs w:val="21"/>
              </w:rPr>
            </w:pPr>
            <w:r>
              <w:rPr>
                <w:rFonts w:hint="eastAsia"/>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7939CC0">
            <w:pPr>
              <w:widowControl/>
              <w:jc w:val="left"/>
              <w:textAlignment w:val="top"/>
              <w:rPr>
                <w:color w:val="auto"/>
                <w:szCs w:val="21"/>
              </w:rPr>
            </w:pPr>
            <w:r>
              <w:rPr>
                <w:rFonts w:hint="eastAsia"/>
                <w:color w:val="auto"/>
              </w:rPr>
              <w:t>未按谈判文件所提供的样式填写《应答书》；未按谈判文件所提供的《</w:t>
            </w:r>
            <w:r>
              <w:rPr>
                <w:rFonts w:hint="eastAsia"/>
                <w:color w:val="auto"/>
                <w:lang w:eastAsia="zh-CN"/>
              </w:rPr>
              <w:t>采购应答及履约承诺函</w:t>
            </w:r>
            <w:r>
              <w:rPr>
                <w:rFonts w:hint="eastAsia"/>
                <w:color w:val="auto"/>
              </w:rPr>
              <w:t>》进行承诺或不符合承诺的；未按谈判文件对应答文件组成的要求提供应答文件；</w:t>
            </w:r>
          </w:p>
        </w:tc>
      </w:tr>
      <w:tr w14:paraId="086E92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7EFEFA3">
            <w:pPr>
              <w:widowControl/>
              <w:jc w:val="center"/>
              <w:textAlignment w:val="top"/>
              <w:rPr>
                <w:szCs w:val="21"/>
              </w:rPr>
            </w:pPr>
            <w:r>
              <w:rPr>
                <w:rFonts w:hint="eastAsia"/>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AB2523E">
            <w:pPr>
              <w:widowControl/>
              <w:jc w:val="left"/>
              <w:textAlignment w:val="top"/>
              <w:rPr>
                <w:color w:val="auto"/>
                <w:szCs w:val="21"/>
              </w:rPr>
            </w:pPr>
            <w:r>
              <w:rPr>
                <w:rFonts w:hint="eastAsia" w:ascii="Times New Roman" w:eastAsia="宋体"/>
                <w:color w:val="auto"/>
                <w:lang w:val="en-US" w:eastAsia="zh-CN"/>
              </w:rPr>
              <w:t>采购标的/所投产品/货物清单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eastAsia="zh-CN"/>
              </w:rPr>
              <w:t>，</w:t>
            </w:r>
            <w:r>
              <w:rPr>
                <w:rFonts w:hint="eastAsia"/>
                <w:color w:val="auto"/>
              </w:rPr>
              <w:t>或者对谈判文件规定的项目需求内容或者需求数量进行修改</w:t>
            </w:r>
            <w:r>
              <w:rPr>
                <w:rFonts w:hint="eastAsia"/>
                <w:color w:val="auto"/>
                <w:szCs w:val="21"/>
              </w:rPr>
              <w:t>，谈判小组判定谈判响应不满足</w:t>
            </w:r>
            <w:r>
              <w:rPr>
                <w:rFonts w:hint="eastAsia"/>
                <w:color w:val="auto"/>
                <w:szCs w:val="21"/>
                <w:highlight w:val="none"/>
              </w:rPr>
              <w:t>谈判</w:t>
            </w:r>
            <w:r>
              <w:rPr>
                <w:rFonts w:hint="eastAsia"/>
                <w:color w:val="auto"/>
                <w:szCs w:val="21"/>
              </w:rPr>
              <w:t>需求</w:t>
            </w:r>
            <w:r>
              <w:rPr>
                <w:rFonts w:hint="eastAsia"/>
                <w:color w:val="auto"/>
              </w:rPr>
              <w:t>；</w:t>
            </w:r>
          </w:p>
        </w:tc>
      </w:tr>
      <w:tr w14:paraId="577E7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57D2A2B">
            <w:pPr>
              <w:widowControl/>
              <w:jc w:val="center"/>
              <w:textAlignment w:val="top"/>
              <w:rPr>
                <w:szCs w:val="21"/>
              </w:rPr>
            </w:pPr>
            <w:r>
              <w:rPr>
                <w:rFonts w:hint="eastAsia"/>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DD0F785">
            <w:pPr>
              <w:widowControl/>
              <w:jc w:val="left"/>
              <w:textAlignment w:val="top"/>
              <w:rPr>
                <w:color w:val="auto"/>
              </w:rPr>
            </w:pPr>
            <w:r>
              <w:rPr>
                <w:rFonts w:hint="eastAsia"/>
                <w:color w:val="auto"/>
              </w:rPr>
              <w:t>谈判应答附有采购人或谈判小组不能接受的条件；</w:t>
            </w:r>
          </w:p>
        </w:tc>
      </w:tr>
      <w:tr w14:paraId="7D000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978A3BF">
            <w:pPr>
              <w:widowControl/>
              <w:jc w:val="center"/>
              <w:textAlignment w:val="top"/>
              <w:rPr>
                <w:szCs w:val="21"/>
              </w:rPr>
            </w:pPr>
            <w:r>
              <w:rPr>
                <w:rFonts w:hint="eastAsia"/>
                <w:szCs w:val="21"/>
              </w:rPr>
              <w:t>1</w:t>
            </w:r>
            <w:r>
              <w:rPr>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8FA5D9E">
            <w:pPr>
              <w:widowControl/>
              <w:jc w:val="left"/>
              <w:textAlignment w:val="top"/>
              <w:rPr>
                <w:color w:val="auto"/>
                <w:szCs w:val="21"/>
              </w:rPr>
            </w:pPr>
            <w:r>
              <w:rPr>
                <w:rFonts w:hint="eastAsia"/>
                <w:color w:val="auto"/>
              </w:rPr>
              <w:t>应答文件电子文档</w:t>
            </w:r>
            <w:r>
              <w:rPr>
                <w:rFonts w:hint="eastAsia"/>
                <w:color w:val="auto"/>
                <w:lang w:val="en-US" w:eastAsia="zh-CN"/>
              </w:rPr>
              <w:t>不得</w:t>
            </w:r>
            <w:r>
              <w:rPr>
                <w:rFonts w:hint="eastAsia"/>
                <w:color w:val="auto"/>
              </w:rPr>
              <w:t>带病毒；</w:t>
            </w:r>
          </w:p>
        </w:tc>
      </w:tr>
      <w:tr w14:paraId="13E66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4D8A926">
            <w:pPr>
              <w:widowControl/>
              <w:jc w:val="center"/>
              <w:textAlignment w:val="top"/>
              <w:rPr>
                <w:szCs w:val="21"/>
              </w:rPr>
            </w:pPr>
            <w:r>
              <w:rPr>
                <w:rFonts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0678586">
            <w:pPr>
              <w:widowControl/>
              <w:jc w:val="left"/>
              <w:textAlignment w:val="top"/>
              <w:rPr>
                <w:color w:val="auto"/>
                <w:szCs w:val="21"/>
              </w:rPr>
            </w:pPr>
            <w:r>
              <w:rPr>
                <w:rFonts w:hint="eastAsia"/>
                <w:color w:val="auto"/>
              </w:rPr>
              <w:t>应答文件用不属于本公司的电子密钥进行加密或</w:t>
            </w:r>
            <w:r>
              <w:rPr>
                <w:rFonts w:hint="eastAsia"/>
                <w:color w:val="auto"/>
                <w:lang w:eastAsia="zh-CN"/>
              </w:rPr>
              <w:t>应答</w:t>
            </w:r>
            <w:r>
              <w:rPr>
                <w:rFonts w:hint="eastAsia"/>
                <w:color w:val="auto"/>
              </w:rPr>
              <w:t>文件未按时解密的的；</w:t>
            </w:r>
          </w:p>
        </w:tc>
      </w:tr>
      <w:tr w14:paraId="31F63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54BA53F">
            <w:pPr>
              <w:widowControl/>
              <w:jc w:val="center"/>
              <w:textAlignment w:val="top"/>
              <w:rPr>
                <w:rFonts w:hint="default" w:eastAsia="宋体"/>
                <w:szCs w:val="21"/>
                <w:lang w:val="en-US" w:eastAsia="zh-CN"/>
              </w:rPr>
            </w:pPr>
            <w:r>
              <w:rPr>
                <w:rFonts w:hint="eastAsia"/>
                <w:szCs w:val="21"/>
                <w:lang w:val="en-US" w:eastAsia="zh-CN"/>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EDF231B">
            <w:pPr>
              <w:widowControl/>
              <w:jc w:val="left"/>
              <w:textAlignment w:val="top"/>
              <w:rPr>
                <w:color w:val="auto"/>
                <w:szCs w:val="21"/>
              </w:rPr>
            </w:pPr>
            <w:r>
              <w:rPr>
                <w:rFonts w:hint="eastAsia" w:ascii="Times New Roman" w:hAnsi="Times New Roman" w:eastAsia="宋体" w:cs="Times New Roman"/>
                <w:color w:val="auto"/>
                <w:sz w:val="21"/>
                <w:szCs w:val="24"/>
              </w:rPr>
              <w:t>供应商</w:t>
            </w:r>
            <w:r>
              <w:rPr>
                <w:rFonts w:hint="eastAsia" w:eastAsia="宋体" w:cs="Times New Roman"/>
                <w:color w:val="auto"/>
                <w:sz w:val="21"/>
                <w:szCs w:val="24"/>
                <w:lang w:val="en-US" w:eastAsia="zh-CN"/>
              </w:rPr>
              <w:t>应答</w:t>
            </w:r>
            <w:r>
              <w:rPr>
                <w:rFonts w:hint="eastAsia" w:ascii="Times New Roman" w:hAnsi="Times New Roman" w:eastAsia="宋体" w:cs="Times New Roman"/>
                <w:color w:val="auto"/>
                <w:sz w:val="21"/>
                <w:szCs w:val="24"/>
              </w:rPr>
              <w:t>文件</w:t>
            </w:r>
            <w:r>
              <w:rPr>
                <w:rFonts w:hint="eastAsia"/>
                <w:color w:val="auto"/>
              </w:rPr>
              <w:t>存在列放位置错误，导致属于信息公开情形的没有被公开；</w:t>
            </w:r>
          </w:p>
        </w:tc>
      </w:tr>
      <w:tr w14:paraId="000EF6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6B8AD19">
            <w:pPr>
              <w:widowControl/>
              <w:jc w:val="center"/>
              <w:textAlignment w:val="top"/>
              <w:rPr>
                <w:rFonts w:hint="default" w:eastAsia="宋体"/>
                <w:szCs w:val="21"/>
                <w:lang w:val="en-US" w:eastAsia="zh-CN"/>
              </w:rPr>
            </w:pPr>
            <w:r>
              <w:rPr>
                <w:rFonts w:hint="eastAsia"/>
                <w:szCs w:val="21"/>
                <w:lang w:val="en-US" w:eastAsia="zh-CN"/>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E53E371">
            <w:pPr>
              <w:widowControl/>
              <w:jc w:val="left"/>
              <w:textAlignment w:val="top"/>
              <w:rPr>
                <w:color w:val="auto"/>
                <w:szCs w:val="21"/>
              </w:rPr>
            </w:pPr>
            <w:r>
              <w:rPr>
                <w:rFonts w:hint="eastAsia"/>
                <w:color w:val="auto"/>
              </w:rPr>
              <w:t>法律、法规、规章、规范性文件规定的其他情形。</w:t>
            </w:r>
          </w:p>
        </w:tc>
      </w:tr>
    </w:tbl>
    <w:p w14:paraId="119D9DE5">
      <w:pPr>
        <w:rPr>
          <w:rFonts w:hint="eastAsia"/>
        </w:rPr>
      </w:pPr>
    </w:p>
    <w:p w14:paraId="10E33C54">
      <w:pPr>
        <w:pStyle w:val="38"/>
        <w:widowControl/>
        <w:jc w:val="center"/>
        <w:outlineLvl w:val="1"/>
        <w:rPr>
          <w:rFonts w:hint="eastAsia" w:ascii="黑体" w:hAnsi="宋体" w:eastAsia="黑体" w:cs="黑体"/>
          <w:sz w:val="40"/>
          <w:szCs w:val="40"/>
        </w:rPr>
        <w:sectPr>
          <w:pgSz w:w="11907" w:h="16840"/>
          <w:pgMar w:top="1440" w:right="1418" w:bottom="1440" w:left="1418" w:header="851" w:footer="992" w:gutter="0"/>
          <w:cols w:space="425" w:num="1"/>
          <w:titlePg/>
          <w:docGrid w:linePitch="462" w:charSpace="0"/>
        </w:sectPr>
      </w:pPr>
    </w:p>
    <w:p w14:paraId="6F0CB76D">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评审信息</w:t>
      </w:r>
    </w:p>
    <w:tbl>
      <w:tblPr>
        <w:tblStyle w:val="44"/>
        <w:tblW w:w="0" w:type="auto"/>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88"/>
        <w:gridCol w:w="190"/>
      </w:tblGrid>
      <w:tr w14:paraId="5208C3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88" w:type="dxa"/>
            <w:shd w:val="clear" w:color="auto" w:fill="auto"/>
            <w:vAlign w:val="center"/>
          </w:tcPr>
          <w:p w14:paraId="7DB60622">
            <w:pPr>
              <w:widowControl/>
              <w:jc w:val="left"/>
              <w:rPr>
                <w:b/>
                <w:bCs/>
                <w:sz w:val="24"/>
              </w:rPr>
            </w:pPr>
            <w:r>
              <w:rPr>
                <w:rFonts w:hint="eastAsia" w:ascii="宋体" w:hAnsi="宋体" w:cs="宋体"/>
                <w:b/>
                <w:bCs/>
                <w:kern w:val="0"/>
                <w:sz w:val="24"/>
                <w:lang w:bidi="ar"/>
              </w:rPr>
              <w:t>评审</w:t>
            </w:r>
            <w:r>
              <w:rPr>
                <w:rFonts w:ascii="宋体" w:hAnsi="宋体" w:cs="宋体"/>
                <w:b/>
                <w:bCs/>
                <w:kern w:val="0"/>
                <w:sz w:val="24"/>
                <w:lang w:bidi="ar"/>
              </w:rPr>
              <w:t>方法：</w:t>
            </w:r>
            <w:r>
              <w:rPr>
                <w:rFonts w:hint="eastAsia" w:ascii="宋体" w:hAnsi="宋体" w:cs="宋体"/>
                <w:b/>
                <w:bCs/>
                <w:kern w:val="0"/>
                <w:sz w:val="24"/>
                <w:lang w:bidi="ar"/>
              </w:rPr>
              <w:t>最低价法</w:t>
            </w:r>
          </w:p>
        </w:tc>
        <w:tc>
          <w:tcPr>
            <w:tcW w:w="190" w:type="dxa"/>
            <w:shd w:val="clear" w:color="auto" w:fill="auto"/>
            <w:vAlign w:val="center"/>
          </w:tcPr>
          <w:p w14:paraId="015D70BE">
            <w:pPr>
              <w:jc w:val="right"/>
              <w:rPr>
                <w:rFonts w:ascii="宋体"/>
                <w:b/>
                <w:bCs/>
                <w:sz w:val="24"/>
              </w:rPr>
            </w:pPr>
          </w:p>
        </w:tc>
      </w:tr>
      <w:tr w14:paraId="2904140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gridSpan w:val="2"/>
            <w:shd w:val="clear" w:color="auto" w:fill="auto"/>
            <w:vAlign w:val="center"/>
          </w:tcPr>
          <w:p w14:paraId="0F45CF3E">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sz w:val="21"/>
                <w:szCs w:val="21"/>
              </w:rPr>
            </w:pPr>
            <w:r>
              <w:rPr>
                <w:rFonts w:hint="eastAsia"/>
                <w:sz w:val="21"/>
                <w:szCs w:val="21"/>
              </w:rPr>
              <w:t>最低价法，是指应答文件满足谈判文件实质性要求，按照报价由低到高的顺序，以报价最低的供应商作为成交供应商的评审方法。</w:t>
            </w:r>
          </w:p>
          <w:p w14:paraId="7CBAAF1C">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sz w:val="21"/>
                <w:szCs w:val="21"/>
              </w:rPr>
            </w:pPr>
            <w:r>
              <w:rPr>
                <w:rFonts w:hint="eastAsia" w:ascii="Times New Roman" w:hAnsi="Times New Roman" w:eastAsia="宋体" w:cs="Times New Roman"/>
                <w:kern w:val="0"/>
                <w:sz w:val="21"/>
                <w:szCs w:val="21"/>
                <w:lang w:val="en-US" w:eastAsia="zh-CN" w:bidi="ar-SA"/>
              </w:rPr>
              <w:t>采用最低价法评</w:t>
            </w:r>
            <w:r>
              <w:rPr>
                <w:rFonts w:hint="eastAsia" w:cs="Times New Roman"/>
                <w:kern w:val="0"/>
                <w:sz w:val="21"/>
                <w:szCs w:val="21"/>
                <w:lang w:val="en-US" w:eastAsia="zh-CN" w:bidi="ar-SA"/>
              </w:rPr>
              <w:t>审</w:t>
            </w:r>
            <w:r>
              <w:rPr>
                <w:rFonts w:hint="eastAsia" w:ascii="Times New Roman" w:hAnsi="Times New Roman" w:eastAsia="宋体" w:cs="Times New Roman"/>
                <w:kern w:val="0"/>
                <w:sz w:val="21"/>
                <w:szCs w:val="21"/>
                <w:lang w:val="en-US" w:eastAsia="zh-CN" w:bidi="ar-SA"/>
              </w:rPr>
              <w:t>时，除了算术修正和落实政府采购政策需进行的价格扣除外，不能对</w:t>
            </w:r>
            <w:r>
              <w:rPr>
                <w:rFonts w:hint="eastAsia" w:cs="Times New Roman"/>
                <w:kern w:val="0"/>
                <w:sz w:val="21"/>
                <w:szCs w:val="21"/>
                <w:lang w:val="en-US" w:eastAsia="zh-CN" w:bidi="ar-SA"/>
              </w:rPr>
              <w:t>供应商</w:t>
            </w:r>
            <w:r>
              <w:rPr>
                <w:rFonts w:hint="eastAsia" w:ascii="Times New Roman" w:hAnsi="Times New Roman" w:eastAsia="宋体" w:cs="Times New Roman"/>
                <w:kern w:val="0"/>
                <w:sz w:val="21"/>
                <w:szCs w:val="21"/>
                <w:lang w:val="en-US" w:eastAsia="zh-CN" w:bidi="ar-SA"/>
              </w:rPr>
              <w:t>的</w:t>
            </w:r>
            <w:r>
              <w:rPr>
                <w:rFonts w:hint="eastAsia" w:cs="Times New Roman"/>
                <w:kern w:val="0"/>
                <w:sz w:val="21"/>
                <w:szCs w:val="21"/>
                <w:lang w:val="en-US" w:eastAsia="zh-CN" w:bidi="ar-SA"/>
              </w:rPr>
              <w:t>应答</w:t>
            </w:r>
            <w:r>
              <w:rPr>
                <w:rFonts w:hint="eastAsia" w:ascii="Times New Roman" w:hAnsi="Times New Roman" w:eastAsia="宋体" w:cs="Times New Roman"/>
                <w:kern w:val="0"/>
                <w:sz w:val="21"/>
                <w:szCs w:val="21"/>
                <w:lang w:val="en-US" w:eastAsia="zh-CN" w:bidi="ar-SA"/>
              </w:rPr>
              <w:t>价格进行任何调整。</w:t>
            </w:r>
          </w:p>
        </w:tc>
      </w:tr>
    </w:tbl>
    <w:p w14:paraId="7F622144">
      <w:pPr>
        <w:sectPr>
          <w:pgSz w:w="11907" w:h="16840"/>
          <w:pgMar w:top="1440" w:right="1418" w:bottom="1440" w:left="1418" w:header="851" w:footer="992" w:gutter="0"/>
          <w:cols w:space="425" w:num="1"/>
          <w:titlePg/>
          <w:docGrid w:linePitch="462" w:charSpace="0"/>
        </w:sectPr>
      </w:pPr>
    </w:p>
    <w:p w14:paraId="3C0D61A5"/>
    <w:p w14:paraId="0B23B8AA"/>
    <w:p w14:paraId="5D5D5A7E">
      <w:pPr>
        <w:jc w:val="center"/>
        <w:rPr>
          <w:b/>
          <w:sz w:val="84"/>
          <w:szCs w:val="84"/>
        </w:rPr>
      </w:pPr>
    </w:p>
    <w:p w14:paraId="20A9B4E8">
      <w:pPr>
        <w:jc w:val="center"/>
        <w:rPr>
          <w:b/>
          <w:sz w:val="84"/>
          <w:szCs w:val="84"/>
        </w:rPr>
      </w:pPr>
    </w:p>
    <w:p w14:paraId="4C59D78C">
      <w:pPr>
        <w:jc w:val="center"/>
        <w:rPr>
          <w:b/>
          <w:sz w:val="84"/>
          <w:szCs w:val="84"/>
        </w:rPr>
      </w:pPr>
    </w:p>
    <w:p w14:paraId="0584C4E4">
      <w:pPr>
        <w:jc w:val="center"/>
        <w:rPr>
          <w:b/>
          <w:sz w:val="120"/>
          <w:szCs w:val="120"/>
        </w:rPr>
      </w:pPr>
      <w:r>
        <w:rPr>
          <w:rFonts w:hint="eastAsia"/>
          <w:b/>
          <w:sz w:val="120"/>
          <w:szCs w:val="120"/>
          <w:lang w:val="en-US" w:eastAsia="zh-CN"/>
        </w:rPr>
        <w:t>自行</w:t>
      </w:r>
      <w:r>
        <w:rPr>
          <w:rFonts w:hint="eastAsia"/>
          <w:b/>
          <w:sz w:val="120"/>
          <w:szCs w:val="120"/>
        </w:rPr>
        <w:t>采购</w:t>
      </w:r>
    </w:p>
    <w:p w14:paraId="3D970AEC">
      <w:pPr>
        <w:jc w:val="center"/>
        <w:rPr>
          <w:b/>
          <w:sz w:val="120"/>
          <w:szCs w:val="120"/>
        </w:rPr>
      </w:pPr>
      <w:r>
        <w:rPr>
          <w:rFonts w:hint="eastAsia"/>
          <w:b/>
          <w:sz w:val="120"/>
          <w:szCs w:val="120"/>
        </w:rPr>
        <w:t>谈判文件</w:t>
      </w:r>
    </w:p>
    <w:p w14:paraId="2FE3212B">
      <w:pPr>
        <w:jc w:val="center"/>
        <w:rPr>
          <w:b/>
          <w:sz w:val="52"/>
          <w:szCs w:val="52"/>
        </w:rPr>
      </w:pPr>
      <w:r>
        <w:rPr>
          <w:rFonts w:hint="eastAsia"/>
          <w:b/>
          <w:sz w:val="52"/>
          <w:szCs w:val="52"/>
        </w:rPr>
        <w:t>（</w:t>
      </w:r>
      <w:r>
        <w:rPr>
          <w:rFonts w:hint="eastAsia"/>
          <w:b/>
          <w:sz w:val="52"/>
          <w:szCs w:val="52"/>
          <w:lang w:val="en-US" w:eastAsia="zh-CN"/>
        </w:rPr>
        <w:t>服务</w:t>
      </w:r>
      <w:r>
        <w:rPr>
          <w:rFonts w:hint="eastAsia"/>
          <w:b/>
          <w:sz w:val="52"/>
          <w:szCs w:val="52"/>
        </w:rPr>
        <w:t>类）</w:t>
      </w:r>
    </w:p>
    <w:p w14:paraId="5FC52CD6"/>
    <w:p w14:paraId="31EF0F2F"/>
    <w:p w14:paraId="47771B24"/>
    <w:p w14:paraId="5B3D3077"/>
    <w:p w14:paraId="5178AC1A"/>
    <w:p w14:paraId="62568C72"/>
    <w:p w14:paraId="657014C1"/>
    <w:p w14:paraId="33E11F0F"/>
    <w:p w14:paraId="475707F7"/>
    <w:p w14:paraId="226F6821"/>
    <w:p w14:paraId="40ADD915"/>
    <w:p w14:paraId="2EFE59B2"/>
    <w:p w14:paraId="540DB935"/>
    <w:p w14:paraId="68EFCB63"/>
    <w:p w14:paraId="430F6153"/>
    <w:p w14:paraId="0D47EF83"/>
    <w:p w14:paraId="6BF9AF9F"/>
    <w:p w14:paraId="114175DF"/>
    <w:p w14:paraId="29D24187"/>
    <w:p w14:paraId="346C16B0">
      <w:pPr>
        <w:jc w:val="center"/>
        <w:rPr>
          <w:b/>
          <w:sz w:val="44"/>
          <w:szCs w:val="44"/>
        </w:rPr>
      </w:pPr>
      <w:bookmarkStart w:id="2" w:name="_Hlk71465316"/>
      <w:r>
        <w:rPr>
          <w:rFonts w:hint="eastAsia"/>
          <w:b/>
          <w:sz w:val="44"/>
          <w:szCs w:val="44"/>
        </w:rPr>
        <w:t>深圳公共资源交易中心</w:t>
      </w:r>
    </w:p>
    <w:p w14:paraId="668E131D">
      <w:pPr>
        <w:jc w:val="center"/>
        <w:rPr>
          <w:b/>
          <w:sz w:val="44"/>
          <w:szCs w:val="44"/>
        </w:rPr>
      </w:pPr>
      <w:r>
        <w:rPr>
          <w:rFonts w:hint="eastAsia"/>
          <w:b/>
          <w:sz w:val="44"/>
          <w:szCs w:val="44"/>
        </w:rPr>
        <w:t>（202</w:t>
      </w:r>
      <w:r>
        <w:rPr>
          <w:rFonts w:hint="eastAsia"/>
          <w:b/>
          <w:sz w:val="44"/>
          <w:szCs w:val="44"/>
          <w:lang w:val="en-US" w:eastAsia="zh-CN"/>
        </w:rPr>
        <w:t>4</w:t>
      </w:r>
      <w:r>
        <w:rPr>
          <w:rFonts w:hint="eastAsia"/>
          <w:b/>
          <w:sz w:val="44"/>
          <w:szCs w:val="44"/>
        </w:rPr>
        <w:t>）</w:t>
      </w:r>
      <w:bookmarkEnd w:id="2"/>
    </w:p>
    <w:p w14:paraId="09EF0361">
      <w:pPr>
        <w:ind w:firstLine="435"/>
        <w:jc w:val="left"/>
      </w:pPr>
    </w:p>
    <w:p w14:paraId="5702F976">
      <w:pPr>
        <w:ind w:firstLine="435"/>
        <w:jc w:val="left"/>
      </w:pPr>
    </w:p>
    <w:p w14:paraId="37260248">
      <w:pPr>
        <w:ind w:firstLine="435"/>
        <w:jc w:val="left"/>
      </w:pPr>
    </w:p>
    <w:p w14:paraId="18E1884A">
      <w:pPr>
        <w:pStyle w:val="5"/>
        <w:ind w:firstLine="3840" w:firstLineChars="1600"/>
        <w:jc w:val="left"/>
        <w:rPr>
          <w:szCs w:val="21"/>
        </w:rPr>
      </w:pPr>
      <w:r>
        <w:rPr>
          <w:rFonts w:hint="eastAsia"/>
        </w:rPr>
        <w:t>警示条款</w:t>
      </w:r>
    </w:p>
    <w:p w14:paraId="2ECCF1F8">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w:t>
      </w:r>
      <w:r>
        <w:rPr>
          <w:rFonts w:hint="eastAsia" w:ascii="宋体" w:hAnsi="宋体"/>
          <w:color w:val="FF0000"/>
          <w:sz w:val="20"/>
          <w:szCs w:val="20"/>
          <w:lang w:val="en-US" w:eastAsia="zh-CN"/>
        </w:rPr>
        <w:t>采购人内控制度要求</w:t>
      </w:r>
      <w:r>
        <w:rPr>
          <w:rFonts w:hint="eastAsia" w:ascii="宋体" w:hAnsi="宋体"/>
          <w:color w:val="FF0000"/>
          <w:sz w:val="20"/>
          <w:szCs w:val="20"/>
        </w:rPr>
        <w:t>确定</w:t>
      </w:r>
      <w:r>
        <w:rPr>
          <w:rFonts w:hint="eastAsia" w:ascii="宋体" w:hAnsi="宋体"/>
          <w:color w:val="FF0000"/>
          <w:sz w:val="20"/>
          <w:szCs w:val="20"/>
          <w:lang w:eastAsia="zh-CN"/>
        </w:rPr>
        <w:t>成交</w:t>
      </w:r>
      <w:r>
        <w:rPr>
          <w:rFonts w:hint="eastAsia" w:ascii="宋体" w:hAnsi="宋体"/>
          <w:color w:val="FF0000"/>
          <w:sz w:val="20"/>
          <w:szCs w:val="20"/>
        </w:rPr>
        <w:t>供应商。</w:t>
      </w:r>
    </w:p>
    <w:p w14:paraId="3531237D">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3C9DE01D">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7B161606">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018E0B94">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1DC81096">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16CC70FB">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4B070367">
      <w:pPr>
        <w:ind w:firstLine="400" w:firstLineChars="200"/>
        <w:rPr>
          <w:rFonts w:ascii="宋体" w:hAnsi="宋体"/>
          <w:color w:val="FF0000"/>
          <w:sz w:val="20"/>
          <w:szCs w:val="20"/>
        </w:rPr>
      </w:pPr>
      <w:r>
        <w:rPr>
          <w:rFonts w:hint="eastAsia" w:ascii="宋体" w:hAnsi="宋体"/>
          <w:color w:val="FF0000"/>
          <w:sz w:val="20"/>
          <w:szCs w:val="20"/>
        </w:rPr>
        <w:t>（六）恶意投诉的；</w:t>
      </w:r>
    </w:p>
    <w:p w14:paraId="73634828">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1488B078">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044DA583">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7A908338">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C7E4278">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7063BC1">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7CBBFCB">
      <w:pPr>
        <w:ind w:firstLine="422" w:firstLineChars="200"/>
        <w:rPr>
          <w:rFonts w:hint="eastAsia"/>
          <w:b/>
          <w:color w:val="FF0000"/>
        </w:rPr>
      </w:pPr>
      <w:r>
        <w:rPr>
          <w:rFonts w:hint="eastAsia"/>
          <w:b/>
          <w:color w:val="FF0000"/>
        </w:rPr>
        <w:t>四、请供应商阅读《</w:t>
      </w:r>
      <w:r>
        <w:rPr>
          <w:rFonts w:hint="eastAsia"/>
          <w:b/>
          <w:color w:val="FF0000"/>
          <w:lang w:val="en-US" w:eastAsia="zh-CN"/>
        </w:rPr>
        <w:t>自行</w:t>
      </w:r>
      <w:r>
        <w:rPr>
          <w:rFonts w:hint="eastAsia"/>
          <w:b/>
          <w:color w:val="FF0000"/>
        </w:rPr>
        <w:t>采购违法行为风险知悉确认书》（内容详见“</w:t>
      </w:r>
      <w:r>
        <w:rPr>
          <w:rFonts w:hint="eastAsia"/>
          <w:b/>
          <w:color w:val="FF0000"/>
          <w:lang w:val="en-US" w:eastAsia="zh-CN"/>
        </w:rPr>
        <w:t>应答</w:t>
      </w:r>
      <w:r>
        <w:rPr>
          <w:rFonts w:hint="eastAsia"/>
          <w:b/>
          <w:color w:val="FF0000"/>
        </w:rPr>
        <w:t>文件附件（信息不公开部分）”中节点“</w:t>
      </w:r>
      <w:r>
        <w:rPr>
          <w:rFonts w:hint="eastAsia"/>
          <w:b/>
          <w:color w:val="FF0000"/>
          <w:lang w:val="en-US" w:eastAsia="zh-CN"/>
        </w:rPr>
        <w:t>供应商</w:t>
      </w:r>
      <w:r>
        <w:rPr>
          <w:rFonts w:hint="eastAsia"/>
          <w:b/>
          <w:color w:val="FF0000"/>
        </w:rPr>
        <w:t>认为需要加以说明的其他内容（格式自定）”），并经各供应商负责人或授权代表签字并加盖单位公章后，扫描上传至</w:t>
      </w:r>
      <w:r>
        <w:rPr>
          <w:rFonts w:hint="eastAsia"/>
          <w:b/>
          <w:color w:val="FF0000"/>
          <w:lang w:val="en-US" w:eastAsia="zh-CN"/>
        </w:rPr>
        <w:t>应答</w:t>
      </w:r>
      <w:r>
        <w:rPr>
          <w:rFonts w:hint="eastAsia"/>
          <w:b/>
          <w:color w:val="FF0000"/>
        </w:rPr>
        <w:t>文件一并提交。注：该风险知悉确认书用于对供应商违法行为的警示，不作为供应商资格性审查及符合性审查条件。</w:t>
      </w:r>
    </w:p>
    <w:p w14:paraId="2380F11C">
      <w:pPr>
        <w:ind w:firstLine="400" w:firstLineChars="200"/>
        <w:rPr>
          <w:rFonts w:hint="eastAsia" w:ascii="宋体" w:hAnsi="宋体" w:eastAsia="宋体" w:cs="Times New Roman"/>
          <w:color w:val="FF0000"/>
          <w:sz w:val="20"/>
          <w:szCs w:val="20"/>
          <w:lang w:val="en-US" w:eastAsia="zh-CN"/>
        </w:rPr>
        <w:sectPr>
          <w:pgSz w:w="11907" w:h="16840"/>
          <w:pgMar w:top="1440" w:right="1797" w:bottom="1440" w:left="1797" w:header="851" w:footer="992" w:gutter="0"/>
          <w:cols w:space="425" w:num="1"/>
          <w:titlePg/>
          <w:docGrid w:linePitch="462" w:charSpace="0"/>
        </w:sectPr>
      </w:pPr>
      <w:r>
        <w:rPr>
          <w:rFonts w:hint="eastAsia" w:ascii="宋体" w:hAnsi="宋体" w:eastAsia="宋体" w:cs="Times New Roman"/>
          <w:color w:val="FF0000"/>
          <w:sz w:val="20"/>
          <w:szCs w:val="20"/>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05519F7A">
      <w:pPr>
        <w:pStyle w:val="3"/>
      </w:pPr>
      <w:bookmarkStart w:id="3" w:name="_Hlk72218009"/>
      <w:r>
        <w:rPr>
          <w:rFonts w:hint="eastAsia"/>
        </w:rPr>
        <w:t>目   录</w:t>
      </w:r>
    </w:p>
    <w:p w14:paraId="2A350493">
      <w:pPr>
        <w:widowControl/>
        <w:wordWrap w:val="0"/>
        <w:jc w:val="left"/>
        <w:textAlignment w:val="top"/>
        <w:rPr>
          <w:szCs w:val="21"/>
        </w:rPr>
      </w:pPr>
      <w:r>
        <w:rPr>
          <w:rFonts w:hint="eastAsia"/>
          <w:sz w:val="24"/>
        </w:rPr>
        <w:t xml:space="preserve">        </w:t>
      </w:r>
      <w:r>
        <w:rPr>
          <w:rFonts w:hint="eastAsia"/>
          <w:szCs w:val="21"/>
        </w:rPr>
        <w:t xml:space="preserve">  </w:t>
      </w:r>
      <w:r>
        <w:rPr>
          <w:szCs w:val="21"/>
        </w:rPr>
        <w:t xml:space="preserve">           </w:t>
      </w:r>
      <w:r>
        <w:rPr>
          <w:rFonts w:hint="eastAsia"/>
          <w:szCs w:val="21"/>
        </w:rPr>
        <w:t>关键信息</w:t>
      </w:r>
    </w:p>
    <w:p w14:paraId="7A314BEA">
      <w:pPr>
        <w:widowControl/>
        <w:wordWrap w:val="0"/>
        <w:ind w:firstLine="1260" w:firstLineChars="600"/>
        <w:jc w:val="left"/>
        <w:textAlignment w:val="top"/>
        <w:rPr>
          <w:szCs w:val="21"/>
        </w:rPr>
      </w:pPr>
      <w:r>
        <w:rPr>
          <w:rFonts w:hint="eastAsia"/>
          <w:szCs w:val="21"/>
        </w:rPr>
        <w:t>第一章  谈判公告</w:t>
      </w:r>
    </w:p>
    <w:p w14:paraId="4FA0E73D">
      <w:pPr>
        <w:widowControl/>
        <w:wordWrap w:val="0"/>
        <w:ind w:firstLine="1260" w:firstLineChars="600"/>
        <w:jc w:val="left"/>
        <w:textAlignment w:val="top"/>
        <w:rPr>
          <w:szCs w:val="21"/>
        </w:rPr>
      </w:pPr>
      <w:r>
        <w:rPr>
          <w:rFonts w:hint="eastAsia"/>
          <w:szCs w:val="21"/>
        </w:rPr>
        <w:t xml:space="preserve">第二章  </w:t>
      </w:r>
      <w:bookmarkStart w:id="4" w:name="_Hlk71994379"/>
      <w:r>
        <w:rPr>
          <w:rFonts w:hint="eastAsia"/>
          <w:szCs w:val="21"/>
        </w:rPr>
        <w:t>对谈判须知条款的补充内容及其他关键信息</w:t>
      </w:r>
      <w:bookmarkEnd w:id="4"/>
    </w:p>
    <w:p w14:paraId="4BC9482D">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14:paraId="2369A1B3">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谈判应答文件组成要求及格式</w:t>
      </w:r>
    </w:p>
    <w:p w14:paraId="48BAE3A9">
      <w:pPr>
        <w:widowControl/>
        <w:wordWrap w:val="0"/>
        <w:ind w:firstLine="1260" w:firstLineChars="600"/>
        <w:jc w:val="left"/>
        <w:textAlignment w:val="top"/>
        <w:rPr>
          <w:szCs w:val="21"/>
        </w:rPr>
      </w:pPr>
      <w:r>
        <w:rPr>
          <w:rFonts w:hint="eastAsia"/>
          <w:szCs w:val="21"/>
        </w:rPr>
        <w:t>第五章  合同条款及格式</w:t>
      </w:r>
    </w:p>
    <w:p w14:paraId="261C5034">
      <w:pPr>
        <w:widowControl/>
        <w:wordWrap w:val="0"/>
        <w:ind w:firstLine="1260" w:firstLineChars="600"/>
        <w:jc w:val="left"/>
        <w:textAlignment w:val="top"/>
        <w:rPr>
          <w:szCs w:val="21"/>
        </w:rPr>
      </w:pPr>
      <w:r>
        <w:rPr>
          <w:rFonts w:hint="eastAsia"/>
          <w:szCs w:val="21"/>
        </w:rPr>
        <w:t xml:space="preserve">第六章 </w:t>
      </w:r>
      <w:r>
        <w:rPr>
          <w:szCs w:val="21"/>
        </w:rPr>
        <w:t xml:space="preserve"> </w:t>
      </w:r>
      <w:r>
        <w:rPr>
          <w:rFonts w:hint="eastAsia"/>
          <w:szCs w:val="21"/>
        </w:rPr>
        <w:t>谈判须知</w:t>
      </w:r>
    </w:p>
    <w:p w14:paraId="71DB95DB">
      <w:pPr>
        <w:widowControl/>
        <w:jc w:val="left"/>
        <w:rPr>
          <w:szCs w:val="21"/>
        </w:rPr>
      </w:pPr>
      <w:r>
        <w:rPr>
          <w:szCs w:val="21"/>
        </w:rPr>
        <w:br w:type="page"/>
      </w:r>
    </w:p>
    <w:bookmarkEnd w:id="3"/>
    <w:p w14:paraId="29BD6F40">
      <w:pPr>
        <w:pStyle w:val="5"/>
        <w:spacing w:line="360" w:lineRule="auto"/>
        <w:rPr>
          <w:rFonts w:hint="eastAsia"/>
          <w:b/>
          <w:bCs/>
          <w:sz w:val="28"/>
        </w:rPr>
      </w:pPr>
      <w:bookmarkStart w:id="5" w:name="bt投标人情况介绍"/>
      <w:bookmarkEnd w:id="5"/>
      <w:bookmarkStart w:id="6" w:name="bt技术标投标文件格式"/>
      <w:bookmarkEnd w:id="6"/>
      <w:bookmarkStart w:id="7" w:name="bt合同格式"/>
      <w:bookmarkEnd w:id="7"/>
      <w:bookmarkStart w:id="8" w:name="合同格式"/>
      <w:bookmarkEnd w:id="8"/>
      <w:bookmarkStart w:id="9" w:name="bt投标人须知"/>
      <w:bookmarkEnd w:id="9"/>
      <w:bookmarkStart w:id="10" w:name="bt投标函"/>
      <w:bookmarkEnd w:id="10"/>
      <w:bookmarkStart w:id="11" w:name="bt合同条款及格式"/>
      <w:bookmarkEnd w:id="11"/>
      <w:bookmarkStart w:id="12" w:name="bt商务标投标文件格式"/>
      <w:bookmarkEnd w:id="12"/>
      <w:bookmarkStart w:id="13" w:name="bt项目管理班子配备情况"/>
      <w:bookmarkEnd w:id="13"/>
      <w:bookmarkStart w:id="14" w:name="bt说明"/>
      <w:bookmarkEnd w:id="14"/>
      <w:bookmarkStart w:id="15" w:name="bt其他资料2"/>
      <w:bookmarkEnd w:id="15"/>
      <w:bookmarkStart w:id="16" w:name="bt投标文件签署授权委托书"/>
      <w:bookmarkEnd w:id="16"/>
      <w:bookmarkStart w:id="17" w:name="bt其他资料由投标人自定"/>
      <w:bookmarkEnd w:id="17"/>
      <w:bookmarkStart w:id="18" w:name="bt合同条款"/>
      <w:bookmarkEnd w:id="18"/>
      <w:bookmarkStart w:id="19" w:name="bt投标报价汇总表"/>
      <w:bookmarkEnd w:id="19"/>
      <w:bookmarkStart w:id="20" w:name="bt开标一览表"/>
      <w:bookmarkEnd w:id="20"/>
      <w:bookmarkStart w:id="21" w:name="bt本工程承诺书"/>
      <w:bookmarkEnd w:id="21"/>
      <w:r>
        <w:rPr>
          <w:rFonts w:hint="eastAsia"/>
          <w:b/>
          <w:bCs/>
          <w:sz w:val="28"/>
        </w:rPr>
        <w:t>第一章 谈判公告</w:t>
      </w:r>
    </w:p>
    <w:p w14:paraId="2F2303F7">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767B60B7">
      <w:pPr>
        <w:numPr>
          <w:ilvl w:val="0"/>
          <w:numId w:val="0"/>
        </w:numPr>
        <w:ind w:firstLine="630" w:firstLineChars="300"/>
        <w:rPr>
          <w:color w:val="auto"/>
          <w:highlight w:val="none"/>
        </w:rPr>
      </w:pPr>
      <w:bookmarkStart w:id="22" w:name="_Hlk72162904"/>
      <w:r>
        <w:rPr>
          <w:rFonts w:hint="eastAsia" w:ascii="宋体" w:hAnsi="宋体" w:cs="宋体"/>
          <w:color w:val="auto"/>
          <w:kern w:val="0"/>
          <w:szCs w:val="21"/>
          <w:highlight w:val="none"/>
          <w:lang w:val="en-US" w:eastAsia="zh-CN"/>
        </w:rPr>
        <w:t>1.</w:t>
      </w:r>
      <w:bookmarkEnd w:id="22"/>
      <w:r>
        <w:rPr>
          <w:rFonts w:hint="eastAsia"/>
          <w:color w:val="auto"/>
          <w:highlight w:val="none"/>
          <w:lang w:val="en-US" w:eastAsia="zh-CN"/>
        </w:rPr>
        <w:t>必须是采购人推荐的供应商（提供营业执照或事业单位法人证书等证明资料扫描件）；</w:t>
      </w:r>
    </w:p>
    <w:p w14:paraId="59B8658D">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.本项目不接受联合体参与谈判，不接受供应商选用进口产品参与谈判（由供应商在《</w:t>
      </w:r>
      <w:r>
        <w:rPr>
          <w:rFonts w:hint="eastAsia" w:ascii="宋体" w:hAnsi="宋体" w:cs="宋体"/>
          <w:color w:val="auto"/>
          <w:kern w:val="0"/>
          <w:szCs w:val="21"/>
          <w:highlight w:val="none"/>
          <w:lang w:eastAsia="zh-CN"/>
        </w:rPr>
        <w:t>采购应答及履约承诺函</w:t>
      </w:r>
      <w:r>
        <w:rPr>
          <w:rFonts w:hint="eastAsia" w:ascii="宋体" w:hAnsi="宋体" w:cs="宋体"/>
          <w:color w:val="auto"/>
          <w:kern w:val="0"/>
          <w:szCs w:val="21"/>
          <w:highlight w:val="none"/>
        </w:rPr>
        <w:t>》中作出声明）；</w:t>
      </w:r>
    </w:p>
    <w:p w14:paraId="515557AA">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w:t>
      </w:r>
      <w:r>
        <w:rPr>
          <w:rFonts w:hint="eastAsia" w:ascii="宋体" w:hAnsi="宋体" w:cs="宋体"/>
          <w:color w:val="auto"/>
          <w:kern w:val="0"/>
          <w:szCs w:val="21"/>
          <w:highlight w:val="none"/>
        </w:rPr>
        <w:t>参与本项目政府采购活动时不存在被有关部门禁止参与政府采购活动且在有效期内的情况（由供应商在《</w:t>
      </w:r>
      <w:r>
        <w:rPr>
          <w:rFonts w:hint="eastAsia" w:ascii="宋体" w:hAnsi="宋体" w:cs="宋体"/>
          <w:color w:val="auto"/>
          <w:kern w:val="0"/>
          <w:szCs w:val="21"/>
          <w:highlight w:val="none"/>
          <w:lang w:eastAsia="zh-CN"/>
        </w:rPr>
        <w:t>采购应答及履约承诺函</w:t>
      </w:r>
      <w:r>
        <w:rPr>
          <w:rFonts w:hint="eastAsia" w:ascii="宋体" w:hAnsi="宋体" w:cs="宋体"/>
          <w:color w:val="auto"/>
          <w:kern w:val="0"/>
          <w:szCs w:val="21"/>
          <w:highlight w:val="none"/>
        </w:rPr>
        <w:t>》中作出声明）；</w:t>
      </w:r>
    </w:p>
    <w:p w14:paraId="7D121717">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w:t>
      </w:r>
      <w:r>
        <w:rPr>
          <w:rFonts w:hint="eastAsia" w:ascii="宋体" w:hAnsi="宋体" w:cs="宋体"/>
          <w:color w:val="auto"/>
          <w:kern w:val="0"/>
          <w:szCs w:val="21"/>
          <w:highlight w:val="none"/>
        </w:rPr>
        <w:t>具备《中华人民共和国政府采购法》第二十二条第一款的条件（由供应商在《</w:t>
      </w:r>
      <w:r>
        <w:rPr>
          <w:rFonts w:hint="eastAsia" w:ascii="宋体" w:hAnsi="宋体" w:cs="宋体"/>
          <w:color w:val="auto"/>
          <w:kern w:val="0"/>
          <w:szCs w:val="21"/>
          <w:highlight w:val="none"/>
          <w:lang w:eastAsia="zh-CN"/>
        </w:rPr>
        <w:t>采购应答及履约承诺函</w:t>
      </w:r>
      <w:r>
        <w:rPr>
          <w:rFonts w:hint="eastAsia" w:ascii="宋体" w:hAnsi="宋体" w:cs="宋体"/>
          <w:color w:val="auto"/>
          <w:kern w:val="0"/>
          <w:szCs w:val="21"/>
          <w:highlight w:val="none"/>
        </w:rPr>
        <w:t>》中作出声明）；</w:t>
      </w:r>
    </w:p>
    <w:p w14:paraId="7E87DFC4">
      <w:pPr>
        <w:ind w:firstLine="630" w:firstLineChars="3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未被列入失信被执行人、重大税收违法案件当事人名单、政府采购严重违法失信行为记录名单（由供应商在《</w:t>
      </w:r>
      <w:r>
        <w:rPr>
          <w:rFonts w:hint="eastAsia" w:ascii="宋体" w:hAnsi="宋体" w:cs="宋体"/>
          <w:color w:val="auto"/>
          <w:kern w:val="0"/>
          <w:szCs w:val="21"/>
          <w:highlight w:val="none"/>
          <w:lang w:eastAsia="zh-CN"/>
        </w:rPr>
        <w:t>采购应答及履约承诺函</w:t>
      </w:r>
      <w:r>
        <w:rPr>
          <w:rFonts w:hint="eastAsia" w:ascii="宋体" w:hAnsi="宋体" w:cs="宋体"/>
          <w:color w:val="auto"/>
          <w:kern w:val="0"/>
          <w:szCs w:val="21"/>
          <w:highlight w:val="none"/>
        </w:rPr>
        <w:t>》中作出声明）</w:t>
      </w:r>
      <w:r>
        <w:rPr>
          <w:rFonts w:hint="eastAsia" w:ascii="宋体" w:hAnsi="宋体" w:cs="宋体"/>
          <w:color w:val="auto"/>
          <w:kern w:val="0"/>
          <w:szCs w:val="21"/>
          <w:highlight w:val="none"/>
          <w:lang w:val="en-US" w:eastAsia="zh-CN"/>
        </w:rPr>
        <w:t>；</w:t>
      </w:r>
    </w:p>
    <w:p w14:paraId="4C45C248">
      <w:pPr>
        <w:ind w:firstLine="630" w:firstLineChars="3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6.不存在《深圳市财政局政府采购供应商信用信息管理办法》（深财规〔2023〕3号）列明的严重违法失信行为（由供应商在《采购应答及履约承诺函》中作出声明）；</w:t>
      </w:r>
    </w:p>
    <w:p w14:paraId="250E7D4F">
      <w:pPr>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w:t>
      </w:r>
      <w:r>
        <w:rPr>
          <w:rFonts w:hint="eastAsia" w:ascii="宋体" w:hAnsi="宋体" w:cs="宋体"/>
          <w:color w:val="auto"/>
          <w:kern w:val="0"/>
          <w:szCs w:val="21"/>
          <w:highlight w:val="none"/>
          <w:lang w:eastAsia="zh-CN"/>
        </w:rPr>
        <w:t>采购应答及履约承诺函</w:t>
      </w:r>
      <w:r>
        <w:rPr>
          <w:rFonts w:hint="eastAsia" w:ascii="宋体" w:hAnsi="宋体" w:cs="宋体"/>
          <w:color w:val="auto"/>
          <w:kern w:val="0"/>
          <w:szCs w:val="21"/>
          <w:highlight w:val="none"/>
        </w:rPr>
        <w:t>》中作出声明）</w:t>
      </w:r>
      <w:r>
        <w:rPr>
          <w:rFonts w:hint="eastAsia" w:ascii="宋体" w:hAnsi="宋体" w:cs="宋体"/>
          <w:color w:val="auto"/>
          <w:kern w:val="0"/>
          <w:szCs w:val="21"/>
          <w:highlight w:val="none"/>
          <w:lang w:val="en-US" w:eastAsia="zh-CN"/>
        </w:rPr>
        <w:t>；</w:t>
      </w:r>
    </w:p>
    <w:p w14:paraId="17676343">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.本项目是（否）专门面向中小企业采购：否</w:t>
      </w:r>
      <w:r>
        <w:rPr>
          <w:rFonts w:hint="eastAsia" w:ascii="宋体" w:hAnsi="宋体" w:cs="宋体"/>
          <w:color w:val="auto"/>
          <w:kern w:val="0"/>
          <w:szCs w:val="21"/>
          <w:highlight w:val="none"/>
          <w:lang w:eastAsia="zh-CN"/>
        </w:rPr>
        <w:t>。</w:t>
      </w:r>
    </w:p>
    <w:p w14:paraId="4E35C75D">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注：（1）“信用中国”（www.creditchina.gov.cn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查询</w:t>
      </w:r>
      <w:r>
        <w:rPr>
          <w:rFonts w:hint="eastAsia" w:ascii="宋体" w:hAnsi="宋体" w:cs="宋体"/>
          <w:color w:val="auto"/>
          <w:kern w:val="0"/>
          <w:szCs w:val="21"/>
          <w:highlight w:val="none"/>
        </w:rPr>
        <w:t>“信用服务”栏的“重大税收违法失信主体”“失信被执行人”</w:t>
      </w:r>
      <w:r>
        <w:rPr>
          <w:rFonts w:hint="eastAsia" w:ascii="宋体" w:hAnsi="宋体" w:cs="宋体"/>
          <w:color w:val="auto"/>
          <w:kern w:val="0"/>
          <w:szCs w:val="21"/>
          <w:highlight w:val="none"/>
          <w:lang w:val="en-US" w:eastAsia="zh-CN"/>
        </w:rPr>
        <w:t>或者下载信用信息报告）</w:t>
      </w:r>
      <w:r>
        <w:rPr>
          <w:rFonts w:hint="eastAsia" w:ascii="宋体" w:hAnsi="宋体" w:cs="宋体"/>
          <w:color w:val="auto"/>
          <w:kern w:val="0"/>
          <w:szCs w:val="21"/>
          <w:highlight w:val="none"/>
        </w:rPr>
        <w:t>，“中国政府采购网”（www.ccgp.gov.cn）中的“政府采购严重违法失信行为记录名单”，以及“深圳市政府采购监管网”（http://zfcg.sz.gov.cn）为供应商信用信息的查询渠道，相关信息以开标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谈判</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当日的查询结果为准；</w:t>
      </w:r>
    </w:p>
    <w:p w14:paraId="46DC6CCD">
      <w:pPr>
        <w:ind w:firstLine="420" w:firstLineChars="200"/>
        <w:rPr>
          <w:rFonts w:ascii="宋体" w:hAnsi="宋体" w:cs="宋体"/>
          <w:color w:val="auto"/>
          <w:kern w:val="0"/>
          <w:szCs w:val="21"/>
          <w:highlight w:val="none"/>
        </w:rPr>
      </w:pPr>
      <w:r>
        <w:rPr>
          <w:rFonts w:hint="eastAsia" w:ascii="宋体" w:hAnsi="宋体"/>
          <w:color w:val="auto"/>
          <w:highlight w:val="none"/>
        </w:rPr>
        <w:t>（2）供应商</w:t>
      </w:r>
      <w:r>
        <w:rPr>
          <w:rFonts w:hint="eastAsia" w:ascii="宋体" w:hAnsi="宋体"/>
          <w:color w:val="auto"/>
          <w:highlight w:val="none"/>
          <w:lang w:val="en-US" w:eastAsia="zh-CN"/>
        </w:rPr>
        <w:t>谈判响应</w:t>
      </w:r>
      <w:r>
        <w:rPr>
          <w:rFonts w:hint="eastAsia" w:ascii="宋体" w:hAnsi="宋体"/>
          <w:color w:val="auto"/>
          <w:highlight w:val="none"/>
        </w:rPr>
        <w:t>（上传</w:t>
      </w:r>
      <w:r>
        <w:rPr>
          <w:rFonts w:hint="eastAsia" w:ascii="宋体" w:hAnsi="宋体"/>
          <w:color w:val="auto"/>
          <w:highlight w:val="none"/>
          <w:lang w:val="en-US" w:eastAsia="zh-CN"/>
        </w:rPr>
        <w:t>应答</w:t>
      </w:r>
      <w:r>
        <w:rPr>
          <w:rFonts w:hint="eastAsia" w:ascii="宋体" w:hAnsi="宋体"/>
          <w:color w:val="auto"/>
          <w:highlight w:val="none"/>
        </w:rPr>
        <w:t>文件）必须先行办理注册手续，具体</w:t>
      </w:r>
      <w:r>
        <w:rPr>
          <w:rFonts w:hint="eastAsia" w:ascii="宋体" w:hAnsi="宋体"/>
          <w:color w:val="auto"/>
          <w:highlight w:val="none"/>
          <w:lang w:val="en-US" w:eastAsia="zh-CN"/>
        </w:rPr>
        <w:t>操作指引</w:t>
      </w:r>
      <w:r>
        <w:rPr>
          <w:rFonts w:hint="eastAsia" w:ascii="宋体" w:hAnsi="宋体"/>
          <w:color w:val="auto"/>
          <w:highlight w:val="none"/>
        </w:rPr>
        <w:t>请按照深圳公共资源交易网/交易服务指南/资料下载/深圳自行采购系统用户操作指引（供应商）相关内容指引办理。</w:t>
      </w:r>
    </w:p>
    <w:p w14:paraId="2BC45DB6">
      <w:pPr>
        <w:ind w:firstLine="420" w:firstLineChars="200"/>
        <w:rPr>
          <w:rFonts w:ascii="宋体" w:hAnsi="宋体" w:cs="宋体"/>
          <w:color w:val="auto"/>
          <w:kern w:val="0"/>
          <w:szCs w:val="21"/>
          <w:highlight w:val="none"/>
        </w:rPr>
      </w:pPr>
    </w:p>
    <w:p w14:paraId="03FE9F47">
      <w:pPr>
        <w:keepNext w:val="0"/>
        <w:keepLines w:val="0"/>
        <w:pageBreakBefore w:val="0"/>
        <w:widowControl w:val="0"/>
        <w:kinsoku/>
        <w:wordWrap w:val="0"/>
        <w:overflowPunct/>
        <w:topLinePunct w:val="0"/>
        <w:autoSpaceDE/>
        <w:autoSpaceDN/>
        <w:bidi w:val="0"/>
        <w:adjustRightInd/>
        <w:snapToGrid/>
        <w:jc w:val="left"/>
        <w:textAlignment w:val="auto"/>
        <w:rPr>
          <w:color w:val="auto"/>
          <w:sz w:val="22"/>
          <w:szCs w:val="18"/>
          <w:highlight w:val="none"/>
        </w:rPr>
      </w:pPr>
      <w:r>
        <w:rPr>
          <w:rFonts w:hint="eastAsia"/>
          <w:color w:val="auto"/>
          <w:sz w:val="22"/>
          <w:szCs w:val="18"/>
          <w:highlight w:val="none"/>
        </w:rPr>
        <w:t>完整公告内容详见：深圳交易集团（深圳公共资源交易中心）官网https://www.szexgrp.com/jyfw/zfcg-view.html?id=zfcg</w:t>
      </w:r>
    </w:p>
    <w:p w14:paraId="3B6285A0">
      <w:pPr>
        <w:pStyle w:val="8"/>
        <w:spacing w:before="60" w:beforeLines="25" w:after="60" w:afterLines="25"/>
        <w:ind w:firstLine="451" w:firstLineChars="187"/>
        <w:rPr>
          <w:rStyle w:val="52"/>
          <w:b/>
          <w:bCs/>
          <w:color w:val="auto"/>
          <w:sz w:val="24"/>
          <w:szCs w:val="24"/>
          <w:highlight w:val="none"/>
        </w:rPr>
      </w:pPr>
    </w:p>
    <w:p w14:paraId="38DAB653">
      <w:pPr>
        <w:pStyle w:val="8"/>
        <w:spacing w:before="60" w:beforeLines="25" w:after="60" w:afterLines="25"/>
        <w:ind w:firstLine="451" w:firstLineChars="187"/>
        <w:rPr>
          <w:b/>
          <w:bCs/>
          <w:color w:val="FF0000"/>
          <w:sz w:val="24"/>
          <w:szCs w:val="24"/>
        </w:rPr>
      </w:pPr>
      <w:bookmarkStart w:id="23" w:name="_Hlk101431859"/>
    </w:p>
    <w:p w14:paraId="23A0EEC5">
      <w:pPr>
        <w:pStyle w:val="8"/>
        <w:spacing w:before="60" w:beforeLines="25" w:after="60" w:afterLines="25"/>
        <w:ind w:firstLine="451" w:firstLineChars="187"/>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请在系统公告中补充：</w:t>
      </w:r>
      <w:r>
        <w:rPr>
          <w:rStyle w:val="477"/>
          <w:rFonts w:hint="eastAsia" w:cs="Arial"/>
          <w:color w:val="000000" w:themeColor="text1"/>
          <w:szCs w:val="21"/>
          <w:highlight w:val="yellow"/>
          <w14:textFill>
            <w14:solidFill>
              <w14:schemeClr w14:val="tx1"/>
            </w14:solidFill>
          </w14:textFill>
        </w:rPr>
        <w:t>参加谈判的供应商谈判代表应在本项目谈判当日9:</w:t>
      </w:r>
      <w:r>
        <w:rPr>
          <w:rStyle w:val="477"/>
          <w:rFonts w:hint="eastAsia" w:cs="Arial"/>
          <w:color w:val="000000" w:themeColor="text1"/>
          <w:szCs w:val="21"/>
          <w:highlight w:val="yellow"/>
          <w:lang w:val="en-US" w:eastAsia="zh-CN"/>
          <w14:textFill>
            <w14:solidFill>
              <w14:schemeClr w14:val="tx1"/>
            </w14:solidFill>
          </w14:textFill>
        </w:rPr>
        <w:t>15</w:t>
      </w:r>
      <w:r>
        <w:rPr>
          <w:rStyle w:val="477"/>
          <w:rFonts w:hint="eastAsia" w:cs="Arial"/>
          <w:color w:val="000000" w:themeColor="text1"/>
          <w:szCs w:val="21"/>
          <w:highlight w:val="yellow"/>
          <w14:textFill>
            <w14:solidFill>
              <w14:schemeClr w14:val="tx1"/>
            </w14:solidFill>
          </w14:textFill>
        </w:rPr>
        <w:t>-9:30（应答文件提交截止时间为上午时适用）,14:</w:t>
      </w:r>
      <w:r>
        <w:rPr>
          <w:rStyle w:val="477"/>
          <w:rFonts w:hint="eastAsia" w:cs="Arial"/>
          <w:color w:val="000000" w:themeColor="text1"/>
          <w:szCs w:val="21"/>
          <w:highlight w:val="yellow"/>
          <w:lang w:val="en-US" w:eastAsia="zh-CN"/>
          <w14:textFill>
            <w14:solidFill>
              <w14:schemeClr w14:val="tx1"/>
            </w14:solidFill>
          </w14:textFill>
        </w:rPr>
        <w:t>15</w:t>
      </w:r>
      <w:r>
        <w:rPr>
          <w:rStyle w:val="477"/>
          <w:rFonts w:hint="eastAsia" w:cs="Arial"/>
          <w:color w:val="000000" w:themeColor="text1"/>
          <w:szCs w:val="21"/>
          <w:highlight w:val="yellow"/>
          <w14:textFill>
            <w14:solidFill>
              <w14:schemeClr w14:val="tx1"/>
            </w14:solidFill>
          </w14:textFill>
        </w:rPr>
        <w:t>-14:30（应答文件提交截止时间为下午时适用）到谈判现场（深圳市南山区西丽街道沙河西路3185号智谷产业园A座深圳交易集团总部大楼3楼），填写谈判供应商签到表。供应商授权代表需提供法定代表人（负责人）授权委托书（加盖公章）、授权委托人身份证（港澳台居民可提供来往通行证；非中国国籍管辖范围人员，可提供公安部门认可的身份证明材料）原件以及电脑和</w:t>
      </w:r>
      <w:r>
        <w:rPr>
          <w:rStyle w:val="477"/>
          <w:rFonts w:hint="eastAsia" w:cs="Arial"/>
          <w:color w:val="000000" w:themeColor="text1"/>
          <w:szCs w:val="21"/>
          <w:highlight w:val="yellow"/>
          <w:lang w:val="en-US" w:eastAsia="zh-CN"/>
          <w14:textFill>
            <w14:solidFill>
              <w14:schemeClr w14:val="tx1"/>
            </w14:solidFill>
          </w14:textFill>
        </w:rPr>
        <w:t>电子密钥</w:t>
      </w:r>
      <w:r>
        <w:rPr>
          <w:rStyle w:val="477"/>
          <w:rFonts w:hint="eastAsia" w:cs="Arial"/>
          <w:color w:val="000000" w:themeColor="text1"/>
          <w:szCs w:val="21"/>
          <w:highlight w:val="yellow"/>
          <w14:textFill>
            <w14:solidFill>
              <w14:schemeClr w14:val="tx1"/>
            </w14:solidFill>
          </w14:textFill>
        </w:rPr>
        <w:t>证书，到政府集中采购机构指定签到地点按现场工作人员指引填写签到表。</w:t>
      </w:r>
      <w:bookmarkEnd w:id="23"/>
    </w:p>
    <w:p w14:paraId="1164ED45">
      <w:pPr>
        <w:widowControl/>
        <w:jc w:val="left"/>
        <w:rPr>
          <w:szCs w:val="20"/>
        </w:rPr>
      </w:pPr>
      <w:r>
        <w:br w:type="page"/>
      </w:r>
    </w:p>
    <w:p w14:paraId="1ED4F3AB">
      <w:pPr>
        <w:pStyle w:val="8"/>
        <w:spacing w:before="60" w:beforeLines="25" w:after="60" w:afterLines="25"/>
        <w:ind w:firstLine="392" w:firstLineChars="187"/>
      </w:pPr>
    </w:p>
    <w:p w14:paraId="11561314">
      <w:pPr>
        <w:pStyle w:val="5"/>
        <w:rPr>
          <w:sz w:val="28"/>
          <w:szCs w:val="28"/>
        </w:rPr>
      </w:pPr>
      <w:r>
        <w:rPr>
          <w:rFonts w:hint="eastAsia"/>
          <w:sz w:val="28"/>
          <w:szCs w:val="28"/>
        </w:rPr>
        <w:t xml:space="preserve">第二章 </w:t>
      </w:r>
      <w:bookmarkStart w:id="24" w:name="_Hlk71926094"/>
      <w:r>
        <w:rPr>
          <w:rFonts w:hint="eastAsia"/>
          <w:sz w:val="28"/>
          <w:szCs w:val="28"/>
        </w:rPr>
        <w:t>对谈判须知条款的补充内容及其他关键信息</w:t>
      </w:r>
      <w:bookmarkEnd w:id="24"/>
    </w:p>
    <w:p w14:paraId="534E119C">
      <w:pPr>
        <w:pStyle w:val="5"/>
        <w:spacing w:before="120" w:beforeLines="50" w:after="120" w:afterLines="50"/>
        <w:rPr>
          <w:szCs w:val="24"/>
        </w:rPr>
      </w:pPr>
      <w:bookmarkStart w:id="25" w:name="_Toc101074876"/>
      <w:bookmarkStart w:id="26" w:name="_Toc60631620"/>
      <w:bookmarkStart w:id="27" w:name="_Toc73521635"/>
      <w:bookmarkStart w:id="28" w:name="_Toc60560625"/>
      <w:bookmarkStart w:id="29" w:name="_Toc73517639"/>
      <w:bookmarkStart w:id="30" w:name="_Toc73521547"/>
      <w:bookmarkStart w:id="31" w:name="_Toc100052364"/>
      <w:bookmarkStart w:id="32" w:name="_Toc73518117"/>
      <w:r>
        <w:rPr>
          <w:rFonts w:hint="eastAsia"/>
          <w:szCs w:val="24"/>
        </w:rPr>
        <w:t>一、对谈判须知条款的补充内容</w:t>
      </w:r>
    </w:p>
    <w:bookmarkEnd w:id="25"/>
    <w:bookmarkEnd w:id="26"/>
    <w:bookmarkEnd w:id="27"/>
    <w:bookmarkEnd w:id="28"/>
    <w:bookmarkEnd w:id="29"/>
    <w:bookmarkEnd w:id="30"/>
    <w:bookmarkEnd w:id="31"/>
    <w:bookmarkEnd w:id="32"/>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3D432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7FB6FB">
            <w:pPr>
              <w:jc w:val="center"/>
              <w:rPr>
                <w:rFonts w:ascii="宋体" w:hAnsi="宋体"/>
                <w:b/>
                <w:bCs/>
              </w:rPr>
            </w:pPr>
            <w:bookmarkStart w:id="33" w:name="_Hlk72218097"/>
            <w:r>
              <w:rPr>
                <w:rFonts w:hint="eastAsia" w:ascii="宋体" w:hAnsi="宋体"/>
                <w:b/>
                <w:bCs/>
              </w:rPr>
              <w:t>通用条款序号</w:t>
            </w:r>
          </w:p>
        </w:tc>
        <w:tc>
          <w:tcPr>
            <w:tcW w:w="2409" w:type="dxa"/>
            <w:vAlign w:val="center"/>
          </w:tcPr>
          <w:p w14:paraId="4AF594A7">
            <w:pPr>
              <w:jc w:val="center"/>
              <w:rPr>
                <w:rFonts w:ascii="宋体" w:hAnsi="宋体"/>
                <w:b/>
                <w:bCs/>
              </w:rPr>
            </w:pPr>
            <w:r>
              <w:rPr>
                <w:rFonts w:hint="eastAsia" w:ascii="宋体" w:hAnsi="宋体"/>
                <w:b/>
                <w:bCs/>
              </w:rPr>
              <w:t>涉及事项</w:t>
            </w:r>
          </w:p>
        </w:tc>
        <w:tc>
          <w:tcPr>
            <w:tcW w:w="4980" w:type="dxa"/>
            <w:vAlign w:val="center"/>
          </w:tcPr>
          <w:p w14:paraId="3969764C">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7F5E9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603E0C4F">
            <w:pPr>
              <w:jc w:val="center"/>
              <w:rPr>
                <w:rFonts w:hint="eastAsia" w:ascii="宋体" w:hAnsi="宋体"/>
                <w:b/>
                <w:bCs/>
              </w:rPr>
            </w:pPr>
            <w:r>
              <w:rPr>
                <w:rFonts w:hint="eastAsia"/>
              </w:rPr>
              <w:t>本项目为自行采购项目，相关事宜按照</w:t>
            </w:r>
            <w:r>
              <w:rPr>
                <w:rFonts w:hint="eastAsia"/>
                <w:lang w:val="en-US" w:eastAsia="zh-CN"/>
              </w:rPr>
              <w:t>谈判</w:t>
            </w:r>
            <w:r>
              <w:rPr>
                <w:rFonts w:hint="eastAsia"/>
              </w:rPr>
              <w:t>文件要求及采购单位内控制度执行。</w:t>
            </w:r>
          </w:p>
        </w:tc>
      </w:tr>
      <w:tr w14:paraId="6AFFA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5AB3D60">
            <w:pPr>
              <w:jc w:val="center"/>
              <w:rPr>
                <w:rFonts w:ascii="宋体" w:hAnsi="宋体"/>
              </w:rPr>
            </w:pPr>
            <w:r>
              <w:rPr>
                <w:rFonts w:hint="eastAsia" w:ascii="宋体" w:hAnsi="宋体"/>
              </w:rPr>
              <w:t>3</w:t>
            </w:r>
            <w:r>
              <w:rPr>
                <w:rFonts w:ascii="宋体" w:hAnsi="宋体"/>
              </w:rPr>
              <w:t>.1</w:t>
            </w:r>
          </w:p>
        </w:tc>
        <w:tc>
          <w:tcPr>
            <w:tcW w:w="2409" w:type="dxa"/>
            <w:vAlign w:val="center"/>
          </w:tcPr>
          <w:p w14:paraId="57360486">
            <w:pPr>
              <w:jc w:val="center"/>
            </w:pPr>
            <w:r>
              <w:rPr>
                <w:rFonts w:hint="eastAsia"/>
              </w:rPr>
              <w:t>采购人</w:t>
            </w:r>
          </w:p>
        </w:tc>
        <w:tc>
          <w:tcPr>
            <w:tcW w:w="4980" w:type="dxa"/>
            <w:vAlign w:val="center"/>
          </w:tcPr>
          <w:p w14:paraId="7E4093BE">
            <w:pPr>
              <w:jc w:val="center"/>
              <w:rPr>
                <w:rFonts w:hint="default" w:ascii="宋体" w:hAnsi="宋体" w:eastAsia="宋体"/>
                <w:highlight w:val="none"/>
                <w:lang w:val="en-US" w:eastAsia="zh-CN"/>
              </w:rPr>
            </w:pPr>
            <w:r>
              <w:rPr>
                <w:rFonts w:hint="eastAsia" w:ascii="宋体" w:hAnsi="宋体"/>
                <w:highlight w:val="none"/>
                <w:lang w:val="en-US" w:eastAsia="zh-CN"/>
              </w:rPr>
              <w:t>深圳市司法局</w:t>
            </w:r>
          </w:p>
        </w:tc>
      </w:tr>
      <w:tr w14:paraId="66ED5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81A4988">
            <w:pPr>
              <w:jc w:val="center"/>
              <w:rPr>
                <w:rFonts w:ascii="宋体" w:hAnsi="宋体"/>
              </w:rPr>
            </w:pPr>
            <w:r>
              <w:rPr>
                <w:rFonts w:hint="eastAsia" w:ascii="宋体" w:hAnsi="宋体"/>
              </w:rPr>
              <w:t>3</w:t>
            </w:r>
            <w:r>
              <w:rPr>
                <w:rFonts w:ascii="宋体" w:hAnsi="宋体"/>
              </w:rPr>
              <w:t>.2</w:t>
            </w:r>
          </w:p>
        </w:tc>
        <w:tc>
          <w:tcPr>
            <w:tcW w:w="2409" w:type="dxa"/>
            <w:vAlign w:val="center"/>
          </w:tcPr>
          <w:p w14:paraId="229EFE46">
            <w:pPr>
              <w:jc w:val="center"/>
              <w:rPr>
                <w:rFonts w:ascii="宋体" w:hAnsi="宋体"/>
              </w:rPr>
            </w:pPr>
            <w:r>
              <w:rPr>
                <w:rFonts w:hint="eastAsia" w:ascii="宋体" w:hAnsi="宋体"/>
              </w:rPr>
              <w:t>政府集中采购机构</w:t>
            </w:r>
          </w:p>
        </w:tc>
        <w:tc>
          <w:tcPr>
            <w:tcW w:w="4980" w:type="dxa"/>
            <w:vAlign w:val="center"/>
          </w:tcPr>
          <w:p w14:paraId="31559207">
            <w:pPr>
              <w:jc w:val="center"/>
              <w:rPr>
                <w:rFonts w:ascii="宋体" w:hAnsi="宋体"/>
                <w:highlight w:val="none"/>
              </w:rPr>
            </w:pPr>
            <w:r>
              <w:rPr>
                <w:rFonts w:hint="eastAsia" w:ascii="宋体" w:hAnsi="宋体"/>
                <w:highlight w:val="none"/>
              </w:rPr>
              <w:t>深圳公共资源交易中心</w:t>
            </w:r>
          </w:p>
          <w:p w14:paraId="10CDB7FD">
            <w:pPr>
              <w:jc w:val="center"/>
              <w:rPr>
                <w:rFonts w:ascii="宋体" w:hAnsi="宋体"/>
                <w:highlight w:val="none"/>
              </w:rPr>
            </w:pPr>
            <w:r>
              <w:rPr>
                <w:rFonts w:hint="eastAsia" w:ascii="宋体" w:hAnsi="宋体"/>
                <w:highlight w:val="none"/>
              </w:rPr>
              <w:t>（深圳交易集团有限公司政府采购业务分公司）</w:t>
            </w:r>
          </w:p>
        </w:tc>
      </w:tr>
      <w:tr w14:paraId="075783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C7ACA1C">
            <w:pPr>
              <w:jc w:val="center"/>
              <w:rPr>
                <w:rFonts w:ascii="宋体" w:hAnsi="宋体"/>
              </w:rPr>
            </w:pPr>
            <w:r>
              <w:rPr>
                <w:rFonts w:hint="eastAsia" w:ascii="宋体" w:hAnsi="宋体"/>
              </w:rPr>
              <w:t>1</w:t>
            </w:r>
            <w:r>
              <w:rPr>
                <w:rFonts w:ascii="宋体" w:hAnsi="宋体"/>
              </w:rPr>
              <w:t>0</w:t>
            </w:r>
            <w:r>
              <w:rPr>
                <w:rFonts w:hint="eastAsia" w:ascii="宋体" w:hAnsi="宋体"/>
              </w:rPr>
              <w:t>/1</w:t>
            </w:r>
            <w:r>
              <w:rPr>
                <w:rFonts w:ascii="宋体" w:hAnsi="宋体"/>
              </w:rPr>
              <w:t>1</w:t>
            </w:r>
          </w:p>
        </w:tc>
        <w:tc>
          <w:tcPr>
            <w:tcW w:w="2409" w:type="dxa"/>
            <w:vAlign w:val="center"/>
          </w:tcPr>
          <w:p w14:paraId="7D7D4CC3">
            <w:pPr>
              <w:jc w:val="center"/>
              <w:rPr>
                <w:rFonts w:ascii="宋体" w:hAnsi="宋体"/>
              </w:rPr>
            </w:pPr>
            <w:r>
              <w:rPr>
                <w:rFonts w:hint="eastAsia" w:ascii="宋体" w:hAnsi="宋体"/>
              </w:rPr>
              <w:t>应答文件的澄清和修改</w:t>
            </w:r>
          </w:p>
        </w:tc>
        <w:tc>
          <w:tcPr>
            <w:tcW w:w="4980" w:type="dxa"/>
            <w:vAlign w:val="center"/>
          </w:tcPr>
          <w:p w14:paraId="7BF7C3E0">
            <w:pPr>
              <w:jc w:val="center"/>
              <w:rPr>
                <w:rFonts w:ascii="宋体" w:hAnsi="宋体"/>
                <w:highlight w:val="none"/>
              </w:rPr>
            </w:pPr>
            <w:r>
              <w:rPr>
                <w:rFonts w:hint="eastAsia" w:ascii="宋体" w:hAnsi="宋体"/>
                <w:highlight w:val="none"/>
                <w:lang w:val="en-US" w:eastAsia="zh-CN"/>
              </w:rPr>
              <w:t>应答</w:t>
            </w:r>
            <w:r>
              <w:rPr>
                <w:rFonts w:hint="eastAsia" w:ascii="宋体" w:hAnsi="宋体"/>
                <w:highlight w:val="none"/>
              </w:rPr>
              <w:t>截止日三日前，</w:t>
            </w:r>
            <w:r>
              <w:rPr>
                <w:rFonts w:hint="eastAsia" w:ascii="宋体" w:hAnsi="宋体"/>
                <w:highlight w:val="none"/>
                <w:lang w:eastAsia="zh-CN"/>
              </w:rPr>
              <w:t>供应商</w:t>
            </w:r>
            <w:r>
              <w:rPr>
                <w:rFonts w:hint="eastAsia" w:ascii="宋体" w:hAnsi="宋体"/>
                <w:highlight w:val="none"/>
              </w:rPr>
              <w:t>有义务在</w:t>
            </w:r>
            <w:r>
              <w:rPr>
                <w:rFonts w:hint="eastAsia" w:ascii="宋体" w:hAnsi="宋体"/>
                <w:highlight w:val="none"/>
                <w:lang w:val="en-US" w:eastAsia="zh-CN"/>
              </w:rPr>
              <w:t>采购</w:t>
            </w:r>
            <w:r>
              <w:rPr>
                <w:rFonts w:hint="eastAsia" w:ascii="宋体" w:hAnsi="宋体"/>
                <w:highlight w:val="none"/>
              </w:rPr>
              <w:t>期间在政府集中采购机构网站浏览与本项目有关的澄清和修改信息</w:t>
            </w:r>
          </w:p>
        </w:tc>
      </w:tr>
      <w:tr w14:paraId="1318E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759879D">
            <w:pPr>
              <w:jc w:val="center"/>
              <w:rPr>
                <w:rFonts w:ascii="宋体" w:hAnsi="宋体"/>
              </w:rPr>
            </w:pPr>
            <w:r>
              <w:rPr>
                <w:rFonts w:hint="eastAsia" w:ascii="宋体" w:hAnsi="宋体"/>
              </w:rPr>
              <w:t>1</w:t>
            </w:r>
            <w:r>
              <w:rPr>
                <w:rFonts w:ascii="宋体" w:hAnsi="宋体"/>
              </w:rPr>
              <w:t>8</w:t>
            </w:r>
          </w:p>
        </w:tc>
        <w:tc>
          <w:tcPr>
            <w:tcW w:w="2409" w:type="dxa"/>
            <w:vAlign w:val="center"/>
          </w:tcPr>
          <w:p w14:paraId="15C38041">
            <w:pPr>
              <w:jc w:val="center"/>
              <w:rPr>
                <w:rFonts w:ascii="宋体" w:hAnsi="宋体"/>
              </w:rPr>
            </w:pPr>
            <w:r>
              <w:rPr>
                <w:rFonts w:hint="eastAsia" w:ascii="宋体" w:hAnsi="宋体"/>
              </w:rPr>
              <w:t>谈判应答有效期</w:t>
            </w:r>
          </w:p>
        </w:tc>
        <w:tc>
          <w:tcPr>
            <w:tcW w:w="4980" w:type="dxa"/>
            <w:vAlign w:val="center"/>
          </w:tcPr>
          <w:p w14:paraId="6F5D78EE">
            <w:pPr>
              <w:jc w:val="center"/>
              <w:rPr>
                <w:rFonts w:ascii="宋体" w:hAnsi="宋体"/>
                <w:highlight w:val="none"/>
              </w:rPr>
            </w:pPr>
            <w:r>
              <w:rPr>
                <w:rFonts w:hint="eastAsia" w:ascii="宋体" w:hAnsi="宋体"/>
                <w:highlight w:val="none"/>
              </w:rPr>
              <w:t>1</w:t>
            </w:r>
            <w:r>
              <w:rPr>
                <w:rFonts w:ascii="宋体" w:hAnsi="宋体"/>
                <w:highlight w:val="none"/>
              </w:rPr>
              <w:t>20</w:t>
            </w:r>
            <w:r>
              <w:rPr>
                <w:rFonts w:hint="eastAsia" w:ascii="宋体" w:hAnsi="宋体"/>
                <w:highlight w:val="none"/>
              </w:rPr>
              <w:t>个日历日</w:t>
            </w:r>
          </w:p>
        </w:tc>
      </w:tr>
      <w:tr w14:paraId="4F5A5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EA6E978">
            <w:pPr>
              <w:jc w:val="center"/>
              <w:rPr>
                <w:rFonts w:ascii="宋体" w:hAnsi="宋体"/>
              </w:rPr>
            </w:pPr>
            <w:r>
              <w:rPr>
                <w:rFonts w:hint="eastAsia" w:ascii="宋体" w:hAnsi="宋体"/>
              </w:rPr>
              <w:t>2</w:t>
            </w:r>
            <w:r>
              <w:rPr>
                <w:rFonts w:ascii="宋体" w:hAnsi="宋体"/>
              </w:rPr>
              <w:t>0</w:t>
            </w:r>
          </w:p>
        </w:tc>
        <w:tc>
          <w:tcPr>
            <w:tcW w:w="2409" w:type="dxa"/>
            <w:vAlign w:val="center"/>
          </w:tcPr>
          <w:p w14:paraId="5864B5DD">
            <w:pPr>
              <w:jc w:val="center"/>
              <w:rPr>
                <w:rFonts w:ascii="宋体" w:hAnsi="宋体"/>
              </w:rPr>
            </w:pPr>
            <w:r>
              <w:rPr>
                <w:rFonts w:hint="eastAsia" w:ascii="宋体" w:hAnsi="宋体"/>
              </w:rPr>
              <w:t>供应商的替代方案</w:t>
            </w:r>
          </w:p>
        </w:tc>
        <w:tc>
          <w:tcPr>
            <w:tcW w:w="4980" w:type="dxa"/>
            <w:vAlign w:val="center"/>
          </w:tcPr>
          <w:p w14:paraId="0064EE7C">
            <w:pPr>
              <w:jc w:val="center"/>
              <w:rPr>
                <w:rFonts w:ascii="宋体" w:hAnsi="宋体"/>
                <w:highlight w:val="none"/>
              </w:rPr>
            </w:pPr>
            <w:r>
              <w:rPr>
                <w:rFonts w:hint="eastAsia" w:ascii="宋体" w:hAnsi="宋体"/>
                <w:highlight w:val="none"/>
              </w:rPr>
              <w:t>不接受</w:t>
            </w:r>
          </w:p>
        </w:tc>
      </w:tr>
      <w:tr w14:paraId="48AC72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F14155">
            <w:pPr>
              <w:jc w:val="center"/>
              <w:rPr>
                <w:rFonts w:ascii="宋体" w:hAnsi="宋体"/>
              </w:rPr>
            </w:pPr>
            <w:r>
              <w:rPr>
                <w:rFonts w:hint="eastAsia" w:ascii="宋体" w:hAnsi="宋体"/>
              </w:rPr>
              <w:t>2</w:t>
            </w:r>
            <w:r>
              <w:rPr>
                <w:rFonts w:ascii="宋体" w:hAnsi="宋体"/>
              </w:rPr>
              <w:t>5</w:t>
            </w:r>
          </w:p>
        </w:tc>
        <w:tc>
          <w:tcPr>
            <w:tcW w:w="2409" w:type="dxa"/>
            <w:vAlign w:val="center"/>
          </w:tcPr>
          <w:p w14:paraId="6AA81CA4">
            <w:pPr>
              <w:jc w:val="center"/>
              <w:rPr>
                <w:rFonts w:ascii="宋体" w:hAnsi="宋体"/>
              </w:rPr>
            </w:pPr>
            <w:r>
              <w:rPr>
                <w:rFonts w:hint="eastAsia" w:ascii="宋体" w:hAnsi="宋体"/>
              </w:rPr>
              <w:t>应答文件的大小</w:t>
            </w:r>
          </w:p>
        </w:tc>
        <w:tc>
          <w:tcPr>
            <w:tcW w:w="4980" w:type="dxa"/>
            <w:vAlign w:val="center"/>
          </w:tcPr>
          <w:p w14:paraId="56816EFB">
            <w:pPr>
              <w:jc w:val="center"/>
              <w:rPr>
                <w:rFonts w:ascii="宋体" w:hAnsi="宋体"/>
                <w:highlight w:val="none"/>
              </w:rPr>
            </w:pPr>
            <w:r>
              <w:rPr>
                <w:rFonts w:hint="eastAsia" w:ascii="宋体" w:hAnsi="宋体"/>
                <w:highlight w:val="none"/>
              </w:rPr>
              <w:t>应答文件大小不得超过100MB</w:t>
            </w:r>
          </w:p>
        </w:tc>
      </w:tr>
      <w:tr w14:paraId="7B5024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CFD8397">
            <w:pPr>
              <w:jc w:val="center"/>
              <w:rPr>
                <w:rFonts w:ascii="宋体" w:hAnsi="宋体"/>
              </w:rPr>
            </w:pPr>
            <w:r>
              <w:rPr>
                <w:rFonts w:hint="eastAsia" w:ascii="宋体" w:hAnsi="宋体"/>
              </w:rPr>
              <w:t>3</w:t>
            </w:r>
            <w:r>
              <w:rPr>
                <w:rFonts w:ascii="宋体" w:hAnsi="宋体"/>
              </w:rPr>
              <w:t>2</w:t>
            </w:r>
          </w:p>
        </w:tc>
        <w:tc>
          <w:tcPr>
            <w:tcW w:w="2409" w:type="dxa"/>
            <w:vAlign w:val="center"/>
          </w:tcPr>
          <w:p w14:paraId="69508DF7">
            <w:pPr>
              <w:jc w:val="center"/>
              <w:rPr>
                <w:rFonts w:ascii="宋体" w:hAnsi="宋体"/>
              </w:rPr>
            </w:pPr>
            <w:r>
              <w:rPr>
                <w:rFonts w:hint="eastAsia" w:ascii="宋体" w:hAnsi="宋体"/>
              </w:rPr>
              <w:t>评审方法</w:t>
            </w:r>
          </w:p>
        </w:tc>
        <w:tc>
          <w:tcPr>
            <w:tcW w:w="4980" w:type="dxa"/>
            <w:vAlign w:val="center"/>
          </w:tcPr>
          <w:p w14:paraId="69AF0CA6">
            <w:pPr>
              <w:jc w:val="center"/>
              <w:rPr>
                <w:rFonts w:ascii="宋体" w:hAnsi="宋体"/>
                <w:highlight w:val="none"/>
              </w:rPr>
            </w:pPr>
            <w:r>
              <w:rPr>
                <w:rFonts w:hint="eastAsia" w:ascii="宋体" w:hAnsi="宋体"/>
                <w:highlight w:val="none"/>
              </w:rPr>
              <w:t>最低价法</w:t>
            </w:r>
          </w:p>
        </w:tc>
      </w:tr>
      <w:tr w14:paraId="237A2D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27715E">
            <w:pPr>
              <w:jc w:val="center"/>
              <w:rPr>
                <w:rFonts w:ascii="宋体" w:hAnsi="宋体"/>
              </w:rPr>
            </w:pPr>
            <w:r>
              <w:rPr>
                <w:rFonts w:hint="eastAsia" w:ascii="宋体" w:hAnsi="宋体"/>
              </w:rPr>
              <w:t>3</w:t>
            </w:r>
            <w:r>
              <w:rPr>
                <w:rFonts w:ascii="宋体" w:hAnsi="宋体"/>
              </w:rPr>
              <w:t>8</w:t>
            </w:r>
          </w:p>
        </w:tc>
        <w:tc>
          <w:tcPr>
            <w:tcW w:w="2409" w:type="dxa"/>
            <w:vAlign w:val="center"/>
          </w:tcPr>
          <w:p w14:paraId="3F0EBAFD">
            <w:pPr>
              <w:jc w:val="center"/>
              <w:rPr>
                <w:rFonts w:ascii="宋体" w:hAnsi="宋体"/>
              </w:rPr>
            </w:pPr>
            <w:r>
              <w:rPr>
                <w:rFonts w:hint="eastAsia" w:ascii="宋体" w:hAnsi="宋体"/>
              </w:rPr>
              <w:t>履约担保</w:t>
            </w:r>
          </w:p>
        </w:tc>
        <w:tc>
          <w:tcPr>
            <w:tcW w:w="4980" w:type="dxa"/>
            <w:vAlign w:val="center"/>
          </w:tcPr>
          <w:p w14:paraId="753464E7">
            <w:pPr>
              <w:jc w:val="center"/>
              <w:rPr>
                <w:rFonts w:ascii="宋体" w:hAnsi="宋体"/>
                <w:highlight w:val="none"/>
              </w:rPr>
            </w:pPr>
            <w:r>
              <w:rPr>
                <w:rFonts w:hint="eastAsia" w:ascii="宋体" w:hAnsi="宋体"/>
                <w:highlight w:val="none"/>
              </w:rPr>
              <w:t>不需要</w:t>
            </w:r>
          </w:p>
        </w:tc>
      </w:tr>
      <w:tr w14:paraId="09E6DA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8F78CBB">
            <w:pPr>
              <w:jc w:val="center"/>
              <w:rPr>
                <w:rFonts w:hint="eastAsia" w:ascii="宋体" w:hAnsi="宋体"/>
              </w:rPr>
            </w:pPr>
            <w:r>
              <w:rPr>
                <w:rFonts w:hint="eastAsia" w:ascii="宋体" w:hAnsi="宋体"/>
                <w:lang w:val="en-US" w:eastAsia="zh-CN"/>
              </w:rPr>
              <w:t>44</w:t>
            </w:r>
            <w:r>
              <w:rPr>
                <w:rFonts w:hint="eastAsia" w:ascii="宋体" w:hAnsi="宋体"/>
              </w:rPr>
              <w:t>.8</w:t>
            </w:r>
          </w:p>
        </w:tc>
        <w:tc>
          <w:tcPr>
            <w:tcW w:w="2409" w:type="dxa"/>
            <w:vAlign w:val="center"/>
          </w:tcPr>
          <w:p w14:paraId="69EC67C6">
            <w:pPr>
              <w:jc w:val="center"/>
              <w:rPr>
                <w:rFonts w:hint="eastAsia" w:ascii="宋体" w:hAnsi="宋体"/>
              </w:rPr>
            </w:pPr>
            <w:r>
              <w:rPr>
                <w:rFonts w:hint="eastAsia" w:ascii="宋体" w:hAnsi="宋体"/>
              </w:rPr>
              <w:t>投诉</w:t>
            </w:r>
          </w:p>
        </w:tc>
        <w:tc>
          <w:tcPr>
            <w:tcW w:w="4980" w:type="dxa"/>
            <w:vAlign w:val="center"/>
          </w:tcPr>
          <w:p w14:paraId="1D452268">
            <w:pPr>
              <w:jc w:val="left"/>
              <w:rPr>
                <w:rFonts w:hint="eastAsia" w:ascii="宋体" w:hAnsi="宋体"/>
                <w:b/>
                <w:highlight w:val="none"/>
              </w:rPr>
            </w:pPr>
            <w:r>
              <w:rPr>
                <w:rFonts w:hint="eastAsia" w:ascii="宋体" w:hAnsi="宋体"/>
                <w:highlight w:val="none"/>
              </w:rPr>
              <w:t>对被质疑人的答复不满意或者被质疑人未在规定时间内答复的，提出质疑的供应商可以在答复期满后十五个工作日内向本项目采购人投诉。供应商投诉的事项应当是经过质疑的事项。</w:t>
            </w:r>
          </w:p>
        </w:tc>
      </w:tr>
    </w:tbl>
    <w:p w14:paraId="364CCFEC">
      <w:pPr>
        <w:rPr>
          <w:b/>
        </w:rPr>
      </w:pPr>
      <w:r>
        <w:rPr>
          <w:rFonts w:hint="eastAsia"/>
          <w:szCs w:val="21"/>
        </w:rPr>
        <w:t>备注：本表是谈判须知条款相关条款的补充和明确，如与谈判须知条款内容相冲突的，以本表为准。</w:t>
      </w:r>
    </w:p>
    <w:bookmarkEnd w:id="33"/>
    <w:p w14:paraId="5E67BC01">
      <w:pPr>
        <w:pStyle w:val="5"/>
        <w:spacing w:before="120" w:beforeLines="50" w:after="120" w:afterLines="50"/>
        <w:rPr>
          <w:szCs w:val="24"/>
        </w:rPr>
      </w:pPr>
      <w:bookmarkStart w:id="34" w:name="_Hlk72218117"/>
      <w:r>
        <w:rPr>
          <w:rFonts w:hint="eastAsia"/>
          <w:szCs w:val="24"/>
        </w:rPr>
        <w:t>二、其他关键信息</w:t>
      </w:r>
    </w:p>
    <w:p w14:paraId="1B62984B">
      <w:pPr>
        <w:ind w:firstLine="422" w:firstLineChars="200"/>
        <w:rPr>
          <w:b/>
          <w:bCs/>
          <w:highlight w:val="none"/>
        </w:rPr>
      </w:pPr>
      <w:bookmarkStart w:id="35" w:name="_Hlk72579427"/>
      <w:r>
        <w:rPr>
          <w:rFonts w:hint="eastAsia"/>
          <w:b/>
          <w:bCs/>
          <w:highlight w:val="none"/>
        </w:rPr>
        <w:t>（一）与“对通用条款的补充内容”章节相关的事项</w:t>
      </w:r>
    </w:p>
    <w:p w14:paraId="26FE7FD9">
      <w:pPr>
        <w:ind w:firstLine="422" w:firstLineChars="200"/>
        <w:rPr>
          <w:rFonts w:ascii="宋体" w:hAnsi="宋体"/>
          <w:b/>
          <w:highlight w:val="none"/>
        </w:rPr>
      </w:pPr>
      <w:r>
        <w:rPr>
          <w:rFonts w:hint="eastAsia" w:ascii="宋体" w:hAnsi="宋体"/>
          <w:b/>
          <w:highlight w:val="none"/>
        </w:rPr>
        <w:t>1、评审信息</w:t>
      </w:r>
    </w:p>
    <w:tbl>
      <w:tblPr>
        <w:tblStyle w:val="45"/>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4841"/>
      </w:tblGrid>
      <w:tr w14:paraId="379B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Pr>
          <w:p w14:paraId="25C3A8C5">
            <w:pPr>
              <w:jc w:val="center"/>
            </w:pPr>
            <w:r>
              <w:rPr>
                <w:rFonts w:hint="eastAsia"/>
              </w:rPr>
              <w:t>评标方法</w:t>
            </w:r>
          </w:p>
        </w:tc>
        <w:tc>
          <w:tcPr>
            <w:tcW w:w="4841" w:type="dxa"/>
          </w:tcPr>
          <w:p w14:paraId="071C8595">
            <w:pPr>
              <w:jc w:val="center"/>
              <w:rPr>
                <w:rFonts w:hint="eastAsia"/>
              </w:rPr>
            </w:pPr>
            <w:r>
              <w:rPr>
                <w:rFonts w:hint="eastAsia" w:ascii="Times New Roman" w:eastAsia="宋体"/>
                <w:lang w:val="en-US" w:eastAsia="zh-CN"/>
              </w:rPr>
              <w:t>最低价法</w:t>
            </w:r>
          </w:p>
        </w:tc>
      </w:tr>
      <w:tr w14:paraId="4667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3596" w:type="dxa"/>
          </w:tcPr>
          <w:p w14:paraId="1E4EA093">
            <w:pPr>
              <w:jc w:val="center"/>
            </w:pPr>
            <w:r>
              <w:rPr>
                <w:rFonts w:hint="eastAsia"/>
              </w:rPr>
              <w:t>候选</w:t>
            </w:r>
            <w:r>
              <w:rPr>
                <w:rFonts w:hint="eastAsia"/>
                <w:lang w:val="en-US" w:eastAsia="zh-CN"/>
              </w:rPr>
              <w:t>成交</w:t>
            </w:r>
            <w:r>
              <w:rPr>
                <w:rFonts w:hint="eastAsia"/>
              </w:rPr>
              <w:t>供应商家数</w:t>
            </w:r>
          </w:p>
        </w:tc>
        <w:tc>
          <w:tcPr>
            <w:tcW w:w="4841" w:type="dxa"/>
          </w:tcPr>
          <w:p w14:paraId="1E9A6397">
            <w:pPr>
              <w:jc w:val="center"/>
              <w:rPr>
                <w:rFonts w:hint="default" w:eastAsia="宋体"/>
                <w:highlight w:val="none"/>
                <w:lang w:val="en-US" w:eastAsia="zh-CN"/>
              </w:rPr>
            </w:pPr>
            <w:r>
              <w:rPr>
                <w:rFonts w:hint="eastAsia"/>
                <w:highlight w:val="none"/>
                <w:lang w:val="en-US" w:eastAsia="zh-CN"/>
              </w:rPr>
              <w:t>3</w:t>
            </w:r>
          </w:p>
        </w:tc>
      </w:tr>
      <w:tr w14:paraId="7869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Pr>
          <w:p w14:paraId="71BD734E">
            <w:pPr>
              <w:jc w:val="center"/>
            </w:pPr>
            <w:r>
              <w:rPr>
                <w:rFonts w:hint="eastAsia"/>
                <w:lang w:val="en-US" w:eastAsia="zh-CN"/>
              </w:rPr>
              <w:t>成交</w:t>
            </w:r>
            <w:r>
              <w:rPr>
                <w:rFonts w:hint="eastAsia"/>
              </w:rPr>
              <w:t>供应商家数</w:t>
            </w:r>
          </w:p>
        </w:tc>
        <w:tc>
          <w:tcPr>
            <w:tcW w:w="4841" w:type="dxa"/>
          </w:tcPr>
          <w:p w14:paraId="2E128DF6">
            <w:pPr>
              <w:jc w:val="center"/>
              <w:rPr>
                <w:rFonts w:hint="eastAsia"/>
              </w:rPr>
            </w:pPr>
            <w:r>
              <w:rPr>
                <w:rFonts w:hint="eastAsia"/>
              </w:rPr>
              <w:t>1</w:t>
            </w:r>
          </w:p>
        </w:tc>
      </w:tr>
    </w:tbl>
    <w:p w14:paraId="17C70244">
      <w:pPr>
        <w:rPr>
          <w:b/>
          <w:bCs/>
        </w:rPr>
      </w:pPr>
    </w:p>
    <w:p w14:paraId="3E190EC5">
      <w:pPr>
        <w:ind w:firstLine="422" w:firstLineChars="200"/>
        <w:rPr>
          <w:rFonts w:hint="eastAsia"/>
          <w:b/>
        </w:rPr>
      </w:pPr>
      <w:bookmarkStart w:id="36" w:name="_Hlk73641770"/>
      <w:r>
        <w:rPr>
          <w:rFonts w:hint="eastAsia"/>
          <w:b/>
        </w:rPr>
        <w:t>（二）其他事项</w:t>
      </w:r>
      <w:bookmarkEnd w:id="35"/>
    </w:p>
    <w:p w14:paraId="49E68A25">
      <w:pPr>
        <w:ind w:firstLine="422" w:firstLineChars="200"/>
        <w:rPr>
          <w:b/>
          <w:bCs/>
        </w:rPr>
      </w:pPr>
      <w:r>
        <w:rPr>
          <w:b/>
          <w:bCs/>
        </w:rPr>
        <w:t>1</w:t>
      </w:r>
      <w:r>
        <w:rPr>
          <w:rFonts w:hint="eastAsia"/>
          <w:b/>
          <w:bCs/>
        </w:rPr>
        <w:t>、关于享受优惠政策的主体及价格扣除比例（</w:t>
      </w:r>
      <w:r>
        <w:t>单一来源不适用</w:t>
      </w:r>
      <w:r>
        <w:rPr>
          <w:rFonts w:hint="eastAsia"/>
        </w:rPr>
        <w:t>，</w:t>
      </w:r>
      <w:r>
        <w:t>可删除</w:t>
      </w:r>
      <w:r>
        <w:rPr>
          <w:rFonts w:hint="eastAsia"/>
          <w:b/>
          <w:bCs/>
        </w:rPr>
        <w:t>）</w:t>
      </w:r>
    </w:p>
    <w:p w14:paraId="2EBAEEF2">
      <w:pPr>
        <w:ind w:firstLine="420" w:firstLineChars="200"/>
        <w:rPr>
          <w:rFonts w:hint="default" w:eastAsia="宋体"/>
          <w:lang w:val="en-US" w:eastAsia="zh-CN"/>
        </w:rPr>
      </w:pPr>
      <w:r>
        <w:rPr>
          <w:rFonts w:hint="eastAsia"/>
        </w:rPr>
        <w:t>（1）</w:t>
      </w:r>
      <w:r>
        <w:rPr>
          <w:rFonts w:hint="eastAsia" w:ascii="Times New Roman" w:eastAsia="宋体"/>
          <w:lang w:val="en-US" w:eastAsia="zh-CN"/>
        </w:rPr>
        <w:t>专门面向中小企业采购的项目，不再执行价格扣除比例。</w:t>
      </w:r>
    </w:p>
    <w:p w14:paraId="69115514">
      <w:pPr>
        <w:ind w:firstLine="420" w:firstLineChars="200"/>
      </w:pPr>
      <w:r>
        <w:rPr>
          <w:rFonts w:hint="eastAsia"/>
        </w:rPr>
        <w:t>（</w:t>
      </w:r>
      <w:r>
        <w:rPr>
          <w:rFonts w:hint="eastAsia" w:ascii="Times New Roman" w:eastAsia="宋体"/>
          <w:lang w:val="en-US" w:eastAsia="zh-CN"/>
        </w:rPr>
        <w:t>2</w:t>
      </w:r>
      <w:r>
        <w:rPr>
          <w:rFonts w:hint="eastAsia"/>
        </w:rPr>
        <w:t>）</w:t>
      </w:r>
      <w:r>
        <w:rPr>
          <w:rFonts w:hint="eastAsia" w:ascii="Times New Roman" w:eastAsia="宋体"/>
          <w:lang w:val="en-US" w:eastAsia="zh-CN"/>
        </w:rPr>
        <w:t>非专门面向中小企业采购的项目，应执行价格扣除比例：供应商</w:t>
      </w:r>
      <w:r>
        <w:rPr>
          <w:rFonts w:hint="eastAsia"/>
        </w:rPr>
        <w:t>提供的服务全部由优惠主体承接，则对其</w:t>
      </w:r>
      <w:r>
        <w:rPr>
          <w:rFonts w:hint="eastAsia"/>
          <w:lang w:eastAsia="zh-CN"/>
        </w:rPr>
        <w:t>应答</w:t>
      </w:r>
      <w:r>
        <w:rPr>
          <w:rFonts w:hint="eastAsia"/>
        </w:rPr>
        <w:t>总价给予</w:t>
      </w:r>
      <w:r>
        <w:rPr>
          <w:color w:val="FF0000"/>
          <w:u w:val="single"/>
        </w:rPr>
        <w:t xml:space="preserve">   </w:t>
      </w:r>
      <w:r>
        <w:rPr>
          <w:rFonts w:hint="eastAsia"/>
          <w:color w:val="FF0000"/>
          <w:u w:val="single"/>
          <w:lang w:val="en-US" w:eastAsia="zh-CN"/>
        </w:rPr>
        <w:t xml:space="preserve"> 10    </w:t>
      </w:r>
      <w:r>
        <w:rPr>
          <w:color w:val="FF0000"/>
          <w:u w:val="single"/>
        </w:rPr>
        <w:t xml:space="preserve"> %</w:t>
      </w:r>
      <w:r>
        <w:rPr>
          <w:rFonts w:hint="eastAsia" w:eastAsia="宋体"/>
          <w:color w:val="000000" w:themeColor="text1"/>
          <w:u w:val="none"/>
          <w:lang w:eastAsia="zh-CN"/>
          <w14:textFill>
            <w14:solidFill>
              <w14:schemeClr w14:val="tx1"/>
            </w14:solidFill>
          </w14:textFill>
        </w:rPr>
        <w:t>（</w:t>
      </w:r>
      <w:r>
        <w:rPr>
          <w:rFonts w:hint="eastAsia" w:ascii="Times New Roman" w:eastAsia="宋体"/>
          <w:color w:val="000000" w:themeColor="text1"/>
          <w:u w:val="none"/>
          <w:lang w:val="en-US" w:eastAsia="zh-CN"/>
          <w14:textFill>
            <w14:solidFill>
              <w14:schemeClr w14:val="tx1"/>
            </w14:solidFill>
          </w14:textFill>
        </w:rPr>
        <w:t>10%~20%</w:t>
      </w:r>
      <w:r>
        <w:rPr>
          <w:rFonts w:hint="eastAsia" w:eastAsia="宋体"/>
          <w:color w:val="000000" w:themeColor="text1"/>
          <w:u w:val="none"/>
          <w:lang w:eastAsia="zh-CN"/>
          <w14:textFill>
            <w14:solidFill>
              <w14:schemeClr w14:val="tx1"/>
            </w14:solidFill>
          </w14:textFill>
        </w:rPr>
        <w:t>）</w:t>
      </w:r>
      <w:r>
        <w:rPr>
          <w:rFonts w:hint="eastAsia"/>
        </w:rPr>
        <w:t>的扣除，用扣除后的价格参与评审。满足多项优惠政策的企业，不重复享受多项价格扣除政策。</w:t>
      </w:r>
    </w:p>
    <w:p w14:paraId="256B0A90">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优惠主体承接是指提供服务的人员为中小企业依照《中华人民共和国民法典》订立劳动合同的从业人员。</w:t>
      </w:r>
    </w:p>
    <w:p w14:paraId="347C005E">
      <w:pPr>
        <w:ind w:firstLine="420" w:firstLineChars="200"/>
      </w:pPr>
      <w:r>
        <w:rPr>
          <w:rFonts w:hint="eastAsia"/>
        </w:rPr>
        <w:t>（</w:t>
      </w:r>
      <w:r>
        <w:rPr>
          <w:rFonts w:hint="eastAsia"/>
          <w:lang w:val="en-US" w:eastAsia="zh-CN"/>
        </w:rPr>
        <w:t>3</w:t>
      </w:r>
      <w:r>
        <w:rPr>
          <w:rFonts w:hint="eastAsia"/>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color w:val="FF0000"/>
        </w:rPr>
        <w:t>《中小企业声明函》中相关企业所属行业应当与采购标的所属行业相一致</w:t>
      </w:r>
      <w:r>
        <w:rPr>
          <w:rFonts w:hint="eastAsia"/>
        </w:rPr>
        <w:t>。本项目采购标的（服务需求）对应的中小企业划分标准所属行业为</w:t>
      </w:r>
      <w:r>
        <w:rPr>
          <w:rFonts w:hint="eastAsia"/>
          <w:color w:val="FF0000"/>
          <w:u w:val="single"/>
        </w:rPr>
        <w:t xml:space="preserve">   </w:t>
      </w:r>
      <w:r>
        <w:rPr>
          <w:rFonts w:hint="eastAsia"/>
          <w:color w:val="FF0000"/>
          <w:u w:val="single"/>
          <w:lang w:eastAsia="zh-CN"/>
        </w:rPr>
        <w:t>其他未列明行业</w:t>
      </w:r>
      <w:r>
        <w:rPr>
          <w:rFonts w:hint="eastAsia"/>
          <w:color w:val="FF0000"/>
          <w:u w:val="single"/>
          <w:lang w:val="en-US" w:eastAsia="zh-CN"/>
        </w:rPr>
        <w:t xml:space="preserve">  </w:t>
      </w:r>
      <w:r>
        <w:rPr>
          <w:rFonts w:hint="eastAsia"/>
          <w:color w:val="FF0000"/>
          <w:u w:val="single"/>
        </w:rPr>
        <w:t xml:space="preserve">   </w:t>
      </w:r>
      <w:r>
        <w:rPr>
          <w:rFonts w:hint="eastAsia"/>
        </w:rPr>
        <w:t>。</w:t>
      </w:r>
    </w:p>
    <w:p w14:paraId="73177CD4">
      <w:pPr>
        <w:ind w:firstLine="420" w:firstLineChars="200"/>
      </w:pPr>
      <w:r>
        <w:rPr>
          <w:rFonts w:hint="eastAsia"/>
        </w:rPr>
        <w:t>（</w:t>
      </w:r>
      <w:r>
        <w:rPr>
          <w:rFonts w:hint="eastAsia"/>
          <w:lang w:val="en-US" w:eastAsia="zh-CN"/>
        </w:rPr>
        <w:t>4</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谈判文件</w:t>
      </w:r>
      <w:r>
        <w:rPr>
          <w:rFonts w:hint="eastAsia"/>
          <w:szCs w:val="21"/>
        </w:rPr>
        <w:t>第四章“谈判应答文件组成要求及格式</w:t>
      </w:r>
      <w:r>
        <w:rPr>
          <w:rFonts w:hint="eastAsia"/>
        </w:rPr>
        <w:t>”中“五、供应商情况及资格证明文件”章节提供的格式）。</w:t>
      </w:r>
    </w:p>
    <w:p w14:paraId="21872F5F">
      <w:pPr>
        <w:ind w:firstLine="420" w:firstLineChars="200"/>
        <w:rPr>
          <w:rFonts w:ascii="仿宋" w:hAnsi="仿宋" w:eastAsia="仿宋"/>
          <w:sz w:val="28"/>
          <w:szCs w:val="28"/>
        </w:rPr>
      </w:pPr>
      <w:r>
        <w:rPr>
          <w:rFonts w:hint="eastAsia"/>
        </w:rPr>
        <w:t>（</w:t>
      </w:r>
      <w:r>
        <w:rPr>
          <w:rFonts w:hint="eastAsia"/>
          <w:lang w:val="en-US" w:eastAsia="zh-CN"/>
        </w:rPr>
        <w:t>5</w:t>
      </w:r>
      <w:r>
        <w:rPr>
          <w:rFonts w:hint="eastAsia"/>
        </w:rPr>
        <w:t>）享受价格扣除获得采购合同的，小微企业不得将合同分包给大中型企业。</w:t>
      </w:r>
    </w:p>
    <w:p w14:paraId="51E73D73">
      <w:pPr>
        <w:ind w:firstLine="422" w:firstLineChars="200"/>
        <w:rPr>
          <w:color w:val="0000FF"/>
          <w:highlight w:val="none"/>
        </w:rPr>
      </w:pPr>
      <w:r>
        <w:rPr>
          <w:rFonts w:hint="eastAsia"/>
          <w:b/>
          <w:bCs/>
        </w:rPr>
        <w:t>2、</w:t>
      </w:r>
      <w:r>
        <w:rPr>
          <w:rFonts w:hint="eastAsia"/>
          <w:b/>
          <w:highlight w:val="none"/>
        </w:rPr>
        <w:t>关于采购订单融资政策</w:t>
      </w:r>
    </w:p>
    <w:p w14:paraId="05F3BD64">
      <w:pPr>
        <w:wordWrap w:val="0"/>
        <w:ind w:firstLine="420" w:firstLineChars="200"/>
        <w:rPr>
          <w:color w:val="0000FF"/>
          <w:highlight w:val="none"/>
        </w:rPr>
      </w:pPr>
      <w:r>
        <w:rPr>
          <w:rFonts w:hint="eastAsia"/>
          <w:color w:val="auto"/>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w:t>
      </w:r>
      <w:r>
        <w:rPr>
          <w:rFonts w:hint="eastAsia"/>
          <w:color w:val="auto"/>
          <w:highlight w:val="none"/>
          <w:lang w:eastAsia="zh-CN"/>
        </w:rPr>
        <w:t>（</w:t>
      </w:r>
      <w:r>
        <w:rPr>
          <w:rFonts w:hint="eastAsia"/>
          <w:color w:val="auto"/>
          <w:highlight w:val="none"/>
          <w:lang w:val="en-US" w:eastAsia="zh-CN"/>
        </w:rPr>
        <w:t>成交）</w:t>
      </w:r>
      <w:r>
        <w:rPr>
          <w:rFonts w:hint="eastAsia"/>
          <w:color w:val="auto"/>
          <w:highlight w:val="none"/>
        </w:rPr>
        <w:t>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bookmarkEnd w:id="36"/>
    <w:p w14:paraId="35DB1D7E">
      <w:pPr>
        <w:ind w:firstLine="422" w:firstLineChars="200"/>
        <w:rPr>
          <w:rFonts w:hint="eastAsia"/>
          <w:b/>
        </w:rPr>
      </w:pPr>
      <w:r>
        <w:rPr>
          <w:rFonts w:hint="eastAsia"/>
          <w:b/>
        </w:rPr>
        <w:t>3、</w:t>
      </w:r>
      <w:bookmarkStart w:id="37" w:name="_Hlk76855768"/>
      <w:bookmarkStart w:id="38" w:name="_Hlk72594729"/>
      <w:r>
        <w:rPr>
          <w:rFonts w:hint="eastAsia"/>
          <w:b/>
        </w:rPr>
        <w:t>本项目为代理服务项目，将向中标</w:t>
      </w:r>
      <w:r>
        <w:rPr>
          <w:rFonts w:hint="eastAsia" w:eastAsia="宋体"/>
          <w:b/>
          <w:lang w:eastAsia="zh-CN"/>
        </w:rPr>
        <w:t>（</w:t>
      </w:r>
      <w:r>
        <w:rPr>
          <w:rFonts w:hint="eastAsia" w:ascii="Times New Roman" w:eastAsia="宋体"/>
          <w:b/>
          <w:lang w:val="en-US" w:eastAsia="zh-CN"/>
        </w:rPr>
        <w:t>成交</w:t>
      </w:r>
      <w:r>
        <w:rPr>
          <w:rFonts w:hint="eastAsia" w:eastAsia="宋体"/>
          <w:b/>
          <w:lang w:eastAsia="zh-CN"/>
        </w:rPr>
        <w:t>）</w:t>
      </w:r>
      <w:r>
        <w:rPr>
          <w:rFonts w:hint="eastAsia"/>
          <w:b/>
        </w:rPr>
        <w:t>供应商收取代理服务费。</w:t>
      </w:r>
    </w:p>
    <w:bookmarkEnd w:id="37"/>
    <w:bookmarkEnd w:id="38"/>
    <w:p w14:paraId="4ABF2E7E">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eastAsia="zh-CN"/>
        </w:rPr>
        <w:t>政府采购业务分公司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highlight w:val="none"/>
        </w:rPr>
        <w:t>本项目类型为</w:t>
      </w:r>
      <w:r>
        <w:rPr>
          <w:rFonts w:hint="eastAsia"/>
          <w:b/>
          <w:color w:val="FF0000"/>
          <w:highlight w:val="none"/>
          <w:lang w:val="en-US" w:eastAsia="zh-CN"/>
        </w:rPr>
        <w:t>服务</w:t>
      </w:r>
      <w:r>
        <w:rPr>
          <w:rFonts w:hint="eastAsia"/>
          <w:b/>
          <w:color w:val="FF0000"/>
          <w:highlight w:val="none"/>
        </w:rPr>
        <w:t>采购</w:t>
      </w:r>
      <w:r>
        <w:rPr>
          <w:rFonts w:hint="eastAsia"/>
          <w:b/>
          <w:color w:val="FF0000"/>
        </w:rPr>
        <w:t>：</w:t>
      </w:r>
    </w:p>
    <w:p w14:paraId="6A0057C1">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14:paraId="60FA9B76">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739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0D2AEFEA">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6823A5A9">
            <w:pPr>
              <w:widowControl/>
              <w:spacing w:line="360" w:lineRule="auto"/>
              <w:jc w:val="center"/>
            </w:pPr>
            <w:r>
              <w:rPr>
                <w:rFonts w:hint="eastAsia"/>
              </w:rPr>
              <w:t>货物采购</w:t>
            </w:r>
          </w:p>
        </w:tc>
        <w:tc>
          <w:tcPr>
            <w:tcW w:w="1799" w:type="dxa"/>
            <w:vAlign w:val="center"/>
          </w:tcPr>
          <w:p w14:paraId="03C9EA31">
            <w:pPr>
              <w:widowControl/>
              <w:spacing w:line="360" w:lineRule="auto"/>
              <w:jc w:val="center"/>
            </w:pPr>
            <w:r>
              <w:rPr>
                <w:rFonts w:hint="eastAsia"/>
              </w:rPr>
              <w:t>服务采购</w:t>
            </w:r>
          </w:p>
        </w:tc>
        <w:tc>
          <w:tcPr>
            <w:tcW w:w="1799" w:type="dxa"/>
            <w:vAlign w:val="center"/>
          </w:tcPr>
          <w:p w14:paraId="4CCECA74">
            <w:pPr>
              <w:widowControl/>
              <w:spacing w:line="360" w:lineRule="auto"/>
              <w:jc w:val="center"/>
            </w:pPr>
            <w:r>
              <w:rPr>
                <w:rFonts w:hint="eastAsia"/>
              </w:rPr>
              <w:t>工程采购</w:t>
            </w:r>
          </w:p>
        </w:tc>
      </w:tr>
      <w:tr w14:paraId="0FFA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101BD37">
            <w:pPr>
              <w:widowControl/>
              <w:spacing w:line="360" w:lineRule="auto"/>
              <w:jc w:val="center"/>
            </w:pPr>
            <w:r>
              <w:rPr>
                <w:rFonts w:hint="eastAsia"/>
              </w:rPr>
              <w:t>100万元以下</w:t>
            </w:r>
          </w:p>
        </w:tc>
        <w:tc>
          <w:tcPr>
            <w:tcW w:w="1799" w:type="dxa"/>
            <w:vAlign w:val="center"/>
          </w:tcPr>
          <w:p w14:paraId="70932106">
            <w:pPr>
              <w:widowControl/>
              <w:spacing w:line="360" w:lineRule="auto"/>
              <w:jc w:val="center"/>
            </w:pPr>
            <w:r>
              <w:rPr>
                <w:rFonts w:hint="eastAsia"/>
              </w:rPr>
              <w:t>1.5%</w:t>
            </w:r>
          </w:p>
        </w:tc>
        <w:tc>
          <w:tcPr>
            <w:tcW w:w="1799" w:type="dxa"/>
            <w:vAlign w:val="center"/>
          </w:tcPr>
          <w:p w14:paraId="530B9959">
            <w:pPr>
              <w:widowControl/>
              <w:spacing w:line="360" w:lineRule="auto"/>
              <w:jc w:val="center"/>
            </w:pPr>
            <w:r>
              <w:rPr>
                <w:rFonts w:hint="eastAsia"/>
              </w:rPr>
              <w:t>1.5%</w:t>
            </w:r>
          </w:p>
        </w:tc>
        <w:tc>
          <w:tcPr>
            <w:tcW w:w="1799" w:type="dxa"/>
            <w:vAlign w:val="center"/>
          </w:tcPr>
          <w:p w14:paraId="243628F4">
            <w:pPr>
              <w:widowControl/>
              <w:spacing w:line="360" w:lineRule="auto"/>
              <w:jc w:val="center"/>
            </w:pPr>
            <w:r>
              <w:rPr>
                <w:rFonts w:hint="eastAsia"/>
              </w:rPr>
              <w:t>1.0%</w:t>
            </w:r>
          </w:p>
        </w:tc>
      </w:tr>
      <w:tr w14:paraId="52D1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D6F1CA1">
            <w:pPr>
              <w:widowControl/>
              <w:spacing w:line="360" w:lineRule="auto"/>
              <w:jc w:val="center"/>
            </w:pPr>
            <w:r>
              <w:rPr>
                <w:rFonts w:hint="eastAsia"/>
              </w:rPr>
              <w:t>100万元（含）-500万元</w:t>
            </w:r>
          </w:p>
        </w:tc>
        <w:tc>
          <w:tcPr>
            <w:tcW w:w="1799" w:type="dxa"/>
            <w:vAlign w:val="center"/>
          </w:tcPr>
          <w:p w14:paraId="3FE750F0">
            <w:pPr>
              <w:widowControl/>
              <w:spacing w:line="360" w:lineRule="auto"/>
              <w:jc w:val="center"/>
            </w:pPr>
            <w:r>
              <w:rPr>
                <w:rFonts w:hint="eastAsia"/>
              </w:rPr>
              <w:t>1.1%</w:t>
            </w:r>
          </w:p>
        </w:tc>
        <w:tc>
          <w:tcPr>
            <w:tcW w:w="1799" w:type="dxa"/>
            <w:vAlign w:val="center"/>
          </w:tcPr>
          <w:p w14:paraId="470C7196">
            <w:pPr>
              <w:widowControl/>
              <w:spacing w:line="360" w:lineRule="auto"/>
              <w:jc w:val="center"/>
            </w:pPr>
            <w:r>
              <w:rPr>
                <w:rFonts w:hint="eastAsia"/>
              </w:rPr>
              <w:t>0.8%</w:t>
            </w:r>
          </w:p>
        </w:tc>
        <w:tc>
          <w:tcPr>
            <w:tcW w:w="1799" w:type="dxa"/>
            <w:vAlign w:val="center"/>
          </w:tcPr>
          <w:p w14:paraId="67E25BD6">
            <w:pPr>
              <w:widowControl/>
              <w:spacing w:line="360" w:lineRule="auto"/>
              <w:jc w:val="center"/>
            </w:pPr>
            <w:r>
              <w:rPr>
                <w:rFonts w:hint="eastAsia"/>
              </w:rPr>
              <w:t>0.7%</w:t>
            </w:r>
          </w:p>
        </w:tc>
      </w:tr>
      <w:tr w14:paraId="1886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8C0480D">
            <w:pPr>
              <w:widowControl/>
              <w:spacing w:line="360" w:lineRule="auto"/>
              <w:jc w:val="center"/>
            </w:pPr>
            <w:r>
              <w:rPr>
                <w:rFonts w:hint="eastAsia"/>
              </w:rPr>
              <w:t>500万元（含）-1000万元</w:t>
            </w:r>
          </w:p>
        </w:tc>
        <w:tc>
          <w:tcPr>
            <w:tcW w:w="1799" w:type="dxa"/>
            <w:vAlign w:val="center"/>
          </w:tcPr>
          <w:p w14:paraId="7ED1463E">
            <w:pPr>
              <w:widowControl/>
              <w:spacing w:line="360" w:lineRule="auto"/>
              <w:jc w:val="center"/>
            </w:pPr>
            <w:r>
              <w:rPr>
                <w:rFonts w:hint="eastAsia"/>
              </w:rPr>
              <w:t>0.8%</w:t>
            </w:r>
          </w:p>
        </w:tc>
        <w:tc>
          <w:tcPr>
            <w:tcW w:w="1799" w:type="dxa"/>
            <w:vAlign w:val="center"/>
          </w:tcPr>
          <w:p w14:paraId="0045BD4F">
            <w:pPr>
              <w:widowControl/>
              <w:spacing w:line="360" w:lineRule="auto"/>
              <w:jc w:val="center"/>
            </w:pPr>
            <w:r>
              <w:rPr>
                <w:rFonts w:hint="eastAsia"/>
              </w:rPr>
              <w:t>0.45%</w:t>
            </w:r>
          </w:p>
        </w:tc>
        <w:tc>
          <w:tcPr>
            <w:tcW w:w="1799" w:type="dxa"/>
            <w:vAlign w:val="center"/>
          </w:tcPr>
          <w:p w14:paraId="190B7BB4">
            <w:pPr>
              <w:widowControl/>
              <w:spacing w:line="360" w:lineRule="auto"/>
              <w:jc w:val="center"/>
            </w:pPr>
            <w:r>
              <w:rPr>
                <w:rFonts w:hint="eastAsia"/>
              </w:rPr>
              <w:t>0.55%</w:t>
            </w:r>
          </w:p>
        </w:tc>
      </w:tr>
      <w:tr w14:paraId="722D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588D3B2">
            <w:pPr>
              <w:widowControl/>
              <w:spacing w:line="360" w:lineRule="auto"/>
              <w:jc w:val="center"/>
            </w:pPr>
            <w:r>
              <w:rPr>
                <w:rFonts w:hint="eastAsia"/>
              </w:rPr>
              <w:t>1000万元（含）-5000万元</w:t>
            </w:r>
          </w:p>
        </w:tc>
        <w:tc>
          <w:tcPr>
            <w:tcW w:w="1799" w:type="dxa"/>
            <w:vAlign w:val="center"/>
          </w:tcPr>
          <w:p w14:paraId="6CC26ACA">
            <w:pPr>
              <w:widowControl/>
              <w:spacing w:line="360" w:lineRule="auto"/>
              <w:jc w:val="center"/>
            </w:pPr>
            <w:r>
              <w:rPr>
                <w:rFonts w:hint="eastAsia"/>
              </w:rPr>
              <w:t>0.5%</w:t>
            </w:r>
          </w:p>
        </w:tc>
        <w:tc>
          <w:tcPr>
            <w:tcW w:w="1799" w:type="dxa"/>
            <w:vAlign w:val="center"/>
          </w:tcPr>
          <w:p w14:paraId="3BE01805">
            <w:pPr>
              <w:widowControl/>
              <w:spacing w:line="360" w:lineRule="auto"/>
              <w:jc w:val="center"/>
            </w:pPr>
            <w:r>
              <w:rPr>
                <w:rFonts w:hint="eastAsia"/>
              </w:rPr>
              <w:t>0.25%</w:t>
            </w:r>
          </w:p>
        </w:tc>
        <w:tc>
          <w:tcPr>
            <w:tcW w:w="1799" w:type="dxa"/>
            <w:vAlign w:val="center"/>
          </w:tcPr>
          <w:p w14:paraId="5BC2D49C">
            <w:pPr>
              <w:widowControl/>
              <w:spacing w:line="360" w:lineRule="auto"/>
              <w:jc w:val="center"/>
            </w:pPr>
            <w:r>
              <w:rPr>
                <w:rFonts w:hint="eastAsia"/>
              </w:rPr>
              <w:t>0.35%</w:t>
            </w:r>
          </w:p>
        </w:tc>
      </w:tr>
      <w:tr w14:paraId="2F36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A8760D7">
            <w:pPr>
              <w:widowControl/>
              <w:spacing w:line="360" w:lineRule="auto"/>
              <w:jc w:val="center"/>
            </w:pPr>
            <w:r>
              <w:rPr>
                <w:rFonts w:hint="eastAsia"/>
              </w:rPr>
              <w:t>5000万元（含）-1亿元</w:t>
            </w:r>
          </w:p>
        </w:tc>
        <w:tc>
          <w:tcPr>
            <w:tcW w:w="1799" w:type="dxa"/>
            <w:vAlign w:val="center"/>
          </w:tcPr>
          <w:p w14:paraId="1F3F85F5">
            <w:pPr>
              <w:widowControl/>
              <w:spacing w:line="360" w:lineRule="auto"/>
              <w:jc w:val="center"/>
            </w:pPr>
            <w:r>
              <w:rPr>
                <w:rFonts w:hint="eastAsia"/>
              </w:rPr>
              <w:t>0.25%</w:t>
            </w:r>
          </w:p>
        </w:tc>
        <w:tc>
          <w:tcPr>
            <w:tcW w:w="1799" w:type="dxa"/>
            <w:vAlign w:val="center"/>
          </w:tcPr>
          <w:p w14:paraId="69B45866">
            <w:pPr>
              <w:widowControl/>
              <w:spacing w:line="360" w:lineRule="auto"/>
              <w:jc w:val="center"/>
            </w:pPr>
            <w:r>
              <w:rPr>
                <w:rFonts w:hint="eastAsia"/>
              </w:rPr>
              <w:t>0.1%</w:t>
            </w:r>
          </w:p>
        </w:tc>
        <w:tc>
          <w:tcPr>
            <w:tcW w:w="1799" w:type="dxa"/>
            <w:vAlign w:val="center"/>
          </w:tcPr>
          <w:p w14:paraId="0AF6962C">
            <w:pPr>
              <w:widowControl/>
              <w:spacing w:line="360" w:lineRule="auto"/>
              <w:jc w:val="center"/>
            </w:pPr>
            <w:r>
              <w:rPr>
                <w:rFonts w:hint="eastAsia"/>
              </w:rPr>
              <w:t>0.2%</w:t>
            </w:r>
          </w:p>
        </w:tc>
      </w:tr>
      <w:tr w14:paraId="68CF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85BF5AE">
            <w:pPr>
              <w:widowControl/>
              <w:spacing w:line="360" w:lineRule="auto"/>
              <w:jc w:val="center"/>
            </w:pPr>
            <w:r>
              <w:rPr>
                <w:rFonts w:hint="eastAsia"/>
              </w:rPr>
              <w:t>1亿元（含）-5亿元</w:t>
            </w:r>
          </w:p>
        </w:tc>
        <w:tc>
          <w:tcPr>
            <w:tcW w:w="1799" w:type="dxa"/>
            <w:vAlign w:val="center"/>
          </w:tcPr>
          <w:p w14:paraId="55CA0383">
            <w:pPr>
              <w:widowControl/>
              <w:spacing w:line="360" w:lineRule="auto"/>
              <w:jc w:val="center"/>
            </w:pPr>
            <w:r>
              <w:rPr>
                <w:rFonts w:hint="eastAsia"/>
              </w:rPr>
              <w:t>0.05%</w:t>
            </w:r>
          </w:p>
        </w:tc>
        <w:tc>
          <w:tcPr>
            <w:tcW w:w="1799" w:type="dxa"/>
            <w:vAlign w:val="center"/>
          </w:tcPr>
          <w:p w14:paraId="3A14FA89">
            <w:pPr>
              <w:widowControl/>
              <w:spacing w:line="360" w:lineRule="auto"/>
              <w:jc w:val="center"/>
            </w:pPr>
            <w:r>
              <w:rPr>
                <w:rFonts w:hint="eastAsia"/>
              </w:rPr>
              <w:t>0.05%</w:t>
            </w:r>
          </w:p>
        </w:tc>
        <w:tc>
          <w:tcPr>
            <w:tcW w:w="1799" w:type="dxa"/>
            <w:vAlign w:val="center"/>
          </w:tcPr>
          <w:p w14:paraId="06CDF979">
            <w:pPr>
              <w:widowControl/>
              <w:spacing w:line="360" w:lineRule="auto"/>
              <w:jc w:val="center"/>
            </w:pPr>
            <w:r>
              <w:rPr>
                <w:rFonts w:hint="eastAsia"/>
              </w:rPr>
              <w:t>0.05%</w:t>
            </w:r>
          </w:p>
        </w:tc>
      </w:tr>
      <w:tr w14:paraId="7F5E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4B90262">
            <w:pPr>
              <w:widowControl/>
              <w:spacing w:line="360" w:lineRule="auto"/>
              <w:jc w:val="center"/>
            </w:pPr>
            <w:r>
              <w:rPr>
                <w:rFonts w:hint="eastAsia"/>
              </w:rPr>
              <w:t>5亿元（含）-10亿元</w:t>
            </w:r>
          </w:p>
        </w:tc>
        <w:tc>
          <w:tcPr>
            <w:tcW w:w="1799" w:type="dxa"/>
            <w:vAlign w:val="center"/>
          </w:tcPr>
          <w:p w14:paraId="237120CB">
            <w:pPr>
              <w:widowControl/>
              <w:spacing w:line="360" w:lineRule="auto"/>
              <w:jc w:val="center"/>
            </w:pPr>
            <w:r>
              <w:rPr>
                <w:rFonts w:hint="eastAsia"/>
              </w:rPr>
              <w:t>0.035%</w:t>
            </w:r>
          </w:p>
        </w:tc>
        <w:tc>
          <w:tcPr>
            <w:tcW w:w="1799" w:type="dxa"/>
            <w:vAlign w:val="center"/>
          </w:tcPr>
          <w:p w14:paraId="79130539">
            <w:pPr>
              <w:widowControl/>
              <w:spacing w:line="360" w:lineRule="auto"/>
              <w:jc w:val="center"/>
            </w:pPr>
            <w:r>
              <w:rPr>
                <w:rFonts w:hint="eastAsia"/>
              </w:rPr>
              <w:t>0.035%</w:t>
            </w:r>
          </w:p>
        </w:tc>
        <w:tc>
          <w:tcPr>
            <w:tcW w:w="1799" w:type="dxa"/>
            <w:vAlign w:val="center"/>
          </w:tcPr>
          <w:p w14:paraId="1CF09F7D">
            <w:pPr>
              <w:widowControl/>
              <w:spacing w:line="360" w:lineRule="auto"/>
              <w:jc w:val="center"/>
            </w:pPr>
            <w:r>
              <w:rPr>
                <w:rFonts w:hint="eastAsia"/>
              </w:rPr>
              <w:t>0.035%</w:t>
            </w:r>
          </w:p>
        </w:tc>
      </w:tr>
      <w:tr w14:paraId="5E0D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00CECDF0">
            <w:pPr>
              <w:widowControl/>
              <w:spacing w:line="360" w:lineRule="auto"/>
              <w:jc w:val="center"/>
            </w:pPr>
            <w:r>
              <w:rPr>
                <w:rFonts w:hint="eastAsia"/>
              </w:rPr>
              <w:t>10亿元（含）-50亿元</w:t>
            </w:r>
          </w:p>
        </w:tc>
        <w:tc>
          <w:tcPr>
            <w:tcW w:w="1799" w:type="dxa"/>
            <w:vAlign w:val="center"/>
          </w:tcPr>
          <w:p w14:paraId="26C29372">
            <w:pPr>
              <w:widowControl/>
              <w:spacing w:line="360" w:lineRule="auto"/>
              <w:jc w:val="center"/>
            </w:pPr>
            <w:r>
              <w:rPr>
                <w:rFonts w:hint="eastAsia"/>
              </w:rPr>
              <w:t>0.008%</w:t>
            </w:r>
          </w:p>
        </w:tc>
        <w:tc>
          <w:tcPr>
            <w:tcW w:w="1799" w:type="dxa"/>
            <w:vAlign w:val="center"/>
          </w:tcPr>
          <w:p w14:paraId="6CF0A3C1">
            <w:pPr>
              <w:widowControl/>
              <w:spacing w:line="360" w:lineRule="auto"/>
              <w:jc w:val="center"/>
            </w:pPr>
            <w:r>
              <w:rPr>
                <w:rFonts w:hint="eastAsia"/>
              </w:rPr>
              <w:t>0.008%</w:t>
            </w:r>
          </w:p>
        </w:tc>
        <w:tc>
          <w:tcPr>
            <w:tcW w:w="1799" w:type="dxa"/>
            <w:vAlign w:val="center"/>
          </w:tcPr>
          <w:p w14:paraId="5B683461">
            <w:pPr>
              <w:widowControl/>
              <w:spacing w:line="360" w:lineRule="auto"/>
              <w:jc w:val="center"/>
            </w:pPr>
            <w:r>
              <w:rPr>
                <w:rFonts w:hint="eastAsia"/>
              </w:rPr>
              <w:t>0.008%</w:t>
            </w:r>
          </w:p>
        </w:tc>
      </w:tr>
      <w:tr w14:paraId="3D7F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DF56336">
            <w:pPr>
              <w:widowControl/>
              <w:spacing w:line="360" w:lineRule="auto"/>
              <w:jc w:val="center"/>
            </w:pPr>
            <w:r>
              <w:rPr>
                <w:rFonts w:hint="eastAsia"/>
              </w:rPr>
              <w:t>50亿元（含）-100亿元</w:t>
            </w:r>
          </w:p>
        </w:tc>
        <w:tc>
          <w:tcPr>
            <w:tcW w:w="1799" w:type="dxa"/>
            <w:vAlign w:val="center"/>
          </w:tcPr>
          <w:p w14:paraId="7AECB386">
            <w:pPr>
              <w:widowControl/>
              <w:spacing w:line="360" w:lineRule="auto"/>
              <w:jc w:val="center"/>
            </w:pPr>
            <w:r>
              <w:rPr>
                <w:rFonts w:hint="eastAsia"/>
              </w:rPr>
              <w:t>0.006%</w:t>
            </w:r>
          </w:p>
        </w:tc>
        <w:tc>
          <w:tcPr>
            <w:tcW w:w="1799" w:type="dxa"/>
            <w:vAlign w:val="center"/>
          </w:tcPr>
          <w:p w14:paraId="498A6D85">
            <w:pPr>
              <w:widowControl/>
              <w:spacing w:line="360" w:lineRule="auto"/>
              <w:jc w:val="center"/>
            </w:pPr>
            <w:r>
              <w:rPr>
                <w:rFonts w:hint="eastAsia"/>
              </w:rPr>
              <w:t>0.006%</w:t>
            </w:r>
          </w:p>
        </w:tc>
        <w:tc>
          <w:tcPr>
            <w:tcW w:w="1799" w:type="dxa"/>
            <w:vAlign w:val="center"/>
          </w:tcPr>
          <w:p w14:paraId="589063D3">
            <w:pPr>
              <w:widowControl/>
              <w:spacing w:line="360" w:lineRule="auto"/>
              <w:jc w:val="center"/>
            </w:pPr>
            <w:r>
              <w:rPr>
                <w:rFonts w:hint="eastAsia"/>
              </w:rPr>
              <w:t>0.006%</w:t>
            </w:r>
          </w:p>
        </w:tc>
      </w:tr>
      <w:tr w14:paraId="4778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8F34829">
            <w:pPr>
              <w:widowControl/>
              <w:spacing w:line="360" w:lineRule="auto"/>
              <w:jc w:val="center"/>
            </w:pPr>
            <w:r>
              <w:rPr>
                <w:rFonts w:hint="eastAsia"/>
              </w:rPr>
              <w:t>100亿元（含）以上</w:t>
            </w:r>
          </w:p>
        </w:tc>
        <w:tc>
          <w:tcPr>
            <w:tcW w:w="1799" w:type="dxa"/>
            <w:vAlign w:val="center"/>
          </w:tcPr>
          <w:p w14:paraId="5E2E050A">
            <w:pPr>
              <w:widowControl/>
              <w:spacing w:line="360" w:lineRule="auto"/>
              <w:jc w:val="center"/>
            </w:pPr>
            <w:r>
              <w:rPr>
                <w:rFonts w:hint="eastAsia"/>
              </w:rPr>
              <w:t>0.004%</w:t>
            </w:r>
          </w:p>
        </w:tc>
        <w:tc>
          <w:tcPr>
            <w:tcW w:w="1799" w:type="dxa"/>
            <w:vAlign w:val="center"/>
          </w:tcPr>
          <w:p w14:paraId="70E792C9">
            <w:pPr>
              <w:widowControl/>
              <w:spacing w:line="360" w:lineRule="auto"/>
              <w:jc w:val="center"/>
            </w:pPr>
            <w:r>
              <w:rPr>
                <w:rFonts w:hint="eastAsia"/>
              </w:rPr>
              <w:t>0.004%</w:t>
            </w:r>
          </w:p>
        </w:tc>
        <w:tc>
          <w:tcPr>
            <w:tcW w:w="1799" w:type="dxa"/>
            <w:vAlign w:val="center"/>
          </w:tcPr>
          <w:p w14:paraId="699D16A5">
            <w:pPr>
              <w:widowControl/>
              <w:spacing w:line="360" w:lineRule="auto"/>
              <w:jc w:val="center"/>
            </w:pPr>
            <w:r>
              <w:rPr>
                <w:rFonts w:hint="eastAsia"/>
              </w:rPr>
              <w:t>0.004%</w:t>
            </w:r>
          </w:p>
        </w:tc>
      </w:tr>
    </w:tbl>
    <w:p w14:paraId="7152AAEC">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49B0AF75">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4172BDC1">
      <w:pPr>
        <w:ind w:firstLine="420" w:firstLineChars="200"/>
      </w:pPr>
    </w:p>
    <w:p w14:paraId="056A75FB">
      <w:pPr>
        <w:ind w:firstLine="420" w:firstLineChars="200"/>
      </w:pPr>
      <w:r>
        <w:rPr>
          <w:rFonts w:hint="eastAsia"/>
        </w:rPr>
        <w:t>如某货物采购项目，中标（成交）金额为600万元，总共交纳的代理服务费的具体计算过程如下：</w:t>
      </w:r>
    </w:p>
    <w:p w14:paraId="135EA4E8">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0C9E69A4">
      <w:pPr>
        <w:ind w:firstLine="420" w:firstLineChars="200"/>
        <w:rPr>
          <w:rFonts w:hint="eastAsia" w:eastAsia="宋体"/>
          <w:color w:val="auto"/>
          <w:lang w:eastAsia="zh-CN"/>
        </w:rPr>
      </w:pPr>
      <w:r>
        <w:rPr>
          <w:rFonts w:hint="eastAsia"/>
          <w:color w:val="auto"/>
        </w:rPr>
        <w:t>（</w:t>
      </w:r>
      <w:r>
        <w:rPr>
          <w:rFonts w:hint="eastAsia" w:ascii="Times New Roman" w:eastAsia="宋体"/>
          <w:color w:val="auto"/>
          <w:lang w:val="en-US" w:eastAsia="zh-CN"/>
        </w:rPr>
        <w:t>3</w:t>
      </w:r>
      <w:r>
        <w:rPr>
          <w:rFonts w:hint="eastAsia"/>
          <w:color w:val="auto"/>
        </w:rPr>
        <w:t>）中标（成交）供应商中标（成交）后，必须按规定采用银行对公转账方式向深圳交易集团有限公司直接交纳代理服务费，交纳信息及要求</w:t>
      </w:r>
      <w:r>
        <w:rPr>
          <w:rFonts w:hint="eastAsia" w:eastAsia="宋体"/>
          <w:color w:val="auto"/>
          <w:lang w:eastAsia="zh-CN"/>
        </w:rPr>
        <w:t>：</w:t>
      </w:r>
    </w:p>
    <w:p w14:paraId="2F6338DB">
      <w:pPr>
        <w:ind w:firstLine="422" w:firstLineChars="200"/>
        <w:rPr>
          <w:rFonts w:ascii="宋体" w:hAnsi="宋体" w:eastAsia="宋体" w:cs="宋体"/>
          <w:bCs/>
          <w:color w:val="auto"/>
          <w:szCs w:val="21"/>
          <w:highlight w:val="none"/>
        </w:rPr>
      </w:pPr>
      <w:r>
        <w:rPr>
          <w:rFonts w:hint="eastAsia" w:ascii="宋体" w:hAnsi="宋体" w:eastAsia="宋体" w:cs="宋体"/>
          <w:b/>
          <w:bCs/>
          <w:color w:val="auto"/>
          <w:szCs w:val="21"/>
          <w:highlight w:val="none"/>
        </w:rPr>
        <w:t>基本户信息：</w:t>
      </w:r>
    </w:p>
    <w:p w14:paraId="545536EA">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账户名：深圳交易集团有限公司</w:t>
      </w:r>
    </w:p>
    <w:p w14:paraId="41C15FE4">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账号：632765883</w:t>
      </w:r>
    </w:p>
    <w:p w14:paraId="45D9E69B">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开户行：民生银行深圳五洲支行</w:t>
      </w:r>
    </w:p>
    <w:p w14:paraId="642EA90C">
      <w:pPr>
        <w:ind w:firstLine="422" w:firstLineChars="200"/>
        <w:rPr>
          <w:rFonts w:ascii="宋体" w:hAnsi="宋体" w:eastAsia="宋体" w:cs="宋体"/>
          <w:bCs/>
          <w:color w:val="auto"/>
          <w:szCs w:val="21"/>
          <w:highlight w:val="none"/>
        </w:rPr>
      </w:pPr>
      <w:r>
        <w:rPr>
          <w:rFonts w:hint="eastAsia" w:ascii="宋体" w:hAnsi="宋体" w:eastAsia="宋体" w:cs="宋体"/>
          <w:b/>
          <w:bCs/>
          <w:color w:val="auto"/>
          <w:szCs w:val="21"/>
          <w:highlight w:val="none"/>
        </w:rPr>
        <w:t>转账备注：</w:t>
      </w:r>
    </w:p>
    <w:p w14:paraId="6A74B2A6">
      <w:pPr>
        <w:ind w:firstLine="420" w:firstLineChars="200"/>
        <w:rPr>
          <w:color w:val="auto"/>
          <w:highlight w:val="none"/>
        </w:rPr>
      </w:pPr>
      <w:r>
        <w:rPr>
          <w:rFonts w:hint="eastAsia" w:ascii="宋体" w:hAnsi="宋体" w:eastAsia="宋体" w:cs="宋体"/>
          <w:bCs/>
          <w:color w:val="auto"/>
          <w:szCs w:val="21"/>
          <w:highlight w:val="none"/>
        </w:rPr>
        <w:t>项目编号+项目名称</w:t>
      </w:r>
    </w:p>
    <w:p w14:paraId="6BD42D6F">
      <w:pPr>
        <w:ind w:firstLine="422" w:firstLineChars="200"/>
        <w:rPr>
          <w:rFonts w:hint="eastAsia"/>
          <w:b/>
          <w:color w:val="auto"/>
          <w:highlight w:val="none"/>
        </w:rPr>
      </w:pPr>
      <w:r>
        <w:rPr>
          <w:rFonts w:hint="eastAsia" w:ascii="Times New Roman" w:eastAsia="宋体"/>
          <w:b/>
          <w:color w:val="auto"/>
          <w:highlight w:val="none"/>
          <w:lang w:val="en-US" w:eastAsia="zh-CN"/>
        </w:rPr>
        <w:t>注：</w:t>
      </w:r>
      <w:r>
        <w:rPr>
          <w:rFonts w:hint="eastAsia"/>
          <w:b/>
          <w:color w:val="auto"/>
          <w:highlight w:val="none"/>
        </w:rPr>
        <w:t>单一来源项目单独制定收费标准的，另行计算代理服务费。</w:t>
      </w:r>
    </w:p>
    <w:p w14:paraId="2D226D09">
      <w:pPr>
        <w:spacing w:after="0" w:line="240" w:lineRule="auto"/>
        <w:ind w:firstLine="422" w:firstLineChars="200"/>
        <w:jc w:val="left"/>
        <w:rPr>
          <w:rFonts w:ascii="Times New Roman" w:hAnsi="Times New Roman" w:eastAsia="宋体" w:cs="Times New Roman"/>
          <w:b/>
          <w:color w:val="000000" w:themeColor="text1"/>
          <w:highlight w:val="yellow"/>
          <w14:textFill>
            <w14:solidFill>
              <w14:schemeClr w14:val="tx1"/>
            </w14:solidFill>
          </w14:textFill>
        </w:rPr>
      </w:pPr>
    </w:p>
    <w:p w14:paraId="53AA8F89">
      <w:pPr>
        <w:wordWrap w:val="0"/>
        <w:ind w:firstLine="420"/>
        <w:rPr>
          <w:rFonts w:hint="eastAsia"/>
          <w:b/>
          <w:color w:val="FF0000"/>
        </w:rPr>
      </w:pPr>
    </w:p>
    <w:p w14:paraId="70C775DA">
      <w:pPr>
        <w:ind w:firstLine="422" w:firstLineChars="200"/>
        <w:rPr>
          <w:rFonts w:hint="eastAsia"/>
          <w:b/>
          <w:color w:val="FF0000"/>
        </w:rPr>
        <w:sectPr>
          <w:pgSz w:w="11907" w:h="16840"/>
          <w:pgMar w:top="1440" w:right="1797" w:bottom="1440" w:left="1797" w:header="851" w:footer="992" w:gutter="0"/>
          <w:cols w:space="425" w:num="1"/>
          <w:titlePg/>
          <w:docGrid w:linePitch="462" w:charSpace="0"/>
        </w:sectPr>
      </w:pPr>
    </w:p>
    <w:bookmarkEnd w:id="34"/>
    <w:p w14:paraId="284248D4">
      <w:pPr>
        <w:pStyle w:val="5"/>
        <w:rPr>
          <w:sz w:val="28"/>
          <w:szCs w:val="28"/>
        </w:rPr>
      </w:pPr>
      <w:r>
        <w:rPr>
          <w:rFonts w:hint="eastAsia"/>
          <w:sz w:val="28"/>
          <w:szCs w:val="28"/>
        </w:rPr>
        <w:t>第三章 用户需求书</w:t>
      </w:r>
    </w:p>
    <w:p w14:paraId="1E7BD586">
      <w:pPr>
        <w:pStyle w:val="5"/>
        <w:spacing w:before="120" w:beforeLines="50" w:after="120" w:afterLines="50"/>
        <w:rPr>
          <w:szCs w:val="24"/>
        </w:rPr>
      </w:pPr>
      <w:r>
        <w:rPr>
          <w:rFonts w:hint="eastAsia"/>
          <w:szCs w:val="24"/>
        </w:rPr>
        <w:t>一、项目基本信息</w:t>
      </w:r>
    </w:p>
    <w:tbl>
      <w:tblPr>
        <w:tblStyle w:val="44"/>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709"/>
        <w:gridCol w:w="3873"/>
      </w:tblGrid>
      <w:tr w14:paraId="14DC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6" w:type="dxa"/>
            <w:vAlign w:val="center"/>
          </w:tcPr>
          <w:p w14:paraId="2DE79E38">
            <w:pPr>
              <w:jc w:val="center"/>
              <w:rPr>
                <w:rFonts w:hint="eastAsia"/>
                <w:bCs/>
                <w:szCs w:val="21"/>
              </w:rPr>
            </w:pPr>
            <w:r>
              <w:rPr>
                <w:rFonts w:hint="eastAsia"/>
                <w:bCs/>
                <w:szCs w:val="21"/>
              </w:rPr>
              <w:t>序号</w:t>
            </w:r>
          </w:p>
        </w:tc>
        <w:tc>
          <w:tcPr>
            <w:tcW w:w="3709" w:type="dxa"/>
            <w:vAlign w:val="center"/>
          </w:tcPr>
          <w:p w14:paraId="5315D963">
            <w:pPr>
              <w:jc w:val="center"/>
              <w:rPr>
                <w:rFonts w:hint="eastAsia"/>
                <w:bCs/>
                <w:szCs w:val="21"/>
              </w:rPr>
            </w:pPr>
            <w:r>
              <w:rPr>
                <w:rFonts w:hint="eastAsia"/>
                <w:bCs/>
                <w:szCs w:val="21"/>
              </w:rPr>
              <w:t>采购项目名称</w:t>
            </w:r>
          </w:p>
        </w:tc>
        <w:tc>
          <w:tcPr>
            <w:tcW w:w="3873" w:type="dxa"/>
            <w:vAlign w:val="center"/>
          </w:tcPr>
          <w:p w14:paraId="0ED7BF91">
            <w:pPr>
              <w:jc w:val="center"/>
              <w:rPr>
                <w:rFonts w:hint="eastAsia"/>
                <w:bCs/>
                <w:szCs w:val="21"/>
              </w:rPr>
            </w:pPr>
            <w:r>
              <w:rPr>
                <w:rFonts w:hint="eastAsia"/>
                <w:bCs/>
                <w:szCs w:val="21"/>
              </w:rPr>
              <w:t>预算金额（元）</w:t>
            </w:r>
          </w:p>
        </w:tc>
      </w:tr>
      <w:tr w14:paraId="03F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6" w:type="dxa"/>
            <w:vAlign w:val="center"/>
          </w:tcPr>
          <w:p w14:paraId="77E948B7">
            <w:pPr>
              <w:jc w:val="center"/>
              <w:rPr>
                <w:rFonts w:hint="eastAsia"/>
                <w:bCs/>
                <w:szCs w:val="21"/>
              </w:rPr>
            </w:pPr>
            <w:r>
              <w:rPr>
                <w:rFonts w:hint="eastAsia"/>
                <w:bCs/>
                <w:szCs w:val="21"/>
              </w:rPr>
              <w:t>1</w:t>
            </w:r>
          </w:p>
        </w:tc>
        <w:tc>
          <w:tcPr>
            <w:tcW w:w="3709" w:type="dxa"/>
            <w:vAlign w:val="center"/>
          </w:tcPr>
          <w:p w14:paraId="1E25F3A5">
            <w:pPr>
              <w:jc w:val="center"/>
              <w:rPr>
                <w:rFonts w:hint="eastAsia"/>
                <w:bCs/>
                <w:szCs w:val="21"/>
              </w:rPr>
            </w:pPr>
            <w:r>
              <w:rPr>
                <w:rFonts w:hint="eastAsia" w:ascii="Times New Roman" w:hAnsi="Times New Roman" w:cs="Times New Roman"/>
                <w:bCs/>
                <w:szCs w:val="21"/>
                <w:lang w:val="en-US" w:eastAsia="zh-CN"/>
              </w:rPr>
              <w:t>深圳市司法局2023年文书档案整理及数字化服务项目</w:t>
            </w:r>
          </w:p>
        </w:tc>
        <w:tc>
          <w:tcPr>
            <w:tcW w:w="3873" w:type="dxa"/>
            <w:vAlign w:val="center"/>
          </w:tcPr>
          <w:p w14:paraId="00A3E00D">
            <w:pPr>
              <w:jc w:val="center"/>
              <w:rPr>
                <w:rFonts w:hint="eastAsia"/>
                <w:bCs/>
                <w:szCs w:val="21"/>
                <w:lang w:val="en-US"/>
              </w:rPr>
            </w:pPr>
            <w:r>
              <w:rPr>
                <w:rFonts w:hint="eastAsia" w:ascii="Times New Roman" w:hAnsi="Times New Roman" w:cs="Times New Roman"/>
                <w:bCs/>
                <w:szCs w:val="21"/>
                <w:lang w:val="en-US" w:eastAsia="zh-CN"/>
              </w:rPr>
              <w:t>286,166.00</w:t>
            </w:r>
          </w:p>
        </w:tc>
      </w:tr>
    </w:tbl>
    <w:p w14:paraId="6A61EA5B">
      <w:pPr>
        <w:rPr>
          <w:sz w:val="24"/>
        </w:rPr>
      </w:pPr>
    </w:p>
    <w:p w14:paraId="71FFD020">
      <w:pPr>
        <w:rPr>
          <w:rFonts w:ascii="宋体" w:hAnsi="宋体"/>
          <w:b/>
          <w:color w:val="FF0000"/>
          <w:szCs w:val="21"/>
        </w:rPr>
      </w:pPr>
    </w:p>
    <w:p w14:paraId="2627B241">
      <w:pPr>
        <w:pStyle w:val="5"/>
        <w:spacing w:before="120" w:beforeLines="50" w:after="120" w:afterLines="50"/>
        <w:rPr>
          <w:szCs w:val="24"/>
        </w:rPr>
      </w:pPr>
      <w:r>
        <w:rPr>
          <w:rFonts w:hint="eastAsia"/>
          <w:szCs w:val="24"/>
          <w:lang w:val="en-US" w:eastAsia="zh-CN"/>
        </w:rPr>
        <w:t>二</w:t>
      </w:r>
      <w:r>
        <w:rPr>
          <w:rFonts w:hint="eastAsia"/>
          <w:szCs w:val="24"/>
        </w:rPr>
        <w:t>、</w:t>
      </w:r>
      <w:bookmarkStart w:id="39" w:name="_Hlk72073432"/>
      <w:r>
        <w:rPr>
          <w:rFonts w:hint="eastAsia"/>
          <w:szCs w:val="24"/>
        </w:rPr>
        <w:t>服务需求明细</w:t>
      </w:r>
      <w:bookmarkEnd w:id="39"/>
    </w:p>
    <w:tbl>
      <w:tblPr>
        <w:tblStyle w:val="44"/>
        <w:tblpPr w:leftFromText="180" w:rightFromText="180" w:vertAnchor="text" w:horzAnchor="margin" w:tblpY="173"/>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901"/>
        <w:gridCol w:w="900"/>
        <w:gridCol w:w="831"/>
      </w:tblGrid>
      <w:tr w14:paraId="3EB3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783B80C4">
            <w:pPr>
              <w:jc w:val="center"/>
              <w:rPr>
                <w:bCs/>
                <w:szCs w:val="21"/>
              </w:rPr>
            </w:pPr>
            <w:r>
              <w:rPr>
                <w:rFonts w:hint="eastAsia"/>
                <w:bCs/>
                <w:szCs w:val="21"/>
              </w:rPr>
              <w:t>序号</w:t>
            </w:r>
          </w:p>
        </w:tc>
        <w:tc>
          <w:tcPr>
            <w:tcW w:w="5901" w:type="dxa"/>
            <w:vAlign w:val="center"/>
          </w:tcPr>
          <w:p w14:paraId="54F54BA9">
            <w:pPr>
              <w:jc w:val="center"/>
              <w:rPr>
                <w:bCs/>
                <w:szCs w:val="21"/>
              </w:rPr>
            </w:pPr>
            <w:r>
              <w:rPr>
                <w:rFonts w:hint="eastAsia"/>
                <w:bCs/>
                <w:szCs w:val="21"/>
              </w:rPr>
              <w:t>服务需求名称（标的名称）</w:t>
            </w:r>
          </w:p>
        </w:tc>
        <w:tc>
          <w:tcPr>
            <w:tcW w:w="900" w:type="dxa"/>
            <w:vAlign w:val="center"/>
          </w:tcPr>
          <w:p w14:paraId="34EFFF84">
            <w:pPr>
              <w:jc w:val="center"/>
              <w:rPr>
                <w:bCs/>
                <w:szCs w:val="21"/>
              </w:rPr>
            </w:pPr>
            <w:r>
              <w:rPr>
                <w:rFonts w:hint="eastAsia"/>
                <w:bCs/>
                <w:szCs w:val="21"/>
              </w:rPr>
              <w:t>数量</w:t>
            </w:r>
          </w:p>
        </w:tc>
        <w:tc>
          <w:tcPr>
            <w:tcW w:w="831" w:type="dxa"/>
            <w:vAlign w:val="center"/>
          </w:tcPr>
          <w:p w14:paraId="0B95FA02">
            <w:pPr>
              <w:jc w:val="center"/>
              <w:rPr>
                <w:bCs/>
                <w:szCs w:val="21"/>
              </w:rPr>
            </w:pPr>
            <w:r>
              <w:rPr>
                <w:rFonts w:hint="eastAsia"/>
                <w:bCs/>
                <w:szCs w:val="21"/>
              </w:rPr>
              <w:t>单位</w:t>
            </w:r>
          </w:p>
        </w:tc>
      </w:tr>
      <w:tr w14:paraId="5D2E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14:paraId="791F14DE">
            <w:pPr>
              <w:jc w:val="center"/>
              <w:rPr>
                <w:rFonts w:hint="eastAsia"/>
                <w:bCs/>
                <w:szCs w:val="21"/>
              </w:rPr>
            </w:pPr>
            <w:r>
              <w:rPr>
                <w:rFonts w:hint="eastAsia"/>
                <w:bCs/>
                <w:szCs w:val="21"/>
              </w:rPr>
              <w:t>1</w:t>
            </w:r>
          </w:p>
        </w:tc>
        <w:tc>
          <w:tcPr>
            <w:tcW w:w="5901" w:type="dxa"/>
            <w:vAlign w:val="center"/>
          </w:tcPr>
          <w:p w14:paraId="36556ECF">
            <w:pPr>
              <w:jc w:val="center"/>
              <w:rPr>
                <w:rFonts w:hint="eastAsia"/>
                <w:bCs/>
                <w:szCs w:val="21"/>
              </w:rPr>
            </w:pPr>
            <w:r>
              <w:rPr>
                <w:rFonts w:hint="eastAsia"/>
                <w:bCs/>
                <w:szCs w:val="21"/>
                <w:lang w:val="en-US" w:eastAsia="zh-CN"/>
              </w:rPr>
              <w:t>深圳市司法局2023年文书档案整理及数字化服务项目</w:t>
            </w:r>
          </w:p>
        </w:tc>
        <w:tc>
          <w:tcPr>
            <w:tcW w:w="900" w:type="dxa"/>
            <w:vAlign w:val="center"/>
          </w:tcPr>
          <w:p w14:paraId="0B431A58">
            <w:pPr>
              <w:jc w:val="center"/>
              <w:rPr>
                <w:rFonts w:hint="eastAsia"/>
                <w:bCs/>
                <w:szCs w:val="21"/>
                <w:lang w:val="en-US" w:eastAsia="zh-CN"/>
              </w:rPr>
            </w:pPr>
            <w:r>
              <w:rPr>
                <w:rFonts w:hint="eastAsia"/>
                <w:bCs/>
                <w:szCs w:val="21"/>
                <w:lang w:val="en-US" w:eastAsia="zh-CN"/>
              </w:rPr>
              <w:t>1</w:t>
            </w:r>
          </w:p>
        </w:tc>
        <w:tc>
          <w:tcPr>
            <w:tcW w:w="831" w:type="dxa"/>
            <w:vAlign w:val="center"/>
          </w:tcPr>
          <w:p w14:paraId="194C160D">
            <w:pPr>
              <w:jc w:val="center"/>
              <w:rPr>
                <w:rFonts w:hint="eastAsia"/>
                <w:bCs/>
                <w:szCs w:val="21"/>
                <w:lang w:val="en-US" w:eastAsia="zh-CN"/>
              </w:rPr>
            </w:pPr>
            <w:r>
              <w:rPr>
                <w:rFonts w:hint="eastAsia"/>
                <w:bCs/>
                <w:szCs w:val="21"/>
                <w:lang w:val="en-US" w:eastAsia="zh-CN"/>
              </w:rPr>
              <w:t>项</w:t>
            </w:r>
          </w:p>
        </w:tc>
      </w:tr>
    </w:tbl>
    <w:p w14:paraId="175E4580">
      <w:pPr>
        <w:rPr>
          <w:rFonts w:ascii="宋体" w:hAnsi="宋体"/>
          <w:b/>
          <w:color w:val="FF0000"/>
          <w:szCs w:val="21"/>
        </w:rPr>
      </w:pPr>
    </w:p>
    <w:p w14:paraId="4F37C716">
      <w:pPr>
        <w:pStyle w:val="5"/>
        <w:spacing w:before="120" w:beforeLines="50" w:after="120" w:afterLines="50"/>
        <w:rPr>
          <w:szCs w:val="24"/>
        </w:rPr>
      </w:pPr>
      <w:r>
        <w:rPr>
          <w:rFonts w:hint="eastAsia"/>
          <w:szCs w:val="24"/>
          <w:lang w:val="en-US" w:eastAsia="zh-CN"/>
        </w:rPr>
        <w:t>三</w:t>
      </w:r>
      <w:r>
        <w:rPr>
          <w:rFonts w:hint="eastAsia"/>
          <w:szCs w:val="24"/>
        </w:rPr>
        <w:t>、实质性条款</w:t>
      </w:r>
    </w:p>
    <w:tbl>
      <w:tblPr>
        <w:tblStyle w:val="44"/>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02D1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78C6492">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14:paraId="59E1463B">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2CE8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4E4881E">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14:paraId="48341361">
            <w:pPr>
              <w:rPr>
                <w:rFonts w:hAnsi="宋体" w:eastAsiaTheme="minorEastAsia"/>
                <w:kern w:val="0"/>
                <w:szCs w:val="21"/>
              </w:rPr>
            </w:pPr>
            <w:r>
              <w:rPr>
                <w:rFonts w:hint="eastAsia" w:ascii="Times New Roman" w:hAnsi="Times New Roman" w:cs="Times New Roman"/>
                <w:bCs/>
                <w:szCs w:val="21"/>
                <w:lang w:val="en-US" w:eastAsia="zh-CN"/>
              </w:rPr>
              <w:t>满足本项目标★的条款要求</w:t>
            </w:r>
          </w:p>
        </w:tc>
      </w:tr>
    </w:tbl>
    <w:p w14:paraId="36DC2E65">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lang w:val="en-US" w:eastAsia="zh-CN"/>
        </w:rPr>
        <w:t>谈判</w:t>
      </w:r>
      <w:r>
        <w:rPr>
          <w:rFonts w:ascii="宋体"/>
          <w:b/>
          <w:kern w:val="0"/>
          <w:sz w:val="24"/>
          <w:szCs w:val="20"/>
        </w:rPr>
        <w:t>文件要求和条件作</w:t>
      </w:r>
      <w:r>
        <w:rPr>
          <w:rFonts w:hint="eastAsia" w:ascii="宋体"/>
          <w:b/>
          <w:kern w:val="0"/>
          <w:sz w:val="24"/>
          <w:szCs w:val="20"/>
          <w:lang w:eastAsia="zh-CN"/>
        </w:rPr>
        <w:t>应答</w:t>
      </w:r>
      <w:r>
        <w:rPr>
          <w:rFonts w:ascii="宋体"/>
          <w:b/>
          <w:kern w:val="0"/>
          <w:sz w:val="24"/>
          <w:szCs w:val="20"/>
        </w:rPr>
        <w:t>无效处理。</w:t>
      </w:r>
    </w:p>
    <w:p w14:paraId="3D07BF92">
      <w:pPr>
        <w:pStyle w:val="2"/>
      </w:pPr>
    </w:p>
    <w:p w14:paraId="5D3AD0A1">
      <w:pPr>
        <w:pStyle w:val="5"/>
        <w:spacing w:before="120" w:beforeLines="50" w:after="120" w:afterLines="50"/>
        <w:rPr>
          <w:rFonts w:hint="default"/>
          <w:szCs w:val="24"/>
          <w:lang w:val="en-US"/>
        </w:rPr>
      </w:pPr>
      <w:r>
        <w:rPr>
          <w:rFonts w:hint="eastAsia"/>
          <w:szCs w:val="24"/>
          <w:lang w:val="en-US" w:eastAsia="zh-CN"/>
        </w:rPr>
        <w:t>四</w:t>
      </w:r>
      <w:r>
        <w:rPr>
          <w:rFonts w:hint="eastAsia"/>
          <w:szCs w:val="24"/>
        </w:rPr>
        <w:t>、</w:t>
      </w:r>
      <w:r>
        <w:rPr>
          <w:rFonts w:hint="eastAsia" w:ascii="Times New Roman" w:hAnsi="Times New Roman" w:cs="Times New Roman"/>
          <w:color w:val="auto"/>
          <w:lang w:val="en-US" w:eastAsia="zh-CN"/>
        </w:rPr>
        <w:t>技术要求</w:t>
      </w:r>
    </w:p>
    <w:p w14:paraId="723CB118">
      <w:pP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根据《深圳市档案局 深圳市档案馆关于印发&lt;深圳市市级党政机关单位、市属国企档案整理标准&gt;的通知》（深档发〔2023〕4号）《深圳市档案馆关于同步接收纸质档案及其数字化副本进馆的通知》（深档馆〔2017〕5号）及本单位档案分类方案要求开展文书档案整理及数字化服务。</w:t>
      </w:r>
    </w:p>
    <w:p w14:paraId="65C4CAC7">
      <w:pP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（一）服务内容下：</w:t>
      </w:r>
    </w:p>
    <w:p w14:paraId="68FBE0FF">
      <w:pP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1.2023年度的公文筛选、打印、整理。从OA系统内约2.9万件公文进行筛选、彩打、组件、分类、排列、编号、编目、修整、装订、编页、装盒、录入、上架。预估形成1.35万件文书档案。</w:t>
      </w:r>
    </w:p>
    <w:p w14:paraId="7D477478">
      <w:pP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2.预计6,500件纸质件（含M件）整理形成文书档案。筛选、组件、分类、排列、编号、编目、修整、装订、编页、装盒、录入、上架。</w:t>
      </w:r>
    </w:p>
    <w:p w14:paraId="30237E15">
      <w:pP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3.对保管期限鉴定为30年和永久的文书档案（不含M件）进行数字化</w:t>
      </w:r>
      <w:r>
        <w:rPr>
          <w:rFonts w:hint="default" w:ascii="Times New Roman" w:hAnsi="Times New Roman" w:eastAsia="宋体" w:cs="Times New Roman"/>
          <w:bCs/>
          <w:szCs w:val="21"/>
          <w:lang w:val="en-US" w:eastAsia="zh-CN"/>
        </w:rPr>
        <w:t>扫描</w:t>
      </w:r>
      <w:r>
        <w:rPr>
          <w:rFonts w:hint="eastAsia" w:ascii="Times New Roman" w:hAnsi="Times New Roman" w:eastAsia="宋体" w:cs="Times New Roman"/>
          <w:bCs/>
          <w:szCs w:val="21"/>
          <w:lang w:val="en-US" w:eastAsia="zh-CN"/>
        </w:rPr>
        <w:t>（</w:t>
      </w:r>
      <w:r>
        <w:rPr>
          <w:rFonts w:hint="default" w:ascii="Times New Roman" w:hAnsi="Times New Roman" w:eastAsia="宋体" w:cs="Times New Roman"/>
          <w:bCs/>
          <w:szCs w:val="21"/>
          <w:lang w:val="en-US" w:eastAsia="zh-CN"/>
        </w:rPr>
        <w:t>图像分辨率不低于300DPI</w:t>
      </w:r>
      <w:r>
        <w:rPr>
          <w:rFonts w:hint="eastAsia" w:ascii="Times New Roman" w:hAnsi="Times New Roman" w:eastAsia="宋体" w:cs="Times New Roman"/>
          <w:bCs/>
          <w:szCs w:val="21"/>
          <w:lang w:val="en-US" w:eastAsia="zh-CN"/>
        </w:rPr>
        <w:t>、</w:t>
      </w:r>
      <w:r>
        <w:rPr>
          <w:rFonts w:hint="default" w:ascii="Times New Roman" w:hAnsi="Times New Roman" w:eastAsia="宋体" w:cs="Times New Roman"/>
          <w:bCs/>
          <w:szCs w:val="21"/>
          <w:lang w:val="en-US" w:eastAsia="zh-CN"/>
        </w:rPr>
        <w:t>PDF和JPG格式</w:t>
      </w:r>
      <w:r>
        <w:rPr>
          <w:rFonts w:hint="eastAsia" w:ascii="Times New Roman" w:hAnsi="Times New Roman" w:eastAsia="宋体" w:cs="Times New Roman"/>
          <w:bCs/>
          <w:szCs w:val="21"/>
          <w:lang w:val="en-US" w:eastAsia="zh-CN"/>
        </w:rPr>
        <w:t>）、</w:t>
      </w:r>
      <w:r>
        <w:rPr>
          <w:rFonts w:hint="default" w:ascii="Times New Roman" w:hAnsi="Times New Roman" w:eastAsia="宋体" w:cs="Times New Roman"/>
          <w:bCs/>
          <w:szCs w:val="21"/>
          <w:lang w:val="en-US" w:eastAsia="zh-CN"/>
        </w:rPr>
        <w:t>裁剪、纠偏、去黑边</w:t>
      </w:r>
      <w:r>
        <w:rPr>
          <w:rFonts w:hint="eastAsia" w:ascii="Times New Roman" w:hAnsi="Times New Roman" w:eastAsia="宋体" w:cs="Times New Roman"/>
          <w:bCs/>
          <w:szCs w:val="21"/>
          <w:lang w:val="en-US" w:eastAsia="zh-CN"/>
        </w:rPr>
        <w:t>及挂接</w:t>
      </w:r>
      <w:r>
        <w:rPr>
          <w:rFonts w:hint="default" w:ascii="Times New Roman" w:hAnsi="Times New Roman" w:eastAsia="宋体" w:cs="Times New Roman"/>
          <w:bCs/>
          <w:szCs w:val="21"/>
          <w:lang w:val="en-US" w:eastAsia="zh-CN"/>
        </w:rPr>
        <w:t>档案系统</w:t>
      </w:r>
      <w:r>
        <w:rPr>
          <w:rFonts w:hint="eastAsia" w:ascii="Times New Roman" w:hAnsi="Times New Roman" w:eastAsia="宋体" w:cs="Times New Roman"/>
          <w:bCs/>
          <w:szCs w:val="21"/>
          <w:lang w:val="en-US" w:eastAsia="zh-CN"/>
        </w:rPr>
        <w:t>。预计10万页。</w:t>
      </w:r>
    </w:p>
    <w:p w14:paraId="3794F4B3">
      <w:pP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4.由服务方提供档案加工所需的全部办公设备、耗材及其他必备的文具用品，包括但不限于支持国产电脑的彩色打印机、高速扫描仪、耗材、档案盒、纸质目录等。</w:t>
      </w:r>
    </w:p>
    <w:p w14:paraId="6DE1304B">
      <w:pP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（二）项目团队要求如下：</w:t>
      </w:r>
    </w:p>
    <w:p w14:paraId="4C7BD8BB">
      <w:pP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1.项目负责人专业为图书情报与档案管理类，或具有人力资源部门颁发的档案助理馆员或以上职称证书。</w:t>
      </w:r>
    </w:p>
    <w:p w14:paraId="61471399">
      <w:pP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2.本项目团队成员（不含项目负责人）不得少于2名，且具有地级市或以上档案培训机构颁发的岗位证书。</w:t>
      </w:r>
    </w:p>
    <w:p w14:paraId="0C1D902F">
      <w:pP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3.项目团队需公司自有员工。</w:t>
      </w:r>
    </w:p>
    <w:p w14:paraId="155EF3A7">
      <w:pP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服务期限内，项目负责人非经采购人同意不得更换</w:t>
      </w:r>
      <w:bookmarkStart w:id="40" w:name="_Toc10759"/>
      <w:r>
        <w:rPr>
          <w:rFonts w:hint="eastAsia" w:ascii="Times New Roman" w:hAnsi="Times New Roman" w:eastAsia="宋体" w:cs="Times New Roman"/>
          <w:bCs/>
          <w:szCs w:val="21"/>
          <w:lang w:val="en-US" w:eastAsia="zh-CN"/>
        </w:rPr>
        <w:t>。</w:t>
      </w:r>
    </w:p>
    <w:p w14:paraId="28C33E4B">
      <w:pPr>
        <w:ind w:firstLine="420" w:firstLineChars="200"/>
        <w:rPr>
          <w:rFonts w:hint="eastAsia" w:ascii="Times New Roman" w:hAnsi="Times New Roman" w:cs="Times New Roman"/>
          <w:lang w:val="en-US" w:eastAsia="zh-CN"/>
        </w:rPr>
      </w:pPr>
    </w:p>
    <w:p w14:paraId="1B3084BD">
      <w:pPr>
        <w:ind w:firstLine="420" w:firstLineChars="200"/>
        <w:rPr>
          <w:rFonts w:hint="eastAsia"/>
          <w:szCs w:val="24"/>
        </w:rPr>
      </w:pPr>
    </w:p>
    <w:p w14:paraId="3A8DD17B">
      <w:pPr>
        <w:pStyle w:val="5"/>
        <w:spacing w:before="120" w:beforeLines="50" w:after="120" w:afterLines="50"/>
        <w:rPr>
          <w:szCs w:val="24"/>
        </w:rPr>
      </w:pPr>
      <w:r>
        <w:rPr>
          <w:rFonts w:hint="eastAsia"/>
          <w:szCs w:val="24"/>
          <w:lang w:val="en-US" w:eastAsia="zh-CN"/>
        </w:rPr>
        <w:t>五</w:t>
      </w:r>
      <w:r>
        <w:rPr>
          <w:rFonts w:hint="eastAsia"/>
          <w:szCs w:val="24"/>
        </w:rPr>
        <w:t>、商务要求</w:t>
      </w:r>
    </w:p>
    <w:bookmarkEnd w:id="40"/>
    <w:p w14:paraId="7725D7B2">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（一）服务期限</w:t>
      </w:r>
    </w:p>
    <w:p w14:paraId="66E031FE">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自合同签订后3个月内完成</w:t>
      </w:r>
    </w:p>
    <w:p w14:paraId="3388C6E2">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（二）付款方式</w:t>
      </w:r>
    </w:p>
    <w:p w14:paraId="789437DB">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以合同签订为准</w:t>
      </w:r>
    </w:p>
    <w:p w14:paraId="51949244">
      <w:pPr>
        <w:rPr>
          <w:rFonts w:hint="eastAsia" w:ascii="Times New Roman" w:hAnsi="Times New Roman" w:cs="Times New Roman"/>
          <w:bCs/>
          <w:szCs w:val="21"/>
          <w:lang w:val="en-US" w:eastAsia="zh-CN"/>
        </w:rPr>
      </w:pPr>
      <w:bookmarkStart w:id="41" w:name="_Toc27275"/>
      <w:r>
        <w:rPr>
          <w:rFonts w:hint="eastAsia" w:ascii="Times New Roman" w:hAnsi="Times New Roman" w:cs="Times New Roman"/>
          <w:bCs/>
          <w:szCs w:val="21"/>
          <w:lang w:val="en-US" w:eastAsia="zh-CN"/>
        </w:rPr>
        <w:t>（三）报价要求</w:t>
      </w:r>
      <w:bookmarkEnd w:id="41"/>
    </w:p>
    <w:p w14:paraId="07C95B65">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1.报价均以人民币为单位；</w:t>
      </w:r>
    </w:p>
    <w:p w14:paraId="58A40140">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2.总价不得高于预算限额；</w:t>
      </w:r>
    </w:p>
    <w:p w14:paraId="3851D490">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3.不得出现两个以上的报价；</w:t>
      </w:r>
    </w:p>
    <w:p w14:paraId="57D7CFD6">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4.不得无合理原因低于成本报价。</w:t>
      </w:r>
    </w:p>
    <w:p w14:paraId="1AD33FB0">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5.第二轮报价不得高于第一轮报价，第二轮报价高于第一轮报价的视为无效报价。</w:t>
      </w:r>
    </w:p>
    <w:p w14:paraId="48F8A600">
      <w:pPr>
        <w:rPr>
          <w:rFonts w:hint="default" w:ascii="Times New Roman" w:hAnsi="Times New Roman" w:cs="Times New Roman"/>
          <w:bCs/>
          <w:szCs w:val="21"/>
          <w:lang w:val="en-US" w:eastAsia="zh-CN"/>
        </w:rPr>
      </w:pPr>
      <w:r>
        <w:rPr>
          <w:rFonts w:hint="default" w:ascii="Times New Roman" w:hAnsi="Times New Roman" w:cs="Times New Roman"/>
          <w:bCs/>
          <w:szCs w:val="21"/>
          <w:lang w:val="en-US" w:eastAsia="zh-CN"/>
        </w:rPr>
        <w:t>注：报价应当建立在完全满足或正向偏离的基础上。</w:t>
      </w:r>
    </w:p>
    <w:p w14:paraId="708B56D0">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（四）质量考核验收标准及违约金</w:t>
      </w:r>
    </w:p>
    <w:p w14:paraId="54D6FE25">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1.质量考核验收标准：</w:t>
      </w:r>
    </w:p>
    <w:p w14:paraId="0A3AB023">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符合我市行政事业单位档案分类方案标准及要求，符合我市档案整理及数字化扫描规范要求，符合当前档案进馆标准。</w:t>
      </w:r>
    </w:p>
    <w:p w14:paraId="550F7206">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2.违约金：合同总金额的20%</w:t>
      </w:r>
    </w:p>
    <w:p w14:paraId="79055442">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3.服务质量监督和验收要求：</w:t>
      </w:r>
    </w:p>
    <w:p w14:paraId="5EAC06F7">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1）采购人对档案整理质量和数字化扫描质量进行平时考核和各期款项支付前抽查（按总量10%-20%数量进行检查），若整理存在不规范、数字化扫描有漏扫、错扫、扫描质量明显粗糙模糊与原图差别很大且非扫描仪等客观原因造成的，由中标人及时改正；若著录错误的，中标人须予以改正。</w:t>
      </w:r>
    </w:p>
    <w:p w14:paraId="162037BB">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2）遵守国家有关保密规定，对于文件材料中涉及的任何内容不得以任何口头或书面的形式告知他人或随意谈论，各类文件材料不得散乱丢失损毁。中标人由于管理不善造成档案的损坏或遗失，造成损失的由中标人承担因此造成的全部损失和责任，采购人有权按法律追究其责任；档案内容外泄情况出现，造成严重后果的，采购人有权解除合同。</w:t>
      </w:r>
    </w:p>
    <w:p w14:paraId="0EE94EBE">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（3）中标人造成档案遗失的，由中标人承担因此造成的全部损失和法律责任。</w:t>
      </w:r>
    </w:p>
    <w:p w14:paraId="2BBBD217">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（4）中标人不遵守工作守则产生档案污损的，先进行修复，无法修复的，由中标人承担因此造成的全部损失和法律责任。</w:t>
      </w:r>
    </w:p>
    <w:p w14:paraId="0B609053">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5）中标人负责本项目的人员必须遵守人各项管理制度，如有违反，采购人可要求中标人更换违纪人员，中标人不得对此提出异议。中标人增加、更换服务人员或短期内人员有调动的，需经采购人同意，未经采购人同意擅自调动服务人员的，或项目负责人请假未获采购人批准而擅自离岗的，情节严重的，采购人有权解除合同，由中标人承担因此造成的全部损失和责任。</w:t>
      </w:r>
    </w:p>
    <w:p w14:paraId="45392454">
      <w:pP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（6）在开展档案整理工作的过程中，项目人员需配合好采购人做好日常工作登记记录，配合中标人日常抽查或检验验收工作。</w:t>
      </w:r>
    </w:p>
    <w:p w14:paraId="45A36E32">
      <w:pPr>
        <w:rPr>
          <w:rFonts w:hint="eastAsia"/>
          <w:color w:val="auto"/>
          <w:lang w:val="en-US" w:eastAsia="zh-CN"/>
        </w:rPr>
      </w:pPr>
    </w:p>
    <w:p w14:paraId="53D14984">
      <w:pPr>
        <w:pStyle w:val="5"/>
        <w:spacing w:before="120" w:beforeLines="50" w:after="120" w:afterLines="50"/>
        <w:rPr>
          <w:szCs w:val="24"/>
        </w:rPr>
      </w:pPr>
      <w:r>
        <w:rPr>
          <w:rFonts w:hint="eastAsia"/>
          <w:szCs w:val="24"/>
          <w:lang w:val="en-US" w:eastAsia="zh-CN"/>
        </w:rPr>
        <w:t>六</w:t>
      </w:r>
      <w:r>
        <w:rPr>
          <w:rFonts w:hint="eastAsia"/>
          <w:szCs w:val="24"/>
        </w:rPr>
        <w:t>、其他重要条款</w:t>
      </w:r>
    </w:p>
    <w:p w14:paraId="2D2029B0">
      <w:pPr>
        <w:rPr>
          <w:rFonts w:hint="eastAsia" w:ascii="Times New Roman" w:hAnsi="Times New Roman" w:cs="Times New Roman"/>
          <w:bCs/>
          <w:szCs w:val="21"/>
          <w:lang w:val="en-US" w:eastAsia="zh-CN"/>
        </w:rPr>
      </w:pPr>
      <w:bookmarkStart w:id="42" w:name="_Hlk72257111"/>
      <w:r>
        <w:rPr>
          <w:rFonts w:hint="eastAsia" w:ascii="Times New Roman" w:hAnsi="Times New Roman" w:cs="Times New Roman"/>
          <w:bCs/>
          <w:szCs w:val="21"/>
          <w:lang w:val="en-US" w:eastAsia="zh-CN"/>
        </w:rPr>
        <w:t>1、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CADF4E4">
      <w:pPr>
        <w:rPr>
          <w:rFonts w:hint="eastAsia" w:ascii="Times New Roman" w:hAnsi="Times New Roman" w:cs="Times New Roman"/>
          <w:bCs/>
          <w:szCs w:val="21"/>
          <w:lang w:val="en-US" w:eastAsia="zh-CN"/>
        </w:rPr>
        <w:sectPr>
          <w:pgSz w:w="11907" w:h="16840"/>
          <w:pgMar w:top="1440" w:right="1797" w:bottom="1440" w:left="1797" w:header="851" w:footer="992" w:gutter="0"/>
          <w:cols w:space="425" w:num="1"/>
          <w:titlePg/>
          <w:docGrid w:linePitch="462" w:charSpace="0"/>
        </w:sectPr>
      </w:pPr>
      <w:r>
        <w:rPr>
          <w:rFonts w:hint="eastAsia" w:ascii="Times New Roman" w:hAnsi="Times New Roman" w:cs="Times New Roman"/>
          <w:bCs/>
          <w:szCs w:val="21"/>
          <w:lang w:val="en-US" w:eastAsia="zh-CN"/>
        </w:rPr>
        <w:t>2、除采购合同继续履行将损害国家利益和社会公共利益外，双方当事人不得擅自变更、中止或者终止合同。</w:t>
      </w:r>
      <w:bookmarkEnd w:id="42"/>
    </w:p>
    <w:p w14:paraId="6989C8B3">
      <w:pPr>
        <w:pStyle w:val="5"/>
        <w:rPr>
          <w:kern w:val="2"/>
        </w:rPr>
      </w:pPr>
      <w:r>
        <w:rPr>
          <w:rFonts w:hint="eastAsia"/>
          <w:kern w:val="2"/>
        </w:rPr>
        <w:t>第四章</w:t>
      </w:r>
      <w:r>
        <w:rPr>
          <w:kern w:val="2"/>
        </w:rPr>
        <w:t xml:space="preserve"> </w:t>
      </w:r>
      <w:r>
        <w:rPr>
          <w:rFonts w:hint="eastAsia"/>
          <w:kern w:val="2"/>
        </w:rPr>
        <w:t xml:space="preserve"> 应答文件组成要求及格式</w:t>
      </w:r>
    </w:p>
    <w:p w14:paraId="1419EC0D">
      <w:pPr>
        <w:rPr>
          <w:rStyle w:val="59"/>
          <w:sz w:val="24"/>
        </w:rPr>
      </w:pPr>
      <w:r>
        <w:rPr>
          <w:rStyle w:val="59"/>
          <w:rFonts w:hint="eastAsia"/>
          <w:sz w:val="24"/>
        </w:rPr>
        <w:t>特别提醒：</w:t>
      </w:r>
    </w:p>
    <w:p w14:paraId="7AEBE2FE">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1、</w:t>
      </w:r>
      <w:r>
        <w:rPr>
          <w:rFonts w:hint="eastAsia" w:ascii="宋体" w:hAnsi="宋体" w:cs="宋体"/>
          <w:b/>
          <w:color w:val="FF0000"/>
          <w:sz w:val="24"/>
          <w:lang w:val="en-US" w:eastAsia="zh-CN"/>
        </w:rPr>
        <w:t>应答</w:t>
      </w:r>
      <w:r>
        <w:rPr>
          <w:rFonts w:hint="eastAsia" w:ascii="宋体" w:hAnsi="宋体" w:cs="宋体"/>
          <w:b/>
          <w:color w:val="FF0000"/>
          <w:sz w:val="24"/>
        </w:rPr>
        <w:t>文件正文将对外公开，</w:t>
      </w:r>
      <w:r>
        <w:rPr>
          <w:rFonts w:hint="eastAsia" w:ascii="宋体" w:hAnsi="宋体" w:cs="宋体"/>
          <w:b/>
          <w:color w:val="FF0000"/>
          <w:sz w:val="24"/>
          <w:lang w:val="en-US" w:eastAsia="zh-CN"/>
        </w:rPr>
        <w:t>应答</w:t>
      </w:r>
      <w:r>
        <w:rPr>
          <w:rFonts w:hint="eastAsia" w:ascii="宋体" w:hAnsi="宋体" w:cs="宋体"/>
          <w:b/>
          <w:color w:val="FF0000"/>
          <w:sz w:val="24"/>
        </w:rPr>
        <w:t>文件附件不公开。</w:t>
      </w:r>
      <w:r>
        <w:rPr>
          <w:rFonts w:hint="eastAsia" w:ascii="宋体" w:hAnsi="宋体" w:cs="宋体"/>
          <w:b/>
          <w:color w:val="FF0000"/>
          <w:sz w:val="24"/>
          <w:lang w:val="en-US" w:eastAsia="zh-CN"/>
        </w:rPr>
        <w:t>供应商</w:t>
      </w:r>
      <w:r>
        <w:rPr>
          <w:rFonts w:hint="eastAsia" w:ascii="宋体" w:hAnsi="宋体" w:cs="宋体"/>
          <w:b/>
          <w:color w:val="FF0000"/>
          <w:sz w:val="24"/>
        </w:rPr>
        <w:t>在编辑</w:t>
      </w:r>
      <w:r>
        <w:rPr>
          <w:rFonts w:hint="eastAsia" w:ascii="宋体" w:hAnsi="宋体" w:cs="宋体"/>
          <w:b/>
          <w:color w:val="FF0000"/>
          <w:sz w:val="24"/>
          <w:lang w:val="en-US" w:eastAsia="zh-CN"/>
        </w:rPr>
        <w:t>应答</w:t>
      </w:r>
      <w:r>
        <w:rPr>
          <w:rFonts w:hint="eastAsia" w:ascii="宋体" w:hAnsi="宋体" w:cs="宋体"/>
          <w:b/>
          <w:color w:val="FF0000"/>
          <w:sz w:val="24"/>
        </w:rPr>
        <w:t>文件时，在</w:t>
      </w:r>
      <w:r>
        <w:rPr>
          <w:rFonts w:hint="eastAsia" w:ascii="宋体" w:hAnsi="宋体" w:cs="宋体"/>
          <w:b/>
          <w:color w:val="FF0000"/>
          <w:sz w:val="24"/>
          <w:lang w:eastAsia="zh-CN"/>
        </w:rPr>
        <w:t>应答文件</w:t>
      </w:r>
      <w:r>
        <w:rPr>
          <w:rFonts w:hint="eastAsia" w:ascii="宋体" w:hAnsi="宋体" w:cs="宋体"/>
          <w:b/>
          <w:color w:val="FF0000"/>
          <w:sz w:val="24"/>
        </w:rPr>
        <w:t>目录中属于本节点内容的必须在本节点中填写，填写到其他节点或附件的将可能导致</w:t>
      </w:r>
      <w:r>
        <w:rPr>
          <w:rFonts w:hint="eastAsia" w:ascii="宋体" w:hAnsi="宋体" w:cs="宋体"/>
          <w:b/>
          <w:color w:val="FF0000"/>
          <w:sz w:val="24"/>
          <w:lang w:val="en-US" w:eastAsia="zh-CN"/>
        </w:rPr>
        <w:t>应答</w:t>
      </w:r>
      <w:r>
        <w:rPr>
          <w:rFonts w:hint="eastAsia" w:ascii="宋体" w:hAnsi="宋体" w:cs="宋体"/>
          <w:b/>
          <w:color w:val="FF0000"/>
          <w:sz w:val="24"/>
        </w:rPr>
        <w:t>无效，一切后果由供应商自行承担。</w:t>
      </w:r>
    </w:p>
    <w:p w14:paraId="5BB907E6">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2、</w:t>
      </w:r>
      <w:r>
        <w:rPr>
          <w:rFonts w:hint="eastAsia" w:ascii="宋体" w:hAnsi="宋体" w:cs="宋体"/>
          <w:b/>
          <w:color w:val="FF0000"/>
          <w:sz w:val="24"/>
          <w:lang w:eastAsia="zh-CN"/>
        </w:rPr>
        <w:t>应答文件</w:t>
      </w:r>
      <w:r>
        <w:rPr>
          <w:rFonts w:hint="eastAsia" w:ascii="宋体" w:hAnsi="宋体" w:cs="宋体"/>
          <w:b/>
          <w:color w:val="FF0000"/>
          <w:sz w:val="24"/>
        </w:rPr>
        <w:t>正文（信息公开部分）必须编制于“正文（公开部分）”部分，</w:t>
      </w:r>
      <w:r>
        <w:rPr>
          <w:rFonts w:hint="eastAsia" w:ascii="宋体" w:hAnsi="宋体" w:cs="宋体"/>
          <w:b/>
          <w:color w:val="FF0000"/>
          <w:sz w:val="24"/>
          <w:lang w:eastAsia="zh-CN"/>
        </w:rPr>
        <w:t>应答文件</w:t>
      </w:r>
      <w:r>
        <w:rPr>
          <w:rFonts w:hint="eastAsia" w:ascii="宋体" w:hAnsi="宋体" w:cs="宋体"/>
          <w:b/>
          <w:color w:val="FF0000"/>
          <w:sz w:val="24"/>
        </w:rPr>
        <w:t>附件（非信息公开部分）必须编制于“附件（不公开部分）”部分。</w:t>
      </w:r>
    </w:p>
    <w:p w14:paraId="4F4CB665">
      <w:pPr>
        <w:tabs>
          <w:tab w:val="left" w:pos="1470"/>
        </w:tabs>
        <w:snapToGrid w:val="0"/>
        <w:spacing w:line="320" w:lineRule="atLeast"/>
        <w:ind w:firstLine="482" w:firstLineChars="200"/>
        <w:rPr>
          <w:rFonts w:hint="eastAsia" w:ascii="宋体" w:hAnsi="宋体" w:cs="宋体"/>
          <w:b/>
          <w:color w:val="FF0000"/>
          <w:sz w:val="24"/>
        </w:rPr>
      </w:pPr>
      <w:r>
        <w:rPr>
          <w:rFonts w:hint="eastAsia" w:ascii="宋体" w:hAnsi="宋体" w:cs="宋体"/>
          <w:b/>
          <w:color w:val="FF0000"/>
          <w:sz w:val="24"/>
        </w:rPr>
        <w:t>3、政府集中采购机构公布</w:t>
      </w:r>
      <w:r>
        <w:rPr>
          <w:rFonts w:hint="eastAsia" w:ascii="宋体" w:hAnsi="宋体" w:cs="宋体"/>
          <w:b/>
          <w:color w:val="FF0000"/>
          <w:sz w:val="24"/>
          <w:lang w:eastAsia="zh-CN"/>
        </w:rPr>
        <w:t>应答文件</w:t>
      </w:r>
      <w:r>
        <w:rPr>
          <w:rFonts w:hint="eastAsia" w:ascii="宋体" w:hAnsi="宋体" w:cs="宋体"/>
          <w:b/>
          <w:color w:val="FF0000"/>
          <w:sz w:val="24"/>
        </w:rPr>
        <w:t>正文（信息公开部分）时，如</w:t>
      </w:r>
      <w:r>
        <w:rPr>
          <w:rFonts w:hint="eastAsia" w:ascii="宋体" w:hAnsi="宋体" w:cs="宋体"/>
          <w:b/>
          <w:color w:val="FF0000"/>
          <w:sz w:val="24"/>
          <w:lang w:val="en-US" w:eastAsia="zh-CN"/>
        </w:rPr>
        <w:t>供应商</w:t>
      </w:r>
      <w:r>
        <w:rPr>
          <w:rFonts w:hint="eastAsia" w:ascii="宋体" w:hAnsi="宋体" w:cs="宋体"/>
          <w:b/>
          <w:color w:val="FF0000"/>
          <w:sz w:val="24"/>
        </w:rPr>
        <w:t>误将涉及个人隐私的信息放入</w:t>
      </w:r>
      <w:r>
        <w:rPr>
          <w:rFonts w:hint="eastAsia" w:ascii="宋体" w:hAnsi="宋体" w:cs="宋体"/>
          <w:b/>
          <w:color w:val="FF0000"/>
          <w:sz w:val="24"/>
          <w:lang w:eastAsia="zh-CN"/>
        </w:rPr>
        <w:t>应答文件</w:t>
      </w:r>
      <w:r>
        <w:rPr>
          <w:rFonts w:hint="eastAsia" w:ascii="宋体" w:hAnsi="宋体" w:cs="宋体"/>
          <w:b/>
          <w:color w:val="FF0000"/>
          <w:sz w:val="24"/>
        </w:rPr>
        <w:t>正文，相关后果由</w:t>
      </w:r>
      <w:r>
        <w:rPr>
          <w:rFonts w:hint="eastAsia" w:ascii="宋体" w:hAnsi="宋体" w:cs="宋体"/>
          <w:b/>
          <w:color w:val="FF0000"/>
          <w:sz w:val="24"/>
          <w:lang w:val="en-US" w:eastAsia="zh-CN"/>
        </w:rPr>
        <w:t>供应商</w:t>
      </w:r>
      <w:r>
        <w:rPr>
          <w:rFonts w:hint="eastAsia" w:ascii="宋体" w:hAnsi="宋体" w:cs="宋体"/>
          <w:b/>
          <w:color w:val="FF0000"/>
          <w:sz w:val="24"/>
        </w:rPr>
        <w:t>自负；如</w:t>
      </w:r>
      <w:r>
        <w:rPr>
          <w:rFonts w:hint="eastAsia" w:ascii="宋体" w:hAnsi="宋体" w:cs="宋体"/>
          <w:b/>
          <w:color w:val="FF0000"/>
          <w:sz w:val="24"/>
          <w:lang w:val="en-US" w:eastAsia="zh-CN"/>
        </w:rPr>
        <w:t>供应商</w:t>
      </w:r>
      <w:r>
        <w:rPr>
          <w:rFonts w:hint="eastAsia" w:ascii="宋体" w:hAnsi="宋体" w:cs="宋体"/>
          <w:b/>
          <w:color w:val="FF0000"/>
          <w:sz w:val="24"/>
        </w:rPr>
        <w:t>将必须放于</w:t>
      </w:r>
      <w:r>
        <w:rPr>
          <w:rFonts w:hint="eastAsia" w:ascii="宋体" w:hAnsi="宋体" w:cs="宋体"/>
          <w:b/>
          <w:color w:val="FF0000"/>
          <w:sz w:val="24"/>
          <w:lang w:eastAsia="zh-CN"/>
        </w:rPr>
        <w:t>应答文件</w:t>
      </w:r>
      <w:r>
        <w:rPr>
          <w:rFonts w:hint="eastAsia" w:ascii="宋体" w:hAnsi="宋体" w:cs="宋体"/>
          <w:b/>
          <w:color w:val="FF0000"/>
          <w:sz w:val="24"/>
        </w:rPr>
        <w:t>正文（信息公开部分）的内容放入</w:t>
      </w:r>
      <w:r>
        <w:rPr>
          <w:rFonts w:hint="eastAsia" w:ascii="宋体" w:hAnsi="宋体" w:cs="宋体"/>
          <w:b/>
          <w:color w:val="FF0000"/>
          <w:sz w:val="24"/>
          <w:lang w:eastAsia="zh-CN"/>
        </w:rPr>
        <w:t>应答文件</w:t>
      </w:r>
      <w:r>
        <w:rPr>
          <w:rFonts w:hint="eastAsia" w:ascii="宋体" w:hAnsi="宋体" w:cs="宋体"/>
          <w:b/>
          <w:color w:val="FF0000"/>
          <w:sz w:val="24"/>
        </w:rPr>
        <w:t>附件（非信息公开部分），将作</w:t>
      </w:r>
      <w:r>
        <w:rPr>
          <w:rFonts w:hint="eastAsia" w:ascii="宋体" w:hAnsi="宋体" w:cs="宋体"/>
          <w:b/>
          <w:color w:val="FF0000"/>
          <w:sz w:val="24"/>
          <w:lang w:val="en-US" w:eastAsia="zh-CN"/>
        </w:rPr>
        <w:t>应答</w:t>
      </w:r>
      <w:r>
        <w:rPr>
          <w:rFonts w:hint="eastAsia" w:ascii="宋体" w:hAnsi="宋体" w:cs="宋体"/>
          <w:b/>
          <w:color w:val="FF0000"/>
          <w:sz w:val="24"/>
        </w:rPr>
        <w:t>无效处理。</w:t>
      </w:r>
    </w:p>
    <w:p w14:paraId="771360C6">
      <w:pPr>
        <w:rPr>
          <w:rFonts w:hint="eastAsia" w:ascii="仿宋_GB2312" w:eastAsia="仿宋_GB2312"/>
          <w:sz w:val="24"/>
        </w:rPr>
      </w:pPr>
    </w:p>
    <w:p w14:paraId="16DF9712">
      <w:pPr>
        <w:rPr>
          <w:rFonts w:ascii="仿宋_GB2312" w:eastAsia="仿宋_GB2312"/>
          <w:sz w:val="24"/>
        </w:rPr>
      </w:pPr>
    </w:p>
    <w:p w14:paraId="22D2A324">
      <w:pPr>
        <w:outlineLvl w:val="0"/>
        <w:rPr>
          <w:rStyle w:val="59"/>
          <w:sz w:val="28"/>
          <w:szCs w:val="28"/>
        </w:rPr>
      </w:pPr>
      <w:r>
        <w:rPr>
          <w:rStyle w:val="59"/>
          <w:rFonts w:hint="eastAsia"/>
          <w:sz w:val="28"/>
          <w:szCs w:val="28"/>
        </w:rPr>
        <w:t>应答文件组成：</w:t>
      </w:r>
    </w:p>
    <w:p w14:paraId="7FE41F36">
      <w:pPr>
        <w:jc w:val="center"/>
      </w:pPr>
      <w:r>
        <w:rPr>
          <w:rFonts w:hint="eastAsia"/>
        </w:rPr>
        <w:t>1.应答文件正文</w:t>
      </w:r>
      <w:r>
        <w:rPr>
          <w:rFonts w:hint="eastAsia"/>
          <w:b/>
          <w:color w:val="FF0000"/>
        </w:rPr>
        <w:t>（信息公开部分）</w:t>
      </w:r>
      <w:r>
        <w:rPr>
          <w:rFonts w:hint="eastAsia"/>
        </w:rPr>
        <w:t>，主要包括以下内容：</w:t>
      </w:r>
    </w:p>
    <w:p w14:paraId="0BFAA0DF">
      <w:pPr>
        <w:ind w:left="718" w:leftChars="342" w:firstLine="1417" w:firstLineChars="675"/>
        <w:rPr>
          <w:szCs w:val="21"/>
        </w:rPr>
      </w:pPr>
      <w:r>
        <w:rPr>
          <w:rFonts w:hint="eastAsia"/>
          <w:szCs w:val="21"/>
        </w:rPr>
        <w:t>（1）应答书</w:t>
      </w:r>
    </w:p>
    <w:p w14:paraId="1EAAD2BF">
      <w:pPr>
        <w:ind w:left="718" w:leftChars="342" w:firstLine="1417" w:firstLineChars="675"/>
        <w:rPr>
          <w:rFonts w:hint="eastAsia" w:eastAsia="宋体"/>
          <w:szCs w:val="21"/>
          <w:lang w:eastAsia="zh-CN"/>
        </w:rPr>
      </w:pPr>
      <w:r>
        <w:rPr>
          <w:rFonts w:hint="eastAsia"/>
          <w:szCs w:val="21"/>
        </w:rPr>
        <w:t>（2）</w:t>
      </w:r>
      <w:r>
        <w:rPr>
          <w:rFonts w:hint="eastAsia"/>
          <w:szCs w:val="21"/>
          <w:lang w:eastAsia="zh-CN"/>
        </w:rPr>
        <w:t>采购应答及履约承诺函</w:t>
      </w:r>
    </w:p>
    <w:p w14:paraId="428C7062">
      <w:pPr>
        <w:ind w:left="718" w:leftChars="342" w:firstLine="1417" w:firstLineChars="675"/>
        <w:rPr>
          <w:szCs w:val="21"/>
        </w:rPr>
      </w:pPr>
      <w:r>
        <w:rPr>
          <w:rFonts w:hint="eastAsia"/>
          <w:szCs w:val="21"/>
        </w:rPr>
        <w:t>（</w:t>
      </w:r>
      <w:r>
        <w:rPr>
          <w:szCs w:val="21"/>
        </w:rPr>
        <w:t>3</w:t>
      </w:r>
      <w:r>
        <w:rPr>
          <w:rFonts w:hint="eastAsia"/>
          <w:szCs w:val="21"/>
        </w:rPr>
        <w:t>）供应商情况及资格证明文件</w:t>
      </w:r>
    </w:p>
    <w:p w14:paraId="176309A0">
      <w:pPr>
        <w:ind w:left="718" w:leftChars="342" w:firstLine="1417" w:firstLineChars="675"/>
        <w:rPr>
          <w:szCs w:val="21"/>
        </w:rPr>
      </w:pPr>
      <w:bookmarkStart w:id="43" w:name="_Hlk72257201"/>
      <w:r>
        <w:rPr>
          <w:rFonts w:hint="eastAsia"/>
          <w:szCs w:val="21"/>
        </w:rPr>
        <w:t>（</w:t>
      </w:r>
      <w:r>
        <w:rPr>
          <w:szCs w:val="21"/>
        </w:rPr>
        <w:t>4</w:t>
      </w:r>
      <w:r>
        <w:rPr>
          <w:rFonts w:hint="eastAsia"/>
          <w:szCs w:val="21"/>
        </w:rPr>
        <w:t>）项目详细报价</w:t>
      </w:r>
    </w:p>
    <w:bookmarkEnd w:id="43"/>
    <w:p w14:paraId="2B617640">
      <w:pPr>
        <w:jc w:val="center"/>
        <w:rPr>
          <w:rFonts w:hint="eastAsia"/>
        </w:rPr>
      </w:pPr>
    </w:p>
    <w:p w14:paraId="64503D0E">
      <w:pPr>
        <w:jc w:val="center"/>
      </w:pPr>
      <w:r>
        <w:rPr>
          <w:rFonts w:hint="eastAsia"/>
        </w:rPr>
        <w:t>2.应答文件附件</w:t>
      </w:r>
      <w:r>
        <w:rPr>
          <w:rFonts w:hint="eastAsia"/>
          <w:b/>
          <w:color w:val="FF0000"/>
        </w:rPr>
        <w:t>（信息不公开部分）</w:t>
      </w:r>
      <w:r>
        <w:rPr>
          <w:rFonts w:hint="eastAsia"/>
        </w:rPr>
        <w:t>：主要包括以下内容：</w:t>
      </w:r>
    </w:p>
    <w:p w14:paraId="627D8C86">
      <w:pPr>
        <w:ind w:firstLine="2100" w:firstLineChars="1000"/>
        <w:rPr>
          <w:szCs w:val="21"/>
        </w:rPr>
      </w:pPr>
      <w:r>
        <w:rPr>
          <w:rFonts w:hint="eastAsia"/>
          <w:szCs w:val="21"/>
        </w:rPr>
        <w:t>（1）法定代表人（负责人）证明书</w:t>
      </w:r>
    </w:p>
    <w:p w14:paraId="469F13A6">
      <w:pPr>
        <w:ind w:left="718" w:leftChars="342" w:firstLine="1417" w:firstLineChars="675"/>
        <w:rPr>
          <w:szCs w:val="21"/>
          <w:highlight w:val="none"/>
        </w:rPr>
      </w:pPr>
      <w:r>
        <w:rPr>
          <w:rFonts w:hint="eastAsia"/>
          <w:szCs w:val="21"/>
          <w:highlight w:val="none"/>
        </w:rPr>
        <w:t>（2）谈判应答文件签署授权委托书</w:t>
      </w:r>
    </w:p>
    <w:p w14:paraId="456B260C">
      <w:pPr>
        <w:ind w:left="718" w:leftChars="342" w:firstLine="1417" w:firstLineChars="675"/>
        <w:rPr>
          <w:szCs w:val="21"/>
          <w:highlight w:val="none"/>
        </w:rPr>
      </w:pPr>
      <w:bookmarkStart w:id="44" w:name="OLE_LINK164"/>
      <w:r>
        <w:rPr>
          <w:rFonts w:hint="eastAsia"/>
          <w:szCs w:val="21"/>
          <w:highlight w:val="none"/>
        </w:rPr>
        <w:t>（3）</w:t>
      </w:r>
      <w:bookmarkEnd w:id="44"/>
      <w:r>
        <w:rPr>
          <w:szCs w:val="21"/>
          <w:highlight w:val="none"/>
        </w:rPr>
        <w:t>实质性条款响应情况表</w:t>
      </w:r>
    </w:p>
    <w:p w14:paraId="38B52418">
      <w:pPr>
        <w:ind w:left="718" w:leftChars="342" w:firstLine="1417" w:firstLineChars="675"/>
        <w:rPr>
          <w:rFonts w:ascii="Times New Roman" w:hAnsi="Times New Roman" w:eastAsia="宋体" w:cs="Times New Roman"/>
          <w:szCs w:val="21"/>
          <w:highlight w:val="none"/>
        </w:rPr>
      </w:pPr>
      <w:r>
        <w:rPr>
          <w:rFonts w:hint="eastAsia"/>
          <w:szCs w:val="21"/>
          <w:highlight w:val="none"/>
        </w:rPr>
        <w:t>（</w:t>
      </w:r>
      <w:r>
        <w:rPr>
          <w:rFonts w:hint="eastAsia"/>
          <w:szCs w:val="21"/>
          <w:highlight w:val="none"/>
          <w:lang w:val="en-US" w:eastAsia="zh-CN"/>
        </w:rPr>
        <w:t>4</w:t>
      </w:r>
      <w:r>
        <w:rPr>
          <w:rFonts w:hint="eastAsia"/>
          <w:szCs w:val="21"/>
          <w:highlight w:val="none"/>
        </w:rPr>
        <w:t>）</w:t>
      </w:r>
      <w:r>
        <w:rPr>
          <w:rFonts w:hint="eastAsia" w:ascii="Times New Roman" w:hAnsi="Times New Roman" w:eastAsia="宋体" w:cs="Times New Roman"/>
          <w:szCs w:val="21"/>
          <w:highlight w:val="none"/>
          <w:lang w:val="en-US" w:eastAsia="zh-CN"/>
        </w:rPr>
        <w:t>供应商</w:t>
      </w:r>
      <w:r>
        <w:rPr>
          <w:rFonts w:hint="eastAsia" w:ascii="Times New Roman" w:hAnsi="Times New Roman" w:eastAsia="宋体" w:cs="Times New Roman"/>
          <w:szCs w:val="21"/>
          <w:highlight w:val="none"/>
        </w:rPr>
        <w:t>认为需要加以说明的其他内容（格式自定）</w:t>
      </w:r>
    </w:p>
    <w:p w14:paraId="57080DA2">
      <w:pPr>
        <w:ind w:left="718" w:leftChars="342" w:firstLine="1417" w:firstLineChars="675"/>
        <w:rPr>
          <w:szCs w:val="21"/>
          <w:highlight w:val="none"/>
        </w:rPr>
      </w:pPr>
    </w:p>
    <w:p w14:paraId="62E07602">
      <w:pPr>
        <w:ind w:left="718" w:leftChars="342" w:firstLine="1417" w:firstLineChars="675"/>
        <w:rPr>
          <w:rFonts w:hint="eastAsia"/>
          <w:szCs w:val="21"/>
          <w:highlight w:val="none"/>
        </w:rPr>
      </w:pPr>
    </w:p>
    <w:p w14:paraId="7B8B70DA">
      <w:pPr>
        <w:ind w:firstLine="426" w:firstLineChars="202"/>
        <w:rPr>
          <w:rFonts w:ascii="宋体" w:hAnsi="宋体"/>
          <w:b/>
          <w:szCs w:val="21"/>
          <w:highlight w:val="none"/>
        </w:rPr>
      </w:pPr>
      <w:r>
        <w:rPr>
          <w:rFonts w:hint="eastAsia" w:ascii="宋体" w:hAnsi="宋体"/>
          <w:b/>
          <w:szCs w:val="21"/>
          <w:highlight w:val="none"/>
        </w:rPr>
        <w:t>备注：</w:t>
      </w:r>
    </w:p>
    <w:p w14:paraId="12576E01">
      <w:pPr>
        <w:ind w:firstLine="426" w:firstLineChars="202"/>
        <w:rPr>
          <w:rFonts w:ascii="宋体" w:hAnsi="宋体"/>
          <w:b/>
          <w:szCs w:val="21"/>
          <w:highlight w:val="none"/>
        </w:rPr>
      </w:pPr>
      <w:r>
        <w:rPr>
          <w:rFonts w:hint="eastAsia" w:ascii="宋体" w:hAnsi="宋体"/>
          <w:b/>
          <w:szCs w:val="21"/>
          <w:highlight w:val="none"/>
        </w:rPr>
        <w:t>1.本项目为网上电子</w:t>
      </w:r>
      <w:r>
        <w:rPr>
          <w:rFonts w:hint="eastAsia" w:ascii="宋体" w:hAnsi="宋体"/>
          <w:b/>
          <w:szCs w:val="21"/>
          <w:highlight w:val="none"/>
          <w:lang w:val="en-US" w:eastAsia="zh-CN"/>
        </w:rPr>
        <w:t>应答</w:t>
      </w:r>
      <w:r>
        <w:rPr>
          <w:rFonts w:hint="eastAsia" w:ascii="宋体" w:hAnsi="宋体"/>
          <w:b/>
          <w:szCs w:val="21"/>
          <w:highlight w:val="none"/>
        </w:rPr>
        <w:t>项目，</w:t>
      </w:r>
      <w:r>
        <w:rPr>
          <w:rFonts w:hint="eastAsia" w:ascii="宋体" w:hAnsi="宋体"/>
          <w:b/>
          <w:szCs w:val="21"/>
          <w:highlight w:val="none"/>
          <w:lang w:val="en-US" w:eastAsia="zh-CN"/>
        </w:rPr>
        <w:t>应答</w:t>
      </w:r>
      <w:r>
        <w:rPr>
          <w:rFonts w:hint="eastAsia" w:ascii="宋体" w:hAnsi="宋体"/>
          <w:b/>
          <w:szCs w:val="21"/>
          <w:highlight w:val="none"/>
        </w:rPr>
        <w:t>文件不需法人或授权委托人另行签字，无需加盖单位公章，</w:t>
      </w:r>
      <w:r>
        <w:rPr>
          <w:rFonts w:hint="eastAsia" w:ascii="宋体" w:hAnsi="宋体"/>
          <w:b/>
          <w:szCs w:val="21"/>
          <w:highlight w:val="none"/>
          <w:lang w:val="en-US" w:eastAsia="zh-CN"/>
        </w:rPr>
        <w:t>采购</w:t>
      </w:r>
      <w:r>
        <w:rPr>
          <w:rFonts w:hint="eastAsia" w:ascii="宋体" w:hAnsi="宋体"/>
          <w:b/>
          <w:szCs w:val="21"/>
          <w:highlight w:val="none"/>
        </w:rPr>
        <w:t>文件另有规定的除外。</w:t>
      </w:r>
    </w:p>
    <w:p w14:paraId="41DB8F97">
      <w:pPr>
        <w:pStyle w:val="2"/>
        <w:rPr>
          <w:rFonts w:hint="eastAsia"/>
        </w:rPr>
        <w:sectPr>
          <w:pgSz w:w="11907" w:h="16840"/>
          <w:pgMar w:top="1440" w:right="1797" w:bottom="1440" w:left="1797" w:header="851" w:footer="992" w:gutter="0"/>
          <w:cols w:space="425" w:num="1"/>
          <w:titlePg/>
          <w:docGrid w:linePitch="462" w:charSpace="0"/>
        </w:sectPr>
      </w:pPr>
    </w:p>
    <w:p w14:paraId="2FB6EE24">
      <w:pPr>
        <w:outlineLvl w:val="1"/>
        <w:rPr>
          <w:rFonts w:ascii="宋体" w:hAnsi="宋体"/>
          <w:b/>
          <w:color w:val="FF0000"/>
          <w:sz w:val="28"/>
          <w:szCs w:val="28"/>
        </w:rPr>
      </w:pPr>
      <w:r>
        <w:rPr>
          <w:rFonts w:hint="eastAsia" w:ascii="宋体" w:hAnsi="宋体"/>
          <w:b/>
          <w:color w:val="FF0000"/>
          <w:sz w:val="28"/>
          <w:szCs w:val="28"/>
        </w:rPr>
        <w:t>应答文件正文（信息公开部分）</w:t>
      </w:r>
    </w:p>
    <w:p w14:paraId="6DCA3F36">
      <w:pPr>
        <w:pStyle w:val="4"/>
        <w:spacing w:before="120" w:after="120"/>
        <w:jc w:val="center"/>
        <w:rPr>
          <w:rFonts w:ascii="黑体" w:eastAsia="黑体"/>
          <w:b w:val="0"/>
          <w:sz w:val="24"/>
        </w:rPr>
      </w:pPr>
      <w:r>
        <w:rPr>
          <w:rFonts w:hint="eastAsia" w:ascii="黑体" w:eastAsia="黑体"/>
          <w:b w:val="0"/>
          <w:sz w:val="24"/>
        </w:rPr>
        <w:t>一、应答书</w:t>
      </w:r>
    </w:p>
    <w:p w14:paraId="365C7686">
      <w:pPr>
        <w:rPr>
          <w:rFonts w:ascii="宋体" w:hAnsi="宋体"/>
          <w:color w:val="FF0000"/>
          <w:sz w:val="24"/>
        </w:rPr>
      </w:pPr>
    </w:p>
    <w:p w14:paraId="7819C2B3">
      <w:pPr>
        <w:spacing w:line="360" w:lineRule="auto"/>
        <w:rPr>
          <w:rFonts w:ascii="宋体" w:hAnsi="宋体"/>
          <w:szCs w:val="21"/>
        </w:rPr>
      </w:pPr>
      <w:r>
        <w:rPr>
          <w:rFonts w:hint="eastAsia" w:ascii="宋体" w:hAnsi="宋体"/>
          <w:szCs w:val="21"/>
        </w:rPr>
        <w:t>致：深圳公共资源交易中心</w:t>
      </w:r>
    </w:p>
    <w:p w14:paraId="1738BC38">
      <w:pPr>
        <w:ind w:firstLine="420" w:firstLineChars="200"/>
        <w:rPr>
          <w:rFonts w:ascii="宋体" w:hAnsi="宋体"/>
          <w:szCs w:val="21"/>
        </w:rPr>
      </w:pPr>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项目的谈判公告，遵照《深圳经济特区政府采购条例》和《深圳网上政府采购管理暂行办法》等有关规定，我单位经研究谈判文件后，</w:t>
      </w:r>
      <w:r>
        <w:rPr>
          <w:rFonts w:hint="eastAsia" w:ascii="宋体" w:hAnsi="宋体"/>
          <w:szCs w:val="21"/>
        </w:rPr>
        <w:t>代表</w:t>
      </w:r>
      <w:r>
        <w:rPr>
          <w:rFonts w:hint="eastAsia" w:ascii="宋体" w:hAnsi="宋体"/>
          <w:szCs w:val="21"/>
          <w:u w:val="single"/>
        </w:rPr>
        <w:t xml:space="preserve">    </w:t>
      </w:r>
      <w:r>
        <w:rPr>
          <w:rFonts w:hint="eastAsia" w:ascii="宋体" w:hAnsi="宋体"/>
          <w:szCs w:val="21"/>
        </w:rPr>
        <w:t>（姓名、职务）经正式授权并代表</w:t>
      </w:r>
      <w:r>
        <w:rPr>
          <w:rFonts w:hint="eastAsia" w:ascii="宋体" w:hAnsi="宋体"/>
          <w:szCs w:val="21"/>
          <w:u w:val="single"/>
        </w:rPr>
        <w:t xml:space="preserve">    </w:t>
      </w:r>
      <w:r>
        <w:rPr>
          <w:rFonts w:hint="eastAsia" w:ascii="宋体" w:hAnsi="宋体"/>
          <w:szCs w:val="21"/>
        </w:rPr>
        <w:t>（供应商名称、地址）提交电子谈判应答文件一份。</w:t>
      </w:r>
    </w:p>
    <w:p w14:paraId="63D6ECF6">
      <w:pPr>
        <w:ind w:firstLine="420" w:firstLineChars="200"/>
        <w:rPr>
          <w:rFonts w:ascii="宋体" w:hAnsi="宋体"/>
          <w:szCs w:val="21"/>
        </w:rPr>
      </w:pPr>
      <w:r>
        <w:rPr>
          <w:rFonts w:ascii="宋体" w:hAnsi="宋体"/>
          <w:szCs w:val="21"/>
        </w:rPr>
        <w:t>2</w:t>
      </w:r>
      <w:r>
        <w:rPr>
          <w:rFonts w:hint="eastAsia" w:ascii="宋体" w:hAnsi="宋体"/>
          <w:szCs w:val="21"/>
        </w:rPr>
        <w:t>、谈判价格具体见“项目详细报价”，具体以谈判最终报价为准。</w:t>
      </w:r>
    </w:p>
    <w:p w14:paraId="57FDDE6C">
      <w:pPr>
        <w:ind w:firstLine="420" w:firstLineChars="200"/>
        <w:rPr>
          <w:rFonts w:ascii="宋体" w:hAnsi="宋体"/>
          <w:szCs w:val="21"/>
        </w:rPr>
      </w:pPr>
      <w:r>
        <w:rPr>
          <w:rFonts w:ascii="宋体" w:hAnsi="宋体"/>
          <w:szCs w:val="21"/>
        </w:rPr>
        <w:t>3</w:t>
      </w:r>
      <w:r>
        <w:rPr>
          <w:rFonts w:hint="eastAsia" w:ascii="宋体" w:hAnsi="宋体"/>
          <w:szCs w:val="21"/>
        </w:rPr>
        <w:t>、如果我单位获得成交资格，我单位将按照谈判文件的要求足额提交履约担保。</w:t>
      </w:r>
    </w:p>
    <w:p w14:paraId="04490879">
      <w:pPr>
        <w:ind w:firstLine="420" w:firstLineChars="200"/>
        <w:rPr>
          <w:rFonts w:ascii="宋体" w:hAnsi="宋体"/>
          <w:szCs w:val="21"/>
        </w:rPr>
      </w:pPr>
      <w:r>
        <w:rPr>
          <w:rFonts w:ascii="宋体" w:hAnsi="宋体"/>
          <w:szCs w:val="21"/>
        </w:rPr>
        <w:t>4</w:t>
      </w:r>
      <w:r>
        <w:rPr>
          <w:rFonts w:hint="eastAsia" w:ascii="宋体" w:hAnsi="宋体"/>
          <w:szCs w:val="21"/>
        </w:rPr>
        <w:t>、我单位同意所递交的应答文件在“对谈判须知条款的补充内容”中明确的谈判应答有效期内有效，在此期间内我单位有可能获得成交资格，我单位将受此约束，履行合同责任和义务。</w:t>
      </w:r>
    </w:p>
    <w:p w14:paraId="0459130C">
      <w:pPr>
        <w:ind w:firstLine="420" w:firstLineChars="200"/>
        <w:rPr>
          <w:rFonts w:ascii="宋体" w:hAnsi="宋体"/>
          <w:szCs w:val="21"/>
        </w:rPr>
      </w:pPr>
      <w:r>
        <w:rPr>
          <w:rFonts w:ascii="宋体" w:hAnsi="宋体"/>
          <w:szCs w:val="21"/>
        </w:rPr>
        <w:t>5</w:t>
      </w:r>
      <w:r>
        <w:rPr>
          <w:rFonts w:hint="eastAsia" w:ascii="宋体" w:hAnsi="宋体"/>
          <w:szCs w:val="21"/>
        </w:rPr>
        <w:t>、除非另外达成协议并生效，贵单位的成交通知书和本应答文件（含谈判过程中的其他承诺）将构成合同的重要内容。</w:t>
      </w:r>
    </w:p>
    <w:p w14:paraId="68B0CA2E">
      <w:pPr>
        <w:ind w:firstLine="420" w:firstLineChars="200"/>
        <w:rPr>
          <w:rFonts w:ascii="宋体" w:hAnsi="宋体"/>
          <w:szCs w:val="21"/>
        </w:rPr>
      </w:pPr>
      <w:r>
        <w:rPr>
          <w:rFonts w:ascii="宋体" w:hAnsi="宋体"/>
          <w:szCs w:val="21"/>
        </w:rPr>
        <w:t>6</w:t>
      </w:r>
      <w:r>
        <w:rPr>
          <w:rFonts w:hint="eastAsia" w:ascii="宋体" w:hAnsi="宋体"/>
          <w:szCs w:val="21"/>
        </w:rPr>
        <w:t>、我单位理解贵单位将不受必须接受所收到的最低报价或其它任何应答文件的约束。</w:t>
      </w:r>
    </w:p>
    <w:p w14:paraId="09665C20">
      <w:pPr>
        <w:ind w:firstLine="420" w:firstLineChars="200"/>
        <w:rPr>
          <w:rFonts w:ascii="宋体" w:hAnsi="宋体"/>
          <w:szCs w:val="21"/>
        </w:rPr>
      </w:pPr>
      <w:r>
        <w:rPr>
          <w:rFonts w:hint="eastAsia" w:ascii="宋体" w:hAnsi="宋体"/>
          <w:szCs w:val="21"/>
        </w:rPr>
        <w:t>7、如我单位提交样品，且未在规定时间内取回样品的，视同放弃取回，同意深圳公共资源交易中心对我单位提交的样品进行清理。</w:t>
      </w:r>
    </w:p>
    <w:p w14:paraId="4D1EB1F6">
      <w:pPr>
        <w:spacing w:line="360" w:lineRule="auto"/>
        <w:rPr>
          <w:rFonts w:ascii="宋体" w:hAnsi="宋体"/>
          <w:szCs w:val="21"/>
        </w:rPr>
      </w:pPr>
    </w:p>
    <w:p w14:paraId="4A26F115">
      <w:pPr>
        <w:ind w:left="540" w:leftChars="257"/>
        <w:rPr>
          <w:rFonts w:hint="eastAsia" w:eastAsia="宋体"/>
          <w:szCs w:val="21"/>
          <w:u w:val="single"/>
          <w:lang w:eastAsia="zh-CN"/>
        </w:rPr>
      </w:pPr>
      <w:r>
        <w:rPr>
          <w:rFonts w:hint="eastAsia"/>
          <w:szCs w:val="21"/>
        </w:rPr>
        <w:t>供应商</w:t>
      </w:r>
      <w:r>
        <w:rPr>
          <w:rFonts w:hint="eastAsia"/>
          <w:szCs w:val="21"/>
          <w:lang w:val="en-US" w:eastAsia="zh-CN"/>
        </w:rPr>
        <w:t>名称</w:t>
      </w:r>
      <w:r>
        <w:rPr>
          <w:rFonts w:hint="eastAsia"/>
          <w:szCs w:val="21"/>
        </w:rPr>
        <w:t>：</w:t>
      </w:r>
      <w:r>
        <w:rPr>
          <w:rFonts w:hint="eastAsia"/>
          <w:szCs w:val="21"/>
          <w:u w:val="single"/>
        </w:rPr>
        <w:t xml:space="preserve">                   </w:t>
      </w:r>
      <w:r>
        <w:rPr>
          <w:rFonts w:hint="eastAsia"/>
          <w:szCs w:val="21"/>
        </w:rPr>
        <w:t xml:space="preserve">    单位地址：</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78E7EE09">
      <w:pPr>
        <w:ind w:left="540" w:leftChars="257"/>
        <w:rPr>
          <w:rFonts w:hint="eastAsia" w:eastAsia="宋体"/>
          <w:szCs w:val="21"/>
          <w:u w:val="single"/>
          <w:lang w:eastAsia="zh-CN"/>
        </w:rPr>
      </w:pPr>
      <w:r>
        <w:rPr>
          <w:rFonts w:hint="eastAsia"/>
          <w:szCs w:val="21"/>
        </w:rPr>
        <w:t>法定代表人（负责人）或其</w:t>
      </w:r>
      <w:r>
        <w:rPr>
          <w:rFonts w:hint="eastAsia"/>
          <w:szCs w:val="21"/>
          <w:lang w:val="en-US" w:eastAsia="zh-CN"/>
        </w:rPr>
        <w:t>授权委托</w:t>
      </w:r>
      <w:r>
        <w:rPr>
          <w:rFonts w:hint="eastAsia"/>
          <w:szCs w:val="21"/>
        </w:rPr>
        <w:t>代理人：</w:t>
      </w:r>
      <w:r>
        <w:rPr>
          <w:rFonts w:hint="eastAsia"/>
          <w:szCs w:val="21"/>
          <w:u w:val="single"/>
        </w:rPr>
        <w:t xml:space="preserve">                   </w:t>
      </w:r>
      <w:r>
        <w:rPr>
          <w:rFonts w:hint="eastAsia"/>
          <w:szCs w:val="21"/>
          <w:u w:val="none"/>
          <w:lang w:eastAsia="zh-CN"/>
        </w:rPr>
        <w:t>；</w:t>
      </w:r>
    </w:p>
    <w:p w14:paraId="3911EAD3">
      <w:pPr>
        <w:ind w:left="540" w:leftChars="257" w:firstLine="0" w:firstLineChars="0"/>
        <w:rPr>
          <w:rFonts w:hint="eastAsia" w:eastAsia="宋体"/>
          <w:szCs w:val="21"/>
          <w:u w:val="single"/>
          <w:lang w:eastAsia="zh-CN"/>
        </w:rPr>
      </w:pPr>
      <w:r>
        <w:rPr>
          <w:rFonts w:hint="eastAsia"/>
          <w:szCs w:val="21"/>
          <w:lang w:val="en-US" w:eastAsia="zh-CN"/>
        </w:rPr>
        <w:t>开户银行名称：</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2A8CC6CA">
      <w:pPr>
        <w:ind w:left="540" w:leftChars="257"/>
        <w:rPr>
          <w:rFonts w:hint="eastAsia" w:eastAsia="宋体"/>
          <w:szCs w:val="21"/>
          <w:u w:val="single"/>
          <w:lang w:eastAsia="zh-CN"/>
        </w:rPr>
      </w:pPr>
      <w:r>
        <w:rPr>
          <w:rFonts w:hint="eastAsia"/>
          <w:szCs w:val="21"/>
          <w:u w:val="none"/>
          <w:lang w:val="en-US" w:eastAsia="zh-CN"/>
        </w:rPr>
        <w:t>开户银行账号</w:t>
      </w:r>
      <w:r>
        <w:rPr>
          <w:rFonts w:hint="eastAsia"/>
          <w:szCs w:val="21"/>
          <w:u w:val="none"/>
        </w:rPr>
        <w:t xml:space="preserve"> </w:t>
      </w:r>
      <w:r>
        <w:rPr>
          <w:rFonts w:hint="eastAsia"/>
          <w:szCs w:val="21"/>
          <w:u w:val="none"/>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6C0B44CF">
      <w:pPr>
        <w:ind w:left="540" w:leftChars="257"/>
        <w:rPr>
          <w:rFonts w:hint="eastAsia" w:eastAsia="宋体"/>
          <w:szCs w:val="21"/>
          <w:lang w:eastAsia="zh-CN"/>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r>
        <w:rPr>
          <w:rFonts w:hint="eastAsia"/>
          <w:szCs w:val="21"/>
          <w:u w:val="none"/>
          <w:lang w:eastAsia="zh-CN"/>
        </w:rPr>
        <w:t>；</w:t>
      </w:r>
    </w:p>
    <w:p w14:paraId="4A2E44EA">
      <w:pPr>
        <w:spacing w:line="360" w:lineRule="auto"/>
        <w:ind w:firstLine="560"/>
        <w:rPr>
          <w:rFonts w:hint="eastAsia" w:ascii="宋体" w:hAnsi="宋体"/>
          <w:szCs w:val="21"/>
        </w:rPr>
      </w:pPr>
    </w:p>
    <w:p w14:paraId="04992632">
      <w:pPr>
        <w:spacing w:line="360" w:lineRule="auto"/>
        <w:ind w:firstLine="560"/>
        <w:rPr>
          <w:rFonts w:hint="eastAsia"/>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65CE392">
      <w:pPr>
        <w:spacing w:line="360" w:lineRule="auto"/>
        <w:ind w:firstLine="560"/>
        <w:rPr>
          <w:rFonts w:hint="eastAsia"/>
          <w:szCs w:val="21"/>
        </w:rPr>
      </w:pPr>
    </w:p>
    <w:p w14:paraId="1E1C917B">
      <w:pPr>
        <w:pStyle w:val="4"/>
        <w:jc w:val="center"/>
        <w:rPr>
          <w:rFonts w:hint="eastAsia" w:ascii="黑体" w:eastAsia="黑体"/>
          <w:b w:val="0"/>
          <w:sz w:val="24"/>
          <w:lang w:eastAsia="zh-CN"/>
        </w:rPr>
      </w:pPr>
      <w:r>
        <w:rPr>
          <w:rFonts w:hint="eastAsia" w:ascii="黑体" w:eastAsia="黑体"/>
          <w:b w:val="0"/>
          <w:sz w:val="24"/>
        </w:rPr>
        <w:t>二、</w:t>
      </w:r>
      <w:r>
        <w:rPr>
          <w:rFonts w:hint="eastAsia" w:ascii="黑体" w:eastAsia="黑体"/>
          <w:b w:val="0"/>
          <w:sz w:val="24"/>
          <w:lang w:eastAsia="zh-CN"/>
        </w:rPr>
        <w:t>采购应答及履约承诺函</w:t>
      </w:r>
    </w:p>
    <w:p w14:paraId="4C46EA01">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24B7ECDF">
      <w:pPr>
        <w:ind w:right="-815" w:firstLine="420" w:firstLineChars="200"/>
        <w:rPr>
          <w:rFonts w:ascii="宋体" w:hAnsi="宋体"/>
          <w:szCs w:val="21"/>
        </w:rPr>
      </w:pPr>
      <w:r>
        <w:rPr>
          <w:rFonts w:hint="eastAsia" w:ascii="宋体" w:hAnsi="宋体"/>
          <w:szCs w:val="21"/>
        </w:rPr>
        <w:t>我单位承诺：</w:t>
      </w:r>
    </w:p>
    <w:p w14:paraId="0514CEC6">
      <w:pPr>
        <w:ind w:firstLine="420" w:firstLineChars="200"/>
        <w:rPr>
          <w:rFonts w:ascii="宋体" w:hAnsi="宋体"/>
          <w:szCs w:val="21"/>
        </w:rPr>
      </w:pPr>
      <w:r>
        <w:rPr>
          <w:rFonts w:hint="eastAsia" w:ascii="宋体" w:hAnsi="宋体"/>
          <w:szCs w:val="21"/>
        </w:rPr>
        <w:t>1.</w:t>
      </w:r>
      <w:r>
        <w:rPr>
          <w:rFonts w:hint="eastAsia" w:ascii="宋体" w:hAnsi="宋体"/>
          <w:b w:val="0"/>
          <w:bCs/>
          <w:szCs w:val="21"/>
        </w:rPr>
        <w:t>我单位参与本项目所投标（响应）的货物、工程或服务，不存在侵犯知识产权的情况。</w:t>
      </w:r>
    </w:p>
    <w:p w14:paraId="53099F43">
      <w:pPr>
        <w:ind w:firstLine="420" w:firstLineChars="200"/>
        <w:rPr>
          <w:rFonts w:ascii="宋体" w:hAnsi="宋体"/>
          <w:color w:val="auto"/>
          <w:szCs w:val="21"/>
          <w:highlight w:val="none"/>
        </w:rPr>
      </w:pPr>
      <w:r>
        <w:rPr>
          <w:rFonts w:hint="eastAsia" w:ascii="宋体" w:hAnsi="宋体"/>
          <w:color w:val="auto"/>
          <w:szCs w:val="21"/>
          <w:highlight w:val="none"/>
        </w:rPr>
        <w:t>2.我单位参与本项目</w:t>
      </w:r>
      <w:r>
        <w:rPr>
          <w:rFonts w:hint="eastAsia"/>
          <w:color w:val="auto"/>
          <w:highlight w:val="none"/>
          <w:lang w:eastAsia="zh-CN"/>
        </w:rPr>
        <w:t>采购活动</w:t>
      </w:r>
      <w:r>
        <w:rPr>
          <w:rFonts w:hint="eastAsia"/>
          <w:color w:val="auto"/>
          <w:highlight w:val="none"/>
        </w:rPr>
        <w:t>时不存在被有关部门禁止参与政府采购活动且在有效期内的情况。符合</w:t>
      </w:r>
      <w:r>
        <w:rPr>
          <w:rFonts w:hint="eastAsia"/>
          <w:color w:val="auto"/>
          <w:highlight w:val="none"/>
          <w:lang w:eastAsia="zh-CN"/>
        </w:rPr>
        <w:t>采购文件</w:t>
      </w:r>
      <w:r>
        <w:rPr>
          <w:rFonts w:hint="eastAsia"/>
          <w:color w:val="auto"/>
          <w:highlight w:val="none"/>
        </w:rPr>
        <w:t>关于联合体及进口产品的相关资格要求。</w:t>
      </w:r>
    </w:p>
    <w:p w14:paraId="44756D6E">
      <w:pPr>
        <w:ind w:firstLine="420" w:firstLineChars="200"/>
        <w:rPr>
          <w:rFonts w:ascii="宋体" w:hAnsi="宋体"/>
          <w:color w:val="auto"/>
          <w:szCs w:val="21"/>
          <w:highlight w:val="none"/>
        </w:rPr>
      </w:pPr>
      <w:r>
        <w:rPr>
          <w:rFonts w:hint="eastAsia" w:ascii="宋体" w:hAnsi="宋体"/>
          <w:color w:val="auto"/>
          <w:szCs w:val="21"/>
          <w:highlight w:val="none"/>
        </w:rPr>
        <w:t>3.我单位具备《中华人民共和国政府采购法》第二十二条第一款</w:t>
      </w:r>
      <w:r>
        <w:rPr>
          <w:rFonts w:hint="eastAsia" w:ascii="宋体" w:hAnsi="宋体"/>
          <w:color w:val="auto"/>
          <w:szCs w:val="21"/>
          <w:highlight w:val="none"/>
          <w:lang w:eastAsia="zh-CN"/>
        </w:rPr>
        <w:t>的</w:t>
      </w:r>
      <w:r>
        <w:rPr>
          <w:rFonts w:hint="eastAsia" w:ascii="宋体" w:hAnsi="宋体"/>
          <w:color w:val="auto"/>
          <w:szCs w:val="21"/>
          <w:highlight w:val="none"/>
        </w:rPr>
        <w:t>条件。</w:t>
      </w:r>
    </w:p>
    <w:p w14:paraId="02AFF25F">
      <w:pPr>
        <w:ind w:firstLine="420" w:firstLineChars="200"/>
        <w:rPr>
          <w:rFonts w:hint="eastAsia"/>
          <w:color w:val="auto"/>
          <w:highlight w:val="none"/>
          <w:lang w:eastAsia="zh-CN"/>
        </w:rPr>
      </w:pPr>
      <w:r>
        <w:rPr>
          <w:rFonts w:hint="eastAsia" w:ascii="宋体" w:hAnsi="宋体"/>
          <w:color w:val="auto"/>
          <w:szCs w:val="21"/>
          <w:highlight w:val="none"/>
        </w:rPr>
        <w:t>4.我单位</w:t>
      </w:r>
      <w:r>
        <w:rPr>
          <w:rFonts w:hint="eastAsia"/>
          <w:color w:val="auto"/>
          <w:highlight w:val="none"/>
        </w:rPr>
        <w:t>未被列入失信被执行人、重大税收违法案件当事人名单、政府采购严重违法失信行为记录名单</w:t>
      </w:r>
      <w:r>
        <w:rPr>
          <w:rFonts w:hint="eastAsia"/>
          <w:color w:val="auto"/>
          <w:highlight w:val="none"/>
          <w:lang w:eastAsia="zh-CN"/>
        </w:rPr>
        <w:t>。</w:t>
      </w:r>
    </w:p>
    <w:p w14:paraId="4C5B7FF3">
      <w:pPr>
        <w:ind w:firstLine="420" w:firstLineChars="200"/>
        <w:rPr>
          <w:rFonts w:hint="eastAsia"/>
          <w:color w:val="auto"/>
          <w:highlight w:val="none"/>
          <w:lang w:eastAsia="zh-CN"/>
        </w:rPr>
      </w:pPr>
      <w:r>
        <w:rPr>
          <w:rFonts w:hint="eastAsia" w:ascii="Times New Roman" w:eastAsia="宋体"/>
          <w:color w:val="auto"/>
          <w:highlight w:val="none"/>
          <w:lang w:val="en-US" w:eastAsia="zh-CN"/>
        </w:rPr>
        <w:t>5.我单位不存在《深圳市财政局政府采购供应商信用信息管理办法》（深财规〔2023〕3号）列明的严重违法失信行为。</w:t>
      </w:r>
    </w:p>
    <w:p w14:paraId="16A590E1">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14:paraId="758F2CEF">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单位如果获得成交资格，将做到守信，不偷工减料，依照本项目谈判文件需求内容、签署的采购合同及本单位在谈判中所作的一切承诺履约。我单位对本项目的报价负责，成交后将严格按照本项目谈判文件需求、签署的采购合同及我单位在谈判中所作的全部承诺履行。</w:t>
      </w:r>
    </w:p>
    <w:p w14:paraId="0CD692B6">
      <w:pPr>
        <w:ind w:firstLine="420" w:firstLineChars="200"/>
        <w:rPr>
          <w:rFonts w:ascii="宋体" w:hAnsi="宋体"/>
          <w:color w:val="auto"/>
          <w:szCs w:val="21"/>
          <w:highlight w:val="none"/>
        </w:rPr>
      </w:pPr>
      <w:r>
        <w:rPr>
          <w:rFonts w:hint="eastAsia" w:ascii="宋体" w:hAnsi="宋体"/>
          <w:color w:val="auto"/>
          <w:szCs w:val="21"/>
          <w:highlight w:val="none"/>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14:paraId="3E811B0A">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14:paraId="52946924">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.我单位承诺成交后项目不转包，未经采购人同意不进行分包。</w:t>
      </w:r>
    </w:p>
    <w:p w14:paraId="3BE821D2">
      <w:pPr>
        <w:ind w:firstLine="420" w:firstLineChars="200"/>
        <w:rPr>
          <w:rFonts w:ascii="宋体" w:hAnsi="宋体"/>
          <w:color w:val="auto"/>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EFA561B">
      <w:pPr>
        <w:ind w:firstLine="420" w:firstLineChars="200"/>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rPr>
        <w:t>我单位保证，若所</w:t>
      </w:r>
      <w:r>
        <w:rPr>
          <w:rFonts w:hint="eastAsia" w:ascii="宋体" w:hAnsi="宋体"/>
          <w:color w:val="auto"/>
          <w:highlight w:val="none"/>
          <w:lang w:val="en-US" w:eastAsia="zh-CN"/>
        </w:rPr>
        <w:t>响应</w:t>
      </w:r>
      <w:r>
        <w:rPr>
          <w:rFonts w:hint="eastAsia" w:ascii="宋体" w:hAnsi="宋体"/>
          <w:color w:val="auto"/>
          <w:highlight w:val="none"/>
        </w:rPr>
        <w:t>货物涉及</w:t>
      </w:r>
      <w:r>
        <w:rPr>
          <w:rFonts w:ascii="宋体" w:hAnsi="宋体"/>
          <w:color w:val="auto"/>
          <w:highlight w:val="none"/>
        </w:rPr>
        <w:t>《</w:t>
      </w:r>
      <w:r>
        <w:rPr>
          <w:rFonts w:hint="eastAsia" w:ascii="宋体" w:hAnsi="宋体"/>
          <w:color w:val="auto"/>
          <w:highlight w:val="none"/>
        </w:rPr>
        <w:t>财政部生态环境部关于印发节能产品政府采购品目清单的通知》（财库〔20</w:t>
      </w:r>
      <w:r>
        <w:rPr>
          <w:rFonts w:ascii="宋体" w:hAnsi="宋体"/>
          <w:color w:val="auto"/>
          <w:highlight w:val="none"/>
        </w:rPr>
        <w:t>19</w:t>
      </w:r>
      <w:r>
        <w:rPr>
          <w:rFonts w:hint="eastAsia" w:ascii="宋体" w:hAnsi="宋体"/>
          <w:color w:val="auto"/>
          <w:highlight w:val="none"/>
        </w:rPr>
        <w:t>〕</w:t>
      </w:r>
      <w:r>
        <w:rPr>
          <w:rFonts w:ascii="宋体" w:hAnsi="宋体"/>
          <w:color w:val="auto"/>
          <w:highlight w:val="none"/>
        </w:rPr>
        <w:t>19</w:t>
      </w:r>
      <w:r>
        <w:rPr>
          <w:rFonts w:hint="eastAsia" w:ascii="宋体" w:hAnsi="宋体"/>
          <w:color w:val="auto"/>
          <w:highlight w:val="none"/>
        </w:rPr>
        <w:t>号）列明的政府采购强制产品，则所</w:t>
      </w:r>
      <w:r>
        <w:rPr>
          <w:rFonts w:hint="eastAsia" w:ascii="宋体" w:hAnsi="宋体"/>
          <w:color w:val="auto"/>
          <w:highlight w:val="none"/>
          <w:lang w:val="en-US" w:eastAsia="zh-CN"/>
        </w:rPr>
        <w:t>响应</w:t>
      </w:r>
      <w:r>
        <w:rPr>
          <w:rFonts w:hint="eastAsia" w:ascii="宋体" w:hAnsi="宋体"/>
          <w:color w:val="auto"/>
          <w:highlight w:val="none"/>
        </w:rPr>
        <w:t>产品符合节能产品的认证要求。</w:t>
      </w:r>
      <w:r>
        <w:rPr>
          <w:rFonts w:hint="eastAsia" w:ascii="宋体" w:hAnsi="宋体"/>
          <w:color w:val="auto"/>
          <w:highlight w:val="none"/>
          <w:lang w:val="en-US" w:eastAsia="zh-CN"/>
        </w:rPr>
        <w:t>若所投产品包括数据中心相关设备的，应满足</w:t>
      </w:r>
      <w:r>
        <w:rPr>
          <w:rFonts w:hint="eastAsia"/>
          <w:color w:val="auto"/>
          <w:highlight w:val="none"/>
        </w:rPr>
        <w:t>《财政部 生态环境部 工业和信息化部关于印发&lt;绿色数据中心政府采购需求标准（试行）&gt;的通知》</w:t>
      </w:r>
      <w:r>
        <w:rPr>
          <w:rFonts w:hint="eastAsia" w:eastAsia="宋体"/>
          <w:color w:val="auto"/>
          <w:highlight w:val="none"/>
          <w:lang w:eastAsia="zh-CN"/>
        </w:rPr>
        <w:t>（</w:t>
      </w:r>
      <w:r>
        <w:rPr>
          <w:rFonts w:hint="eastAsia"/>
          <w:color w:val="auto"/>
          <w:highlight w:val="none"/>
        </w:rPr>
        <w:t>财库〔2023〕7号）</w:t>
      </w:r>
      <w:r>
        <w:rPr>
          <w:rFonts w:hint="eastAsia" w:ascii="Times New Roman" w:eastAsia="宋体"/>
          <w:color w:val="auto"/>
          <w:highlight w:val="none"/>
          <w:lang w:val="en-US" w:eastAsia="zh-CN"/>
        </w:rPr>
        <w:t>要求。若所投产品涉及国家强制性标准的，所投产品应符合国家强制性标准相关要求。</w:t>
      </w:r>
    </w:p>
    <w:p w14:paraId="3A795D2E">
      <w:pPr>
        <w:ind w:firstLine="420" w:firstLineChars="200"/>
        <w:rPr>
          <w:rFonts w:ascii="宋体" w:hAnsi="宋体"/>
          <w:b w:val="0"/>
          <w:bCs/>
          <w:color w:val="auto"/>
          <w:highlight w:val="none"/>
        </w:rPr>
      </w:pPr>
      <w:r>
        <w:rPr>
          <w:rFonts w:hint="eastAsia" w:ascii="宋体" w:hAnsi="宋体"/>
          <w:b w:val="0"/>
          <w:bCs/>
          <w:color w:val="auto"/>
          <w:highlight w:val="none"/>
        </w:rPr>
        <w:t>1</w:t>
      </w:r>
      <w:r>
        <w:rPr>
          <w:rFonts w:hint="eastAsia" w:ascii="宋体" w:hAnsi="宋体"/>
          <w:b w:val="0"/>
          <w:bCs/>
          <w:color w:val="auto"/>
          <w:highlight w:val="none"/>
          <w:lang w:val="en-US" w:eastAsia="zh-CN"/>
        </w:rPr>
        <w:t>2</w:t>
      </w:r>
      <w:r>
        <w:rPr>
          <w:rFonts w:hint="eastAsia" w:ascii="宋体" w:hAnsi="宋体"/>
          <w:b w:val="0"/>
          <w:bCs/>
          <w:color w:val="auto"/>
          <w:highlight w:val="none"/>
        </w:rPr>
        <w:t>.我单位已知悉并同意中标（成交）结果信息公示（公开）的内容。</w:t>
      </w:r>
    </w:p>
    <w:p w14:paraId="69EAF675">
      <w:pPr>
        <w:ind w:firstLine="420" w:firstLineChars="200"/>
        <w:rPr>
          <w:rFonts w:hint="eastAsia" w:ascii="宋体" w:hAnsi="宋体" w:eastAsia="宋体" w:cs="宋体"/>
          <w:b/>
          <w:color w:val="auto"/>
          <w:kern w:val="0"/>
          <w:szCs w:val="21"/>
          <w:highlight w:val="none"/>
          <w:lang w:eastAsia="zh-CN"/>
        </w:rPr>
      </w:pPr>
      <w:r>
        <w:rPr>
          <w:rFonts w:hint="eastAsia" w:ascii="宋体" w:hAnsi="宋体" w:cs="宋体"/>
          <w:b w:val="0"/>
          <w:bCs/>
          <w:color w:val="auto"/>
          <w:kern w:val="0"/>
          <w:szCs w:val="21"/>
          <w:highlight w:val="none"/>
        </w:rPr>
        <w:t>1</w:t>
      </w:r>
      <w:r>
        <w:rPr>
          <w:rFonts w:hint="eastAsia" w:ascii="宋体" w:hAnsi="宋体" w:cs="宋体"/>
          <w:b w:val="0"/>
          <w:bCs/>
          <w:color w:val="auto"/>
          <w:kern w:val="0"/>
          <w:szCs w:val="21"/>
          <w:highlight w:val="none"/>
          <w:lang w:val="en-US" w:eastAsia="zh-CN"/>
        </w:rPr>
        <w:t>3</w:t>
      </w:r>
      <w:r>
        <w:rPr>
          <w:rFonts w:hint="eastAsia" w:ascii="宋体" w:hAnsi="宋体" w:cs="宋体"/>
          <w:b w:val="0"/>
          <w:bCs/>
          <w:color w:val="auto"/>
          <w:kern w:val="0"/>
          <w:szCs w:val="21"/>
          <w:highlight w:val="none"/>
        </w:rPr>
        <w:t>.</w:t>
      </w:r>
      <w:r>
        <w:rPr>
          <w:rFonts w:ascii="宋体" w:hAnsi="宋体"/>
          <w:b w:val="0"/>
          <w:bCs/>
          <w:color w:val="auto"/>
          <w:highlight w:val="none"/>
        </w:rPr>
        <w:t>我单位保证，符合《中华人民共和国政府采购法实施条例》第十八条规定，与其他</w:t>
      </w:r>
      <w:r>
        <w:rPr>
          <w:rFonts w:hint="eastAsia" w:ascii="宋体" w:hAnsi="宋体"/>
          <w:b w:val="0"/>
          <w:bCs/>
          <w:color w:val="auto"/>
          <w:highlight w:val="none"/>
        </w:rPr>
        <w:t>应答</w:t>
      </w:r>
      <w:r>
        <w:rPr>
          <w:rFonts w:ascii="宋体" w:hAnsi="宋体"/>
          <w:b w:val="0"/>
          <w:bCs/>
          <w:color w:val="auto"/>
          <w:highlight w:val="none"/>
        </w:rPr>
        <w:t>供应商不存在单位负责人为同一人或者存在直接控股、管理关系；未对本次采购项目提供整体设计、规范编制或者项目管理、监理、检测等服务的情形。</w:t>
      </w:r>
      <w:r>
        <w:rPr>
          <w:rFonts w:hint="eastAsia" w:ascii="宋体" w:hAnsi="宋体"/>
          <w:b w:val="0"/>
          <w:bCs/>
          <w:color w:val="auto"/>
          <w:highlight w:val="none"/>
          <w:lang w:val="en-US" w:eastAsia="zh-CN"/>
        </w:rPr>
        <w:t>若</w:t>
      </w:r>
      <w:r>
        <w:rPr>
          <w:rFonts w:hint="eastAsia" w:ascii="宋体" w:hAnsi="宋体"/>
          <w:b w:val="0"/>
          <w:bCs/>
          <w:color w:val="auto"/>
          <w:highlight w:val="none"/>
        </w:rPr>
        <w:t>存在“不同供应商的董事、股东或其他高级管理人员为同一人的”情形的，</w:t>
      </w:r>
      <w:r>
        <w:rPr>
          <w:rFonts w:hint="eastAsia" w:ascii="宋体" w:hAnsi="宋体"/>
          <w:b w:val="0"/>
          <w:bCs/>
          <w:color w:val="auto"/>
          <w:highlight w:val="none"/>
          <w:lang w:val="en-US" w:eastAsia="zh-CN"/>
        </w:rPr>
        <w:t>我单位保证</w:t>
      </w:r>
      <w:r>
        <w:rPr>
          <w:rFonts w:hint="eastAsia" w:ascii="宋体" w:hAnsi="宋体"/>
          <w:b w:val="0"/>
          <w:bCs/>
          <w:color w:val="auto"/>
          <w:highlight w:val="none"/>
        </w:rPr>
        <w:t>不存在串通投标、恶意串通或者视为串通投标的情形</w:t>
      </w:r>
      <w:r>
        <w:rPr>
          <w:rFonts w:hint="eastAsia" w:ascii="宋体" w:hAnsi="宋体"/>
          <w:b w:val="0"/>
          <w:bCs/>
          <w:color w:val="auto"/>
          <w:highlight w:val="none"/>
          <w:lang w:eastAsia="zh-CN"/>
        </w:rPr>
        <w:t>。</w:t>
      </w:r>
    </w:p>
    <w:p w14:paraId="056E50C6">
      <w:pPr>
        <w:ind w:firstLine="422" w:firstLineChars="200"/>
        <w:rPr>
          <w:rFonts w:hint="default" w:ascii="宋体" w:hAnsi="宋体"/>
          <w:b/>
          <w:color w:val="auto"/>
          <w:szCs w:val="21"/>
          <w:highlight w:val="none"/>
          <w:lang w:val="en-US"/>
        </w:rPr>
      </w:pPr>
      <w:r>
        <w:rPr>
          <w:rFonts w:hint="eastAsia" w:ascii="宋体" w:hAnsi="宋体"/>
          <w:b/>
          <w:color w:val="auto"/>
          <w:highlight w:val="none"/>
          <w:lang w:val="en-US" w:eastAsia="zh-CN"/>
        </w:rPr>
        <w:t>14.我单位清楚，如存在违反应答承诺行为情节严重的，将根据《深圳市财政局关于印发&lt;深圳市财政局政府采购供应商信用信息管理办法&gt;的通知》，依法被列入失信信息。</w:t>
      </w:r>
    </w:p>
    <w:p w14:paraId="1EAACBD8">
      <w:pPr>
        <w:ind w:firstLine="420" w:firstLineChars="200"/>
        <w:rPr>
          <w:rFonts w:ascii="宋体" w:hAnsi="宋体"/>
          <w:color w:val="auto"/>
          <w:highlight w:val="none"/>
        </w:rPr>
      </w:pPr>
      <w:r>
        <w:rPr>
          <w:rFonts w:hint="default" w:ascii="宋体" w:hAnsi="宋体"/>
          <w:b w:val="0"/>
          <w:bCs/>
          <w:color w:val="auto"/>
          <w:highlight w:val="none"/>
          <w:lang w:val="en-US"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22A5F70">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72450CCA">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67AB0FD0">
      <w:pPr>
        <w:spacing w:line="360" w:lineRule="auto"/>
        <w:ind w:firstLine="5460" w:firstLineChars="2600"/>
        <w:rPr>
          <w:color w:val="FF0000"/>
          <w:szCs w:val="21"/>
        </w:rPr>
      </w:pPr>
    </w:p>
    <w:p w14:paraId="1D921666">
      <w:pPr>
        <w:spacing w:line="360" w:lineRule="auto"/>
        <w:ind w:firstLine="5460" w:firstLineChars="2600"/>
        <w:rPr>
          <w:rFonts w:ascii="宋体" w:hAnsi="宋体"/>
          <w:szCs w:val="21"/>
        </w:rPr>
      </w:pPr>
      <w:r>
        <w:rPr>
          <w:rFonts w:hint="eastAsia"/>
          <w:szCs w:val="21"/>
        </w:rPr>
        <w:t>供应商：</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35FA05E">
      <w:pPr>
        <w:ind w:firstLine="645"/>
        <w:rPr>
          <w:rFonts w:ascii="宋体" w:hAnsi="宋体"/>
          <w:szCs w:val="21"/>
        </w:rPr>
      </w:pPr>
      <w:r>
        <w:rPr>
          <w:rFonts w:hint="eastAsia" w:ascii="宋体" w:hAnsi="宋体"/>
          <w:szCs w:val="21"/>
        </w:rPr>
        <w:t xml:space="preserve">                                              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DA87607">
      <w:pPr>
        <w:spacing w:line="360" w:lineRule="auto"/>
        <w:ind w:firstLine="560"/>
        <w:rPr>
          <w:rFonts w:hint="eastAsia"/>
          <w:sz w:val="24"/>
        </w:rPr>
      </w:pPr>
    </w:p>
    <w:p w14:paraId="2E0F173A">
      <w:pPr>
        <w:spacing w:line="360" w:lineRule="auto"/>
        <w:ind w:firstLine="560"/>
        <w:rPr>
          <w:rFonts w:hint="eastAsia"/>
          <w:sz w:val="24"/>
        </w:rPr>
      </w:pPr>
    </w:p>
    <w:p w14:paraId="16629DC8">
      <w:pPr>
        <w:pStyle w:val="4"/>
        <w:jc w:val="center"/>
        <w:rPr>
          <w:rFonts w:ascii="黑体" w:eastAsia="黑体"/>
          <w:b w:val="0"/>
          <w:sz w:val="24"/>
          <w:szCs w:val="24"/>
        </w:rPr>
      </w:pPr>
      <w:r>
        <w:rPr>
          <w:rFonts w:hint="eastAsia" w:ascii="黑体" w:eastAsia="黑体"/>
          <w:b w:val="0"/>
          <w:sz w:val="24"/>
          <w:szCs w:val="24"/>
        </w:rPr>
        <w:t>三、供应商情况及资格证明文件</w:t>
      </w:r>
    </w:p>
    <w:p w14:paraId="6B733F87">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（一）供应商资格证明文件</w:t>
      </w:r>
    </w:p>
    <w:p w14:paraId="310FDAFB">
      <w:pPr>
        <w:spacing w:before="120" w:beforeLines="50"/>
        <w:ind w:firstLine="422" w:firstLineChars="200"/>
        <w:rPr>
          <w:rFonts w:hint="eastAsia"/>
          <w:b/>
          <w:bCs/>
          <w:color w:val="FF0000"/>
        </w:rPr>
      </w:pPr>
      <w:r>
        <w:rPr>
          <w:rFonts w:hint="eastAsia"/>
          <w:b/>
          <w:bCs/>
          <w:color w:val="FF0000"/>
        </w:rPr>
        <w:t>【特别提示：供应商须按本谈判文件第一章谈判公告 “申请人的资格要求”（即供应商资格要求）提供相关的资格证明资料，未提供或提供不完整、不符合要求的，将作</w:t>
      </w:r>
      <w:r>
        <w:rPr>
          <w:rFonts w:hint="eastAsia"/>
          <w:b/>
          <w:bCs/>
          <w:color w:val="FF0000"/>
          <w:lang w:val="en-US" w:eastAsia="zh-CN"/>
        </w:rPr>
        <w:t>应答</w:t>
      </w:r>
      <w:r>
        <w:rPr>
          <w:rFonts w:hint="eastAsia"/>
          <w:b/>
          <w:bCs/>
          <w:color w:val="FF0000"/>
        </w:rPr>
        <w:t>无效处理，其中要求提供《</w:t>
      </w:r>
      <w:r>
        <w:rPr>
          <w:rFonts w:hint="eastAsia"/>
          <w:b/>
          <w:bCs/>
          <w:color w:val="FF0000"/>
          <w:lang w:eastAsia="zh-CN"/>
        </w:rPr>
        <w:t>采购应答及履约承诺函</w:t>
      </w:r>
      <w:r>
        <w:rPr>
          <w:rFonts w:hint="eastAsia"/>
          <w:b/>
          <w:bCs/>
          <w:color w:val="FF0000"/>
        </w:rPr>
        <w:t>》且已在“二、</w:t>
      </w:r>
      <w:r>
        <w:rPr>
          <w:rFonts w:hint="eastAsia"/>
          <w:b/>
          <w:bCs/>
          <w:color w:val="FF0000"/>
          <w:lang w:eastAsia="zh-CN"/>
        </w:rPr>
        <w:t>采购应答及履约承诺函</w:t>
      </w:r>
      <w:r>
        <w:rPr>
          <w:rFonts w:hint="eastAsia"/>
          <w:b/>
          <w:bCs/>
          <w:color w:val="FF0000"/>
        </w:rPr>
        <w:t>”章节中提供了，此处可不重复提供。】</w:t>
      </w:r>
    </w:p>
    <w:p w14:paraId="02886CAB">
      <w:pPr>
        <w:spacing w:before="120" w:beforeLines="50"/>
        <w:ind w:firstLine="422" w:firstLineChars="200"/>
        <w:rPr>
          <w:rFonts w:hint="eastAsia"/>
          <w:b/>
          <w:bCs/>
          <w:color w:val="FF0000"/>
        </w:rPr>
      </w:pPr>
    </w:p>
    <w:p w14:paraId="171C68EC">
      <w:pPr>
        <w:rPr>
          <w:b/>
          <w:bCs/>
          <w:sz w:val="24"/>
        </w:rPr>
      </w:pPr>
    </w:p>
    <w:p w14:paraId="374B2167">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113A8C50">
      <w:pPr>
        <w:jc w:val="left"/>
        <w:outlineLvl w:val="9"/>
        <w:rPr>
          <w:rFonts w:ascii="黑体" w:hAnsi="宋体" w:eastAsia="黑体"/>
          <w:bCs/>
          <w:kern w:val="0"/>
          <w:sz w:val="24"/>
          <w:szCs w:val="32"/>
        </w:rPr>
      </w:pPr>
    </w:p>
    <w:p w14:paraId="11BCF40A">
      <w:pPr>
        <w:ind w:firstLine="420" w:firstLineChars="200"/>
        <w:outlineLvl w:val="9"/>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填写指引：</w:t>
      </w:r>
    </w:p>
    <w:p w14:paraId="42F446B3">
      <w:pPr>
        <w:ind w:firstLine="420" w:firstLineChars="200"/>
        <w:outlineLvl w:val="9"/>
        <w:rPr>
          <w:rFonts w:hint="eastAsia" w:ascii="黑体" w:hAnsi="黑体" w:eastAsia="仿宋_GB2312"/>
          <w:color w:val="FF0000"/>
          <w:szCs w:val="21"/>
          <w:highlight w:val="none"/>
          <w:lang w:eastAsia="zh-CN"/>
        </w:rPr>
      </w:pPr>
      <w:r>
        <w:rPr>
          <w:rFonts w:hint="eastAsia" w:ascii="黑体" w:hAnsi="宋体" w:eastAsia="黑体"/>
          <w:bCs/>
          <w:color w:val="FF0000"/>
          <w:kern w:val="0"/>
          <w:szCs w:val="21"/>
          <w:highlight w:val="none"/>
        </w:rPr>
        <w:t>1、该部分内容由供应商根据自身实际情况填写，</w:t>
      </w:r>
      <w:r>
        <w:rPr>
          <w:rFonts w:hint="eastAsia" w:ascii="黑体" w:hAnsi="黑体" w:eastAsia="黑体"/>
          <w:color w:val="FF0000"/>
          <w:szCs w:val="21"/>
          <w:highlight w:val="none"/>
        </w:rPr>
        <w:t>投标（响应）供应商对《中小企业声明函》的真实性负责。投标（响应）供应商应当核实投标（响应）的服务承接商的相关信息，如对相关信息了解不充分，或者不能确定相关信息真实、准确的，不建议出具《中小企业声明函》</w:t>
      </w:r>
      <w:r>
        <w:rPr>
          <w:rFonts w:hint="eastAsia" w:ascii="黑体" w:hAnsi="黑体" w:eastAsia="黑体"/>
          <w:color w:val="FF0000"/>
          <w:szCs w:val="21"/>
          <w:highlight w:val="none"/>
          <w:lang w:eastAsia="zh-CN"/>
        </w:rPr>
        <w:t>；</w:t>
      </w:r>
      <w:r>
        <w:rPr>
          <w:rFonts w:hint="eastAsia" w:ascii="黑体" w:hAnsi="黑体" w:eastAsia="黑体"/>
          <w:color w:val="FF0000"/>
          <w:szCs w:val="21"/>
          <w:highlight w:val="none"/>
        </w:rPr>
        <w:t>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E46553">
      <w:pPr>
        <w:ind w:firstLine="420" w:firstLineChars="200"/>
        <w:outlineLvl w:val="9"/>
        <w:rPr>
          <w:rFonts w:ascii="黑体" w:hAnsi="黑体" w:eastAsia="黑体"/>
          <w:color w:val="FF0000"/>
          <w:szCs w:val="21"/>
          <w:highlight w:val="none"/>
        </w:rPr>
      </w:pPr>
      <w:r>
        <w:rPr>
          <w:rFonts w:hint="eastAsia" w:ascii="黑体" w:hAnsi="黑体" w:eastAsia="黑体"/>
          <w:color w:val="FF0000"/>
          <w:szCs w:val="21"/>
          <w:highlight w:val="none"/>
        </w:rPr>
        <w:t>2、该部分内容填写需要参考的相关文件：</w:t>
      </w:r>
    </w:p>
    <w:p w14:paraId="6FBBEF1F">
      <w:pPr>
        <w:ind w:firstLine="420" w:firstLineChars="200"/>
        <w:outlineLvl w:val="9"/>
        <w:rPr>
          <w:rFonts w:hint="eastAsia" w:ascii="黑体" w:hAnsi="黑体" w:eastAsia="黑体"/>
          <w:color w:val="FF0000"/>
          <w:szCs w:val="21"/>
          <w:highlight w:val="none"/>
        </w:rPr>
      </w:pPr>
      <w:r>
        <w:rPr>
          <w:rFonts w:hint="eastAsia" w:ascii="黑体" w:hAnsi="黑体" w:eastAsia="黑体"/>
          <w:color w:val="FF0000"/>
          <w:szCs w:val="21"/>
          <w:highlight w:val="none"/>
        </w:rPr>
        <w:t>(</w:t>
      </w:r>
      <w:r>
        <w:rPr>
          <w:rFonts w:ascii="黑体" w:hAnsi="黑体" w:eastAsia="黑体"/>
          <w:color w:val="FF0000"/>
          <w:szCs w:val="21"/>
          <w:highlight w:val="none"/>
        </w:rPr>
        <w:t>1</w:t>
      </w:r>
      <w:r>
        <w:rPr>
          <w:rFonts w:hint="eastAsia" w:ascii="黑体" w:hAnsi="黑体" w:eastAsia="黑体"/>
          <w:color w:val="FF0000"/>
          <w:szCs w:val="21"/>
          <w:highlight w:val="none"/>
        </w:rPr>
        <w:t>)财政部《政府采购促进中小企业发展管理办法》（财库〔2020〕46号）</w:t>
      </w:r>
      <w:r>
        <w:rPr>
          <w:rFonts w:hint="eastAsia" w:ascii="黑体" w:hAnsi="黑体" w:eastAsia="黑体"/>
          <w:color w:val="FF0000"/>
          <w:szCs w:val="21"/>
          <w:highlight w:val="none"/>
          <w:lang w:eastAsia="zh-CN"/>
        </w:rPr>
        <w:t>；</w:t>
      </w:r>
    </w:p>
    <w:p w14:paraId="13B7FBAC">
      <w:pPr>
        <w:ind w:firstLine="420" w:firstLineChars="200"/>
        <w:outlineLvl w:val="9"/>
        <w:rPr>
          <w:rFonts w:hint="eastAsia" w:ascii="黑体" w:hAnsi="黑体" w:eastAsia="黑体"/>
          <w:color w:val="FF0000"/>
          <w:szCs w:val="21"/>
          <w:highlight w:val="none"/>
          <w:lang w:eastAsia="zh-CN"/>
        </w:rPr>
      </w:pPr>
      <w:r>
        <w:rPr>
          <w:rFonts w:hint="eastAsia" w:ascii="黑体" w:hAnsi="黑体" w:eastAsia="黑体"/>
          <w:color w:val="FF0000"/>
          <w:szCs w:val="21"/>
          <w:highlight w:val="none"/>
        </w:rPr>
        <w:t>(</w:t>
      </w:r>
      <w:r>
        <w:rPr>
          <w:rFonts w:ascii="黑体" w:hAnsi="黑体" w:eastAsia="黑体"/>
          <w:color w:val="FF0000"/>
          <w:szCs w:val="21"/>
          <w:highlight w:val="none"/>
        </w:rPr>
        <w:t>2</w:t>
      </w:r>
      <w:r>
        <w:rPr>
          <w:rFonts w:hint="eastAsia" w:ascii="黑体" w:hAnsi="黑体" w:eastAsia="黑体"/>
          <w:color w:val="FF0000"/>
          <w:szCs w:val="21"/>
          <w:highlight w:val="none"/>
        </w:rPr>
        <w:t>)《工业和信息化部、国家统计局、国家发展和改革委员会、财政部关于印发中小企业划型标准规定的通知》（工信部联企业〔2011〕300 号，以下简称3</w:t>
      </w:r>
      <w:r>
        <w:rPr>
          <w:rFonts w:ascii="黑体" w:hAnsi="黑体" w:eastAsia="黑体"/>
          <w:color w:val="FF0000"/>
          <w:szCs w:val="21"/>
          <w:highlight w:val="none"/>
        </w:rPr>
        <w:t>00</w:t>
      </w:r>
      <w:r>
        <w:rPr>
          <w:rFonts w:hint="eastAsia" w:ascii="黑体" w:hAnsi="黑体" w:eastAsia="黑体"/>
          <w:color w:val="FF0000"/>
          <w:szCs w:val="21"/>
          <w:highlight w:val="none"/>
        </w:rPr>
        <w:t>号文）</w:t>
      </w:r>
      <w:r>
        <w:rPr>
          <w:rFonts w:hint="eastAsia" w:ascii="黑体" w:hAnsi="黑体" w:eastAsia="黑体"/>
          <w:color w:val="FF0000"/>
          <w:szCs w:val="21"/>
          <w:highlight w:val="none"/>
          <w:lang w:eastAsia="zh-CN"/>
        </w:rPr>
        <w:t>；</w:t>
      </w:r>
    </w:p>
    <w:p w14:paraId="3F0DE060">
      <w:pPr>
        <w:ind w:firstLine="420" w:firstLineChars="200"/>
        <w:outlineLvl w:val="9"/>
        <w:rPr>
          <w:rFonts w:ascii="黑体" w:hAnsi="黑体" w:eastAsia="黑体"/>
          <w:color w:val="FF0000"/>
          <w:szCs w:val="21"/>
          <w:highlight w:val="none"/>
        </w:rPr>
      </w:pPr>
      <w:r>
        <w:rPr>
          <w:rFonts w:hint="eastAsia" w:ascii="黑体" w:hAnsi="黑体" w:eastAsia="黑体"/>
          <w:color w:val="FF0000"/>
          <w:szCs w:val="21"/>
          <w:highlight w:val="none"/>
        </w:rPr>
        <w:t>(3)《统计上大中小微型企业划分办法(2017)》（国统字〔2017〕213 号）</w:t>
      </w:r>
      <w:r>
        <w:rPr>
          <w:rFonts w:hint="eastAsia" w:ascii="黑体" w:hAnsi="黑体" w:eastAsia="黑体"/>
          <w:color w:val="FF0000"/>
          <w:szCs w:val="21"/>
          <w:highlight w:val="none"/>
          <w:lang w:eastAsia="zh-CN"/>
        </w:rPr>
        <w:t>；</w:t>
      </w:r>
    </w:p>
    <w:p w14:paraId="66A054C8">
      <w:pPr>
        <w:ind w:firstLine="420" w:firstLineChars="200"/>
        <w:outlineLvl w:val="9"/>
        <w:rPr>
          <w:rFonts w:hint="eastAsia" w:ascii="黑体" w:hAnsi="黑体" w:eastAsia="黑体"/>
          <w:color w:val="FF0000"/>
          <w:szCs w:val="21"/>
          <w:highlight w:val="none"/>
          <w:lang w:eastAsia="zh-CN"/>
        </w:rPr>
      </w:pPr>
      <w:r>
        <w:rPr>
          <w:rFonts w:hint="eastAsia" w:ascii="黑体" w:hAnsi="黑体" w:eastAsia="黑体"/>
          <w:color w:val="FF0000"/>
          <w:szCs w:val="21"/>
          <w:highlight w:val="none"/>
        </w:rPr>
        <w:t>(4)《关于促进残疾人就业政府采购政策的通知》（财库〔2017〕141号）</w:t>
      </w:r>
      <w:r>
        <w:rPr>
          <w:rFonts w:hint="eastAsia" w:ascii="黑体" w:hAnsi="黑体" w:eastAsia="黑体"/>
          <w:color w:val="FF0000"/>
          <w:szCs w:val="21"/>
          <w:highlight w:val="none"/>
          <w:lang w:eastAsia="zh-CN"/>
        </w:rPr>
        <w:t>；</w:t>
      </w:r>
    </w:p>
    <w:p w14:paraId="659AEC94">
      <w:pPr>
        <w:ind w:firstLine="420" w:firstLineChars="200"/>
        <w:outlineLvl w:val="9"/>
        <w:rPr>
          <w:rFonts w:hint="eastAsia" w:ascii="黑体" w:hAnsi="黑体" w:eastAsia="黑体"/>
          <w:color w:val="FF0000"/>
          <w:szCs w:val="21"/>
          <w:highlight w:val="none"/>
          <w:lang w:eastAsia="zh-CN"/>
        </w:rPr>
      </w:pPr>
      <w:r>
        <w:rPr>
          <w:rFonts w:hint="eastAsia" w:ascii="黑体" w:hAnsi="黑体" w:eastAsia="黑体"/>
          <w:color w:val="FF0000"/>
          <w:szCs w:val="21"/>
          <w:highlight w:val="none"/>
        </w:rPr>
        <w:t>(5)《关于政府采购支持监狱企业发展有关问题的通知》（财库〔2014〕68号）</w:t>
      </w:r>
      <w:r>
        <w:rPr>
          <w:rFonts w:hint="eastAsia" w:ascii="黑体" w:hAnsi="黑体" w:eastAsia="黑体"/>
          <w:color w:val="FF0000"/>
          <w:szCs w:val="21"/>
          <w:highlight w:val="none"/>
          <w:lang w:eastAsia="zh-CN"/>
        </w:rPr>
        <w:t>。</w:t>
      </w:r>
    </w:p>
    <w:p w14:paraId="1D76A0EA">
      <w:pPr>
        <w:ind w:firstLine="420" w:firstLineChars="200"/>
        <w:outlineLvl w:val="9"/>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3、请依照提供的格式和内容填写声明函，不要随意变更格式；声明函不需要盖章或签字；</w:t>
      </w:r>
      <w:r>
        <w:rPr>
          <w:rFonts w:hint="eastAsia" w:ascii="黑体" w:hAnsi="黑体" w:eastAsia="黑体"/>
          <w:color w:val="FF0000"/>
          <w:szCs w:val="21"/>
          <w:highlight w:val="none"/>
        </w:rPr>
        <w:t>满足多项优惠政策的供应商，不重复享受多项价格扣除政策。</w:t>
      </w:r>
    </w:p>
    <w:p w14:paraId="63CF8678">
      <w:pPr>
        <w:ind w:firstLine="420" w:firstLineChars="200"/>
        <w:outlineLvl w:val="9"/>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4、声明函具体填写要求：</w:t>
      </w:r>
    </w:p>
    <w:p w14:paraId="166F0039">
      <w:pPr>
        <w:ind w:firstLine="420" w:firstLineChars="200"/>
        <w:outlineLvl w:val="9"/>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（1）声明是中小企业须填写《中小企业声明函》的以下内容：</w:t>
      </w:r>
    </w:p>
    <w:p w14:paraId="4128C70B">
      <w:pPr>
        <w:ind w:firstLine="420" w:firstLineChars="200"/>
        <w:outlineLvl w:val="9"/>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rPr>
        <w:t>第一处，在“单位名称”下划线处</w:t>
      </w:r>
      <w:r>
        <w:rPr>
          <w:rFonts w:hint="eastAsia" w:ascii="黑体" w:hAnsi="宋体" w:eastAsia="黑体"/>
          <w:bCs/>
          <w:color w:val="FF0000"/>
          <w:kern w:val="0"/>
          <w:szCs w:val="21"/>
          <w:highlight w:val="none"/>
          <w:lang w:val="en-US" w:eastAsia="zh-CN"/>
        </w:rPr>
        <w:t>应填写采购人名称</w:t>
      </w:r>
      <w:r>
        <w:rPr>
          <w:rFonts w:hint="eastAsia" w:ascii="黑体" w:hAnsi="宋体" w:eastAsia="黑体"/>
          <w:bCs/>
          <w:color w:val="FF0000"/>
          <w:kern w:val="0"/>
          <w:szCs w:val="21"/>
          <w:highlight w:val="none"/>
        </w:rPr>
        <w:t>（深圳公共资源交易中心不是本项目的采购人，而是组织实施机构）；</w:t>
      </w:r>
    </w:p>
    <w:p w14:paraId="62E7CD32">
      <w:pPr>
        <w:ind w:firstLine="420" w:firstLineChars="200"/>
        <w:outlineLvl w:val="9"/>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rPr>
        <w:t>第二处，在“项目名称”下划线处</w:t>
      </w:r>
      <w:r>
        <w:rPr>
          <w:rFonts w:hint="eastAsia" w:ascii="黑体" w:hAnsi="宋体" w:eastAsia="黑体"/>
          <w:bCs/>
          <w:color w:val="FF0000"/>
          <w:kern w:val="0"/>
          <w:szCs w:val="21"/>
          <w:highlight w:val="none"/>
          <w:lang w:val="en-US" w:eastAsia="zh-CN"/>
        </w:rPr>
        <w:t>应按照采购文件中确定的项目名称填写。对于分包方式面向中小企业采购的项目，应标明中小企业的具体分包内容；对于以联合体方式面向中小企业采购的项目，应标明联合体中中小企业所承担的具体内容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highlight w:val="none"/>
        </w:rPr>
        <w:t>；</w:t>
      </w:r>
    </w:p>
    <w:p w14:paraId="4E99066B">
      <w:pPr>
        <w:ind w:firstLine="420" w:firstLineChars="200"/>
        <w:outlineLvl w:val="9"/>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rPr>
        <w:t>第三处，在“标的名称”下划线处</w:t>
      </w:r>
      <w:r>
        <w:rPr>
          <w:rFonts w:hint="eastAsia" w:ascii="黑体" w:hAnsi="宋体" w:eastAsia="黑体"/>
          <w:bCs/>
          <w:color w:val="FF0000"/>
          <w:kern w:val="0"/>
          <w:szCs w:val="21"/>
          <w:highlight w:val="none"/>
          <w:lang w:val="en-US" w:eastAsia="zh-CN"/>
        </w:rPr>
        <w:t>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r>
        <w:rPr>
          <w:rFonts w:hint="eastAsia" w:ascii="黑体" w:hAnsi="宋体" w:eastAsia="黑体"/>
          <w:bCs/>
          <w:color w:val="FF0000"/>
          <w:kern w:val="0"/>
          <w:szCs w:val="21"/>
          <w:highlight w:val="none"/>
        </w:rPr>
        <w:t>；</w:t>
      </w:r>
    </w:p>
    <w:p w14:paraId="0C23F683">
      <w:pPr>
        <w:ind w:firstLine="420" w:firstLineChars="200"/>
        <w:outlineLvl w:val="9"/>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rPr>
        <w:t>第四处，在“</w:t>
      </w:r>
      <w:r>
        <w:rPr>
          <w:rFonts w:hint="eastAsia" w:ascii="黑体" w:hAnsi="宋体" w:eastAsia="黑体"/>
          <w:bCs/>
          <w:color w:val="FF0000"/>
          <w:kern w:val="0"/>
          <w:szCs w:val="21"/>
          <w:highlight w:val="none"/>
          <w:lang w:val="en-US" w:eastAsia="zh-CN"/>
        </w:rPr>
        <w:t>采购文件中明确的所属行业</w:t>
      </w:r>
      <w:r>
        <w:rPr>
          <w:rFonts w:hint="eastAsia" w:ascii="黑体" w:hAnsi="宋体" w:eastAsia="黑体"/>
          <w:bCs/>
          <w:color w:val="FF0000"/>
          <w:kern w:val="0"/>
          <w:szCs w:val="21"/>
          <w:highlight w:val="none"/>
        </w:rPr>
        <w:t>”下划线处</w:t>
      </w:r>
      <w:r>
        <w:rPr>
          <w:rFonts w:hint="eastAsia" w:ascii="黑体" w:hAnsi="宋体" w:eastAsia="黑体"/>
          <w:bCs/>
          <w:color w:val="FF0000"/>
          <w:kern w:val="0"/>
          <w:szCs w:val="21"/>
          <w:highlight w:val="none"/>
          <w:lang w:val="en-US" w:eastAsia="zh-CN"/>
        </w:rPr>
        <w:t>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r>
        <w:rPr>
          <w:rFonts w:hint="eastAsia" w:ascii="黑体" w:hAnsi="宋体" w:eastAsia="黑体"/>
          <w:bCs/>
          <w:color w:val="FF0000"/>
          <w:kern w:val="0"/>
          <w:szCs w:val="21"/>
          <w:highlight w:val="none"/>
        </w:rPr>
        <w:t>；</w:t>
      </w:r>
    </w:p>
    <w:p w14:paraId="5BC38259">
      <w:pPr>
        <w:ind w:firstLine="420" w:firstLineChars="200"/>
        <w:outlineLvl w:val="9"/>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rPr>
        <w:t>第五处，在“企业名称”下划线处</w:t>
      </w:r>
      <w:r>
        <w:rPr>
          <w:rFonts w:hint="eastAsia" w:ascii="黑体" w:hAnsi="宋体" w:eastAsia="黑体"/>
          <w:bCs/>
          <w:color w:val="FF0000"/>
          <w:kern w:val="0"/>
          <w:szCs w:val="21"/>
          <w:highlight w:val="none"/>
          <w:lang w:val="en-US" w:eastAsia="zh-CN"/>
        </w:rPr>
        <w:t>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r>
        <w:rPr>
          <w:rFonts w:hint="eastAsia" w:ascii="黑体" w:hAnsi="宋体" w:eastAsia="黑体"/>
          <w:bCs/>
          <w:color w:val="FF0000"/>
          <w:kern w:val="0"/>
          <w:szCs w:val="21"/>
          <w:highlight w:val="none"/>
        </w:rPr>
        <w:t>。</w:t>
      </w:r>
    </w:p>
    <w:p w14:paraId="023A2DF9">
      <w:pPr>
        <w:ind w:firstLine="420" w:firstLineChars="200"/>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rPr>
        <w:t>（2）</w:t>
      </w:r>
      <w:r>
        <w:rPr>
          <w:rFonts w:hint="eastAsia" w:ascii="黑体" w:hAnsi="宋体" w:eastAsia="黑体"/>
          <w:bCs/>
          <w:color w:val="FF0000"/>
          <w:kern w:val="0"/>
          <w:szCs w:val="21"/>
          <w:highlight w:val="none"/>
          <w:lang w:val="en-US" w:eastAsia="zh-CN"/>
        </w:rPr>
        <w:t xml:space="preserve">从业人员、资产总额指标以上年度末数据为依据，营业收入指标以上年度累计数据为依据。无上年度数据的新成立企业可不填报。 </w:t>
      </w:r>
    </w:p>
    <w:p w14:paraId="6FF04B00">
      <w:pPr>
        <w:ind w:firstLine="420" w:firstLineChars="200"/>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3</w:t>
      </w: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6CAD759A">
      <w:pPr>
        <w:ind w:firstLine="420" w:firstLineChars="200"/>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4</w:t>
      </w: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3BE2BA8">
      <w:pPr>
        <w:ind w:firstLine="420" w:firstLineChars="200"/>
        <w:outlineLvl w:val="9"/>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5</w:t>
      </w:r>
      <w:r>
        <w:rPr>
          <w:rFonts w:hint="eastAsia" w:ascii="黑体" w:hAnsi="宋体" w:eastAsia="黑体"/>
          <w:bCs/>
          <w:color w:val="FF0000"/>
          <w:kern w:val="0"/>
          <w:szCs w:val="21"/>
          <w:highlight w:val="none"/>
        </w:rPr>
        <w:t>）声明是残疾人福利性单位须填写《残疾人福利性单位声明函》的相关内容，具体参照以上《中小企业声明函》填写要求执行。</w:t>
      </w:r>
    </w:p>
    <w:p w14:paraId="31E1A8E1">
      <w:pPr>
        <w:ind w:firstLine="420" w:firstLineChars="200"/>
        <w:outlineLvl w:val="9"/>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6</w:t>
      </w:r>
      <w:r>
        <w:rPr>
          <w:rFonts w:hint="eastAsia" w:ascii="黑体" w:hAnsi="宋体" w:eastAsia="黑体"/>
          <w:bCs/>
          <w:color w:val="FF0000"/>
          <w:kern w:val="0"/>
          <w:szCs w:val="21"/>
          <w:highlight w:val="none"/>
        </w:rPr>
        <w:t>）声明是监狱企业须填写《监狱企业声明函》的三项内容（填写位置的字体已加粗），具体参照以上《中小企业声明函》填写要求执行。</w:t>
      </w:r>
    </w:p>
    <w:p w14:paraId="434B55CB">
      <w:pPr>
        <w:ind w:firstLine="420" w:firstLineChars="200"/>
        <w:outlineLvl w:val="9"/>
        <w:rPr>
          <w:highlight w:val="none"/>
        </w:rPr>
      </w:pPr>
      <w:r>
        <w:rPr>
          <w:rFonts w:hint="eastAsia" w:ascii="黑体" w:hAnsi="宋体" w:eastAsia="黑体"/>
          <w:bCs/>
          <w:color w:val="FF0000"/>
          <w:kern w:val="0"/>
          <w:szCs w:val="21"/>
          <w:highlight w:val="none"/>
        </w:rPr>
        <w:t>5、若本项目属于专门面向中小企业、残疾人福利性单位或监狱企业，如</w:t>
      </w:r>
      <w:r>
        <w:rPr>
          <w:rFonts w:hint="eastAsia" w:ascii="黑体" w:hAnsi="宋体" w:eastAsia="黑体"/>
          <w:bCs/>
          <w:color w:val="FF0000"/>
          <w:kern w:val="0"/>
          <w:szCs w:val="21"/>
          <w:highlight w:val="none"/>
          <w:lang w:val="en-US" w:eastAsia="zh-CN"/>
        </w:rPr>
        <w:t>评审委员会（谈判小组）</w:t>
      </w:r>
      <w:r>
        <w:rPr>
          <w:rFonts w:hint="eastAsia" w:ascii="黑体" w:hAnsi="宋体" w:eastAsia="黑体"/>
          <w:bCs/>
          <w:color w:val="FF0000"/>
          <w:kern w:val="0"/>
          <w:szCs w:val="21"/>
          <w:highlight w:val="none"/>
        </w:rPr>
        <w:t>判定声明函无效的，相关供应商将作资格审查不通过处理；若本项目非专门面向中小企业、残疾人福利性单位或监狱企业，如</w:t>
      </w:r>
      <w:r>
        <w:rPr>
          <w:rFonts w:hint="eastAsia" w:ascii="黑体" w:hAnsi="宋体" w:eastAsia="黑体"/>
          <w:bCs/>
          <w:color w:val="FF0000"/>
          <w:kern w:val="0"/>
          <w:szCs w:val="21"/>
          <w:highlight w:val="none"/>
          <w:lang w:val="en-US" w:eastAsia="zh-CN"/>
        </w:rPr>
        <w:t>评审委员会（谈判小组）</w:t>
      </w:r>
      <w:r>
        <w:rPr>
          <w:rFonts w:hint="eastAsia" w:ascii="黑体" w:hAnsi="宋体" w:eastAsia="黑体"/>
          <w:bCs/>
          <w:color w:val="FF0000"/>
          <w:kern w:val="0"/>
          <w:szCs w:val="21"/>
          <w:highlight w:val="none"/>
        </w:rPr>
        <w:t>判定声明函无效，相关供应商不享受价格扣除（但不作</w:t>
      </w:r>
      <w:r>
        <w:rPr>
          <w:rFonts w:hint="eastAsia" w:ascii="黑体" w:hAnsi="宋体" w:eastAsia="黑体"/>
          <w:bCs/>
          <w:color w:val="FF0000"/>
          <w:kern w:val="0"/>
          <w:szCs w:val="21"/>
          <w:highlight w:val="none"/>
          <w:lang w:val="en-US" w:eastAsia="zh-CN"/>
        </w:rPr>
        <w:t>应答</w:t>
      </w:r>
      <w:r>
        <w:rPr>
          <w:rFonts w:hint="eastAsia" w:ascii="黑体" w:hAnsi="宋体" w:eastAsia="黑体"/>
          <w:bCs/>
          <w:color w:val="FF0000"/>
          <w:kern w:val="0"/>
          <w:szCs w:val="21"/>
          <w:highlight w:val="none"/>
        </w:rPr>
        <w:t>无效处理）。</w:t>
      </w:r>
    </w:p>
    <w:p w14:paraId="5505ED56">
      <w:pPr>
        <w:ind w:firstLine="420" w:firstLineChars="200"/>
        <w:outlineLvl w:val="9"/>
        <w:rPr>
          <w:highlight w:val="none"/>
        </w:rPr>
      </w:pPr>
    </w:p>
    <w:p w14:paraId="547B5007">
      <w:pPr>
        <w:jc w:val="center"/>
        <w:outlineLvl w:val="3"/>
        <w:rPr>
          <w:b/>
          <w:sz w:val="24"/>
          <w:highlight w:val="none"/>
        </w:rPr>
      </w:pPr>
      <w:r>
        <w:rPr>
          <w:rFonts w:hint="eastAsia"/>
          <w:b/>
          <w:sz w:val="24"/>
          <w:highlight w:val="none"/>
        </w:rPr>
        <w:t>1、</w:t>
      </w:r>
      <w:r>
        <w:rPr>
          <w:b/>
          <w:sz w:val="24"/>
          <w:highlight w:val="none"/>
        </w:rPr>
        <w:t>中小企业声明函（</w:t>
      </w:r>
      <w:r>
        <w:rPr>
          <w:rFonts w:hint="eastAsia"/>
          <w:b/>
          <w:sz w:val="24"/>
          <w:highlight w:val="none"/>
          <w:lang w:val="en-US" w:eastAsia="zh-CN"/>
        </w:rPr>
        <w:t>服务</w:t>
      </w:r>
      <w:r>
        <w:rPr>
          <w:b/>
          <w:sz w:val="24"/>
          <w:highlight w:val="none"/>
        </w:rPr>
        <w:t xml:space="preserve">） </w:t>
      </w:r>
    </w:p>
    <w:p w14:paraId="4A8745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（单位名称）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sz w:val="21"/>
          <w:szCs w:val="21"/>
          <w:highlight w:val="none"/>
        </w:rPr>
        <w:t>的</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（项目名称）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14:paraId="217F65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1.</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（标的名称）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 xml:space="preserve"> </w:t>
      </w:r>
      <w:r>
        <w:rPr>
          <w:rFonts w:hint="eastAsia" w:asciiTheme="minorEastAsia" w:hAnsiTheme="minorEastAsia" w:eastAsiaTheme="minorEastAsia" w:cstheme="minorEastAsia"/>
          <w:i w:val="0"/>
          <w:iCs w:val="0"/>
          <w:sz w:val="21"/>
          <w:szCs w:val="21"/>
          <w:highlight w:val="none"/>
        </w:rPr>
        <w:t>，属于</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（采购文件中明确的所属行业）</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sz w:val="21"/>
          <w:szCs w:val="21"/>
          <w:highlight w:val="none"/>
        </w:rPr>
        <w:t>行业</w:t>
      </w:r>
      <w:r>
        <w:rPr>
          <w:rFonts w:hint="eastAsia" w:asciiTheme="minorEastAsia" w:hAnsiTheme="minorEastAsia" w:eastAsiaTheme="minorEastAsia" w:cstheme="minorEastAsia"/>
          <w:i w:val="0"/>
          <w:iCs w:val="0"/>
          <w:kern w:val="2"/>
          <w:sz w:val="21"/>
          <w:szCs w:val="21"/>
          <w:highlight w:val="none"/>
          <w:lang w:val="en-US" w:eastAsia="zh-CN" w:bidi="ar-SA"/>
        </w:rPr>
        <w:t>；承接企业为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（企业名称</w:t>
      </w:r>
      <w:r>
        <w:rPr>
          <w:rFonts w:hint="eastAsia" w:asciiTheme="minorEastAsia" w:hAnsiTheme="minorEastAsia" w:eastAsiaTheme="minorEastAsia" w:cstheme="minorEastAsia"/>
          <w:b/>
          <w:bCs/>
          <w:i w:val="0"/>
          <w:iCs w:val="0"/>
          <w:sz w:val="21"/>
          <w:szCs w:val="21"/>
          <w:highlight w:val="none"/>
          <w:u w:val="single"/>
          <w:lang w:eastAsia="zh-CN"/>
        </w:rPr>
        <w:t>，要求</w:t>
      </w:r>
      <w:r>
        <w:rPr>
          <w:rFonts w:hint="eastAsia" w:asciiTheme="minorEastAsia" w:hAnsiTheme="minorEastAsia" w:eastAsiaTheme="minorEastAsia" w:cstheme="minorEastAsia"/>
          <w:b/>
          <w:bCs/>
          <w:i w:val="0"/>
          <w:iCs w:val="0"/>
          <w:sz w:val="21"/>
          <w:szCs w:val="21"/>
          <w:highlight w:val="none"/>
          <w:u w:val="single"/>
          <w:lang w:val="en-US" w:eastAsia="zh-CN"/>
        </w:rPr>
        <w:t>承接企业本身</w:t>
      </w:r>
      <w:r>
        <w:rPr>
          <w:rFonts w:hint="eastAsia" w:asciiTheme="minorEastAsia" w:hAnsiTheme="minorEastAsia" w:eastAsiaTheme="minorEastAsia" w:cstheme="minorEastAsia"/>
          <w:b/>
          <w:bCs/>
          <w:i w:val="0"/>
          <w:iCs w:val="0"/>
          <w:sz w:val="21"/>
          <w:szCs w:val="21"/>
          <w:highlight w:val="none"/>
          <w:u w:val="single"/>
          <w:lang w:eastAsia="zh-CN"/>
        </w:rPr>
        <w:t>所属行业应当与采购文件要求的行业相一致</w:t>
      </w:r>
      <w:r>
        <w:rPr>
          <w:rFonts w:hint="eastAsia" w:asciiTheme="minorEastAsia" w:hAnsiTheme="minorEastAsia" w:eastAsiaTheme="minorEastAsia" w:cstheme="minorEastAsia"/>
          <w:b/>
          <w:bCs/>
          <w:i w:val="0"/>
          <w:iCs w:val="0"/>
          <w:sz w:val="21"/>
          <w:szCs w:val="21"/>
          <w:highlight w:val="none"/>
          <w:u w:val="single"/>
        </w:rPr>
        <w:t>）</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，从业人员</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人，营业收入为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万元，资产总额为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万元，属于</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（中型企业、小型企业、微型企业）</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w:t>
      </w:r>
    </w:p>
    <w:p w14:paraId="4C4D75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2.</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（标的名称）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 xml:space="preserve"> </w:t>
      </w:r>
      <w:r>
        <w:rPr>
          <w:rFonts w:hint="eastAsia" w:asciiTheme="minorEastAsia" w:hAnsiTheme="minorEastAsia" w:eastAsiaTheme="minorEastAsia" w:cstheme="minorEastAsia"/>
          <w:i w:val="0"/>
          <w:iCs w:val="0"/>
          <w:sz w:val="21"/>
          <w:szCs w:val="21"/>
          <w:highlight w:val="none"/>
        </w:rPr>
        <w:t>，属于</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（采购文件中明确的所属行业）</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sz w:val="21"/>
          <w:szCs w:val="21"/>
          <w:highlight w:val="none"/>
        </w:rPr>
        <w:t>行业</w:t>
      </w:r>
      <w:r>
        <w:rPr>
          <w:rFonts w:hint="eastAsia" w:asciiTheme="minorEastAsia" w:hAnsiTheme="minorEastAsia" w:eastAsiaTheme="minorEastAsia" w:cstheme="minorEastAsia"/>
          <w:i w:val="0"/>
          <w:iCs w:val="0"/>
          <w:kern w:val="2"/>
          <w:sz w:val="21"/>
          <w:szCs w:val="21"/>
          <w:highlight w:val="none"/>
          <w:lang w:val="en-US" w:eastAsia="zh-CN" w:bidi="ar-SA"/>
        </w:rPr>
        <w:t>；承接企业为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（企业名称</w:t>
      </w:r>
      <w:r>
        <w:rPr>
          <w:rFonts w:hint="eastAsia" w:asciiTheme="minorEastAsia" w:hAnsiTheme="minorEastAsia" w:eastAsiaTheme="minorEastAsia" w:cstheme="minorEastAsia"/>
          <w:b/>
          <w:bCs/>
          <w:i w:val="0"/>
          <w:iCs w:val="0"/>
          <w:sz w:val="21"/>
          <w:szCs w:val="21"/>
          <w:highlight w:val="none"/>
          <w:u w:val="single"/>
          <w:lang w:eastAsia="zh-CN"/>
        </w:rPr>
        <w:t>，要求</w:t>
      </w:r>
      <w:r>
        <w:rPr>
          <w:rFonts w:hint="eastAsia" w:asciiTheme="minorEastAsia" w:hAnsiTheme="minorEastAsia" w:eastAsiaTheme="minorEastAsia" w:cstheme="minorEastAsia"/>
          <w:b/>
          <w:bCs/>
          <w:i w:val="0"/>
          <w:iCs w:val="0"/>
          <w:sz w:val="21"/>
          <w:szCs w:val="21"/>
          <w:highlight w:val="none"/>
          <w:u w:val="single"/>
          <w:lang w:val="en-US" w:eastAsia="zh-CN"/>
        </w:rPr>
        <w:t>承接企业本身</w:t>
      </w:r>
      <w:r>
        <w:rPr>
          <w:rFonts w:hint="eastAsia" w:asciiTheme="minorEastAsia" w:hAnsiTheme="minorEastAsia" w:eastAsiaTheme="minorEastAsia" w:cstheme="minorEastAsia"/>
          <w:b/>
          <w:bCs/>
          <w:i w:val="0"/>
          <w:iCs w:val="0"/>
          <w:sz w:val="21"/>
          <w:szCs w:val="21"/>
          <w:highlight w:val="none"/>
          <w:u w:val="single"/>
          <w:lang w:eastAsia="zh-CN"/>
        </w:rPr>
        <w:t>所属行业应当与采购文件要求的行业相一致</w:t>
      </w:r>
      <w:r>
        <w:rPr>
          <w:rFonts w:hint="eastAsia" w:asciiTheme="minorEastAsia" w:hAnsiTheme="minorEastAsia" w:eastAsiaTheme="minorEastAsia" w:cstheme="minorEastAsia"/>
          <w:b/>
          <w:bCs/>
          <w:i w:val="0"/>
          <w:iCs w:val="0"/>
          <w:sz w:val="21"/>
          <w:szCs w:val="21"/>
          <w:highlight w:val="none"/>
          <w:u w:val="single"/>
        </w:rPr>
        <w:t>）</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，从业人员</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人，营业收入为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万元，资产总额为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万元，属于</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（中型企业、小型企业、微型企业）</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w:t>
      </w:r>
    </w:p>
    <w:p w14:paraId="53921E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w:t>
      </w:r>
    </w:p>
    <w:p w14:paraId="311383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以上企业，不属于大企业的分支机构，不存在控股股东为大企业的情形，也不存在与大企业的负责人为同一人的情形。</w:t>
      </w:r>
    </w:p>
    <w:p w14:paraId="0D0225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本企业对上述声明内容的真实性负责。如有虚假，将依法承担相应责任。</w:t>
      </w:r>
    </w:p>
    <w:p w14:paraId="0134FCBE">
      <w:pPr>
        <w:ind w:firstLine="420" w:firstLineChars="200"/>
        <w:rPr>
          <w:rFonts w:ascii="宋体" w:hAnsi="宋体"/>
          <w:i w:val="0"/>
          <w:iCs w:val="0"/>
          <w:szCs w:val="21"/>
          <w:highlight w:val="none"/>
        </w:rPr>
      </w:pPr>
      <w:bookmarkStart w:id="45" w:name="_Hlk73562275"/>
      <w:r>
        <w:rPr>
          <w:rFonts w:hint="eastAsia" w:asciiTheme="minorEastAsia" w:hAnsiTheme="minorEastAsia" w:eastAsiaTheme="minorEastAsia" w:cstheme="minorEastAsia"/>
          <w:i w:val="0"/>
          <w:iCs w:val="0"/>
          <w:kern w:val="2"/>
          <w:sz w:val="21"/>
          <w:szCs w:val="21"/>
          <w:highlight w:val="none"/>
          <w:lang w:val="en-US" w:eastAsia="zh-CN" w:bidi="ar-SA"/>
        </w:rPr>
        <w:t>本供应商已知悉《政府采购促进中小企业发展管理办法》（财库〔2020〕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bookmarkEnd w:id="45"/>
    </w:p>
    <w:p w14:paraId="1D8AB465">
      <w:pPr>
        <w:rPr>
          <w:i w:val="0"/>
          <w:iCs w:val="0"/>
          <w:highlight w:val="none"/>
        </w:rPr>
      </w:pPr>
    </w:p>
    <w:p w14:paraId="7A65390B">
      <w:pPr>
        <w:ind w:firstLine="420" w:firstLineChars="200"/>
        <w:rPr>
          <w:i w:val="0"/>
          <w:iCs w:val="0"/>
          <w:highlight w:val="none"/>
        </w:rPr>
      </w:pPr>
    </w:p>
    <w:p w14:paraId="1299877F">
      <w:pPr>
        <w:jc w:val="center"/>
        <w:outlineLvl w:val="3"/>
        <w:rPr>
          <w:b/>
          <w:i w:val="0"/>
          <w:iCs w:val="0"/>
          <w:sz w:val="24"/>
          <w:highlight w:val="none"/>
        </w:rPr>
      </w:pPr>
      <w:r>
        <w:rPr>
          <w:rFonts w:hint="eastAsia"/>
          <w:b/>
          <w:i w:val="0"/>
          <w:iCs w:val="0"/>
          <w:sz w:val="24"/>
          <w:highlight w:val="none"/>
        </w:rPr>
        <w:t>2、残疾人福利性单位声明函（</w:t>
      </w:r>
      <w:r>
        <w:rPr>
          <w:rFonts w:hint="eastAsia"/>
          <w:b/>
          <w:i w:val="0"/>
          <w:iCs w:val="0"/>
          <w:sz w:val="24"/>
          <w:highlight w:val="none"/>
          <w:lang w:val="en-US" w:eastAsia="zh-CN"/>
        </w:rPr>
        <w:t>服务</w:t>
      </w:r>
      <w:r>
        <w:rPr>
          <w:rFonts w:hint="eastAsia"/>
          <w:b/>
          <w:i w:val="0"/>
          <w:iCs w:val="0"/>
          <w:sz w:val="24"/>
          <w:highlight w:val="none"/>
        </w:rPr>
        <w:t>）</w:t>
      </w:r>
    </w:p>
    <w:p w14:paraId="774BC6E9">
      <w:pPr>
        <w:rPr>
          <w:b/>
          <w:bCs/>
          <w:i w:val="0"/>
          <w:iCs w:val="0"/>
          <w:highlight w:val="none"/>
        </w:rPr>
      </w:pPr>
    </w:p>
    <w:p w14:paraId="7D6E0F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（单位名称）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单位的</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（项目名称）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项目采购活动由本单位提供服务。</w:t>
      </w:r>
    </w:p>
    <w:p w14:paraId="104B53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本单位对上述声明的真实性负责。如有虚假，将依法承担相应责任。</w:t>
      </w:r>
    </w:p>
    <w:p w14:paraId="174DA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本供应商已知悉《财政部民政部中国残疾人联合会关于促进残疾人就业政府采购政策的通知》（财库〔2017〕141号）的规定，承诺提供的声明函内容是真实的，如提供声明函内容不实，则依法追究相关法律责任。</w:t>
      </w:r>
    </w:p>
    <w:p w14:paraId="7C9BABDA">
      <w:pPr>
        <w:ind w:firstLine="420" w:firstLineChars="200"/>
        <w:rPr>
          <w:rFonts w:ascii="宋体" w:hAnsi="宋体"/>
          <w:i w:val="0"/>
          <w:iCs w:val="0"/>
          <w:szCs w:val="21"/>
          <w:highlight w:val="none"/>
        </w:rPr>
      </w:pPr>
    </w:p>
    <w:p w14:paraId="6C8C8483">
      <w:pPr>
        <w:ind w:firstLine="420" w:firstLineChars="200"/>
        <w:rPr>
          <w:rFonts w:ascii="宋体" w:hAnsi="宋体"/>
          <w:i w:val="0"/>
          <w:iCs w:val="0"/>
          <w:szCs w:val="21"/>
          <w:highlight w:val="none"/>
        </w:rPr>
      </w:pPr>
    </w:p>
    <w:p w14:paraId="75F5B8B3">
      <w:pPr>
        <w:jc w:val="center"/>
        <w:outlineLvl w:val="3"/>
        <w:rPr>
          <w:b/>
          <w:i w:val="0"/>
          <w:iCs w:val="0"/>
          <w:sz w:val="24"/>
          <w:highlight w:val="none"/>
        </w:rPr>
      </w:pPr>
      <w:r>
        <w:rPr>
          <w:rFonts w:hint="eastAsia"/>
          <w:b/>
          <w:i w:val="0"/>
          <w:iCs w:val="0"/>
          <w:sz w:val="24"/>
          <w:highlight w:val="none"/>
        </w:rPr>
        <w:t>3、监狱企业声明函【服务类，监狱企业如需享受优惠政策，还须另行提供省级以上监狱管理局、戒毒管理局（含新疆生产建设兵团）出具的监狱企业证明文件】</w:t>
      </w:r>
    </w:p>
    <w:p w14:paraId="62C7F9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i w:val="0"/>
          <w:iCs w:val="0"/>
          <w:szCs w:val="21"/>
          <w:highlight w:val="none"/>
        </w:rPr>
      </w:pPr>
      <w:r>
        <w:rPr>
          <w:rFonts w:hint="eastAsia" w:ascii="宋体" w:hAnsi="宋体"/>
          <w:i w:val="0"/>
          <w:iCs w:val="0"/>
          <w:szCs w:val="21"/>
          <w:highlight w:val="none"/>
        </w:rPr>
        <w:t>本</w:t>
      </w:r>
      <w:r>
        <w:rPr>
          <w:rFonts w:hint="eastAsia" w:ascii="宋体" w:hAnsi="宋体"/>
          <w:i w:val="0"/>
          <w:iCs w:val="0"/>
          <w:szCs w:val="21"/>
          <w:highlight w:val="none"/>
          <w:lang w:val="en-US" w:eastAsia="zh-CN"/>
        </w:rPr>
        <w:t>供应商</w:t>
      </w:r>
      <w:r>
        <w:rPr>
          <w:rFonts w:hint="eastAsia" w:ascii="宋体" w:hAnsi="宋体"/>
          <w:i w:val="0"/>
          <w:iCs w:val="0"/>
          <w:szCs w:val="21"/>
          <w:highlight w:val="none"/>
        </w:rPr>
        <w:t>郑重声明，根据《财政部司法部关于政府采购支持监狱企业发展有关问题的通知》（财库〔</w:t>
      </w:r>
      <w:r>
        <w:rPr>
          <w:rFonts w:ascii="宋体" w:hAnsi="宋体"/>
          <w:i w:val="0"/>
          <w:iCs w:val="0"/>
          <w:szCs w:val="21"/>
          <w:highlight w:val="none"/>
        </w:rPr>
        <w:t>2014</w:t>
      </w:r>
      <w:r>
        <w:rPr>
          <w:rFonts w:hint="eastAsia" w:ascii="宋体" w:hAnsi="宋体"/>
          <w:i w:val="0"/>
          <w:iCs w:val="0"/>
          <w:szCs w:val="21"/>
          <w:highlight w:val="none"/>
        </w:rPr>
        <w:t>〕</w:t>
      </w:r>
      <w:r>
        <w:rPr>
          <w:rFonts w:ascii="宋体" w:hAnsi="宋体"/>
          <w:i w:val="0"/>
          <w:iCs w:val="0"/>
          <w:szCs w:val="21"/>
          <w:highlight w:val="none"/>
        </w:rPr>
        <w:t>68</w:t>
      </w:r>
      <w:r>
        <w:rPr>
          <w:rFonts w:hint="eastAsia" w:ascii="宋体" w:hAnsi="宋体"/>
          <w:i w:val="0"/>
          <w:iCs w:val="0"/>
          <w:szCs w:val="21"/>
          <w:highlight w:val="none"/>
        </w:rPr>
        <w:t>号）的规定，本</w:t>
      </w:r>
      <w:r>
        <w:rPr>
          <w:rFonts w:hint="eastAsia" w:ascii="宋体" w:hAnsi="宋体"/>
          <w:i w:val="0"/>
          <w:iCs w:val="0"/>
          <w:szCs w:val="21"/>
          <w:highlight w:val="none"/>
          <w:lang w:val="en-US" w:eastAsia="zh-CN"/>
        </w:rPr>
        <w:t>供应商</w:t>
      </w:r>
      <w:r>
        <w:rPr>
          <w:rFonts w:ascii="宋体" w:hAnsi="宋体" w:cstheme="minorBidi"/>
          <w:i w:val="0"/>
          <w:iCs w:val="0"/>
          <w:szCs w:val="21"/>
          <w:highlight w:val="none"/>
        </w:rPr>
        <w:t>参加</w:t>
      </w:r>
      <w:r>
        <w:rPr>
          <w:rFonts w:ascii="宋体" w:hAnsi="宋体"/>
          <w:b/>
          <w:bCs/>
          <w:i w:val="0"/>
          <w:iCs w:val="0"/>
          <w:szCs w:val="21"/>
          <w:highlight w:val="none"/>
          <w:u w:val="single"/>
        </w:rPr>
        <w:t>（</w:t>
      </w:r>
      <w:r>
        <w:rPr>
          <w:rFonts w:hint="eastAsia" w:ascii="宋体" w:hAnsi="宋体"/>
          <w:b/>
          <w:bCs/>
          <w:i w:val="0"/>
          <w:iCs w:val="0"/>
          <w:szCs w:val="21"/>
          <w:highlight w:val="none"/>
          <w:u w:val="single"/>
        </w:rPr>
        <w:t>采购人</w:t>
      </w:r>
      <w:r>
        <w:rPr>
          <w:rFonts w:ascii="宋体" w:hAnsi="宋体"/>
          <w:b/>
          <w:bCs/>
          <w:i w:val="0"/>
          <w:iCs w:val="0"/>
          <w:szCs w:val="21"/>
          <w:highlight w:val="none"/>
          <w:u w:val="single"/>
        </w:rPr>
        <w:t>名称）</w:t>
      </w:r>
      <w:r>
        <w:rPr>
          <w:rFonts w:ascii="宋体" w:hAnsi="宋体"/>
          <w:i w:val="0"/>
          <w:iCs w:val="0"/>
          <w:szCs w:val="21"/>
          <w:highlight w:val="none"/>
        </w:rPr>
        <w:t>的</w:t>
      </w:r>
      <w:r>
        <w:rPr>
          <w:rFonts w:ascii="宋体" w:hAnsi="宋体"/>
          <w:b/>
          <w:bCs/>
          <w:i w:val="0"/>
          <w:iCs w:val="0"/>
          <w:szCs w:val="21"/>
          <w:highlight w:val="none"/>
          <w:u w:val="single"/>
        </w:rPr>
        <w:t>（项目名称）</w:t>
      </w:r>
      <w:r>
        <w:rPr>
          <w:rFonts w:ascii="宋体" w:hAnsi="宋体"/>
          <w:i w:val="0"/>
          <w:iCs w:val="0"/>
          <w:szCs w:val="21"/>
          <w:highlight w:val="none"/>
        </w:rPr>
        <w:t>采购活动，</w:t>
      </w:r>
      <w:r>
        <w:rPr>
          <w:rFonts w:hint="eastAsia" w:ascii="宋体" w:hAnsi="宋体"/>
          <w:i w:val="0"/>
          <w:iCs w:val="0"/>
          <w:szCs w:val="21"/>
          <w:highlight w:val="none"/>
        </w:rPr>
        <w:t>服务</w:t>
      </w:r>
      <w:r>
        <w:rPr>
          <w:rFonts w:ascii="宋体" w:hAnsi="宋体"/>
          <w:i w:val="0"/>
          <w:iCs w:val="0"/>
          <w:szCs w:val="21"/>
          <w:highlight w:val="none"/>
        </w:rPr>
        <w:t>全部由符合政策要求的</w:t>
      </w:r>
      <w:r>
        <w:rPr>
          <w:rFonts w:hint="eastAsia" w:ascii="宋体" w:hAnsi="宋体"/>
          <w:i w:val="0"/>
          <w:iCs w:val="0"/>
          <w:szCs w:val="21"/>
          <w:highlight w:val="none"/>
        </w:rPr>
        <w:t>监狱企业承接</w:t>
      </w:r>
      <w:r>
        <w:rPr>
          <w:rFonts w:ascii="宋体" w:hAnsi="宋体"/>
          <w:i w:val="0"/>
          <w:iCs w:val="0"/>
          <w:szCs w:val="21"/>
          <w:highlight w:val="none"/>
        </w:rPr>
        <w:t>。相关</w:t>
      </w:r>
      <w:r>
        <w:rPr>
          <w:rFonts w:hint="eastAsia" w:ascii="宋体" w:hAnsi="宋体"/>
          <w:i w:val="0"/>
          <w:iCs w:val="0"/>
          <w:szCs w:val="21"/>
          <w:highlight w:val="none"/>
        </w:rPr>
        <w:t>监狱企业</w:t>
      </w:r>
      <w:r>
        <w:rPr>
          <w:rFonts w:ascii="宋体" w:hAnsi="宋体"/>
          <w:i w:val="0"/>
          <w:iCs w:val="0"/>
          <w:szCs w:val="21"/>
          <w:highlight w:val="none"/>
        </w:rPr>
        <w:t>的具体情况如下：</w:t>
      </w:r>
    </w:p>
    <w:p w14:paraId="3F6500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i w:val="0"/>
          <w:iCs w:val="0"/>
          <w:szCs w:val="21"/>
          <w:highlight w:val="none"/>
        </w:rPr>
      </w:pPr>
      <w:r>
        <w:rPr>
          <w:rFonts w:ascii="宋体" w:hAnsi="宋体"/>
          <w:i w:val="0"/>
          <w:iCs w:val="0"/>
          <w:szCs w:val="21"/>
          <w:highlight w:val="none"/>
        </w:rPr>
        <w:t>1.</w:t>
      </w:r>
      <w:r>
        <w:rPr>
          <w:rFonts w:ascii="宋体" w:hAnsi="宋体"/>
          <w:b/>
          <w:bCs/>
          <w:i w:val="0"/>
          <w:iCs w:val="0"/>
          <w:szCs w:val="21"/>
          <w:highlight w:val="none"/>
          <w:u w:val="single"/>
        </w:rPr>
        <w:t xml:space="preserve"> （标的名称）</w:t>
      </w:r>
      <w:r>
        <w:rPr>
          <w:rFonts w:ascii="宋体" w:hAnsi="宋体"/>
          <w:i w:val="0"/>
          <w:iCs w:val="0"/>
          <w:szCs w:val="21"/>
          <w:highlight w:val="none"/>
        </w:rPr>
        <w:t xml:space="preserve"> </w:t>
      </w:r>
      <w:r>
        <w:rPr>
          <w:rFonts w:hint="eastAsia" w:ascii="宋体" w:hAnsi="宋体"/>
          <w:i w:val="0"/>
          <w:iCs w:val="0"/>
          <w:szCs w:val="21"/>
          <w:highlight w:val="none"/>
        </w:rPr>
        <w:t>，承接单位</w:t>
      </w:r>
      <w:r>
        <w:rPr>
          <w:rFonts w:ascii="宋体" w:hAnsi="宋体"/>
          <w:i w:val="0"/>
          <w:iCs w:val="0"/>
          <w:szCs w:val="21"/>
          <w:highlight w:val="none"/>
        </w:rPr>
        <w:t>为</w:t>
      </w:r>
      <w:r>
        <w:rPr>
          <w:rFonts w:ascii="宋体" w:hAnsi="宋体"/>
          <w:b/>
          <w:bCs/>
          <w:i w:val="0"/>
          <w:iCs w:val="0"/>
          <w:szCs w:val="21"/>
          <w:highlight w:val="none"/>
          <w:u w:val="single"/>
        </w:rPr>
        <w:t>（</w:t>
      </w:r>
      <w:r>
        <w:rPr>
          <w:rFonts w:hint="eastAsia" w:ascii="宋体" w:hAnsi="宋体"/>
          <w:b/>
          <w:bCs/>
          <w:i w:val="0"/>
          <w:iCs w:val="0"/>
          <w:szCs w:val="21"/>
          <w:highlight w:val="none"/>
          <w:u w:val="single"/>
        </w:rPr>
        <w:t>企业</w:t>
      </w:r>
      <w:r>
        <w:rPr>
          <w:rFonts w:ascii="宋体" w:hAnsi="宋体"/>
          <w:b/>
          <w:bCs/>
          <w:i w:val="0"/>
          <w:iCs w:val="0"/>
          <w:szCs w:val="21"/>
          <w:highlight w:val="none"/>
          <w:u w:val="single"/>
        </w:rPr>
        <w:t>名称）</w:t>
      </w:r>
      <w:r>
        <w:rPr>
          <w:rFonts w:ascii="宋体" w:hAnsi="宋体"/>
          <w:i w:val="0"/>
          <w:iCs w:val="0"/>
          <w:szCs w:val="21"/>
          <w:highlight w:val="none"/>
        </w:rPr>
        <w:t>，属于</w:t>
      </w:r>
      <w:r>
        <w:rPr>
          <w:rFonts w:hint="eastAsia" w:ascii="宋体" w:hAnsi="宋体"/>
          <w:b/>
          <w:bCs/>
          <w:i w:val="0"/>
          <w:iCs w:val="0"/>
          <w:szCs w:val="21"/>
          <w:highlight w:val="none"/>
          <w:u w:val="single"/>
        </w:rPr>
        <w:t>监狱企业</w:t>
      </w:r>
      <w:r>
        <w:rPr>
          <w:rFonts w:ascii="宋体" w:hAnsi="宋体"/>
          <w:i w:val="0"/>
          <w:iCs w:val="0"/>
          <w:szCs w:val="21"/>
          <w:highlight w:val="none"/>
        </w:rPr>
        <w:t>；</w:t>
      </w:r>
    </w:p>
    <w:p w14:paraId="1F2B8D3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i w:val="0"/>
          <w:iCs w:val="0"/>
          <w:szCs w:val="21"/>
          <w:highlight w:val="none"/>
        </w:rPr>
      </w:pPr>
      <w:r>
        <w:rPr>
          <w:rFonts w:ascii="宋体" w:hAnsi="宋体"/>
          <w:i w:val="0"/>
          <w:iCs w:val="0"/>
          <w:szCs w:val="21"/>
          <w:highlight w:val="none"/>
        </w:rPr>
        <w:t>2.</w:t>
      </w:r>
      <w:r>
        <w:rPr>
          <w:rFonts w:ascii="宋体" w:hAnsi="宋体"/>
          <w:b/>
          <w:bCs/>
          <w:i w:val="0"/>
          <w:iCs w:val="0"/>
          <w:szCs w:val="21"/>
          <w:highlight w:val="none"/>
          <w:u w:val="single"/>
        </w:rPr>
        <w:t xml:space="preserve"> （标的名称）</w:t>
      </w:r>
      <w:r>
        <w:rPr>
          <w:rFonts w:ascii="宋体" w:hAnsi="宋体"/>
          <w:i w:val="0"/>
          <w:iCs w:val="0"/>
          <w:szCs w:val="21"/>
          <w:highlight w:val="none"/>
        </w:rPr>
        <w:t xml:space="preserve"> </w:t>
      </w:r>
      <w:r>
        <w:rPr>
          <w:rFonts w:hint="eastAsia" w:ascii="宋体" w:hAnsi="宋体"/>
          <w:i w:val="0"/>
          <w:iCs w:val="0"/>
          <w:szCs w:val="21"/>
          <w:highlight w:val="none"/>
        </w:rPr>
        <w:t>，承接单位</w:t>
      </w:r>
      <w:r>
        <w:rPr>
          <w:rFonts w:ascii="宋体" w:hAnsi="宋体"/>
          <w:i w:val="0"/>
          <w:iCs w:val="0"/>
          <w:szCs w:val="21"/>
          <w:highlight w:val="none"/>
        </w:rPr>
        <w:t>为</w:t>
      </w:r>
      <w:r>
        <w:rPr>
          <w:rFonts w:ascii="宋体" w:hAnsi="宋体"/>
          <w:b/>
          <w:bCs/>
          <w:i w:val="0"/>
          <w:iCs w:val="0"/>
          <w:szCs w:val="21"/>
          <w:highlight w:val="none"/>
          <w:u w:val="single"/>
        </w:rPr>
        <w:t>（</w:t>
      </w:r>
      <w:r>
        <w:rPr>
          <w:rFonts w:hint="eastAsia" w:ascii="宋体" w:hAnsi="宋体"/>
          <w:b/>
          <w:bCs/>
          <w:i w:val="0"/>
          <w:iCs w:val="0"/>
          <w:szCs w:val="21"/>
          <w:highlight w:val="none"/>
          <w:u w:val="single"/>
        </w:rPr>
        <w:t>企业</w:t>
      </w:r>
      <w:r>
        <w:rPr>
          <w:rFonts w:ascii="宋体" w:hAnsi="宋体"/>
          <w:b/>
          <w:bCs/>
          <w:i w:val="0"/>
          <w:iCs w:val="0"/>
          <w:szCs w:val="21"/>
          <w:highlight w:val="none"/>
          <w:u w:val="single"/>
        </w:rPr>
        <w:t>名称）</w:t>
      </w:r>
      <w:r>
        <w:rPr>
          <w:rFonts w:ascii="宋体" w:hAnsi="宋体"/>
          <w:i w:val="0"/>
          <w:iCs w:val="0"/>
          <w:szCs w:val="21"/>
          <w:highlight w:val="none"/>
        </w:rPr>
        <w:t>，属于</w:t>
      </w:r>
      <w:r>
        <w:rPr>
          <w:rFonts w:hint="eastAsia" w:ascii="宋体" w:hAnsi="宋体"/>
          <w:b/>
          <w:bCs/>
          <w:i w:val="0"/>
          <w:iCs w:val="0"/>
          <w:szCs w:val="21"/>
          <w:highlight w:val="none"/>
          <w:u w:val="single"/>
        </w:rPr>
        <w:t>监狱企业</w:t>
      </w:r>
      <w:r>
        <w:rPr>
          <w:rFonts w:hint="eastAsia" w:ascii="宋体" w:hAnsi="宋体"/>
          <w:i w:val="0"/>
          <w:iCs w:val="0"/>
          <w:szCs w:val="21"/>
          <w:highlight w:val="none"/>
        </w:rPr>
        <w:t>。</w:t>
      </w:r>
    </w:p>
    <w:p w14:paraId="420D8E2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i w:val="0"/>
          <w:iCs w:val="0"/>
          <w:szCs w:val="21"/>
          <w:highlight w:val="none"/>
        </w:rPr>
      </w:pPr>
      <w:r>
        <w:rPr>
          <w:rFonts w:ascii="宋体" w:hAnsi="宋体"/>
          <w:i w:val="0"/>
          <w:iCs w:val="0"/>
          <w:szCs w:val="21"/>
          <w:highlight w:val="none"/>
        </w:rPr>
        <w:t xml:space="preserve">…… </w:t>
      </w:r>
    </w:p>
    <w:p w14:paraId="26E90E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i w:val="0"/>
          <w:iCs w:val="0"/>
          <w:szCs w:val="21"/>
          <w:highlight w:val="none"/>
        </w:rPr>
      </w:pPr>
      <w:r>
        <w:rPr>
          <w:rFonts w:ascii="宋体" w:hAnsi="宋体" w:cstheme="minorBidi"/>
          <w:i w:val="0"/>
          <w:iCs w:val="0"/>
          <w:szCs w:val="21"/>
          <w:highlight w:val="none"/>
        </w:rPr>
        <w:t>本</w:t>
      </w:r>
      <w:r>
        <w:rPr>
          <w:rFonts w:hint="eastAsia" w:ascii="宋体" w:hAnsi="宋体" w:cstheme="minorBidi"/>
          <w:i w:val="0"/>
          <w:iCs w:val="0"/>
          <w:szCs w:val="21"/>
          <w:highlight w:val="none"/>
          <w:lang w:val="en-US" w:eastAsia="zh-CN"/>
        </w:rPr>
        <w:t>供应商</w:t>
      </w:r>
      <w:r>
        <w:rPr>
          <w:rFonts w:ascii="宋体" w:hAnsi="宋体"/>
          <w:i w:val="0"/>
          <w:iCs w:val="0"/>
          <w:szCs w:val="21"/>
          <w:highlight w:val="none"/>
        </w:rPr>
        <w:t>对上述声明内容的真实性负责。如有虚假，将依法承担相应责任。</w:t>
      </w:r>
    </w:p>
    <w:p w14:paraId="4A6493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i w:val="0"/>
          <w:iCs w:val="0"/>
          <w:szCs w:val="21"/>
        </w:rPr>
      </w:pPr>
      <w:r>
        <w:rPr>
          <w:rFonts w:hint="eastAsia" w:ascii="宋体" w:hAnsi="宋体"/>
          <w:i w:val="0"/>
          <w:iCs w:val="0"/>
          <w:szCs w:val="21"/>
          <w:highlight w:val="none"/>
        </w:rPr>
        <w:t>附：省级以上监狱管理局、戒毒管理局（含</w:t>
      </w:r>
      <w:r>
        <w:rPr>
          <w:rFonts w:hint="eastAsia" w:ascii="宋体" w:hAnsi="宋体"/>
          <w:i w:val="0"/>
          <w:iCs w:val="0"/>
          <w:szCs w:val="21"/>
        </w:rPr>
        <w:t>新疆生产建设兵团）出具的监狱企业证明文件。</w:t>
      </w:r>
    </w:p>
    <w:p w14:paraId="7499D1E8">
      <w:pPr>
        <w:rPr>
          <w:rFonts w:ascii="宋体" w:hAnsi="宋体"/>
          <w:i w:val="0"/>
          <w:iCs w:val="0"/>
          <w:szCs w:val="21"/>
        </w:rPr>
      </w:pPr>
    </w:p>
    <w:p w14:paraId="0669D273">
      <w:pPr>
        <w:rPr>
          <w:b/>
          <w:bCs/>
          <w:sz w:val="24"/>
        </w:rPr>
      </w:pPr>
    </w:p>
    <w:p w14:paraId="14952AC1">
      <w:pPr>
        <w:pStyle w:val="4"/>
        <w:jc w:val="center"/>
        <w:rPr>
          <w:rFonts w:ascii="黑体" w:eastAsia="黑体"/>
          <w:b w:val="0"/>
          <w:sz w:val="24"/>
          <w:szCs w:val="24"/>
        </w:rPr>
      </w:pPr>
      <w:r>
        <w:rPr>
          <w:rFonts w:hint="eastAsia" w:ascii="黑体" w:eastAsia="黑体"/>
          <w:b w:val="0"/>
          <w:sz w:val="24"/>
          <w:szCs w:val="24"/>
        </w:rPr>
        <w:t>四、项目详细报价</w:t>
      </w:r>
    </w:p>
    <w:p w14:paraId="1BD6FDB6">
      <w:pPr>
        <w:pStyle w:val="36"/>
        <w:jc w:val="center"/>
      </w:pPr>
      <w:r>
        <w:rPr>
          <w:rFonts w:hint="eastAsia"/>
          <w:b/>
          <w:bCs/>
        </w:rPr>
        <w:t>（一）</w:t>
      </w:r>
      <w:r>
        <w:rPr>
          <w:rFonts w:hint="eastAsia"/>
          <w:b/>
        </w:rPr>
        <w:t>分项报价表</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14:paraId="3264CE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6B036E71">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14:paraId="50F0044E">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报价（元）</w:t>
            </w:r>
          </w:p>
        </w:tc>
        <w:tc>
          <w:tcPr>
            <w:tcW w:w="2034" w:type="dxa"/>
            <w:tcBorders>
              <w:top w:val="double" w:color="auto" w:sz="4" w:space="0"/>
              <w:bottom w:val="single" w:color="auto" w:sz="4" w:space="0"/>
            </w:tcBorders>
            <w:vAlign w:val="center"/>
          </w:tcPr>
          <w:p w14:paraId="44B47429">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14:paraId="002EB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310A6780">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14:paraId="48219201">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14:paraId="037B9167">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14:paraId="4F9FF6CE">
            <w:pPr>
              <w:widowControl/>
              <w:adjustRightInd w:val="0"/>
              <w:snapToGrid w:val="0"/>
              <w:spacing w:line="300" w:lineRule="auto"/>
              <w:jc w:val="center"/>
              <w:rPr>
                <w:rFonts w:ascii="宋体" w:hAnsi="宋体"/>
                <w:snapToGrid w:val="0"/>
                <w:kern w:val="0"/>
                <w:sz w:val="24"/>
                <w:szCs w:val="21"/>
              </w:rPr>
            </w:pPr>
          </w:p>
        </w:tc>
      </w:tr>
    </w:tbl>
    <w:p w14:paraId="2C3D1559">
      <w:pPr>
        <w:ind w:left="632" w:hanging="632" w:hangingChars="300"/>
        <w:rPr>
          <w:rFonts w:hint="eastAsia"/>
          <w:b/>
          <w:color w:val="0000FF"/>
          <w:szCs w:val="21"/>
        </w:rPr>
      </w:pPr>
    </w:p>
    <w:p w14:paraId="71A4565C">
      <w:pPr>
        <w:ind w:left="632" w:hanging="632" w:hangingChars="300"/>
        <w:rPr>
          <w:rFonts w:hint="eastAsia"/>
          <w:b/>
          <w:color w:val="0000FF"/>
          <w:szCs w:val="21"/>
        </w:rPr>
      </w:pPr>
    </w:p>
    <w:p w14:paraId="333A0DB1">
      <w:pPr>
        <w:ind w:left="632" w:hanging="632" w:hangingChars="300"/>
        <w:rPr>
          <w:b/>
          <w:color w:val="0000FF"/>
          <w:szCs w:val="21"/>
        </w:rPr>
      </w:pPr>
      <w:r>
        <w:rPr>
          <w:rFonts w:hint="eastAsia"/>
          <w:b/>
          <w:color w:val="0000FF"/>
          <w:szCs w:val="21"/>
        </w:rPr>
        <w:t>注：</w:t>
      </w:r>
    </w:p>
    <w:p w14:paraId="3310EA44">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1</w:t>
      </w:r>
      <w:r>
        <w:rPr>
          <w:rFonts w:hint="eastAsia" w:ascii="宋体" w:hAnsi="宋体"/>
          <w:color w:val="0000FF"/>
          <w:kern w:val="0"/>
          <w:szCs w:val="21"/>
          <w:lang w:val="en-US" w:eastAsia="zh-CN"/>
        </w:rPr>
        <w:t>.供应商</w:t>
      </w:r>
      <w:r>
        <w:rPr>
          <w:rFonts w:hint="eastAsia" w:ascii="宋体" w:hAnsi="宋体"/>
          <w:color w:val="0000FF"/>
          <w:kern w:val="0"/>
          <w:szCs w:val="21"/>
        </w:rPr>
        <w:t>的</w:t>
      </w:r>
      <w:r>
        <w:rPr>
          <w:rFonts w:hint="eastAsia" w:ascii="宋体" w:hAnsi="宋体"/>
          <w:color w:val="0000FF"/>
          <w:kern w:val="0"/>
          <w:szCs w:val="21"/>
          <w:lang w:val="en-US" w:eastAsia="zh-CN"/>
        </w:rPr>
        <w:t>应答</w:t>
      </w:r>
      <w:r>
        <w:rPr>
          <w:rFonts w:hint="eastAsia" w:ascii="宋体" w:hAnsi="宋体"/>
          <w:color w:val="0000FF"/>
          <w:kern w:val="0"/>
          <w:szCs w:val="21"/>
        </w:rPr>
        <w:t>报价不得超过预算金额，否则将导致</w:t>
      </w:r>
      <w:r>
        <w:rPr>
          <w:rFonts w:hint="eastAsia" w:ascii="宋体" w:hAnsi="宋体"/>
          <w:color w:val="0000FF"/>
          <w:kern w:val="0"/>
          <w:szCs w:val="21"/>
          <w:lang w:val="en-US" w:eastAsia="zh-CN"/>
        </w:rPr>
        <w:t>应答无效</w:t>
      </w:r>
      <w:r>
        <w:rPr>
          <w:rFonts w:hint="eastAsia" w:ascii="宋体" w:hAnsi="宋体"/>
          <w:color w:val="0000FF"/>
          <w:kern w:val="0"/>
          <w:szCs w:val="21"/>
        </w:rPr>
        <w:t>。</w:t>
      </w:r>
    </w:p>
    <w:p w14:paraId="729CD546">
      <w:pPr>
        <w:ind w:firstLine="482" w:firstLineChars="200"/>
        <w:rPr>
          <w:rFonts w:hAnsi="宋体"/>
          <w:b/>
          <w:bCs/>
          <w:sz w:val="24"/>
        </w:rPr>
      </w:pPr>
    </w:p>
    <w:p w14:paraId="6782B2F9">
      <w:pPr>
        <w:ind w:firstLine="482" w:firstLineChars="200"/>
        <w:rPr>
          <w:rFonts w:hAnsi="宋体"/>
          <w:b/>
          <w:bCs/>
          <w:sz w:val="24"/>
        </w:rPr>
      </w:pPr>
    </w:p>
    <w:p w14:paraId="596BA3CC">
      <w:pPr>
        <w:pStyle w:val="2"/>
        <w:rPr>
          <w:rFonts w:hint="default" w:eastAsia="宋体"/>
          <w:lang w:val="en-US" w:eastAsia="zh-CN"/>
        </w:rPr>
      </w:pPr>
    </w:p>
    <w:p w14:paraId="604A7F84">
      <w:pPr>
        <w:tabs>
          <w:tab w:val="left" w:pos="720"/>
        </w:tabs>
        <w:jc w:val="center"/>
        <w:rPr>
          <w:b/>
          <w:sz w:val="24"/>
        </w:rPr>
      </w:pPr>
      <w:r>
        <w:rPr>
          <w:rFonts w:hint="eastAsia"/>
          <w:b/>
          <w:sz w:val="24"/>
        </w:rPr>
        <w:t>（</w:t>
      </w:r>
      <w:r>
        <w:rPr>
          <w:rFonts w:hint="eastAsia"/>
          <w:b/>
          <w:sz w:val="24"/>
          <w:lang w:val="en-US" w:eastAsia="zh-CN"/>
        </w:rPr>
        <w:t>二</w:t>
      </w:r>
      <w:r>
        <w:rPr>
          <w:rFonts w:hint="eastAsia"/>
          <w:b/>
          <w:sz w:val="24"/>
        </w:rPr>
        <w:t>）供应商认为需要涉及的其他内容报价清单</w:t>
      </w:r>
    </w:p>
    <w:p w14:paraId="6C038834">
      <w:pPr>
        <w:spacing w:line="360" w:lineRule="auto"/>
        <w:ind w:firstLine="560"/>
        <w:rPr>
          <w:rFonts w:hint="eastAsia"/>
          <w:sz w:val="24"/>
        </w:rPr>
      </w:pPr>
    </w:p>
    <w:p w14:paraId="1C5C3E98">
      <w:pPr>
        <w:rPr>
          <w:rFonts w:ascii="Times New Roman" w:hAnsi="Times New Roman" w:eastAsia="宋体" w:cs="Times New Roman"/>
          <w:highlight w:val="yellow"/>
        </w:rPr>
      </w:pPr>
    </w:p>
    <w:p w14:paraId="30E5C56E">
      <w:pPr>
        <w:spacing w:line="360" w:lineRule="auto"/>
        <w:ind w:firstLine="0"/>
        <w:rPr>
          <w:rFonts w:hint="eastAsia"/>
          <w:sz w:val="24"/>
        </w:rPr>
      </w:pPr>
    </w:p>
    <w:p w14:paraId="05919BFA">
      <w:pPr>
        <w:ind w:firstLine="723" w:firstLineChars="300"/>
        <w:rPr>
          <w:rFonts w:hint="eastAsia"/>
          <w:b/>
          <w:color w:val="FF0000"/>
          <w:sz w:val="24"/>
        </w:rPr>
      </w:pPr>
      <w:r>
        <w:rPr>
          <w:rFonts w:hint="eastAsia"/>
          <w:b/>
          <w:color w:val="FF0000"/>
          <w:sz w:val="24"/>
        </w:rPr>
        <w:t>（信息公开部分的内容到此为止！以下为信息不公开部分。）</w:t>
      </w:r>
    </w:p>
    <w:p w14:paraId="4EBF1E6A">
      <w:pPr>
        <w:spacing w:line="360" w:lineRule="auto"/>
        <w:ind w:firstLine="560"/>
        <w:rPr>
          <w:rFonts w:hint="eastAsia"/>
          <w:sz w:val="24"/>
        </w:rPr>
        <w:sectPr>
          <w:pgSz w:w="11907" w:h="16840"/>
          <w:pgMar w:top="1440" w:right="1797" w:bottom="1440" w:left="1797" w:header="851" w:footer="992" w:gutter="0"/>
          <w:cols w:space="425" w:num="1"/>
          <w:titlePg/>
          <w:docGrid w:linePitch="462" w:charSpace="0"/>
        </w:sectPr>
      </w:pPr>
    </w:p>
    <w:p w14:paraId="755FC079">
      <w:pPr>
        <w:outlineLvl w:val="1"/>
        <w:rPr>
          <w:rFonts w:ascii="宋体" w:hAnsi="宋体"/>
          <w:b/>
          <w:color w:val="FF0000"/>
          <w:sz w:val="28"/>
          <w:szCs w:val="28"/>
        </w:rPr>
      </w:pPr>
      <w:r>
        <w:rPr>
          <w:rFonts w:hint="eastAsia" w:ascii="宋体" w:hAnsi="宋体"/>
          <w:b/>
          <w:color w:val="FF0000"/>
          <w:sz w:val="28"/>
          <w:szCs w:val="28"/>
        </w:rPr>
        <w:t>应答文件附件（信息不公开部分）</w:t>
      </w:r>
    </w:p>
    <w:p w14:paraId="489A5908">
      <w:pPr>
        <w:ind w:left="718" w:leftChars="342" w:firstLine="1417" w:firstLineChars="675"/>
        <w:rPr>
          <w:szCs w:val="21"/>
        </w:rPr>
      </w:pPr>
    </w:p>
    <w:p w14:paraId="55150153">
      <w:pPr>
        <w:pStyle w:val="4"/>
        <w:jc w:val="center"/>
        <w:rPr>
          <w:rFonts w:ascii="黑体" w:eastAsia="黑体"/>
          <w:b w:val="0"/>
          <w:sz w:val="24"/>
        </w:rPr>
      </w:pPr>
      <w:r>
        <w:rPr>
          <w:rFonts w:hint="eastAsia" w:ascii="黑体" w:eastAsia="黑体"/>
          <w:b w:val="0"/>
          <w:sz w:val="24"/>
        </w:rPr>
        <w:t>一、</w:t>
      </w:r>
      <w:bookmarkStart w:id="46" w:name="_Hlk72092499"/>
      <w:r>
        <w:rPr>
          <w:rFonts w:hint="eastAsia" w:ascii="黑体" w:eastAsia="黑体"/>
          <w:b w:val="0"/>
          <w:sz w:val="24"/>
        </w:rPr>
        <w:t>法定代表人（负责人）证明书</w:t>
      </w:r>
      <w:bookmarkEnd w:id="46"/>
    </w:p>
    <w:p w14:paraId="006A52B5">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00C41313">
      <w:pPr>
        <w:spacing w:line="360" w:lineRule="auto"/>
        <w:ind w:firstLine="420" w:firstLineChars="200"/>
        <w:rPr>
          <w:szCs w:val="21"/>
        </w:rPr>
      </w:pPr>
      <w:r>
        <w:rPr>
          <w:rFonts w:hint="eastAsia"/>
          <w:szCs w:val="21"/>
        </w:rPr>
        <w:t>特此证明。</w:t>
      </w:r>
    </w:p>
    <w:p w14:paraId="7291670E">
      <w:pPr>
        <w:spacing w:line="360" w:lineRule="auto"/>
        <w:ind w:firstLine="420" w:firstLineChars="200"/>
        <w:rPr>
          <w:rFonts w:hint="eastAsia"/>
          <w:szCs w:val="21"/>
        </w:rPr>
      </w:pPr>
      <w:r>
        <w:rPr>
          <w:rFonts w:hint="eastAsia"/>
          <w:szCs w:val="21"/>
        </w:rPr>
        <w:t>说明：1、法定代表人为</w:t>
      </w:r>
      <w:r>
        <w:rPr>
          <w:rFonts w:hint="eastAsia"/>
          <w:szCs w:val="21"/>
          <w:lang w:val="en-US" w:eastAsia="zh-CN"/>
        </w:rPr>
        <w:t>供应商</w:t>
      </w:r>
      <w:r>
        <w:rPr>
          <w:rFonts w:hint="eastAsia"/>
          <w:szCs w:val="21"/>
        </w:rPr>
        <w:t>（企业事业单位、国家机关、社会团体）的主要行政负责人。</w:t>
      </w:r>
    </w:p>
    <w:p w14:paraId="0B50B2AD">
      <w:pPr>
        <w:numPr>
          <w:ilvl w:val="0"/>
          <w:numId w:val="7"/>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529592DA">
      <w:pPr>
        <w:numPr>
          <w:ilvl w:val="0"/>
          <w:numId w:val="7"/>
        </w:numPr>
        <w:spacing w:line="360" w:lineRule="auto"/>
        <w:ind w:firstLine="420" w:firstLineChars="200"/>
        <w:rPr>
          <w:szCs w:val="21"/>
        </w:rPr>
      </w:pPr>
      <w:r>
        <w:rPr>
          <w:rFonts w:hint="eastAsia" w:eastAsia="宋体"/>
          <w:color w:val="auto"/>
          <w:szCs w:val="21"/>
          <w:lang w:eastAsia="zh-Hans"/>
        </w:rPr>
        <w:t>本项目</w:t>
      </w:r>
      <w:r>
        <w:rPr>
          <w:rFonts w:hint="eastAsia"/>
          <w:color w:val="auto"/>
          <w:szCs w:val="21"/>
          <w:lang w:val="en-US" w:eastAsia="zh-CN"/>
        </w:rPr>
        <w:t>应答</w:t>
      </w:r>
      <w:r>
        <w:rPr>
          <w:rFonts w:hint="eastAsia" w:eastAsia="宋体"/>
          <w:color w:val="auto"/>
          <w:szCs w:val="21"/>
          <w:lang w:eastAsia="zh-Hans"/>
        </w:rPr>
        <w:t>授权代表为法定代表人（负责人）的，无需提供</w:t>
      </w:r>
      <w:r>
        <w:rPr>
          <w:rFonts w:hint="eastAsia"/>
          <w:color w:val="auto"/>
          <w:szCs w:val="21"/>
        </w:rPr>
        <w:t>《谈判应答文件签署授权委托书》</w:t>
      </w:r>
      <w:r>
        <w:rPr>
          <w:rFonts w:hint="eastAsia" w:eastAsia="宋体"/>
          <w:color w:val="auto"/>
          <w:szCs w:val="21"/>
          <w:lang w:eastAsia="zh-Hans"/>
        </w:rPr>
        <w:t>。</w:t>
      </w:r>
    </w:p>
    <w:p w14:paraId="4A4BFBAB">
      <w:pPr>
        <w:numPr>
          <w:ilvl w:val="0"/>
          <w:numId w:val="7"/>
        </w:numPr>
        <w:spacing w:line="360" w:lineRule="auto"/>
        <w:ind w:firstLine="420" w:firstLineChars="200"/>
        <w:rPr>
          <w:szCs w:val="21"/>
        </w:rPr>
      </w:pPr>
      <w:r>
        <w:rPr>
          <w:rFonts w:hint="eastAsia"/>
          <w:szCs w:val="21"/>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654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604417C9">
            <w:pPr>
              <w:jc w:val="center"/>
              <w:rPr>
                <w:rFonts w:hint="eastAsia"/>
                <w:lang w:val="en-US" w:eastAsia="zh-CN"/>
              </w:rPr>
            </w:pPr>
            <w:r>
              <w:rPr>
                <w:rFonts w:hint="eastAsia" w:ascii="Times New Roman" w:eastAsia="宋体"/>
                <w:lang w:val="en-US" w:eastAsia="zh-CN"/>
              </w:rPr>
              <w:t>证件扫描件正面</w:t>
            </w:r>
          </w:p>
          <w:p w14:paraId="4E175A9D">
            <w:pPr>
              <w:pStyle w:val="2"/>
              <w:jc w:val="center"/>
              <w:rPr>
                <w:rFonts w:hint="eastAsia"/>
                <w:lang w:val="en-US" w:eastAsia="zh-CN"/>
              </w:rPr>
            </w:pPr>
          </w:p>
          <w:p w14:paraId="64FD70E6">
            <w:pPr>
              <w:pStyle w:val="36"/>
              <w:jc w:val="center"/>
              <w:rPr>
                <w:rFonts w:hint="default"/>
                <w:lang w:val="en-US" w:eastAsia="zh-CN"/>
              </w:rPr>
            </w:pPr>
          </w:p>
        </w:tc>
        <w:tc>
          <w:tcPr>
            <w:tcW w:w="4265" w:type="dxa"/>
            <w:vAlign w:val="top"/>
          </w:tcPr>
          <w:p w14:paraId="6D7947F2">
            <w:pPr>
              <w:jc w:val="center"/>
              <w:rPr>
                <w:rFonts w:hint="eastAsia"/>
                <w:lang w:val="en-US" w:eastAsia="zh-CN"/>
              </w:rPr>
            </w:pPr>
            <w:r>
              <w:rPr>
                <w:rFonts w:hint="eastAsia" w:ascii="Times New Roman" w:eastAsia="宋体"/>
                <w:lang w:val="en-US" w:eastAsia="zh-CN"/>
              </w:rPr>
              <w:t>证件扫描件反面</w:t>
            </w:r>
          </w:p>
          <w:p w14:paraId="7B48C253">
            <w:pPr>
              <w:pStyle w:val="2"/>
              <w:jc w:val="center"/>
              <w:rPr>
                <w:rFonts w:hint="eastAsia"/>
                <w:lang w:val="en-US" w:eastAsia="zh-CN"/>
              </w:rPr>
            </w:pPr>
          </w:p>
          <w:p w14:paraId="5034D914">
            <w:pPr>
              <w:pStyle w:val="36"/>
              <w:jc w:val="center"/>
              <w:rPr>
                <w:rFonts w:hint="eastAsia"/>
                <w:sz w:val="24"/>
                <w:vertAlign w:val="baseline"/>
                <w:lang w:val="en-US" w:eastAsia="zh-CN"/>
              </w:rPr>
            </w:pPr>
          </w:p>
        </w:tc>
      </w:tr>
    </w:tbl>
    <w:p w14:paraId="1C1F15AC">
      <w:pPr>
        <w:rPr>
          <w:sz w:val="24"/>
        </w:rPr>
      </w:pPr>
    </w:p>
    <w:p w14:paraId="7C70731C">
      <w:pPr>
        <w:pStyle w:val="4"/>
        <w:spacing w:before="120" w:after="120"/>
        <w:jc w:val="center"/>
        <w:rPr>
          <w:rFonts w:ascii="黑体" w:eastAsia="黑体"/>
          <w:b w:val="0"/>
          <w:sz w:val="24"/>
        </w:rPr>
      </w:pPr>
      <w:r>
        <w:rPr>
          <w:rFonts w:hint="eastAsia" w:ascii="黑体" w:eastAsia="黑体"/>
          <w:b w:val="0"/>
          <w:sz w:val="24"/>
        </w:rPr>
        <w:t>二、谈判应答文件签署授权委托书</w:t>
      </w:r>
    </w:p>
    <w:p w14:paraId="4403F98C">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（供应商名称）的法定代表人（负责人），现授权委托</w:t>
      </w:r>
      <w:r>
        <w:rPr>
          <w:rFonts w:hint="eastAsia"/>
          <w:szCs w:val="21"/>
          <w:u w:val="single"/>
        </w:rPr>
        <w:t xml:space="preserve">            </w:t>
      </w:r>
      <w:r>
        <w:rPr>
          <w:rFonts w:hint="eastAsia"/>
          <w:szCs w:val="21"/>
        </w:rPr>
        <w:t>（姓名）为我单位签署本项目已递交的谈判应答文件的法定代表人（负责人）的授权委托代理人，</w:t>
      </w:r>
      <w:r>
        <w:rPr>
          <w:rFonts w:hint="eastAsia" w:ascii="宋体" w:hAnsi="宋体"/>
          <w:szCs w:val="21"/>
        </w:rPr>
        <w:t>代理人全权代表我所签署的本项目已递交的谈判应答文件内容，以及本项目谈判组织实施过程中对谈判应答文件的修改和补充内容我均承认。</w:t>
      </w:r>
    </w:p>
    <w:p w14:paraId="27B69C93">
      <w:pPr>
        <w:pStyle w:val="8"/>
        <w:spacing w:line="360" w:lineRule="auto"/>
        <w:rPr>
          <w:szCs w:val="21"/>
        </w:rPr>
      </w:pPr>
      <w:r>
        <w:rPr>
          <w:rFonts w:hint="eastAsia"/>
          <w:szCs w:val="21"/>
        </w:rPr>
        <w:t>代理人无转委托权，特此委托。</w:t>
      </w:r>
    </w:p>
    <w:p w14:paraId="3E07FA89">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E5DF6A5">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3E62465">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7C234A6E">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638974B0">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388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5733FF9">
            <w:pPr>
              <w:jc w:val="center"/>
              <w:rPr>
                <w:rFonts w:hint="eastAsia"/>
                <w:lang w:val="en-US" w:eastAsia="zh-CN"/>
              </w:rPr>
            </w:pPr>
            <w:r>
              <w:rPr>
                <w:rFonts w:hint="eastAsia" w:ascii="Times New Roman" w:eastAsia="宋体"/>
                <w:lang w:val="en-US" w:eastAsia="zh-CN"/>
              </w:rPr>
              <w:t>证件扫描件正面</w:t>
            </w:r>
          </w:p>
          <w:p w14:paraId="11B9B9EB">
            <w:pPr>
              <w:pStyle w:val="2"/>
              <w:jc w:val="center"/>
              <w:rPr>
                <w:rFonts w:hint="eastAsia"/>
                <w:lang w:val="en-US" w:eastAsia="zh-CN"/>
              </w:rPr>
            </w:pPr>
          </w:p>
          <w:p w14:paraId="4D59AC45">
            <w:pPr>
              <w:pStyle w:val="36"/>
              <w:jc w:val="center"/>
              <w:rPr>
                <w:rFonts w:hint="default"/>
                <w:lang w:val="en-US" w:eastAsia="zh-CN"/>
              </w:rPr>
            </w:pPr>
          </w:p>
        </w:tc>
        <w:tc>
          <w:tcPr>
            <w:tcW w:w="4265" w:type="dxa"/>
            <w:vAlign w:val="top"/>
          </w:tcPr>
          <w:p w14:paraId="3DF32CE4">
            <w:pPr>
              <w:jc w:val="center"/>
              <w:rPr>
                <w:rFonts w:hint="eastAsia"/>
                <w:lang w:val="en-US" w:eastAsia="zh-CN"/>
              </w:rPr>
            </w:pPr>
            <w:r>
              <w:rPr>
                <w:rFonts w:hint="eastAsia" w:ascii="Times New Roman" w:eastAsia="宋体"/>
                <w:lang w:val="en-US" w:eastAsia="zh-CN"/>
              </w:rPr>
              <w:t>证件扫描件反面</w:t>
            </w:r>
          </w:p>
          <w:p w14:paraId="210B4B45">
            <w:pPr>
              <w:pStyle w:val="2"/>
              <w:jc w:val="center"/>
              <w:rPr>
                <w:rFonts w:hint="eastAsia"/>
                <w:lang w:val="en-US" w:eastAsia="zh-CN"/>
              </w:rPr>
            </w:pPr>
          </w:p>
          <w:p w14:paraId="4297F4F1">
            <w:pPr>
              <w:pStyle w:val="36"/>
              <w:jc w:val="center"/>
              <w:rPr>
                <w:rFonts w:hint="eastAsia"/>
                <w:sz w:val="24"/>
                <w:vertAlign w:val="baseline"/>
                <w:lang w:val="en-US" w:eastAsia="zh-CN"/>
              </w:rPr>
            </w:pPr>
          </w:p>
        </w:tc>
      </w:tr>
    </w:tbl>
    <w:p w14:paraId="535AE01A">
      <w:pPr>
        <w:spacing w:line="360" w:lineRule="auto"/>
        <w:ind w:firstLine="422" w:firstLineChars="200"/>
        <w:rPr>
          <w:b/>
          <w:color w:val="FF0000"/>
          <w:szCs w:val="21"/>
        </w:rPr>
      </w:pPr>
    </w:p>
    <w:p w14:paraId="679C05DF">
      <w:pPr>
        <w:pStyle w:val="4"/>
        <w:jc w:val="center"/>
        <w:rPr>
          <w:rFonts w:ascii="黑体" w:eastAsia="黑体"/>
          <w:b w:val="0"/>
          <w:kern w:val="0"/>
          <w:sz w:val="24"/>
          <w:szCs w:val="24"/>
        </w:rPr>
      </w:pPr>
      <w:r>
        <w:rPr>
          <w:rFonts w:hint="eastAsia" w:ascii="黑体" w:eastAsia="黑体"/>
          <w:b w:val="0"/>
          <w:kern w:val="0"/>
          <w:sz w:val="24"/>
          <w:szCs w:val="24"/>
        </w:rPr>
        <w:t>三、实质性条款响应情况表</w:t>
      </w:r>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95"/>
        <w:gridCol w:w="2572"/>
        <w:gridCol w:w="1131"/>
        <w:gridCol w:w="714"/>
      </w:tblGrid>
      <w:tr w14:paraId="5932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078787FD">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3095" w:type="dxa"/>
            <w:vAlign w:val="center"/>
          </w:tcPr>
          <w:p w14:paraId="2208E807">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2572" w:type="dxa"/>
            <w:vAlign w:val="center"/>
          </w:tcPr>
          <w:p w14:paraId="7B77F2BD">
            <w:pPr>
              <w:adjustRightInd w:val="0"/>
              <w:snapToGrid w:val="0"/>
              <w:spacing w:line="360" w:lineRule="auto"/>
              <w:jc w:val="center"/>
              <w:rPr>
                <w:rFonts w:ascii="宋体" w:hAnsi="宋体"/>
                <w:kern w:val="0"/>
                <w:szCs w:val="21"/>
              </w:rPr>
            </w:pPr>
            <w:r>
              <w:rPr>
                <w:rFonts w:hint="eastAsia"/>
              </w:rPr>
              <w:t>谈判响应</w:t>
            </w:r>
          </w:p>
        </w:tc>
        <w:tc>
          <w:tcPr>
            <w:tcW w:w="1131" w:type="dxa"/>
            <w:vAlign w:val="center"/>
          </w:tcPr>
          <w:p w14:paraId="316400FB">
            <w:pPr>
              <w:adjustRightInd w:val="0"/>
              <w:snapToGrid w:val="0"/>
              <w:spacing w:line="360" w:lineRule="auto"/>
              <w:jc w:val="center"/>
              <w:rPr>
                <w:rFonts w:ascii="宋体" w:hAnsi="宋体"/>
                <w:kern w:val="0"/>
                <w:szCs w:val="21"/>
              </w:rPr>
            </w:pPr>
            <w:r>
              <w:rPr>
                <w:rFonts w:hint="eastAsia"/>
              </w:rPr>
              <w:t>偏离情况</w:t>
            </w:r>
          </w:p>
        </w:tc>
        <w:tc>
          <w:tcPr>
            <w:tcW w:w="714" w:type="dxa"/>
            <w:vAlign w:val="center"/>
          </w:tcPr>
          <w:p w14:paraId="3FB12254">
            <w:pPr>
              <w:adjustRightInd w:val="0"/>
              <w:snapToGrid w:val="0"/>
              <w:spacing w:line="360" w:lineRule="auto"/>
              <w:jc w:val="center"/>
              <w:rPr>
                <w:rFonts w:ascii="宋体" w:hAnsi="宋体"/>
                <w:kern w:val="0"/>
                <w:szCs w:val="21"/>
              </w:rPr>
            </w:pPr>
            <w:r>
              <w:rPr>
                <w:rFonts w:hint="eastAsia"/>
              </w:rPr>
              <w:t>说明</w:t>
            </w:r>
          </w:p>
        </w:tc>
      </w:tr>
      <w:tr w14:paraId="3616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702C2BF">
            <w:pPr>
              <w:adjustRightInd w:val="0"/>
              <w:snapToGrid w:val="0"/>
              <w:spacing w:line="360" w:lineRule="auto"/>
              <w:rPr>
                <w:rFonts w:ascii="宋体" w:hAnsi="宋体"/>
                <w:kern w:val="0"/>
                <w:szCs w:val="21"/>
              </w:rPr>
            </w:pPr>
            <w:r>
              <w:rPr>
                <w:rFonts w:hint="eastAsia" w:ascii="宋体" w:hAnsi="宋体"/>
                <w:kern w:val="0"/>
                <w:szCs w:val="21"/>
              </w:rPr>
              <w:t>1</w:t>
            </w:r>
          </w:p>
        </w:tc>
        <w:tc>
          <w:tcPr>
            <w:tcW w:w="3095" w:type="dxa"/>
            <w:vAlign w:val="center"/>
          </w:tcPr>
          <w:p w14:paraId="4748AC73">
            <w:pPr>
              <w:adjustRightInd w:val="0"/>
              <w:snapToGrid w:val="0"/>
              <w:spacing w:line="360" w:lineRule="auto"/>
              <w:jc w:val="center"/>
              <w:rPr>
                <w:rFonts w:hAnsi="宋体"/>
                <w:kern w:val="0"/>
                <w:szCs w:val="21"/>
              </w:rPr>
            </w:pPr>
            <w:r>
              <w:rPr>
                <w:rFonts w:hint="eastAsia"/>
              </w:rPr>
              <w:t>满足本项目标★的条款要求</w:t>
            </w:r>
          </w:p>
        </w:tc>
        <w:tc>
          <w:tcPr>
            <w:tcW w:w="2572" w:type="dxa"/>
          </w:tcPr>
          <w:p w14:paraId="7A345BEB">
            <w:pPr>
              <w:adjustRightInd w:val="0"/>
              <w:snapToGrid w:val="0"/>
              <w:spacing w:line="360" w:lineRule="auto"/>
              <w:rPr>
                <w:rFonts w:ascii="宋体" w:hAnsi="宋体"/>
                <w:kern w:val="0"/>
                <w:szCs w:val="21"/>
              </w:rPr>
            </w:pPr>
          </w:p>
        </w:tc>
        <w:tc>
          <w:tcPr>
            <w:tcW w:w="1131" w:type="dxa"/>
          </w:tcPr>
          <w:p w14:paraId="25E03E3D">
            <w:pPr>
              <w:adjustRightInd w:val="0"/>
              <w:snapToGrid w:val="0"/>
              <w:spacing w:line="360" w:lineRule="auto"/>
              <w:rPr>
                <w:rFonts w:ascii="宋体" w:hAnsi="宋体"/>
                <w:kern w:val="0"/>
                <w:szCs w:val="21"/>
              </w:rPr>
            </w:pPr>
          </w:p>
        </w:tc>
        <w:tc>
          <w:tcPr>
            <w:tcW w:w="714" w:type="dxa"/>
          </w:tcPr>
          <w:p w14:paraId="5B849DAB">
            <w:pPr>
              <w:adjustRightInd w:val="0"/>
              <w:snapToGrid w:val="0"/>
              <w:spacing w:line="360" w:lineRule="auto"/>
              <w:rPr>
                <w:rFonts w:ascii="宋体" w:hAnsi="宋体"/>
                <w:kern w:val="0"/>
                <w:szCs w:val="21"/>
              </w:rPr>
            </w:pPr>
          </w:p>
        </w:tc>
      </w:tr>
    </w:tbl>
    <w:p w14:paraId="75C29864">
      <w:pPr>
        <w:ind w:firstLine="482" w:firstLineChars="200"/>
        <w:rPr>
          <w:b/>
          <w:sz w:val="24"/>
          <w:szCs w:val="22"/>
        </w:rPr>
      </w:pPr>
    </w:p>
    <w:p w14:paraId="3569F256">
      <w:pPr>
        <w:ind w:firstLine="482" w:firstLineChars="200"/>
        <w:rPr>
          <w:b/>
          <w:sz w:val="24"/>
          <w:szCs w:val="22"/>
        </w:rPr>
      </w:pPr>
      <w:r>
        <w:rPr>
          <w:rFonts w:hint="eastAsia"/>
          <w:b/>
          <w:sz w:val="24"/>
          <w:szCs w:val="22"/>
        </w:rPr>
        <w:t>注：1.上表所列各项均为不可负偏离条款。</w:t>
      </w:r>
    </w:p>
    <w:p w14:paraId="52CB2F64">
      <w:pPr>
        <w:numPr>
          <w:ilvl w:val="-1"/>
          <w:numId w:val="0"/>
        </w:numPr>
        <w:ind w:firstLine="482" w:firstLineChars="200"/>
        <w:rPr>
          <w:rFonts w:hint="eastAsia"/>
          <w:b/>
          <w:sz w:val="24"/>
          <w:szCs w:val="22"/>
        </w:rPr>
      </w:pPr>
      <w:r>
        <w:rPr>
          <w:rFonts w:hint="eastAsia"/>
          <w:b/>
          <w:sz w:val="24"/>
          <w:szCs w:val="22"/>
          <w:lang w:val="en-US" w:eastAsia="zh-CN"/>
        </w:rPr>
        <w:t>2.</w:t>
      </w:r>
      <w:r>
        <w:rPr>
          <w:rFonts w:hint="eastAsia"/>
          <w:b/>
          <w:sz w:val="24"/>
          <w:szCs w:val="22"/>
        </w:rPr>
        <w:t>“谈判响应”一栏应当详细填写供应商自身响应情况，而不能不合理照搬照抄谈判文件实质性条款具体内容。</w:t>
      </w:r>
    </w:p>
    <w:p w14:paraId="7086BF7C">
      <w:pPr>
        <w:ind w:firstLine="482" w:firstLineChars="200"/>
        <w:rPr>
          <w:rFonts w:hint="eastAsia"/>
          <w:b/>
          <w:sz w:val="24"/>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应答）响应优于实质性条款具体内容要求”，“负偏离”表示“投标（应答）响应不满足实质性条款具体内容要求”，“无偏离”表示“投标（应答）响应与实质性条款具体内容要求一致”。</w:t>
      </w:r>
    </w:p>
    <w:p w14:paraId="4E773D63">
      <w:pPr>
        <w:ind w:firstLine="482" w:firstLineChars="200"/>
        <w:rPr>
          <w:b/>
          <w:sz w:val="24"/>
        </w:rPr>
      </w:pPr>
      <w:r>
        <w:rPr>
          <w:b/>
          <w:sz w:val="24"/>
        </w:rPr>
        <w:t>4.</w:t>
      </w:r>
      <w:r>
        <w:rPr>
          <w:rFonts w:hint="eastAsia"/>
          <w:b/>
          <w:sz w:val="24"/>
        </w:rPr>
        <w:t>谈判小组有权对谈判响应情况作出判断（作出评审结论）。</w:t>
      </w:r>
    </w:p>
    <w:p w14:paraId="6E624BB4">
      <w:pPr>
        <w:ind w:firstLine="482" w:firstLineChars="200"/>
        <w:rPr>
          <w:b/>
          <w:sz w:val="24"/>
          <w:szCs w:val="22"/>
        </w:rPr>
      </w:pPr>
      <w:r>
        <w:rPr>
          <w:b/>
          <w:sz w:val="24"/>
          <w:szCs w:val="22"/>
        </w:rPr>
        <w:t>5</w:t>
      </w:r>
      <w:r>
        <w:rPr>
          <w:rFonts w:hint="eastAsia"/>
          <w:b/>
          <w:sz w:val="24"/>
          <w:szCs w:val="22"/>
        </w:rPr>
        <w:t>.实质性响应条款“谈判响应”情况与应答文件其它内容冲突的，以实质性响应条款“谈判响应”内容为准。</w:t>
      </w:r>
    </w:p>
    <w:p w14:paraId="1685B59D">
      <w:pPr>
        <w:ind w:firstLine="482" w:firstLineChars="200"/>
        <w:rPr>
          <w:b/>
          <w:sz w:val="24"/>
          <w:szCs w:val="22"/>
        </w:rPr>
      </w:pPr>
      <w:r>
        <w:rPr>
          <w:rFonts w:hint="eastAsia"/>
          <w:b/>
          <w:sz w:val="24"/>
          <w:szCs w:val="22"/>
        </w:rPr>
        <w:t>6.要求提供证明资料，在“说明”一栏中列明证明资料的位置</w:t>
      </w:r>
      <w:r>
        <w:rPr>
          <w:rFonts w:hint="eastAsia"/>
          <w:b/>
          <w:sz w:val="24"/>
          <w:szCs w:val="22"/>
          <w:lang w:eastAsia="zh-CN"/>
        </w:rPr>
        <w:t>，</w:t>
      </w:r>
      <w:r>
        <w:rPr>
          <w:rFonts w:hint="eastAsia"/>
          <w:b/>
          <w:sz w:val="24"/>
          <w:szCs w:val="22"/>
        </w:rPr>
        <w:t>以便谈判；未要求提供证明材料的，供应商可以不提供。</w:t>
      </w:r>
    </w:p>
    <w:p w14:paraId="39828D03">
      <w:pPr>
        <w:ind w:firstLine="482" w:firstLineChars="200"/>
        <w:rPr>
          <w:b/>
          <w:sz w:val="24"/>
          <w:szCs w:val="22"/>
        </w:rPr>
      </w:pPr>
    </w:p>
    <w:p w14:paraId="1033D39E">
      <w:pPr>
        <w:rPr>
          <w:sz w:val="24"/>
        </w:rPr>
      </w:pPr>
    </w:p>
    <w:p w14:paraId="7FEA3861">
      <w:pPr>
        <w:rPr>
          <w:rFonts w:ascii="宋体" w:hAnsi="宋体"/>
          <w:color w:val="FF0000"/>
          <w:sz w:val="24"/>
        </w:rPr>
      </w:pPr>
    </w:p>
    <w:p w14:paraId="188D9532">
      <w:pPr>
        <w:jc w:val="left"/>
        <w:rPr>
          <w:rFonts w:hint="eastAsia" w:ascii="黑体" w:hAnsi="宋体" w:eastAsia="黑体"/>
          <w:bCs/>
          <w:kern w:val="0"/>
          <w:sz w:val="24"/>
          <w:szCs w:val="32"/>
          <w:highlight w:val="yellow"/>
          <w:lang w:val="en-US" w:eastAsia="zh-CN"/>
        </w:rPr>
      </w:pPr>
    </w:p>
    <w:p w14:paraId="1847910D">
      <w:pPr>
        <w:pStyle w:val="4"/>
        <w:jc w:val="center"/>
        <w:rPr>
          <w:rFonts w:hint="eastAsia" w:ascii="黑体" w:eastAsia="黑体"/>
          <w:b w:val="0"/>
          <w:kern w:val="0"/>
          <w:sz w:val="24"/>
          <w:szCs w:val="24"/>
        </w:rPr>
      </w:pPr>
      <w:r>
        <w:rPr>
          <w:rFonts w:hint="eastAsia" w:ascii="黑体" w:eastAsia="黑体"/>
          <w:b w:val="0"/>
          <w:kern w:val="0"/>
          <w:sz w:val="24"/>
          <w:szCs w:val="24"/>
          <w:lang w:val="en-US" w:eastAsia="zh-CN"/>
        </w:rPr>
        <w:t>四</w:t>
      </w:r>
      <w:r>
        <w:rPr>
          <w:rFonts w:hint="eastAsia" w:ascii="黑体" w:eastAsia="黑体"/>
          <w:b w:val="0"/>
          <w:kern w:val="0"/>
          <w:sz w:val="24"/>
          <w:szCs w:val="24"/>
        </w:rPr>
        <w:t>、</w:t>
      </w:r>
      <w:bookmarkStart w:id="47" w:name="_Hlk72062872"/>
      <w:bookmarkStart w:id="48" w:name="_Hlk72260576"/>
      <w:r>
        <w:rPr>
          <w:rFonts w:hint="eastAsia" w:ascii="黑体" w:eastAsia="黑体"/>
          <w:b w:val="0"/>
          <w:kern w:val="0"/>
          <w:sz w:val="24"/>
          <w:szCs w:val="24"/>
        </w:rPr>
        <w:t>供应商认为需要加以说明的其他内容</w:t>
      </w:r>
      <w:bookmarkEnd w:id="47"/>
    </w:p>
    <w:bookmarkEnd w:id="48"/>
    <w:p w14:paraId="5D6B34F2">
      <w:pPr>
        <w:rPr>
          <w:sz w:val="24"/>
        </w:rPr>
      </w:pPr>
    </w:p>
    <w:p w14:paraId="59BDF844">
      <w:pPr>
        <w:widowControl/>
        <w:jc w:val="center"/>
        <w:rPr>
          <w:rFonts w:ascii="黑体" w:hAnsi="宋体" w:eastAsia="黑体"/>
          <w:kern w:val="0"/>
          <w:sz w:val="24"/>
        </w:rPr>
      </w:pPr>
      <w:r>
        <w:rPr>
          <w:rFonts w:hint="eastAsia" w:ascii="黑体" w:hAnsi="黑体" w:eastAsia="黑体"/>
          <w:kern w:val="0"/>
          <w:sz w:val="24"/>
        </w:rPr>
        <w:t>（一）</w:t>
      </w:r>
      <w:r>
        <w:rPr>
          <w:rFonts w:hint="eastAsia" w:ascii="黑体" w:hAnsi="黑体" w:eastAsia="黑体"/>
          <w:kern w:val="0"/>
          <w:sz w:val="24"/>
          <w:highlight w:val="none"/>
        </w:rPr>
        <w:t>采购违法行为风险知悉确认书</w:t>
      </w:r>
    </w:p>
    <w:p w14:paraId="560DECA3">
      <w:pPr>
        <w:widowControl/>
        <w:jc w:val="center"/>
        <w:rPr>
          <w:rFonts w:ascii="黑体" w:hAnsi="宋体" w:eastAsia="黑体"/>
          <w:kern w:val="0"/>
          <w:sz w:val="24"/>
        </w:rPr>
      </w:pPr>
      <w:r>
        <w:rPr>
          <w:rFonts w:hint="eastAsia" w:ascii="黑体" w:hAnsi="宋体" w:eastAsia="黑体"/>
          <w:kern w:val="0"/>
          <w:sz w:val="24"/>
        </w:rPr>
        <w:t xml:space="preserve"> </w:t>
      </w:r>
    </w:p>
    <w:p w14:paraId="29F84463">
      <w:pPr>
        <w:ind w:firstLine="420" w:firstLineChars="200"/>
        <w:rPr>
          <w:szCs w:val="21"/>
        </w:rPr>
      </w:pPr>
      <w:r>
        <w:rPr>
          <w:rFonts w:hint="eastAsia" w:ascii="宋体" w:hAnsi="宋体"/>
        </w:rPr>
        <w:t>本公司在应答前已充分知悉以下情形为参与</w:t>
      </w:r>
      <w:r>
        <w:rPr>
          <w:rFonts w:hint="eastAsia" w:ascii="宋体" w:hAnsi="宋体"/>
          <w:lang w:eastAsia="zh-CN"/>
        </w:rPr>
        <w:t>采购活动</w:t>
      </w:r>
      <w:r>
        <w:rPr>
          <w:rFonts w:hint="eastAsia" w:ascii="宋体" w:hAnsi="宋体"/>
        </w:rPr>
        <w:t>时的重大风险事项，并承诺已对下述风险提示事项重点排查，做到严谨、诚信、依法依规参与</w:t>
      </w:r>
      <w:r>
        <w:rPr>
          <w:rFonts w:hint="eastAsia" w:ascii="宋体" w:hAnsi="宋体"/>
          <w:lang w:eastAsia="zh-CN"/>
        </w:rPr>
        <w:t>采购活动</w:t>
      </w:r>
      <w:r>
        <w:rPr>
          <w:rFonts w:hint="eastAsia" w:ascii="宋体" w:hAnsi="宋体"/>
        </w:rPr>
        <w:t>。</w:t>
      </w:r>
    </w:p>
    <w:p w14:paraId="626DE0B0">
      <w:pPr>
        <w:ind w:firstLine="422" w:firstLineChars="200"/>
        <w:rPr>
          <w:b/>
          <w:bCs/>
        </w:rPr>
      </w:pPr>
      <w:r>
        <w:rPr>
          <w:rFonts w:hint="eastAsia" w:ascii="宋体" w:hAnsi="宋体"/>
          <w:b/>
          <w:bCs/>
        </w:rPr>
        <w:t>一、本公司已充分知悉</w:t>
      </w:r>
      <w:r>
        <w:rPr>
          <w:rFonts w:hint="eastAsia"/>
          <w:b/>
          <w:bCs/>
        </w:rPr>
        <w:t>“隐瞒真实情况，提供虚假资料”的法定情形，相关情形包括但不限于：</w:t>
      </w:r>
    </w:p>
    <w:p w14:paraId="387EDF19">
      <w:pPr>
        <w:ind w:firstLine="420" w:firstLineChars="200"/>
      </w:pPr>
      <w:r>
        <w:rPr>
          <w:rFonts w:hint="eastAsia" w:ascii="宋体" w:hAnsi="宋体"/>
        </w:rPr>
        <w:t>（一）通过转让或者租借等方式从其他单位获取资格或者资质证书投标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的。</w:t>
      </w:r>
    </w:p>
    <w:p w14:paraId="2F440E0F">
      <w:pPr>
        <w:ind w:firstLine="420" w:firstLineChars="200"/>
      </w:pPr>
      <w:r>
        <w:rPr>
          <w:rFonts w:hint="eastAsia" w:ascii="宋体" w:hAnsi="宋体"/>
        </w:rPr>
        <w:t>（二）由其他单位或者其他单位负责人在投标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供应商编制的投标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文件上加盖印章或者签字的。</w:t>
      </w:r>
    </w:p>
    <w:p w14:paraId="0737AA59">
      <w:pPr>
        <w:ind w:firstLine="420" w:firstLineChars="200"/>
      </w:pPr>
      <w:r>
        <w:rPr>
          <w:rFonts w:hint="eastAsia" w:ascii="宋体" w:hAnsi="宋体"/>
        </w:rPr>
        <w:t>（三）项目负责人或者主要技术人员不是本单位人员的。</w:t>
      </w:r>
    </w:p>
    <w:p w14:paraId="080E3656">
      <w:pPr>
        <w:ind w:firstLine="420" w:firstLineChars="200"/>
      </w:pPr>
      <w:r>
        <w:rPr>
          <w:rFonts w:hint="eastAsia" w:ascii="宋体" w:hAnsi="宋体"/>
        </w:rPr>
        <w:t>（四）投标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保证金不是从投标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供应商基本账户转出的。</w:t>
      </w:r>
    </w:p>
    <w:p w14:paraId="4591DC4A">
      <w:pPr>
        <w:ind w:firstLine="420" w:firstLineChars="200"/>
      </w:pPr>
      <w:r>
        <w:rPr>
          <w:rFonts w:hint="eastAsia" w:ascii="宋体" w:hAnsi="宋体"/>
        </w:rPr>
        <w:t>（五）其他隐瞒真实情况、提供虚假资料的行为。</w:t>
      </w:r>
    </w:p>
    <w:p w14:paraId="232511D7">
      <w:pPr>
        <w:ind w:firstLine="422" w:firstLineChars="200"/>
        <w:rPr>
          <w:b/>
          <w:bCs/>
        </w:rPr>
      </w:pPr>
      <w:r>
        <w:rPr>
          <w:rFonts w:hint="eastAsia" w:ascii="宋体" w:hAnsi="宋体"/>
          <w:b/>
          <w:bCs/>
        </w:rPr>
        <w:t>二、本公司已充分知悉</w:t>
      </w:r>
      <w:r>
        <w:rPr>
          <w:rFonts w:hint="eastAsia"/>
          <w:b/>
          <w:bCs/>
        </w:rPr>
        <w:t>“与其他采购参加人串通投标”的法定情形，相关情形包括但不限于：</w:t>
      </w:r>
    </w:p>
    <w:p w14:paraId="5E3D873D">
      <w:pPr>
        <w:ind w:firstLine="420" w:firstLineChars="200"/>
      </w:pPr>
      <w:r>
        <w:rPr>
          <w:rFonts w:hint="eastAsia" w:ascii="宋体" w:hAnsi="宋体"/>
        </w:rPr>
        <w:t>（一）投标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供应商之间相互约定给予未中标的供应商利益补偿。</w:t>
      </w:r>
    </w:p>
    <w:p w14:paraId="2E241528">
      <w:pPr>
        <w:ind w:firstLine="420" w:firstLineChars="200"/>
      </w:pPr>
      <w:r>
        <w:rPr>
          <w:rFonts w:hint="eastAsia" w:ascii="宋体" w:hAnsi="宋体"/>
        </w:rPr>
        <w:t>（二）不同投标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供应商的法定代表人、主要经营负责人、项目投标授权代表人、项目负责人、主要技术人员为同一人、属同一单位或者在同一单位缴纳社会保险。</w:t>
      </w:r>
    </w:p>
    <w:p w14:paraId="29BAAE13">
      <w:pPr>
        <w:ind w:firstLine="420" w:firstLineChars="200"/>
      </w:pPr>
      <w:r>
        <w:rPr>
          <w:rFonts w:hint="eastAsia" w:ascii="宋体" w:hAnsi="宋体"/>
        </w:rPr>
        <w:t>（三）不同投标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供应商的投标文件由同一单位或者同一人编制，或者由同一人分阶段参与编制的。</w:t>
      </w:r>
    </w:p>
    <w:p w14:paraId="33977293">
      <w:pPr>
        <w:ind w:firstLine="420" w:firstLineChars="200"/>
      </w:pPr>
      <w:r>
        <w:rPr>
          <w:rFonts w:hint="eastAsia" w:ascii="宋体" w:hAnsi="宋体"/>
        </w:rPr>
        <w:t>（四）不同投标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供应商的投标文件或部分投标文件相互混装。</w:t>
      </w:r>
    </w:p>
    <w:p w14:paraId="7B5C0D4C">
      <w:pPr>
        <w:ind w:firstLine="420" w:firstLineChars="200"/>
      </w:pPr>
      <w:r>
        <w:rPr>
          <w:rFonts w:hint="eastAsia" w:ascii="宋体" w:hAnsi="宋体"/>
        </w:rPr>
        <w:t>（五）不同投标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供应商的投标文件内容存在非正常一致。</w:t>
      </w:r>
    </w:p>
    <w:p w14:paraId="2C782608">
      <w:pPr>
        <w:ind w:firstLine="420" w:firstLineChars="200"/>
      </w:pPr>
      <w:r>
        <w:rPr>
          <w:rFonts w:hint="eastAsia" w:ascii="宋体" w:hAnsi="宋体"/>
        </w:rPr>
        <w:t>（六）由同一单位工作人员为两家以上（含两家）供应商进行同一项投标活动的。</w:t>
      </w:r>
    </w:p>
    <w:p w14:paraId="4CE8D13B">
      <w:pPr>
        <w:ind w:firstLine="420" w:firstLineChars="200"/>
      </w:pPr>
      <w:r>
        <w:rPr>
          <w:rFonts w:hint="eastAsia" w:ascii="宋体" w:hAnsi="宋体"/>
        </w:rPr>
        <w:t>（七）不同供应商的投标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报价呈规律性差异。</w:t>
      </w:r>
    </w:p>
    <w:p w14:paraId="4278FC04">
      <w:pPr>
        <w:ind w:firstLine="420" w:firstLineChars="200"/>
      </w:pPr>
      <w:r>
        <w:rPr>
          <w:rFonts w:hint="eastAsia" w:ascii="宋体" w:hAnsi="宋体"/>
        </w:rPr>
        <w:t>（八）不同供应商的投标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保证金从同一单位或者个人的账户转出。</w:t>
      </w:r>
    </w:p>
    <w:p w14:paraId="04F20A18">
      <w:pPr>
        <w:ind w:firstLine="420" w:firstLineChars="200"/>
      </w:pPr>
      <w:r>
        <w:rPr>
          <w:rFonts w:hint="eastAsia" w:ascii="宋体" w:hAnsi="宋体"/>
        </w:rPr>
        <w:t>（九）主管部门依照法律、法规认定的其他情形。</w:t>
      </w:r>
    </w:p>
    <w:p w14:paraId="1C03DFC1">
      <w:pPr>
        <w:ind w:firstLine="422" w:firstLineChars="200"/>
        <w:rPr>
          <w:b/>
          <w:bCs/>
        </w:rPr>
      </w:pPr>
      <w:r>
        <w:rPr>
          <w:rFonts w:hint="eastAsia" w:ascii="宋体" w:hAnsi="宋体"/>
          <w:b/>
          <w:bCs/>
        </w:rPr>
        <w:t>三、本公司已充分知悉下列情形所对应的法律风险，并在应答前已对相关风险事项进行排查。</w:t>
      </w:r>
    </w:p>
    <w:p w14:paraId="1F052B75">
      <w:pPr>
        <w:ind w:firstLine="420" w:firstLineChars="200"/>
        <w:rPr>
          <w:b/>
          <w:bCs/>
        </w:rPr>
      </w:pPr>
      <w:r>
        <w:rPr>
          <w:rFonts w:hint="eastAsia" w:ascii="宋体" w:hAnsi="宋体"/>
        </w:rPr>
        <w:t>（一）对于从其他主体获取的投标（应答）资料，供应商应审慎核查，确保投标（应答）资料的真实性。</w:t>
      </w:r>
      <w:r>
        <w:rPr>
          <w:rFonts w:hint="eastAsia" w:ascii="宋体" w:hAnsi="宋体"/>
          <w:b/>
          <w:bCs/>
        </w:rPr>
        <w:t>如主管部门查实投标（应答）文件中存在虚假资料的，无论相关资料是否由第三方或本公司员工提供，均不影响主管部门对供应商存在</w:t>
      </w:r>
      <w:r>
        <w:rPr>
          <w:rFonts w:hint="eastAsia"/>
          <w:b/>
          <w:bCs/>
        </w:rPr>
        <w:t>“隐瞒真实情况，提供虚假资料”违法行为的认定。</w:t>
      </w:r>
    </w:p>
    <w:p w14:paraId="7E158248">
      <w:pPr>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（二）对于涉及国家机关出具的公文、证件、证明材料等文件，一旦涉嫌虚假，经查实，主管部门将依法从严处理，并移送有关部门追究法律责任；涉嫌犯罪的，主管部门将一并移送司法机关追究法律责任。</w:t>
      </w:r>
    </w:p>
    <w:p w14:paraId="0E1B8AFF">
      <w:pPr>
        <w:ind w:firstLine="420" w:firstLineChars="200"/>
      </w:pPr>
      <w:r>
        <w:rPr>
          <w:rFonts w:hint="eastAsia" w:ascii="宋体" w:hAnsi="宋体"/>
        </w:rPr>
        <w:t>（三）对于涉及安全生产、特种作业、抢险救灾、防疫等政府采购项目，供应商实施提供虚假资料、串通投标（应答）等违法行为的，主管部门将依法从严处理。</w:t>
      </w:r>
    </w:p>
    <w:p w14:paraId="68F4527E">
      <w:pPr>
        <w:ind w:firstLine="420" w:firstLineChars="200"/>
        <w:rPr>
          <w:highlight w:val="none"/>
        </w:rPr>
      </w:pPr>
      <w:r>
        <w:rPr>
          <w:rFonts w:hint="eastAsia" w:ascii="宋体" w:hAnsi="宋体"/>
        </w:rPr>
        <w:t>（四）供应商应严格规范项目授权代表、员工参与</w:t>
      </w:r>
      <w:r>
        <w:rPr>
          <w:rFonts w:hint="eastAsia" w:ascii="宋体" w:hAnsi="宋体"/>
          <w:lang w:val="en-US" w:eastAsia="zh-CN"/>
        </w:rPr>
        <w:t>采购活动</w:t>
      </w:r>
      <w:r>
        <w:rPr>
          <w:rFonts w:hint="eastAsia" w:ascii="宋体" w:hAnsi="宋体"/>
        </w:rPr>
        <w:t>的行为，加强对投标（应答）文件的审核。项目授权代表、员工编制、上传投标（应答）文件等行为违反政府采购法律</w:t>
      </w:r>
      <w:r>
        <w:rPr>
          <w:rFonts w:hint="eastAsia" w:ascii="宋体" w:hAnsi="宋体"/>
          <w:highlight w:val="none"/>
        </w:rPr>
        <w:t>法规或谈判文件要求的，供应商应当依法承担相应法律责任。</w:t>
      </w:r>
    </w:p>
    <w:p w14:paraId="75C76E8F">
      <w:pPr>
        <w:ind w:firstLine="420" w:firstLineChars="200"/>
        <w:rPr>
          <w:highlight w:val="none"/>
        </w:rPr>
      </w:pPr>
      <w:r>
        <w:rPr>
          <w:rFonts w:hint="eastAsia" w:ascii="宋体" w:hAnsi="宋体"/>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832B5E9">
      <w:pPr>
        <w:ind w:firstLine="420" w:firstLineChars="200"/>
        <w:rPr>
          <w:highlight w:val="none"/>
        </w:rPr>
      </w:pPr>
      <w:r>
        <w:rPr>
          <w:rFonts w:hint="eastAsia" w:ascii="宋体" w:hAnsi="宋体"/>
          <w:highlight w:val="none"/>
        </w:rPr>
        <w:t>（六）单位负责人为同一人或者存在直接控股、管理关系的不同供应商，不得参加同一合同项下的</w:t>
      </w:r>
      <w:r>
        <w:rPr>
          <w:rFonts w:hint="eastAsia" w:ascii="宋体" w:hAnsi="宋体"/>
          <w:highlight w:val="none"/>
          <w:lang w:eastAsia="zh-CN"/>
        </w:rPr>
        <w:t>采购活动</w:t>
      </w:r>
      <w:r>
        <w:rPr>
          <w:rFonts w:hint="eastAsia" w:ascii="宋体" w:hAnsi="宋体"/>
          <w:highlight w:val="none"/>
        </w:rPr>
        <w:t>。相关情形如查实，依法作投标（应答）无效处理；涉嫌串通投标等违法行为的，主管部门将依法调查处理。</w:t>
      </w:r>
    </w:p>
    <w:p w14:paraId="2D8CE63D">
      <w:pPr>
        <w:ind w:firstLine="422" w:firstLineChars="200"/>
        <w:rPr>
          <w:b/>
          <w:bCs/>
          <w:highlight w:val="none"/>
        </w:rPr>
      </w:pPr>
      <w:r>
        <w:rPr>
          <w:rFonts w:hint="eastAsia" w:ascii="宋体" w:hAnsi="宋体"/>
          <w:b/>
          <w:bCs/>
          <w:highlight w:val="none"/>
        </w:rPr>
        <w:t>四、本公司已充分知悉政府采购违法、违规行为的法律后果。</w:t>
      </w:r>
    </w:p>
    <w:p w14:paraId="57826162">
      <w:pPr>
        <w:ind w:firstLine="420" w:firstLineChars="200"/>
        <w:rPr>
          <w:highlight w:val="none"/>
        </w:rPr>
      </w:pPr>
      <w:r>
        <w:rPr>
          <w:rFonts w:hint="eastAsia" w:ascii="宋体" w:hAnsi="宋体"/>
          <w:highlight w:val="none"/>
        </w:rPr>
        <w:t>经查实，若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以下文字请供应商抄写并确认：</w:t>
      </w:r>
      <w:r>
        <w:rPr>
          <w:rFonts w:hint="eastAsia"/>
          <w:highlight w:val="none"/>
        </w:rPr>
        <w:t>“本公司已仔细阅读《政府采购违法行为风险知悉确认书》，充分知悉违法行为的法律后果，并承诺将严谨、诚信、依法依规参与</w:t>
      </w:r>
      <w:r>
        <w:rPr>
          <w:rFonts w:hint="eastAsia"/>
          <w:highlight w:val="none"/>
          <w:lang w:eastAsia="zh-CN"/>
        </w:rPr>
        <w:t>采购活动</w:t>
      </w:r>
      <w:r>
        <w:rPr>
          <w:rFonts w:hint="eastAsia"/>
          <w:highlight w:val="none"/>
        </w:rPr>
        <w:t>”。</w:t>
      </w:r>
    </w:p>
    <w:tbl>
      <w:tblPr>
        <w:tblStyle w:val="478"/>
        <w:tblW w:w="852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3FC420E2">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38E1D273">
            <w:pPr>
              <w:autoSpaceDE w:val="0"/>
              <w:autoSpaceDN w:val="0"/>
              <w:spacing w:line="400" w:lineRule="exact"/>
              <w:ind w:firstLine="1866"/>
              <w:rPr>
                <w:rFonts w:ascii="宋体" w:hAnsi="宋体"/>
                <w:spacing w:val="-4"/>
                <w:kern w:val="0"/>
                <w:szCs w:val="21"/>
              </w:rPr>
            </w:pPr>
          </w:p>
        </w:tc>
      </w:tr>
      <w:tr w14:paraId="58FE801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C26726C">
            <w:pPr>
              <w:autoSpaceDE w:val="0"/>
              <w:autoSpaceDN w:val="0"/>
              <w:spacing w:line="400" w:lineRule="exact"/>
              <w:ind w:firstLine="1866"/>
              <w:rPr>
                <w:rFonts w:ascii="宋体" w:hAnsi="宋体"/>
                <w:spacing w:val="-4"/>
                <w:kern w:val="0"/>
                <w:szCs w:val="21"/>
              </w:rPr>
            </w:pPr>
          </w:p>
        </w:tc>
      </w:tr>
      <w:tr w14:paraId="03C0DEBF">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671DD02">
            <w:pPr>
              <w:autoSpaceDE w:val="0"/>
              <w:autoSpaceDN w:val="0"/>
              <w:spacing w:line="400" w:lineRule="exact"/>
              <w:ind w:firstLine="1866"/>
              <w:rPr>
                <w:rFonts w:ascii="宋体" w:hAnsi="宋体"/>
                <w:spacing w:val="-4"/>
                <w:kern w:val="0"/>
                <w:szCs w:val="21"/>
              </w:rPr>
            </w:pPr>
          </w:p>
        </w:tc>
      </w:tr>
      <w:tr w14:paraId="5A404ABD">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3F6791C">
            <w:pPr>
              <w:autoSpaceDE w:val="0"/>
              <w:autoSpaceDN w:val="0"/>
              <w:spacing w:line="400" w:lineRule="exact"/>
              <w:ind w:firstLine="1866"/>
              <w:rPr>
                <w:rFonts w:ascii="宋体" w:hAnsi="宋体"/>
                <w:spacing w:val="-4"/>
                <w:kern w:val="0"/>
                <w:szCs w:val="21"/>
              </w:rPr>
            </w:pPr>
          </w:p>
        </w:tc>
      </w:tr>
    </w:tbl>
    <w:p w14:paraId="09EF8A2C">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负责人/谈判授权代表签名：</w:t>
      </w:r>
      <w:r>
        <w:rPr>
          <w:rFonts w:hint="eastAsia" w:ascii="宋体" w:hAnsi="宋体"/>
          <w:spacing w:val="-4"/>
          <w:kern w:val="0"/>
          <w:u w:val="single"/>
        </w:rPr>
        <w:t xml:space="preserve">              </w:t>
      </w:r>
    </w:p>
    <w:p w14:paraId="6C848C75">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知悉人（公章）：</w:t>
      </w:r>
      <w:r>
        <w:rPr>
          <w:rFonts w:hint="eastAsia" w:ascii="宋体" w:hAnsi="宋体"/>
          <w:spacing w:val="-4"/>
          <w:kern w:val="0"/>
          <w:u w:val="single"/>
        </w:rPr>
        <w:t xml:space="preserve">              </w:t>
      </w:r>
    </w:p>
    <w:p w14:paraId="7CD33E2F">
      <w:pPr>
        <w:widowControl/>
        <w:wordWrap w:val="0"/>
        <w:autoSpaceDE w:val="0"/>
        <w:autoSpaceDN w:val="0"/>
        <w:spacing w:line="400" w:lineRule="exact"/>
        <w:ind w:right="808" w:firstLine="404" w:firstLineChars="200"/>
        <w:jc w:val="right"/>
        <w:rPr>
          <w:rFonts w:hint="eastAsia"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40312A93">
      <w:pPr>
        <w:widowControl/>
        <w:autoSpaceDE w:val="0"/>
        <w:autoSpaceDN w:val="0"/>
        <w:spacing w:line="400" w:lineRule="exact"/>
        <w:ind w:firstLine="406" w:firstLineChars="200"/>
        <w:jc w:val="left"/>
        <w:rPr>
          <w:rFonts w:hint="eastAsia" w:ascii="宋体" w:hAnsi="宋体"/>
          <w:b/>
          <w:bCs/>
          <w:color w:val="FF0000"/>
          <w:spacing w:val="-4"/>
          <w:kern w:val="0"/>
        </w:rPr>
      </w:pPr>
    </w:p>
    <w:p w14:paraId="463613A2">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rPr>
        <w:t>注：1.</w:t>
      </w:r>
      <w:r>
        <w:rPr>
          <w:rFonts w:hint="eastAsia" w:ascii="宋体" w:hAnsi="宋体" w:eastAsiaTheme="minorEastAsia"/>
          <w:b/>
          <w:bCs/>
          <w:color w:val="FF0000"/>
          <w:spacing w:val="-4"/>
          <w:kern w:val="0"/>
          <w:szCs w:val="21"/>
        </w:rPr>
        <w:t>根据《深圳市财政局关于采购文件增加风险告知有关事项的通知》（深财购〔2022〕22号），该风险知悉确认书用于对供应商违法行为的警示，</w:t>
      </w:r>
      <w:r>
        <w:rPr>
          <w:rFonts w:hint="eastAsia" w:ascii="宋体" w:hAnsi="宋体"/>
          <w:b/>
          <w:bCs/>
          <w:color w:val="FF0000"/>
          <w:spacing w:val="-4"/>
          <w:kern w:val="0"/>
        </w:rPr>
        <w:t>不作为供应商资格性审查及符合性审查条件。</w:t>
      </w:r>
    </w:p>
    <w:p w14:paraId="2086CC6F">
      <w:pPr>
        <w:widowControl/>
        <w:autoSpaceDE w:val="0"/>
        <w:autoSpaceDN w:val="0"/>
        <w:spacing w:line="400" w:lineRule="exact"/>
        <w:ind w:firstLine="406" w:firstLineChars="200"/>
        <w:jc w:val="left"/>
        <w:rPr>
          <w:rFonts w:ascii="宋体" w:hAnsi="宋体"/>
          <w:color w:val="FF0000"/>
          <w:spacing w:val="-4"/>
          <w:kern w:val="0"/>
        </w:rPr>
      </w:pPr>
      <w:r>
        <w:rPr>
          <w:rFonts w:hint="eastAsia" w:ascii="宋体" w:hAnsi="宋体"/>
          <w:b/>
          <w:bCs/>
          <w:color w:val="FF0000"/>
          <w:spacing w:val="-4"/>
          <w:kern w:val="0"/>
        </w:rPr>
        <w:t>2.供应商负责人或谈判授权代表签字</w:t>
      </w:r>
      <w:r>
        <w:rPr>
          <w:rFonts w:hint="eastAsia" w:ascii="宋体" w:hAnsi="宋体"/>
          <w:b/>
          <w:bCs/>
          <w:color w:val="FF0000"/>
          <w:spacing w:val="-4"/>
          <w:kern w:val="0"/>
          <w:highlight w:val="none"/>
        </w:rPr>
        <w:t>并加盖单位公章</w:t>
      </w:r>
      <w:r>
        <w:rPr>
          <w:rFonts w:hint="eastAsia" w:ascii="宋体" w:hAnsi="宋体"/>
          <w:b/>
          <w:bCs/>
          <w:color w:val="FF0000"/>
          <w:spacing w:val="-4"/>
          <w:kern w:val="0"/>
        </w:rPr>
        <w:t>后，扫描上传至应答文件一并提交。</w:t>
      </w:r>
    </w:p>
    <w:p w14:paraId="5B3A6339">
      <w:pPr>
        <w:widowControl/>
        <w:wordWrap/>
        <w:autoSpaceDE w:val="0"/>
        <w:autoSpaceDN w:val="0"/>
        <w:spacing w:line="400" w:lineRule="exact"/>
        <w:ind w:right="808" w:firstLine="404" w:firstLineChars="200"/>
        <w:jc w:val="right"/>
        <w:rPr>
          <w:rFonts w:hint="eastAsia" w:ascii="宋体" w:hAnsi="宋体"/>
          <w:spacing w:val="-4"/>
          <w:kern w:val="0"/>
          <w:u w:val="single"/>
        </w:rPr>
      </w:pPr>
    </w:p>
    <w:p w14:paraId="342E0AA4">
      <w:pPr>
        <w:widowControl/>
        <w:wordWrap/>
        <w:autoSpaceDE w:val="0"/>
        <w:autoSpaceDN w:val="0"/>
        <w:spacing w:line="400" w:lineRule="exact"/>
        <w:ind w:right="808" w:firstLine="404" w:firstLineChars="200"/>
        <w:jc w:val="right"/>
        <w:rPr>
          <w:rFonts w:hint="eastAsia" w:ascii="宋体" w:hAnsi="宋体"/>
          <w:spacing w:val="-4"/>
          <w:kern w:val="0"/>
          <w:u w:val="single"/>
        </w:rPr>
      </w:pPr>
    </w:p>
    <w:p w14:paraId="3CDCE278">
      <w:pPr>
        <w:widowControl/>
        <w:wordWrap/>
        <w:autoSpaceDE w:val="0"/>
        <w:autoSpaceDN w:val="0"/>
        <w:spacing w:line="400" w:lineRule="exact"/>
        <w:ind w:right="808" w:firstLine="404" w:firstLineChars="200"/>
        <w:jc w:val="right"/>
        <w:rPr>
          <w:rFonts w:ascii="宋体" w:hAnsi="宋体"/>
          <w:spacing w:val="-4"/>
          <w:kern w:val="0"/>
          <w:u w:val="single"/>
        </w:rPr>
      </w:pPr>
    </w:p>
    <w:p w14:paraId="134959D8"/>
    <w:p w14:paraId="460BF008">
      <w:pPr>
        <w:widowControl/>
        <w:jc w:val="center"/>
        <w:rPr>
          <w:rFonts w:ascii="黑体" w:hAnsi="宋体" w:eastAsia="黑体"/>
          <w:kern w:val="0"/>
          <w:sz w:val="24"/>
          <w:szCs w:val="20"/>
        </w:rPr>
      </w:pPr>
      <w:r>
        <w:rPr>
          <w:rFonts w:hint="eastAsia" w:ascii="黑体" w:hAnsi="宋体" w:eastAsia="黑体"/>
          <w:kern w:val="0"/>
          <w:sz w:val="24"/>
          <w:szCs w:val="20"/>
        </w:rPr>
        <w:t>（二）供应商认为需要加以说明的其他内容（格式自定）</w:t>
      </w:r>
    </w:p>
    <w:p w14:paraId="0EADB8B5">
      <w:pPr>
        <w:rPr>
          <w:rFonts w:hint="eastAsia"/>
        </w:rPr>
      </w:pPr>
    </w:p>
    <w:p w14:paraId="79CB81BA">
      <w:pPr>
        <w:rPr>
          <w:rFonts w:hint="eastAsia"/>
        </w:rPr>
      </w:pPr>
    </w:p>
    <w:p w14:paraId="70E4C3B4">
      <w:pPr>
        <w:rPr>
          <w:rFonts w:hint="eastAsia"/>
        </w:rPr>
      </w:pPr>
    </w:p>
    <w:p w14:paraId="1ECA1BD9">
      <w:pPr>
        <w:rPr>
          <w:rFonts w:hint="eastAsia"/>
        </w:rPr>
      </w:pPr>
    </w:p>
    <w:p w14:paraId="25D16F2B">
      <w:pPr>
        <w:rPr>
          <w:rFonts w:hint="eastAsia"/>
        </w:rPr>
        <w:sectPr>
          <w:pgSz w:w="11907" w:h="16840"/>
          <w:pgMar w:top="1440" w:right="1797" w:bottom="1440" w:left="1797" w:header="851" w:footer="992" w:gutter="0"/>
          <w:cols w:space="425" w:num="1"/>
          <w:titlePg/>
          <w:docGrid w:linePitch="462" w:charSpace="0"/>
        </w:sectPr>
      </w:pPr>
    </w:p>
    <w:p w14:paraId="73E9CBEA">
      <w:pPr>
        <w:pStyle w:val="5"/>
      </w:pPr>
      <w:r>
        <w:rPr>
          <w:rFonts w:hint="eastAsia"/>
        </w:rPr>
        <w:t>第五章  合同条款及格式</w:t>
      </w:r>
    </w:p>
    <w:p w14:paraId="684817F7">
      <w:pPr>
        <w:ind w:firstLine="411" w:firstLineChars="196"/>
      </w:pPr>
    </w:p>
    <w:p w14:paraId="18C9D5E6">
      <w:pPr>
        <w:jc w:val="center"/>
        <w:outlineLvl w:val="9"/>
      </w:pPr>
      <w:bookmarkStart w:id="49" w:name="_Hlk72260917"/>
      <w:r>
        <w:rPr>
          <w:rFonts w:hint="eastAsia"/>
          <w:b/>
          <w:sz w:val="24"/>
        </w:rPr>
        <w:t>（仅供参考，具体以项目需求及采购结果为准）</w:t>
      </w:r>
    </w:p>
    <w:bookmarkEnd w:id="49"/>
    <w:p w14:paraId="09B460B2"/>
    <w:p w14:paraId="04002017">
      <w:pPr>
        <w:ind w:firstLine="411" w:firstLineChars="196"/>
      </w:pPr>
    </w:p>
    <w:p w14:paraId="497043A1">
      <w:pPr>
        <w:pageBreakBefore w:val="0"/>
        <w:kinsoku/>
        <w:wordWrap/>
        <w:overflowPunct/>
        <w:topLinePunct w:val="0"/>
        <w:autoSpaceDE/>
        <w:autoSpaceDN/>
        <w:bidi w:val="0"/>
        <w:spacing w:line="400" w:lineRule="exact"/>
        <w:ind w:firstLine="5670" w:firstLineChars="2700"/>
        <w:jc w:val="both"/>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 w:val="21"/>
          <w:szCs w:val="21"/>
          <w:lang w:val="en-US" w:eastAsia="zh-CN"/>
        </w:rPr>
        <w:t xml:space="preserve">                              </w:t>
      </w:r>
    </w:p>
    <w:p w14:paraId="02C3F6F0">
      <w:pPr>
        <w:keepNext w:val="0"/>
        <w:keepLines w:val="0"/>
        <w:pageBreakBefore w:val="0"/>
        <w:kinsoku/>
        <w:wordWrap/>
        <w:overflowPunct/>
        <w:topLinePunct w:val="0"/>
        <w:autoSpaceDE/>
        <w:autoSpaceDN/>
        <w:bidi w:val="0"/>
        <w:spacing w:line="400" w:lineRule="exact"/>
        <w:jc w:val="center"/>
        <w:outlineLvl w:val="9"/>
        <w:rPr>
          <w:rFonts w:hint="eastAsia" w:ascii="仿宋_GB2312" w:hAnsi="仿宋_GB2312" w:eastAsia="仿宋_GB2312" w:cs="仿宋_GB2312"/>
          <w:b/>
          <w:bCs w:val="0"/>
          <w:color w:val="auto"/>
          <w:sz w:val="21"/>
          <w:szCs w:val="21"/>
          <w:lang w:eastAsia="zh-CN"/>
        </w:rPr>
      </w:pPr>
      <w:r>
        <w:rPr>
          <w:rFonts w:hint="eastAsia" w:ascii="仿宋_GB2312" w:hAnsi="仿宋_GB2312" w:eastAsia="仿宋_GB2312" w:cs="仿宋_GB2312"/>
          <w:b/>
          <w:bCs w:val="0"/>
          <w:color w:val="auto"/>
          <w:sz w:val="21"/>
          <w:szCs w:val="21"/>
          <w:lang w:eastAsia="zh-CN"/>
        </w:rPr>
        <w:t>【</w:t>
      </w:r>
      <w:r>
        <w:rPr>
          <w:rFonts w:hint="eastAsia" w:ascii="仿宋_GB2312" w:hAnsi="仿宋_GB2312" w:eastAsia="仿宋_GB2312" w:cs="仿宋_GB2312"/>
          <w:b/>
          <w:bCs w:val="0"/>
          <w:color w:val="auto"/>
          <w:sz w:val="21"/>
          <w:szCs w:val="21"/>
          <w:lang w:val="en-US" w:eastAsia="zh-CN"/>
        </w:rPr>
        <w:t xml:space="preserve">     </w:t>
      </w:r>
      <w:r>
        <w:rPr>
          <w:rFonts w:hint="eastAsia" w:ascii="仿宋_GB2312" w:hAnsi="仿宋_GB2312" w:eastAsia="仿宋_GB2312" w:cs="仿宋_GB2312"/>
          <w:b/>
          <w:bCs w:val="0"/>
          <w:color w:val="auto"/>
          <w:sz w:val="21"/>
          <w:szCs w:val="21"/>
          <w:lang w:eastAsia="zh-CN"/>
        </w:rPr>
        <w:t>】</w:t>
      </w:r>
      <w:r>
        <w:rPr>
          <w:rFonts w:hint="eastAsia" w:ascii="仿宋_GB2312" w:hAnsi="仿宋_GB2312" w:eastAsia="仿宋_GB2312" w:cs="仿宋_GB2312"/>
          <w:b/>
          <w:sz w:val="21"/>
          <w:szCs w:val="21"/>
        </w:rPr>
        <w:t>档案整理</w:t>
      </w:r>
      <w:r>
        <w:rPr>
          <w:rFonts w:hint="eastAsia" w:ascii="仿宋_GB2312" w:hAnsi="仿宋_GB2312" w:eastAsia="仿宋_GB2312" w:cs="仿宋_GB2312"/>
          <w:b/>
          <w:bCs w:val="0"/>
          <w:color w:val="auto"/>
          <w:sz w:val="21"/>
          <w:szCs w:val="21"/>
          <w:lang w:eastAsia="zh-CN"/>
        </w:rPr>
        <w:t>服务</w:t>
      </w:r>
      <w:r>
        <w:rPr>
          <w:rFonts w:hint="eastAsia" w:ascii="仿宋_GB2312" w:hAnsi="仿宋_GB2312" w:eastAsia="仿宋_GB2312" w:cs="仿宋_GB2312"/>
          <w:b/>
          <w:bCs w:val="0"/>
          <w:color w:val="auto"/>
          <w:sz w:val="21"/>
          <w:szCs w:val="21"/>
        </w:rPr>
        <w:t>合同</w:t>
      </w:r>
    </w:p>
    <w:p w14:paraId="46ABA00F">
      <w:pPr>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outlineLvl w:val="9"/>
        <w:rPr>
          <w:rFonts w:hint="eastAsia" w:ascii="仿宋_GB2312" w:hAnsi="仿宋_GB2312" w:eastAsia="仿宋_GB2312" w:cs="仿宋_GB2312"/>
          <w:b w:val="0"/>
          <w:bCs/>
          <w:color w:val="FF0000"/>
          <w:sz w:val="21"/>
          <w:szCs w:val="21"/>
          <w:lang w:val="en-US" w:eastAsia="zh-CN"/>
        </w:rPr>
      </w:pPr>
    </w:p>
    <w:p w14:paraId="238D6B0E">
      <w:pPr>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如通过招标方式选定供应商的，作出以下签约提示：《深圳经济特区政府采购条例(2019修正)》第三十七条规定：“采购人与供应商应当自中标或者成交通知书发出之日起十个工作日内按照采购文件确定的事项签订政府采购合同。</w:t>
      </w:r>
      <w:r>
        <w:rPr>
          <w:rFonts w:hint="eastAsia" w:ascii="仿宋_GB2312" w:hAnsi="仿宋_GB2312" w:eastAsia="仿宋_GB2312" w:cs="仿宋_GB2312"/>
          <w:b/>
          <w:bCs w:val="0"/>
          <w:color w:val="FF0000"/>
          <w:sz w:val="21"/>
          <w:szCs w:val="21"/>
          <w:lang w:val="en-US" w:eastAsia="zh-CN"/>
        </w:rPr>
        <w:t>采购合同的实质性内容应当符合采购文件的规定</w:t>
      </w:r>
      <w:r>
        <w:rPr>
          <w:rFonts w:hint="eastAsia" w:ascii="仿宋_GB2312" w:hAnsi="仿宋_GB2312" w:eastAsia="仿宋_GB2312" w:cs="仿宋_GB2312"/>
          <w:b w:val="0"/>
          <w:bCs/>
          <w:color w:val="FF0000"/>
          <w:sz w:val="21"/>
          <w:szCs w:val="21"/>
          <w:lang w:val="en-US" w:eastAsia="zh-CN"/>
        </w:rPr>
        <w:t>。”。</w:t>
      </w:r>
      <w:r>
        <w:rPr>
          <w:rFonts w:hint="eastAsia" w:ascii="仿宋_GB2312" w:hAnsi="仿宋_GB2312" w:eastAsia="仿宋_GB2312" w:cs="仿宋_GB2312"/>
          <w:b/>
          <w:bCs w:val="0"/>
          <w:color w:val="FF0000"/>
          <w:sz w:val="21"/>
          <w:szCs w:val="21"/>
          <w:lang w:val="en-US" w:eastAsia="zh-CN"/>
        </w:rPr>
        <w:t>鉴于此，且为进一步提高我局政府采购效率、落实我局有关合同规范化管理要求，建议将此合同文本的条款内容纳入甲方招标文件。</w:t>
      </w:r>
      <w:r>
        <w:rPr>
          <w:rFonts w:hint="eastAsia" w:ascii="仿宋_GB2312" w:hAnsi="仿宋_GB2312" w:eastAsia="仿宋_GB2312" w:cs="仿宋_GB2312"/>
          <w:b w:val="0"/>
          <w:bCs/>
          <w:color w:val="FF0000"/>
          <w:sz w:val="21"/>
          <w:szCs w:val="21"/>
          <w:lang w:val="en-US" w:eastAsia="zh-CN"/>
        </w:rPr>
        <w:t>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1A1981FD">
      <w:pPr>
        <w:keepNext w:val="0"/>
        <w:keepLines/>
        <w:pageBreakBefore w:val="0"/>
        <w:widowControl w:val="0"/>
        <w:kinsoku/>
        <w:wordWrap/>
        <w:overflowPunct/>
        <w:topLinePunct w:val="0"/>
        <w:autoSpaceDE/>
        <w:autoSpaceDN/>
        <w:bidi w:val="0"/>
        <w:adjustRightInd w:val="0"/>
        <w:snapToGrid w:val="0"/>
        <w:spacing w:before="0" w:after="0" w:line="400" w:lineRule="exact"/>
        <w:jc w:val="left"/>
        <w:textAlignment w:val="auto"/>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21"/>
          <w:szCs w:val="21"/>
          <w:lang w:val="en-US" w:eastAsia="zh-CN"/>
        </w:rPr>
        <w:t xml:space="preserve"> </w:t>
      </w:r>
    </w:p>
    <w:p w14:paraId="3BF9BEF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甲</w:t>
      </w:r>
      <w:r>
        <w:rPr>
          <w:rFonts w:hint="eastAsia" w:ascii="仿宋_GB2312" w:hAnsi="仿宋_GB2312" w:eastAsia="仿宋_GB2312" w:cs="仿宋_GB2312"/>
          <w:b w:val="0"/>
          <w:bCs/>
          <w:color w:val="000000"/>
          <w:sz w:val="21"/>
          <w:szCs w:val="21"/>
        </w:rPr>
        <w:t>方：</w:t>
      </w:r>
    </w:p>
    <w:p w14:paraId="3E4686B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法定代表人：</w:t>
      </w:r>
    </w:p>
    <w:p w14:paraId="1F8C4A1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住所地</w:t>
      </w:r>
      <w:r>
        <w:rPr>
          <w:rFonts w:hint="eastAsia" w:ascii="仿宋_GB2312" w:hAnsi="仿宋_GB2312" w:eastAsia="仿宋_GB2312" w:cs="仿宋_GB2312"/>
          <w:b w:val="0"/>
          <w:bCs/>
          <w:color w:val="000000"/>
          <w:sz w:val="21"/>
          <w:szCs w:val="21"/>
        </w:rPr>
        <w:t>：</w:t>
      </w:r>
    </w:p>
    <w:p w14:paraId="24702D7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项目</w:t>
      </w:r>
      <w:r>
        <w:rPr>
          <w:rFonts w:hint="eastAsia" w:ascii="仿宋_GB2312" w:hAnsi="仿宋_GB2312" w:eastAsia="仿宋_GB2312" w:cs="仿宋_GB2312"/>
          <w:b w:val="0"/>
          <w:bCs/>
          <w:color w:val="000000"/>
          <w:sz w:val="21"/>
          <w:szCs w:val="21"/>
        </w:rPr>
        <w:t>联系人：</w:t>
      </w:r>
    </w:p>
    <w:p w14:paraId="6E7BBA1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联系</w:t>
      </w:r>
      <w:r>
        <w:rPr>
          <w:rFonts w:hint="eastAsia" w:ascii="仿宋_GB2312" w:hAnsi="仿宋_GB2312" w:eastAsia="仿宋_GB2312" w:cs="仿宋_GB2312"/>
          <w:b w:val="0"/>
          <w:bCs/>
          <w:color w:val="000000"/>
          <w:sz w:val="21"/>
          <w:szCs w:val="21"/>
        </w:rPr>
        <w:t>电话：</w:t>
      </w:r>
    </w:p>
    <w:p w14:paraId="7ED8878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p>
    <w:p w14:paraId="0338D39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乙方：</w:t>
      </w:r>
    </w:p>
    <w:p w14:paraId="158E693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法定代表人/负责人：</w:t>
      </w:r>
    </w:p>
    <w:p w14:paraId="612A24F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住所地</w:t>
      </w:r>
      <w:r>
        <w:rPr>
          <w:rFonts w:hint="eastAsia" w:ascii="仿宋_GB2312" w:hAnsi="仿宋_GB2312" w:eastAsia="仿宋_GB2312" w:cs="仿宋_GB2312"/>
          <w:b w:val="0"/>
          <w:bCs/>
          <w:color w:val="000000"/>
          <w:sz w:val="21"/>
          <w:szCs w:val="21"/>
        </w:rPr>
        <w:t>：</w:t>
      </w:r>
    </w:p>
    <w:p w14:paraId="13767B2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项目</w:t>
      </w:r>
      <w:r>
        <w:rPr>
          <w:rFonts w:hint="eastAsia" w:ascii="仿宋_GB2312" w:hAnsi="仿宋_GB2312" w:eastAsia="仿宋_GB2312" w:cs="仿宋_GB2312"/>
          <w:b w:val="0"/>
          <w:bCs/>
          <w:color w:val="000000"/>
          <w:sz w:val="21"/>
          <w:szCs w:val="21"/>
        </w:rPr>
        <w:t>联系人：</w:t>
      </w:r>
    </w:p>
    <w:p w14:paraId="600D62A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联系</w:t>
      </w:r>
      <w:r>
        <w:rPr>
          <w:rFonts w:hint="eastAsia" w:ascii="仿宋_GB2312" w:hAnsi="仿宋_GB2312" w:eastAsia="仿宋_GB2312" w:cs="仿宋_GB2312"/>
          <w:b w:val="0"/>
          <w:bCs/>
          <w:color w:val="000000"/>
          <w:sz w:val="21"/>
          <w:szCs w:val="21"/>
        </w:rPr>
        <w:t>电话：</w:t>
      </w:r>
    </w:p>
    <w:p w14:paraId="57B13B3D">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21"/>
          <w:szCs w:val="21"/>
        </w:rPr>
      </w:pPr>
    </w:p>
    <w:p w14:paraId="6D2B2965">
      <w:pPr>
        <w:pStyle w:val="38"/>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根据《中华人民共和国民法典》《中华人民共和国政府采购法》《深圳经济特区政府采购条例》</w:t>
      </w:r>
      <w:r>
        <w:rPr>
          <w:rFonts w:hint="eastAsia" w:ascii="仿宋_GB2312" w:hAnsi="仿宋_GB2312" w:eastAsia="仿宋_GB2312" w:cs="仿宋_GB2312"/>
          <w:b w:val="0"/>
          <w:bCs/>
          <w:color w:val="000000"/>
          <w:sz w:val="21"/>
          <w:szCs w:val="21"/>
          <w:lang w:eastAsia="zh-CN"/>
        </w:rPr>
        <w:t>及</w:t>
      </w:r>
      <w:r>
        <w:rPr>
          <w:rFonts w:hint="eastAsia" w:ascii="仿宋_GB2312" w:hAnsi="仿宋_GB2312" w:eastAsia="仿宋_GB2312" w:cs="仿宋_GB2312"/>
          <w:b w:val="0"/>
          <w:bCs/>
          <w:color w:val="000000"/>
          <w:sz w:val="21"/>
          <w:szCs w:val="21"/>
        </w:rPr>
        <w:t>相关法律法规</w:t>
      </w:r>
      <w:r>
        <w:rPr>
          <w:rFonts w:hint="eastAsia" w:ascii="仿宋_GB2312" w:hAnsi="仿宋_GB2312" w:eastAsia="仿宋_GB2312" w:cs="仿宋_GB2312"/>
          <w:b w:val="0"/>
          <w:bCs/>
          <w:color w:val="000000"/>
          <w:sz w:val="21"/>
          <w:szCs w:val="21"/>
          <w:lang w:eastAsia="zh-CN"/>
        </w:rPr>
        <w:t>的</w:t>
      </w:r>
      <w:r>
        <w:rPr>
          <w:rFonts w:hint="eastAsia" w:ascii="仿宋_GB2312" w:hAnsi="仿宋_GB2312" w:eastAsia="仿宋_GB2312" w:cs="仿宋_GB2312"/>
          <w:b w:val="0"/>
          <w:bCs/>
          <w:color w:val="000000"/>
          <w:sz w:val="21"/>
          <w:szCs w:val="21"/>
        </w:rPr>
        <w:t>规定，经甲乙双方友好协商，</w:t>
      </w:r>
      <w:r>
        <w:rPr>
          <w:rFonts w:hint="eastAsia" w:ascii="仿宋_GB2312" w:hAnsi="仿宋_GB2312" w:eastAsia="仿宋_GB2312" w:cs="仿宋_GB2312"/>
          <w:b w:val="0"/>
          <w:bCs/>
          <w:color w:val="000000"/>
          <w:sz w:val="21"/>
          <w:szCs w:val="21"/>
          <w:lang w:eastAsia="zh-CN"/>
        </w:rPr>
        <w:t>就甲方委托乙方承担【</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】档案整理项目（以下简称“项目”）的有关服务事宜，</w:t>
      </w:r>
      <w:r>
        <w:rPr>
          <w:rFonts w:hint="eastAsia" w:ascii="仿宋_GB2312" w:hAnsi="仿宋_GB2312" w:eastAsia="仿宋_GB2312" w:cs="仿宋_GB2312"/>
          <w:b w:val="0"/>
          <w:bCs/>
          <w:color w:val="000000"/>
          <w:sz w:val="21"/>
          <w:szCs w:val="21"/>
        </w:rPr>
        <w:t>签订本合同</w:t>
      </w:r>
      <w:r>
        <w:rPr>
          <w:rFonts w:hint="eastAsia" w:ascii="仿宋_GB2312" w:hAnsi="仿宋_GB2312" w:eastAsia="仿宋_GB2312" w:cs="仿宋_GB2312"/>
          <w:sz w:val="21"/>
          <w:szCs w:val="21"/>
          <w:lang w:val="en-US" w:eastAsia="zh-CN" w:bidi="ar-SA"/>
        </w:rPr>
        <w:t>，以资共同遵守</w:t>
      </w:r>
      <w:r>
        <w:rPr>
          <w:rFonts w:hint="eastAsia" w:ascii="仿宋_GB2312" w:hAnsi="仿宋_GB2312" w:eastAsia="仿宋_GB2312" w:cs="仿宋_GB2312"/>
          <w:b w:val="0"/>
          <w:bCs/>
          <w:color w:val="000000"/>
          <w:sz w:val="21"/>
          <w:szCs w:val="21"/>
        </w:rPr>
        <w:t>。</w:t>
      </w:r>
    </w:p>
    <w:p w14:paraId="13E777FB">
      <w:pPr>
        <w:keepNext w:val="0"/>
        <w:keepLines w:val="0"/>
        <w:pageBreakBefore w:val="0"/>
        <w:numPr>
          <w:ilvl w:val="0"/>
          <w:numId w:val="8"/>
        </w:numPr>
        <w:kinsoku/>
        <w:wordWrap/>
        <w:overflowPunct/>
        <w:topLinePunct w:val="0"/>
        <w:autoSpaceDE/>
        <w:autoSpaceDN/>
        <w:bidi w:val="0"/>
        <w:adjustRightInd/>
        <w:spacing w:line="400" w:lineRule="exact"/>
        <w:ind w:firstLine="413" w:firstLineChars="196"/>
        <w:jc w:val="both"/>
        <w:textAlignment w:val="auto"/>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rPr>
        <w:t>服务内容</w:t>
      </w:r>
      <w:r>
        <w:rPr>
          <w:rFonts w:hint="eastAsia" w:ascii="仿宋_GB2312" w:hAnsi="仿宋_GB2312" w:eastAsia="仿宋_GB2312" w:cs="仿宋_GB2312"/>
          <w:b/>
          <w:sz w:val="21"/>
          <w:szCs w:val="21"/>
          <w:lang w:eastAsia="zh-CN"/>
        </w:rPr>
        <w:t>及要求</w:t>
      </w:r>
    </w:p>
    <w:p w14:paraId="1B097D81">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仿宋_GB2312" w:hAnsi="仿宋_GB2312" w:eastAsia="仿宋_GB2312" w:cs="仿宋_GB2312"/>
          <w:b w:val="0"/>
          <w:bCs/>
          <w:color w:val="000000"/>
          <w:kern w:val="2"/>
          <w:sz w:val="21"/>
          <w:szCs w:val="21"/>
          <w:highlight w:val="none"/>
          <w:lang w:val="en-US" w:eastAsia="zh-CN" w:bidi="ar-SA"/>
        </w:rPr>
      </w:pPr>
      <w:r>
        <w:rPr>
          <w:rFonts w:hint="eastAsia" w:ascii="仿宋_GB2312" w:hAnsi="仿宋_GB2312" w:eastAsia="仿宋_GB2312" w:cs="仿宋_GB2312"/>
          <w:b w:val="0"/>
          <w:bCs/>
          <w:color w:val="000000"/>
          <w:kern w:val="2"/>
          <w:sz w:val="21"/>
          <w:szCs w:val="21"/>
          <w:highlight w:val="none"/>
          <w:lang w:val="en-US" w:eastAsia="zh-CN" w:bidi="ar-SA"/>
        </w:rPr>
        <w:t>【1.乙方提供的服务包括但不限于：对档案做好整理、进行分类、排序、拆装订、盖章、编号、数页、制作保护套、粘贴实物档案标签、装盒程序；在进行纸质归档的同时需要制作电子档案，目录制作、将纸质档案材料进行逐页扫描、将扫描件生成PDF文件并上传/录入</w:t>
      </w:r>
      <w:r>
        <w:rPr>
          <w:rFonts w:hint="eastAsia" w:ascii="仿宋_GB2312" w:hAnsi="仿宋_GB2312" w:eastAsia="仿宋_GB2312" w:cs="仿宋_GB2312"/>
          <w:b w:val="0"/>
          <w:bCs/>
          <w:color w:val="000000"/>
          <w:kern w:val="2"/>
          <w:sz w:val="21"/>
          <w:szCs w:val="21"/>
          <w:highlight w:val="none"/>
          <w:u w:val="single"/>
          <w:lang w:val="en-US" w:eastAsia="zh-CN" w:bidi="ar-SA"/>
        </w:rPr>
        <w:t xml:space="preserve">    </w:t>
      </w:r>
      <w:r>
        <w:rPr>
          <w:rFonts w:hint="eastAsia" w:ascii="仿宋_GB2312" w:hAnsi="仿宋_GB2312" w:eastAsia="仿宋_GB2312" w:cs="仿宋_GB2312"/>
          <w:b w:val="0"/>
          <w:bCs/>
          <w:color w:val="000000"/>
          <w:kern w:val="2"/>
          <w:sz w:val="21"/>
          <w:szCs w:val="21"/>
          <w:highlight w:val="none"/>
          <w:lang w:val="en-US" w:eastAsia="zh-CN" w:bidi="ar-SA"/>
        </w:rPr>
        <w:t>系统。】</w:t>
      </w:r>
    </w:p>
    <w:p w14:paraId="380DCDF3">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仿宋_GB2312" w:hAnsi="仿宋_GB2312" w:eastAsia="仿宋_GB2312" w:cs="仿宋_GB2312"/>
          <w:b w:val="0"/>
          <w:bCs/>
          <w:color w:val="000000"/>
          <w:kern w:val="2"/>
          <w:sz w:val="21"/>
          <w:szCs w:val="21"/>
          <w:highlight w:val="none"/>
          <w:lang w:val="en-US" w:eastAsia="zh-CN" w:bidi="ar-SA"/>
        </w:rPr>
      </w:pPr>
      <w:r>
        <w:rPr>
          <w:rFonts w:hint="eastAsia" w:ascii="仿宋_GB2312" w:hAnsi="仿宋_GB2312" w:eastAsia="仿宋_GB2312" w:cs="仿宋_GB2312"/>
          <w:b w:val="0"/>
          <w:bCs/>
          <w:color w:val="000000"/>
          <w:kern w:val="2"/>
          <w:sz w:val="21"/>
          <w:szCs w:val="21"/>
          <w:highlight w:val="none"/>
          <w:lang w:val="en-US" w:eastAsia="zh-CN" w:bidi="ar-SA"/>
        </w:rPr>
        <w:t>【2.乙方工作人员从甲方档案存储点将所需档案提出并清点，制作并填写《档案交接登记表》；乙方应逐卷进行仔细核对，认真清点和查看档案数量及其完整性（包括有无破损、缺页、掉页等情况），详细记录交接时间、档案名称、档号、收回时间或特殊情况说明等，经甲乙双方工作人员确认无误后签字确认。】</w:t>
      </w:r>
    </w:p>
    <w:p w14:paraId="5572A12F">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仿宋_GB2312" w:hAnsi="仿宋_GB2312" w:eastAsia="仿宋_GB2312" w:cs="仿宋_GB2312"/>
          <w:b w:val="0"/>
          <w:bCs/>
          <w:color w:val="000000"/>
          <w:kern w:val="2"/>
          <w:sz w:val="21"/>
          <w:szCs w:val="21"/>
          <w:highlight w:val="none"/>
          <w:lang w:val="en-US" w:eastAsia="zh-CN" w:bidi="ar-SA"/>
        </w:rPr>
      </w:pPr>
      <w:r>
        <w:rPr>
          <w:rFonts w:hint="eastAsia" w:ascii="仿宋_GB2312" w:hAnsi="仿宋_GB2312" w:eastAsia="仿宋_GB2312" w:cs="仿宋_GB2312"/>
          <w:b w:val="0"/>
          <w:bCs/>
          <w:color w:val="000000"/>
          <w:kern w:val="2"/>
          <w:sz w:val="21"/>
          <w:szCs w:val="21"/>
          <w:highlight w:val="none"/>
          <w:lang w:val="en-US" w:eastAsia="zh-CN" w:bidi="ar-SA"/>
        </w:rPr>
        <w:t>【3.乙方应配备项目所需的专业扫描仪、专业图像处理软件进行数字化扫描。为档案提供扫描、扫描图像处理、档案数据挂接。档案扫描完成后，扫描文件以</w:t>
      </w:r>
      <w:r>
        <w:rPr>
          <w:rFonts w:hint="eastAsia" w:ascii="仿宋_GB2312" w:hAnsi="仿宋_GB2312" w:eastAsia="仿宋_GB2312" w:cs="仿宋_GB2312"/>
          <w:b w:val="0"/>
          <w:bCs/>
          <w:color w:val="000000"/>
          <w:kern w:val="2"/>
          <w:sz w:val="21"/>
          <w:szCs w:val="21"/>
          <w:highlight w:val="none"/>
          <w:u w:val="single"/>
          <w:lang w:val="en-US" w:eastAsia="zh-CN" w:bidi="ar-SA"/>
        </w:rPr>
        <w:t xml:space="preserve">   </w:t>
      </w:r>
      <w:r>
        <w:rPr>
          <w:rFonts w:hint="eastAsia" w:ascii="仿宋_GB2312" w:hAnsi="仿宋_GB2312" w:eastAsia="仿宋_GB2312" w:cs="仿宋_GB2312"/>
          <w:b w:val="0"/>
          <w:bCs/>
          <w:color w:val="000000"/>
          <w:kern w:val="2"/>
          <w:sz w:val="21"/>
          <w:szCs w:val="21"/>
          <w:highlight w:val="none"/>
          <w:lang w:val="en-US" w:eastAsia="zh-CN" w:bidi="ar-SA"/>
        </w:rPr>
        <w:t>为单位进行存储，档案目录应对应到相应图像文件所在的文件夹；卷内目录应对应到相应页数的图像文件。为确保数据挂接的正确性，乙方应确保档案目录数据与档案扫描图像的一一对应，确保加工扫描成果在甲方所使用的档案管理系统中有效检索和显示。乙方应确保扫描图像与卷宗目录、卷内目录100%挂接正确，并将正确的数据导入</w:t>
      </w:r>
      <w:r>
        <w:rPr>
          <w:rFonts w:hint="eastAsia" w:ascii="仿宋_GB2312" w:hAnsi="仿宋_GB2312" w:eastAsia="仿宋_GB2312" w:cs="仿宋_GB2312"/>
          <w:b w:val="0"/>
          <w:bCs/>
          <w:color w:val="000000"/>
          <w:kern w:val="2"/>
          <w:sz w:val="21"/>
          <w:szCs w:val="21"/>
          <w:highlight w:val="none"/>
          <w:u w:val="single"/>
          <w:lang w:val="en-US" w:eastAsia="zh-CN" w:bidi="ar-SA"/>
        </w:rPr>
        <w:t xml:space="preserve">  </w:t>
      </w:r>
      <w:r>
        <w:rPr>
          <w:rFonts w:hint="eastAsia" w:ascii="仿宋_GB2312" w:hAnsi="仿宋_GB2312" w:eastAsia="仿宋_GB2312" w:cs="仿宋_GB2312"/>
          <w:b w:val="0"/>
          <w:bCs/>
          <w:color w:val="000000"/>
          <w:kern w:val="2"/>
          <w:sz w:val="21"/>
          <w:szCs w:val="21"/>
          <w:highlight w:val="none"/>
          <w:lang w:val="en-US" w:eastAsia="zh-CN" w:bidi="ar-SA"/>
        </w:rPr>
        <w:t>档案管理系统中。】</w:t>
      </w:r>
    </w:p>
    <w:p w14:paraId="1F77F62F">
      <w:pPr>
        <w:pStyle w:val="43"/>
        <w:spacing w:line="300" w:lineRule="exact"/>
        <w:ind w:left="0" w:leftChars="0"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31540D1C">
      <w:pPr>
        <w:keepNext w:val="0"/>
        <w:keepLines w:val="0"/>
        <w:pageBreakBefore w:val="0"/>
        <w:numPr>
          <w:ilvl w:val="0"/>
          <w:numId w:val="9"/>
        </w:numPr>
        <w:kinsoku/>
        <w:wordWrap/>
        <w:overflowPunct/>
        <w:topLinePunct w:val="0"/>
        <w:autoSpaceDE/>
        <w:autoSpaceDN/>
        <w:bidi w:val="0"/>
        <w:adjustRightInd/>
        <w:spacing w:line="400" w:lineRule="exact"/>
        <w:ind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服务</w:t>
      </w:r>
      <w:r>
        <w:rPr>
          <w:rFonts w:hint="eastAsia" w:ascii="仿宋_GB2312" w:hAnsi="仿宋_GB2312" w:eastAsia="仿宋_GB2312" w:cs="仿宋_GB2312"/>
          <w:b/>
          <w:sz w:val="21"/>
          <w:szCs w:val="21"/>
          <w:lang w:eastAsia="zh-CN"/>
        </w:rPr>
        <w:t>履行</w:t>
      </w:r>
      <w:r>
        <w:rPr>
          <w:rFonts w:hint="eastAsia" w:ascii="仿宋_GB2312" w:hAnsi="仿宋_GB2312" w:eastAsia="仿宋_GB2312" w:cs="仿宋_GB2312"/>
          <w:b/>
          <w:sz w:val="21"/>
          <w:szCs w:val="21"/>
        </w:rPr>
        <w:t>期限</w:t>
      </w:r>
    </w:p>
    <w:p w14:paraId="0B132EDC">
      <w:pPr>
        <w:keepNext w:val="0"/>
        <w:keepLines w:val="0"/>
        <w:pageBreakBefore w:val="0"/>
        <w:widowControl w:val="0"/>
        <w:numPr>
          <w:ilvl w:val="0"/>
          <w:numId w:val="0"/>
        </w:numPr>
        <w:kinsoku/>
        <w:wordWrap/>
        <w:overflowPunct/>
        <w:topLinePunct w:val="0"/>
        <w:bidi w:val="0"/>
        <w:snapToGrid/>
        <w:spacing w:line="460" w:lineRule="exact"/>
        <w:ind w:firstLine="420" w:firstLineChars="20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b w:val="0"/>
          <w:bCs/>
          <w:color w:val="000000"/>
          <w:kern w:val="2"/>
          <w:sz w:val="21"/>
          <w:szCs w:val="21"/>
          <w:lang w:val="en-US" w:eastAsia="zh-CN" w:bidi="ar-SA"/>
        </w:rPr>
        <w:t>本合同签订之日起【】工作日内完成本项目。</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b w:val="0"/>
          <w:bCs/>
          <w:color w:val="000000"/>
          <w:kern w:val="2"/>
          <w:sz w:val="21"/>
          <w:szCs w:val="21"/>
          <w:lang w:val="en-US" w:eastAsia="zh-CN" w:bidi="ar-SA"/>
        </w:rPr>
        <w:t>项目工作进度安排：</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年</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月</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日前，乙方</w:t>
      </w:r>
      <w:r>
        <w:rPr>
          <w:rFonts w:hint="eastAsia" w:ascii="仿宋_GB2312" w:hAnsi="仿宋_GB2312" w:eastAsia="仿宋_GB2312" w:cs="仿宋_GB2312"/>
          <w:sz w:val="21"/>
          <w:szCs w:val="21"/>
          <w:lang w:eastAsia="zh-CN"/>
        </w:rPr>
        <w:t>完成以下事项：</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年</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月</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日前，乙方</w:t>
      </w:r>
      <w:r>
        <w:rPr>
          <w:rFonts w:hint="eastAsia" w:ascii="仿宋_GB2312" w:hAnsi="仿宋_GB2312" w:eastAsia="仿宋_GB2312" w:cs="仿宋_GB2312"/>
          <w:sz w:val="21"/>
          <w:szCs w:val="21"/>
          <w:lang w:eastAsia="zh-CN"/>
        </w:rPr>
        <w:t>完成以下事项：</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年</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月</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日前，乙方</w:t>
      </w:r>
      <w:r>
        <w:rPr>
          <w:rFonts w:hint="eastAsia" w:ascii="仿宋_GB2312" w:hAnsi="仿宋_GB2312" w:eastAsia="仿宋_GB2312" w:cs="仿宋_GB2312"/>
          <w:sz w:val="21"/>
          <w:szCs w:val="21"/>
          <w:lang w:eastAsia="zh-CN"/>
        </w:rPr>
        <w:t>完成以下事项：</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w:t>
      </w:r>
    </w:p>
    <w:p w14:paraId="53A574AE">
      <w:pPr>
        <w:pStyle w:val="481"/>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FF0000"/>
          <w:sz w:val="21"/>
          <w:szCs w:val="21"/>
          <w:lang w:val="en-US" w:eastAsia="zh-CN"/>
        </w:rPr>
        <w:t xml:space="preserve">   （注：请合同经办部门结合本合同第一款的内容、项目实际情况和采购需求拟定本条款有关内容。如本条款内容不适用，请结合项目情况重新拟定有关内容。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1A968423">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三</w:t>
      </w:r>
      <w:r>
        <w:rPr>
          <w:rFonts w:hint="eastAsia" w:ascii="仿宋_GB2312" w:hAnsi="仿宋_GB2312" w:eastAsia="仿宋_GB2312" w:cs="仿宋_GB2312"/>
          <w:b/>
          <w:sz w:val="21"/>
          <w:szCs w:val="21"/>
        </w:rPr>
        <w:t>、服务费及付款方式</w:t>
      </w:r>
    </w:p>
    <w:p w14:paraId="7F6EEF84">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lang w:val="en-US" w:eastAsia="zh-CN"/>
        </w:rPr>
        <w:t>1.</w:t>
      </w:r>
      <w:r>
        <w:rPr>
          <w:rFonts w:hint="eastAsia" w:ascii="仿宋_GB2312" w:hAnsi="仿宋_GB2312" w:eastAsia="仿宋_GB2312" w:cs="仿宋_GB2312"/>
          <w:color w:val="auto"/>
          <w:sz w:val="21"/>
          <w:szCs w:val="21"/>
          <w:u w:val="none"/>
        </w:rPr>
        <w:t>本合同服务费</w:t>
      </w:r>
      <w:r>
        <w:rPr>
          <w:rFonts w:hint="eastAsia" w:ascii="仿宋_GB2312" w:hAnsi="仿宋_GB2312" w:eastAsia="仿宋_GB2312" w:cs="仿宋_GB2312"/>
          <w:sz w:val="21"/>
          <w:szCs w:val="21"/>
          <w:u w:val="none"/>
        </w:rPr>
        <w:t>总金额</w:t>
      </w:r>
      <w:r>
        <w:rPr>
          <w:rFonts w:hint="eastAsia" w:ascii="仿宋_GB2312" w:hAnsi="仿宋_GB2312" w:eastAsia="仿宋_GB2312" w:cs="仿宋_GB2312"/>
          <w:color w:val="auto"/>
          <w:sz w:val="21"/>
          <w:szCs w:val="21"/>
          <w:u w:val="none"/>
        </w:rPr>
        <w:t>为</w:t>
      </w:r>
      <w:r>
        <w:rPr>
          <w:rFonts w:hint="eastAsia" w:ascii="仿宋_GB2312" w:hAnsi="仿宋_GB2312" w:eastAsia="仿宋_GB2312" w:cs="仿宋_GB2312"/>
          <w:color w:val="auto"/>
          <w:sz w:val="21"/>
          <w:szCs w:val="21"/>
          <w:u w:val="none"/>
          <w:lang w:eastAsia="zh-CN"/>
        </w:rPr>
        <w:t>含税价，</w:t>
      </w:r>
      <w:r>
        <w:rPr>
          <w:rFonts w:hint="eastAsia" w:ascii="仿宋_GB2312" w:hAnsi="仿宋_GB2312" w:eastAsia="仿宋_GB2312" w:cs="仿宋_GB2312"/>
          <w:color w:val="auto"/>
          <w:sz w:val="21"/>
          <w:szCs w:val="21"/>
          <w:u w:val="none"/>
        </w:rPr>
        <w:t>包括了乙方为履行本合同义务所需的全部费用，</w:t>
      </w:r>
      <w:r>
        <w:rPr>
          <w:rFonts w:hint="eastAsia" w:ascii="仿宋_GB2312" w:hAnsi="仿宋_GB2312" w:eastAsia="仿宋_GB2312" w:cs="仿宋_GB2312"/>
          <w:color w:val="auto"/>
          <w:sz w:val="21"/>
          <w:szCs w:val="21"/>
          <w:u w:val="none"/>
          <w:lang w:eastAsia="zh-CN"/>
        </w:rPr>
        <w:t>除此之外甲方无须向乙方支付本合同约定之外的其他任何费用。</w:t>
      </w:r>
    </w:p>
    <w:p w14:paraId="37AE501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420" w:firstLineChars="200"/>
        <w:jc w:val="both"/>
        <w:textAlignment w:val="auto"/>
        <w:rPr>
          <w:rFonts w:hint="eastAsia" w:ascii="仿宋_GB2312" w:hAnsi="仿宋_GB2312" w:eastAsia="仿宋_GB2312" w:cs="仿宋_GB2312"/>
          <w:sz w:val="21"/>
          <w:szCs w:val="21"/>
          <w:u w:val="none"/>
          <w:lang w:eastAsia="zh-CN"/>
        </w:rPr>
      </w:pPr>
      <w:r>
        <w:rPr>
          <w:rFonts w:hint="eastAsia" w:ascii="仿宋_GB2312" w:hAnsi="仿宋_GB2312" w:eastAsia="仿宋_GB2312" w:cs="仿宋_GB2312"/>
          <w:sz w:val="21"/>
          <w:szCs w:val="21"/>
          <w:u w:val="none"/>
          <w:lang w:val="en-US" w:eastAsia="zh-CN"/>
        </w:rPr>
        <w:t>2.本合同服务费</w:t>
      </w:r>
      <w:r>
        <w:rPr>
          <w:rFonts w:hint="eastAsia" w:ascii="仿宋_GB2312" w:hAnsi="仿宋_GB2312" w:eastAsia="仿宋_GB2312" w:cs="仿宋_GB2312"/>
          <w:sz w:val="21"/>
          <w:szCs w:val="21"/>
          <w:u w:val="none"/>
          <w:lang w:eastAsia="zh-CN"/>
        </w:rPr>
        <w:t>按以下</w:t>
      </w:r>
      <w:r>
        <w:rPr>
          <w:rFonts w:hint="eastAsia" w:ascii="仿宋_GB2312" w:hAnsi="仿宋_GB2312" w:eastAsia="仿宋_GB2312" w:cs="仿宋_GB2312"/>
          <w:sz w:val="21"/>
          <w:szCs w:val="21"/>
          <w:lang w:val="en-US" w:eastAsia="zh-CN"/>
        </w:rPr>
        <w:t>【第</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种】</w:t>
      </w:r>
      <w:r>
        <w:rPr>
          <w:rFonts w:hint="eastAsia" w:ascii="仿宋_GB2312" w:hAnsi="仿宋_GB2312" w:eastAsia="仿宋_GB2312" w:cs="仿宋_GB2312"/>
          <w:sz w:val="21"/>
          <w:szCs w:val="21"/>
          <w:u w:val="none"/>
          <w:lang w:eastAsia="zh-CN"/>
        </w:rPr>
        <w:t>方式确定：</w:t>
      </w:r>
    </w:p>
    <w:p w14:paraId="3F97AD98">
      <w:pPr>
        <w:keepNext w:val="0"/>
        <w:keepLines w:val="0"/>
        <w:pageBreakBefore w:val="0"/>
        <w:kinsoku/>
        <w:wordWrap/>
        <w:overflowPunct/>
        <w:topLinePunct w:val="0"/>
        <w:autoSpaceDE/>
        <w:autoSpaceDN/>
        <w:bidi w:val="0"/>
        <w:adjustRightInd/>
        <w:spacing w:line="400" w:lineRule="exact"/>
        <w:ind w:firstLine="210" w:firstLineChars="100"/>
        <w:jc w:val="both"/>
        <w:textAlignment w:val="auto"/>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lang w:val="en-US" w:eastAsia="zh-CN"/>
        </w:rPr>
        <w:t>1</w:t>
      </w:r>
      <w:r>
        <w:rPr>
          <w:rFonts w:hint="eastAsia" w:ascii="仿宋_GB2312" w:hAnsi="仿宋_GB2312" w:eastAsia="仿宋_GB2312" w:cs="仿宋_GB2312"/>
          <w:color w:val="auto"/>
          <w:sz w:val="21"/>
          <w:szCs w:val="21"/>
          <w:u w:val="none"/>
          <w:lang w:eastAsia="zh-CN"/>
        </w:rPr>
        <w:t>）本合同为</w:t>
      </w:r>
      <w:r>
        <w:rPr>
          <w:rFonts w:hint="eastAsia" w:ascii="仿宋_GB2312" w:hAnsi="仿宋_GB2312" w:eastAsia="仿宋_GB2312" w:cs="仿宋_GB2312"/>
          <w:color w:val="auto"/>
          <w:sz w:val="21"/>
          <w:szCs w:val="21"/>
          <w:u w:val="none"/>
          <w:lang w:val="en-US" w:eastAsia="zh-CN"/>
        </w:rPr>
        <w:t>包干价，合计</w:t>
      </w:r>
      <w:r>
        <w:rPr>
          <w:rFonts w:hint="eastAsia" w:ascii="仿宋_GB2312" w:hAnsi="仿宋_GB2312" w:eastAsia="仿宋_GB2312" w:cs="仿宋_GB2312"/>
          <w:color w:val="auto"/>
          <w:sz w:val="21"/>
          <w:szCs w:val="21"/>
          <w:u w:val="none"/>
          <w:lang w:eastAsia="zh-CN"/>
        </w:rPr>
        <w:t>人民币【大写：</w:t>
      </w:r>
      <w:r>
        <w:rPr>
          <w:rFonts w:hint="eastAsia" w:ascii="仿宋_GB2312" w:hAnsi="仿宋_GB2312" w:eastAsia="仿宋_GB2312" w:cs="仿宋_GB2312"/>
          <w:color w:val="auto"/>
          <w:sz w:val="21"/>
          <w:szCs w:val="21"/>
          <w:u w:val="none"/>
          <w:lang w:val="en-US" w:eastAsia="zh-CN"/>
        </w:rPr>
        <w:t xml:space="preserve">   </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lang w:val="en-US" w:eastAsia="zh-CN"/>
        </w:rPr>
        <w:t>¥：  )</w:t>
      </w:r>
      <w:r>
        <w:rPr>
          <w:rFonts w:hint="eastAsia" w:ascii="仿宋_GB2312" w:hAnsi="仿宋_GB2312" w:eastAsia="仿宋_GB2312" w:cs="仿宋_GB2312"/>
          <w:color w:val="auto"/>
          <w:sz w:val="21"/>
          <w:szCs w:val="21"/>
          <w:u w:val="none"/>
          <w:lang w:eastAsia="zh-CN"/>
        </w:rPr>
        <w:t>】。</w:t>
      </w:r>
    </w:p>
    <w:p w14:paraId="75756974">
      <w:pPr>
        <w:keepNext w:val="0"/>
        <w:keepLines w:val="0"/>
        <w:pageBreakBefore w:val="0"/>
        <w:kinsoku/>
        <w:wordWrap/>
        <w:overflowPunct/>
        <w:topLinePunct w:val="0"/>
        <w:autoSpaceDE/>
        <w:autoSpaceDN/>
        <w:bidi w:val="0"/>
        <w:adjustRightInd/>
        <w:spacing w:line="400" w:lineRule="exact"/>
        <w:ind w:firstLine="210" w:firstLineChars="100"/>
        <w:jc w:val="both"/>
        <w:textAlignment w:val="auto"/>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lang w:val="en-US" w:eastAsia="zh-CN"/>
        </w:rPr>
        <w:t>（2）</w:t>
      </w:r>
      <w:r>
        <w:rPr>
          <w:rFonts w:hint="eastAsia" w:ascii="仿宋_GB2312" w:hAnsi="仿宋_GB2312" w:eastAsia="仿宋_GB2312" w:cs="仿宋_GB2312"/>
          <w:color w:val="auto"/>
          <w:sz w:val="21"/>
          <w:szCs w:val="21"/>
          <w:u w:val="none"/>
          <w:lang w:eastAsia="zh-CN"/>
        </w:rPr>
        <w:t>实际整理数量大于或等于【</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件</w:t>
      </w:r>
      <w:r>
        <w:rPr>
          <w:rFonts w:hint="eastAsia" w:ascii="仿宋_GB2312" w:hAnsi="仿宋_GB2312" w:eastAsia="仿宋_GB2312" w:cs="仿宋_GB2312"/>
          <w:color w:val="auto"/>
          <w:sz w:val="21"/>
          <w:szCs w:val="21"/>
          <w:u w:val="none"/>
          <w:lang w:eastAsia="zh-CN"/>
        </w:rPr>
        <w:t>】的，按人民币【大写：</w:t>
      </w:r>
      <w:r>
        <w:rPr>
          <w:rFonts w:hint="eastAsia" w:ascii="仿宋_GB2312" w:hAnsi="仿宋_GB2312" w:eastAsia="仿宋_GB2312" w:cs="仿宋_GB2312"/>
          <w:color w:val="auto"/>
          <w:sz w:val="21"/>
          <w:szCs w:val="21"/>
          <w:u w:val="none"/>
          <w:lang w:val="en-US" w:eastAsia="zh-CN"/>
        </w:rPr>
        <w:t xml:space="preserve">   </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lang w:val="en-US" w:eastAsia="zh-CN"/>
        </w:rPr>
        <w:t>¥：  )</w:t>
      </w:r>
      <w:r>
        <w:rPr>
          <w:rFonts w:hint="eastAsia" w:ascii="仿宋_GB2312" w:hAnsi="仿宋_GB2312" w:eastAsia="仿宋_GB2312" w:cs="仿宋_GB2312"/>
          <w:color w:val="auto"/>
          <w:sz w:val="21"/>
          <w:szCs w:val="21"/>
          <w:u w:val="none"/>
          <w:lang w:eastAsia="zh-CN"/>
        </w:rPr>
        <w:t>】元（含税）结算；实际整理数据小于【</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件</w:t>
      </w:r>
      <w:r>
        <w:rPr>
          <w:rFonts w:hint="eastAsia" w:ascii="仿宋_GB2312" w:hAnsi="仿宋_GB2312" w:eastAsia="仿宋_GB2312" w:cs="仿宋_GB2312"/>
          <w:color w:val="auto"/>
          <w:sz w:val="21"/>
          <w:szCs w:val="21"/>
          <w:u w:val="none"/>
          <w:lang w:eastAsia="zh-CN"/>
        </w:rPr>
        <w:t>】的，按实际整理数量结算，</w:t>
      </w:r>
      <w:r>
        <w:rPr>
          <w:rFonts w:hint="eastAsia" w:ascii="仿宋_GB2312" w:hAnsi="仿宋_GB2312" w:eastAsia="仿宋_GB2312" w:cs="仿宋_GB2312"/>
          <w:color w:val="auto"/>
          <w:sz w:val="21"/>
          <w:szCs w:val="21"/>
          <w:u w:val="none"/>
          <w:lang w:val="en-US" w:eastAsia="zh-CN"/>
        </w:rPr>
        <w:t>单价按【   元/件】结算</w:t>
      </w:r>
      <w:r>
        <w:rPr>
          <w:rFonts w:hint="eastAsia" w:ascii="仿宋_GB2312" w:hAnsi="仿宋_GB2312" w:eastAsia="仿宋_GB2312" w:cs="仿宋_GB2312"/>
          <w:color w:val="auto"/>
          <w:sz w:val="21"/>
          <w:szCs w:val="21"/>
          <w:u w:val="none"/>
          <w:lang w:eastAsia="zh-CN"/>
        </w:rPr>
        <w:t>。</w:t>
      </w:r>
    </w:p>
    <w:p w14:paraId="2DF9343C">
      <w:pPr>
        <w:keepNext w:val="0"/>
        <w:keepLines w:val="0"/>
        <w:pageBreakBefore w:val="0"/>
        <w:kinsoku/>
        <w:wordWrap/>
        <w:overflowPunct/>
        <w:topLinePunct w:val="0"/>
        <w:autoSpaceDE/>
        <w:autoSpaceDN/>
        <w:bidi w:val="0"/>
        <w:adjustRightInd/>
        <w:spacing w:line="400" w:lineRule="exact"/>
        <w:ind w:firstLine="210" w:firstLineChars="100"/>
        <w:jc w:val="both"/>
        <w:textAlignment w:val="auto"/>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lang w:val="en-US" w:eastAsia="zh-CN"/>
        </w:rPr>
        <w:t>3</w:t>
      </w:r>
      <w:r>
        <w:rPr>
          <w:rFonts w:hint="eastAsia" w:ascii="仿宋_GB2312" w:hAnsi="仿宋_GB2312" w:eastAsia="仿宋_GB2312" w:cs="仿宋_GB2312"/>
          <w:color w:val="auto"/>
          <w:sz w:val="21"/>
          <w:szCs w:val="21"/>
          <w:u w:val="none"/>
          <w:lang w:eastAsia="zh-CN"/>
        </w:rPr>
        <w:t>）按实际整理数量结算，</w:t>
      </w:r>
      <w:r>
        <w:rPr>
          <w:rFonts w:hint="eastAsia" w:ascii="仿宋_GB2312" w:hAnsi="仿宋_GB2312" w:eastAsia="仿宋_GB2312" w:cs="仿宋_GB2312"/>
          <w:color w:val="auto"/>
          <w:sz w:val="21"/>
          <w:szCs w:val="21"/>
          <w:u w:val="none"/>
          <w:lang w:val="en-US" w:eastAsia="zh-CN"/>
        </w:rPr>
        <w:t>单价按【   元/件】结算。</w:t>
      </w:r>
    </w:p>
    <w:p w14:paraId="2E51FA0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sz w:val="21"/>
          <w:szCs w:val="21"/>
          <w:lang w:val="en-US" w:eastAsia="zh-CN"/>
        </w:rPr>
        <w:t>3.甲方按以下【第</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种】方式向乙方支付合同款项：</w:t>
      </w:r>
    </w:p>
    <w:p w14:paraId="59C04561">
      <w:pPr>
        <w:pStyle w:val="43"/>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本合同生效后</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个工作日内，</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向乙方</w:t>
      </w:r>
      <w:r>
        <w:rPr>
          <w:rFonts w:hint="eastAsia" w:ascii="仿宋_GB2312" w:hAnsi="仿宋_GB2312" w:eastAsia="仿宋_GB2312" w:cs="仿宋_GB2312"/>
          <w:color w:val="auto"/>
          <w:sz w:val="21"/>
          <w:szCs w:val="21"/>
          <w:u w:val="none"/>
        </w:rPr>
        <w:t>支付人民币</w:t>
      </w:r>
      <w:r>
        <w:rPr>
          <w:rFonts w:hint="eastAsia" w:ascii="仿宋_GB2312" w:hAnsi="仿宋_GB2312" w:eastAsia="仿宋_GB2312" w:cs="仿宋_GB2312"/>
          <w:color w:val="auto"/>
          <w:sz w:val="21"/>
          <w:szCs w:val="21"/>
          <w:u w:val="none"/>
          <w:lang w:eastAsia="zh-CN"/>
        </w:rPr>
        <w:t>【大写：</w:t>
      </w:r>
      <w:r>
        <w:rPr>
          <w:rFonts w:hint="eastAsia" w:ascii="仿宋_GB2312" w:hAnsi="仿宋_GB2312" w:eastAsia="仿宋_GB2312" w:cs="仿宋_GB2312"/>
          <w:color w:val="auto"/>
          <w:sz w:val="21"/>
          <w:szCs w:val="21"/>
          <w:u w:val="none"/>
          <w:lang w:val="en-US" w:eastAsia="zh-CN"/>
        </w:rPr>
        <w:t xml:space="preserve">   </w:t>
      </w:r>
      <w:r>
        <w:rPr>
          <w:rFonts w:hint="eastAsia" w:ascii="仿宋_GB2312" w:hAnsi="仿宋_GB2312" w:eastAsia="仿宋_GB2312" w:cs="仿宋_GB2312"/>
          <w:color w:val="auto"/>
          <w:sz w:val="21"/>
          <w:szCs w:val="21"/>
          <w:u w:val="none"/>
        </w:rPr>
        <w:t>（</w:t>
      </w:r>
      <w:r>
        <w:rPr>
          <w:rFonts w:hint="eastAsia" w:ascii="仿宋_GB2312" w:hAnsi="仿宋_GB2312" w:eastAsia="仿宋_GB2312" w:cs="仿宋_GB2312"/>
          <w:color w:val="auto"/>
          <w:sz w:val="21"/>
          <w:szCs w:val="21"/>
          <w:u w:val="none"/>
          <w:lang w:val="en-US" w:eastAsia="zh-CN"/>
        </w:rPr>
        <w:t>¥：  )</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lang w:val="en-US" w:eastAsia="zh-CN"/>
        </w:rPr>
        <w:t>乙方完成全部</w:t>
      </w:r>
      <w:r>
        <w:rPr>
          <w:rFonts w:hint="eastAsia" w:ascii="仿宋_GB2312" w:hAnsi="仿宋_GB2312" w:eastAsia="仿宋_GB2312" w:cs="仿宋_GB2312"/>
          <w:sz w:val="21"/>
          <w:szCs w:val="21"/>
        </w:rPr>
        <w:t>整理工作</w:t>
      </w:r>
      <w:r>
        <w:rPr>
          <w:rFonts w:hint="eastAsia" w:ascii="仿宋_GB2312" w:hAnsi="仿宋_GB2312" w:eastAsia="仿宋_GB2312" w:cs="仿宋_GB2312"/>
          <w:sz w:val="21"/>
          <w:szCs w:val="21"/>
          <w:lang w:eastAsia="zh-CN"/>
        </w:rPr>
        <w:t>，且项目</w:t>
      </w:r>
      <w:r>
        <w:rPr>
          <w:rFonts w:hint="eastAsia" w:ascii="仿宋_GB2312" w:hAnsi="仿宋_GB2312" w:eastAsia="仿宋_GB2312" w:cs="仿宋_GB2312"/>
          <w:sz w:val="21"/>
          <w:szCs w:val="21"/>
        </w:rPr>
        <w:t>经甲方验收合格后</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lang w:val="en-US" w:eastAsia="zh-CN"/>
        </w:rPr>
        <w:t xml:space="preserve">  </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rPr>
        <w:t>个工作日</w:t>
      </w:r>
      <w:r>
        <w:rPr>
          <w:rFonts w:hint="eastAsia" w:ascii="仿宋_GB2312" w:hAnsi="仿宋_GB2312" w:eastAsia="仿宋_GB2312" w:cs="仿宋_GB2312"/>
          <w:color w:val="auto"/>
          <w:sz w:val="21"/>
          <w:szCs w:val="21"/>
          <w:u w:val="none"/>
          <w:lang w:eastAsia="zh-CN"/>
        </w:rPr>
        <w:t>内</w:t>
      </w:r>
      <w:r>
        <w:rPr>
          <w:rFonts w:hint="eastAsia" w:ascii="仿宋_GB2312" w:hAnsi="仿宋_GB2312" w:eastAsia="仿宋_GB2312" w:cs="仿宋_GB2312"/>
          <w:color w:val="auto"/>
          <w:sz w:val="21"/>
          <w:szCs w:val="21"/>
          <w:u w:val="none"/>
        </w:rPr>
        <w:t>，</w:t>
      </w:r>
      <w:r>
        <w:rPr>
          <w:rFonts w:hint="eastAsia" w:ascii="仿宋_GB2312" w:hAnsi="仿宋_GB2312" w:eastAsia="仿宋_GB2312" w:cs="仿宋_GB2312"/>
          <w:color w:val="auto"/>
          <w:sz w:val="21"/>
          <w:szCs w:val="21"/>
          <w:u w:val="none"/>
          <w:lang w:eastAsia="zh-CN"/>
        </w:rPr>
        <w:t>甲方</w:t>
      </w:r>
      <w:r>
        <w:rPr>
          <w:rFonts w:hint="eastAsia" w:ascii="仿宋_GB2312" w:hAnsi="仿宋_GB2312" w:eastAsia="仿宋_GB2312" w:cs="仿宋_GB2312"/>
          <w:color w:val="auto"/>
          <w:sz w:val="21"/>
          <w:szCs w:val="21"/>
          <w:u w:val="none"/>
        </w:rPr>
        <w:t>向乙方支付</w:t>
      </w:r>
      <w:r>
        <w:rPr>
          <w:rFonts w:hint="eastAsia" w:ascii="仿宋_GB2312" w:hAnsi="仿宋_GB2312" w:eastAsia="仿宋_GB2312" w:cs="仿宋_GB2312"/>
          <w:color w:val="auto"/>
          <w:sz w:val="21"/>
          <w:szCs w:val="21"/>
          <w:u w:val="none"/>
          <w:lang w:eastAsia="zh-CN"/>
        </w:rPr>
        <w:t>项目尾款</w:t>
      </w:r>
      <w:r>
        <w:rPr>
          <w:rFonts w:hint="eastAsia" w:ascii="仿宋_GB2312" w:hAnsi="仿宋_GB2312" w:eastAsia="仿宋_GB2312" w:cs="仿宋_GB2312"/>
          <w:color w:val="auto"/>
          <w:sz w:val="21"/>
          <w:szCs w:val="21"/>
          <w:u w:val="none"/>
        </w:rPr>
        <w:t>人民币</w:t>
      </w:r>
      <w:r>
        <w:rPr>
          <w:rFonts w:hint="eastAsia" w:ascii="仿宋_GB2312" w:hAnsi="仿宋_GB2312" w:eastAsia="仿宋_GB2312" w:cs="仿宋_GB2312"/>
          <w:color w:val="auto"/>
          <w:sz w:val="21"/>
          <w:szCs w:val="21"/>
          <w:u w:val="none"/>
          <w:lang w:eastAsia="zh-CN"/>
        </w:rPr>
        <w:t>【大写：</w:t>
      </w:r>
      <w:r>
        <w:rPr>
          <w:rFonts w:hint="eastAsia" w:ascii="仿宋_GB2312" w:hAnsi="仿宋_GB2312" w:eastAsia="仿宋_GB2312" w:cs="仿宋_GB2312"/>
          <w:color w:val="auto"/>
          <w:sz w:val="21"/>
          <w:szCs w:val="21"/>
          <w:u w:val="none"/>
          <w:lang w:val="en-US" w:eastAsia="zh-CN"/>
        </w:rPr>
        <w:t xml:space="preserve">   </w:t>
      </w:r>
      <w:r>
        <w:rPr>
          <w:rFonts w:hint="eastAsia" w:ascii="仿宋_GB2312" w:hAnsi="仿宋_GB2312" w:eastAsia="仿宋_GB2312" w:cs="仿宋_GB2312"/>
          <w:color w:val="auto"/>
          <w:sz w:val="21"/>
          <w:szCs w:val="21"/>
          <w:u w:val="none"/>
        </w:rPr>
        <w:t>（</w:t>
      </w:r>
      <w:r>
        <w:rPr>
          <w:rFonts w:hint="eastAsia" w:ascii="仿宋_GB2312" w:hAnsi="仿宋_GB2312" w:eastAsia="仿宋_GB2312" w:cs="仿宋_GB2312"/>
          <w:color w:val="auto"/>
          <w:sz w:val="21"/>
          <w:szCs w:val="21"/>
          <w:u w:val="none"/>
          <w:lang w:val="en-US" w:eastAsia="zh-CN"/>
        </w:rPr>
        <w:t>¥：  )</w:t>
      </w:r>
      <w:r>
        <w:rPr>
          <w:rFonts w:hint="eastAsia" w:ascii="仿宋_GB2312" w:hAnsi="仿宋_GB2312" w:eastAsia="仿宋_GB2312" w:cs="仿宋_GB2312"/>
          <w:color w:val="auto"/>
          <w:sz w:val="21"/>
          <w:szCs w:val="21"/>
          <w:u w:val="none"/>
          <w:lang w:eastAsia="zh-CN"/>
        </w:rPr>
        <w:t>】。</w:t>
      </w:r>
    </w:p>
    <w:p w14:paraId="2F408F96">
      <w:pPr>
        <w:pStyle w:val="4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u w:val="none"/>
          <w:lang w:val="en-US" w:eastAsia="zh-CN"/>
        </w:rPr>
        <w:t>（2）乙方完成全部</w:t>
      </w:r>
      <w:r>
        <w:rPr>
          <w:rFonts w:hint="eastAsia" w:ascii="仿宋_GB2312" w:hAnsi="仿宋_GB2312" w:eastAsia="仿宋_GB2312" w:cs="仿宋_GB2312"/>
          <w:sz w:val="21"/>
          <w:szCs w:val="21"/>
        </w:rPr>
        <w:t>整理工作</w:t>
      </w:r>
      <w:r>
        <w:rPr>
          <w:rFonts w:hint="eastAsia" w:ascii="仿宋_GB2312" w:hAnsi="仿宋_GB2312" w:eastAsia="仿宋_GB2312" w:cs="仿宋_GB2312"/>
          <w:sz w:val="21"/>
          <w:szCs w:val="21"/>
          <w:lang w:eastAsia="zh-CN"/>
        </w:rPr>
        <w:t>，且项目</w:t>
      </w:r>
      <w:r>
        <w:rPr>
          <w:rFonts w:hint="eastAsia" w:ascii="仿宋_GB2312" w:hAnsi="仿宋_GB2312" w:eastAsia="仿宋_GB2312" w:cs="仿宋_GB2312"/>
          <w:sz w:val="21"/>
          <w:szCs w:val="21"/>
        </w:rPr>
        <w:t>经甲方验收合格后</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个工作日内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甲方</w:t>
      </w:r>
      <w:r>
        <w:rPr>
          <w:rFonts w:hint="eastAsia" w:ascii="仿宋_GB2312" w:hAnsi="仿宋_GB2312" w:eastAsia="仿宋_GB2312" w:cs="仿宋_GB2312"/>
          <w:color w:val="auto"/>
          <w:sz w:val="21"/>
          <w:szCs w:val="21"/>
          <w:u w:val="none"/>
        </w:rPr>
        <w:t>向乙方</w:t>
      </w:r>
      <w:r>
        <w:rPr>
          <w:rFonts w:hint="eastAsia" w:ascii="仿宋_GB2312" w:hAnsi="仿宋_GB2312" w:eastAsia="仿宋_GB2312" w:cs="仿宋_GB2312"/>
          <w:sz w:val="21"/>
          <w:szCs w:val="21"/>
          <w:lang w:eastAsia="zh-CN"/>
        </w:rPr>
        <w:t>一次性</w:t>
      </w:r>
      <w:r>
        <w:rPr>
          <w:rFonts w:hint="eastAsia" w:ascii="仿宋_GB2312" w:hAnsi="仿宋_GB2312" w:eastAsia="仿宋_GB2312" w:cs="仿宋_GB2312"/>
          <w:sz w:val="21"/>
          <w:szCs w:val="21"/>
        </w:rPr>
        <w:t>支付</w:t>
      </w:r>
      <w:r>
        <w:rPr>
          <w:rFonts w:hint="eastAsia" w:ascii="仿宋_GB2312" w:hAnsi="仿宋_GB2312" w:eastAsia="仿宋_GB2312" w:cs="仿宋_GB2312"/>
          <w:sz w:val="21"/>
          <w:szCs w:val="21"/>
          <w:lang w:eastAsia="zh-CN"/>
        </w:rPr>
        <w:t>清合同</w:t>
      </w:r>
      <w:r>
        <w:rPr>
          <w:rFonts w:hint="eastAsia" w:ascii="仿宋_GB2312" w:hAnsi="仿宋_GB2312" w:eastAsia="仿宋_GB2312" w:cs="仿宋_GB2312"/>
          <w:sz w:val="21"/>
          <w:szCs w:val="21"/>
        </w:rPr>
        <w:t>款项。</w:t>
      </w:r>
    </w:p>
    <w:p w14:paraId="07471FDD">
      <w:pPr>
        <w:pStyle w:val="4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（3）乙方将每个月的实际工作成果在次月交由甲方验收，经甲方验收合格的，甲方收到乙方提交的发票后【】个工作日内向乙方支付相应款项。</w:t>
      </w:r>
    </w:p>
    <w:p w14:paraId="28456107">
      <w:pPr>
        <w:pStyle w:val="43"/>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21"/>
          <w:szCs w:val="21"/>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77B62F4D">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乙方银行账户信息：</w:t>
      </w:r>
    </w:p>
    <w:p w14:paraId="402778FB">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账户</w:t>
      </w:r>
      <w:r>
        <w:rPr>
          <w:rFonts w:hint="eastAsia" w:ascii="仿宋_GB2312" w:hAnsi="仿宋_GB2312" w:eastAsia="仿宋_GB2312" w:cs="仿宋_GB2312"/>
          <w:sz w:val="21"/>
          <w:szCs w:val="21"/>
        </w:rPr>
        <w:t>名称：</w:t>
      </w:r>
      <w:r>
        <w:rPr>
          <w:rFonts w:hint="eastAsia" w:ascii="仿宋_GB2312" w:hAnsi="仿宋_GB2312" w:eastAsia="仿宋_GB2312" w:cs="仿宋_GB2312"/>
          <w:b w:val="0"/>
          <w:bCs/>
          <w:color w:val="000000"/>
          <w:sz w:val="21"/>
          <w:szCs w:val="21"/>
          <w:u w:val="none"/>
          <w:lang w:val="en-US" w:eastAsia="zh-CN"/>
        </w:rPr>
        <w:t>【                         】</w:t>
      </w:r>
    </w:p>
    <w:p w14:paraId="74094177">
      <w:pPr>
        <w:keepNext w:val="0"/>
        <w:keepLines w:val="0"/>
        <w:pageBreakBefore w:val="0"/>
        <w:widowControl/>
        <w:kinsoku/>
        <w:wordWrap/>
        <w:overflowPunct/>
        <w:topLinePunct w:val="0"/>
        <w:autoSpaceDE/>
        <w:autoSpaceDN/>
        <w:bidi w:val="0"/>
        <w:adjustRightInd/>
        <w:snapToGrid w:val="0"/>
        <w:spacing w:line="400" w:lineRule="exact"/>
        <w:ind w:left="482"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开户银行：</w:t>
      </w:r>
      <w:r>
        <w:rPr>
          <w:rFonts w:hint="eastAsia" w:ascii="仿宋_GB2312" w:hAnsi="仿宋_GB2312" w:eastAsia="仿宋_GB2312" w:cs="仿宋_GB2312"/>
          <w:b w:val="0"/>
          <w:bCs/>
          <w:color w:val="000000"/>
          <w:sz w:val="21"/>
          <w:szCs w:val="21"/>
          <w:u w:val="none"/>
          <w:lang w:val="en-US" w:eastAsia="zh-CN"/>
        </w:rPr>
        <w:t>【                         】</w:t>
      </w:r>
    </w:p>
    <w:p w14:paraId="7477A1CA">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银行</w:t>
      </w:r>
      <w:r>
        <w:rPr>
          <w:rFonts w:hint="eastAsia" w:ascii="仿宋_GB2312" w:hAnsi="仿宋_GB2312" w:eastAsia="仿宋_GB2312" w:cs="仿宋_GB2312"/>
          <w:sz w:val="21"/>
          <w:szCs w:val="21"/>
        </w:rPr>
        <w:t>账号：</w:t>
      </w:r>
      <w:r>
        <w:rPr>
          <w:rFonts w:hint="eastAsia" w:ascii="仿宋_GB2312" w:hAnsi="仿宋_GB2312" w:eastAsia="仿宋_GB2312" w:cs="仿宋_GB2312"/>
          <w:b w:val="0"/>
          <w:bCs/>
          <w:color w:val="000000"/>
          <w:sz w:val="21"/>
          <w:szCs w:val="21"/>
          <w:u w:val="none"/>
          <w:lang w:val="en-US" w:eastAsia="zh-CN"/>
        </w:rPr>
        <w:t>【                         】</w:t>
      </w:r>
    </w:p>
    <w:p w14:paraId="0B2531D5">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sz w:val="21"/>
          <w:szCs w:val="21"/>
          <w:lang w:val="en-US" w:eastAsia="zh-CN"/>
        </w:rPr>
        <w:t>5</w:t>
      </w:r>
      <w:r>
        <w:rPr>
          <w:rFonts w:hint="eastAsia" w:ascii="仿宋_GB2312" w:hAnsi="仿宋_GB2312" w:eastAsia="仿宋_GB2312" w:cs="仿宋_GB2312"/>
          <w:b w:val="0"/>
          <w:bCs/>
          <w:sz w:val="21"/>
          <w:szCs w:val="21"/>
        </w:rPr>
        <w:t>.</w:t>
      </w:r>
      <w:r>
        <w:rPr>
          <w:rFonts w:hint="eastAsia" w:ascii="仿宋_GB2312" w:hAnsi="仿宋_GB2312" w:eastAsia="仿宋_GB2312" w:cs="仿宋_GB2312"/>
          <w:b w:val="0"/>
          <w:bCs/>
          <w:color w:val="000000"/>
          <w:sz w:val="21"/>
          <w:szCs w:val="21"/>
        </w:rPr>
        <w:t>乙方应在</w:t>
      </w:r>
      <w:r>
        <w:rPr>
          <w:rFonts w:hint="eastAsia" w:ascii="仿宋_GB2312" w:hAnsi="仿宋_GB2312" w:eastAsia="仿宋_GB2312" w:cs="仿宋_GB2312"/>
          <w:b w:val="0"/>
          <w:bCs/>
          <w:color w:val="000000"/>
          <w:sz w:val="21"/>
          <w:szCs w:val="21"/>
          <w:lang w:eastAsia="zh-CN"/>
        </w:rPr>
        <w:t>本合同约定的付款日前</w:t>
      </w:r>
      <w:r>
        <w:rPr>
          <w:rFonts w:hint="eastAsia" w:ascii="仿宋_GB2312" w:hAnsi="仿宋_GB2312" w:eastAsia="仿宋_GB2312" w:cs="仿宋_GB2312"/>
          <w:b w:val="0"/>
          <w:bCs/>
          <w:color w:val="000000"/>
          <w:sz w:val="21"/>
          <w:szCs w:val="21"/>
          <w:lang w:val="en-US" w:eastAsia="zh-CN"/>
        </w:rPr>
        <w:t>7</w:t>
      </w:r>
      <w:r>
        <w:rPr>
          <w:rFonts w:hint="eastAsia" w:ascii="仿宋_GB2312" w:hAnsi="仿宋_GB2312" w:eastAsia="仿宋_GB2312" w:cs="仿宋_GB2312"/>
          <w:b w:val="0"/>
          <w:bCs/>
          <w:color w:val="000000"/>
          <w:sz w:val="21"/>
          <w:szCs w:val="21"/>
        </w:rPr>
        <w:t>个工作日内向甲方</w:t>
      </w:r>
      <w:r>
        <w:rPr>
          <w:rFonts w:hint="eastAsia" w:ascii="仿宋_GB2312" w:hAnsi="仿宋_GB2312" w:eastAsia="仿宋_GB2312" w:cs="仿宋_GB2312"/>
          <w:b w:val="0"/>
          <w:bCs/>
          <w:color w:val="000000"/>
          <w:sz w:val="21"/>
          <w:szCs w:val="21"/>
          <w:lang w:eastAsia="zh-CN"/>
        </w:rPr>
        <w:t>交付</w:t>
      </w:r>
      <w:r>
        <w:rPr>
          <w:rFonts w:hint="eastAsia" w:ascii="仿宋_GB2312" w:hAnsi="仿宋_GB2312" w:eastAsia="仿宋_GB2312" w:cs="仿宋_GB2312"/>
          <w:sz w:val="21"/>
          <w:szCs w:val="21"/>
          <w:u w:val="none"/>
          <w:lang w:val="en-US" w:eastAsia="zh-CN"/>
        </w:rPr>
        <w:t>等额、合法、有效的</w:t>
      </w:r>
      <w:r>
        <w:rPr>
          <w:rFonts w:hint="eastAsia" w:ascii="仿宋_GB2312" w:hAnsi="仿宋_GB2312" w:eastAsia="仿宋_GB2312" w:cs="仿宋_GB2312"/>
          <w:b w:val="0"/>
          <w:bCs/>
          <w:color w:val="000000"/>
          <w:sz w:val="21"/>
          <w:szCs w:val="21"/>
        </w:rPr>
        <w:t>发票，否则甲方有权暂停付款且不承担逾期付款责任。</w:t>
      </w:r>
    </w:p>
    <w:p w14:paraId="6D07DDB8">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b w:val="0"/>
          <w:bCs/>
          <w:color w:val="000000"/>
          <w:sz w:val="21"/>
          <w:szCs w:val="21"/>
          <w:lang w:val="en-US" w:eastAsia="zh-CN"/>
        </w:rPr>
        <w:t>6.甲方按照乙方提供的银行账户支付合同款项后，因乙方提供的</w:t>
      </w:r>
      <w:r>
        <w:rPr>
          <w:rFonts w:hint="eastAsia" w:ascii="仿宋_GB2312" w:hAnsi="仿宋_GB2312" w:eastAsia="仿宋_GB2312" w:cs="仿宋_GB2312"/>
          <w:sz w:val="21"/>
          <w:szCs w:val="21"/>
        </w:rPr>
        <w:t>银行</w:t>
      </w:r>
      <w:r>
        <w:rPr>
          <w:rFonts w:hint="eastAsia" w:ascii="仿宋_GB2312" w:hAnsi="仿宋_GB2312" w:eastAsia="仿宋_GB2312" w:cs="仿宋_GB2312"/>
          <w:b w:val="0"/>
          <w:bCs/>
          <w:color w:val="000000"/>
          <w:sz w:val="21"/>
          <w:szCs w:val="21"/>
          <w:lang w:val="en-US" w:eastAsia="zh-CN"/>
        </w:rPr>
        <w:t>账户信息遗漏、错误等原因所产生的后果由乙方自行承担。</w:t>
      </w:r>
    </w:p>
    <w:p w14:paraId="7246C8F5">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color w:val="auto"/>
          <w:sz w:val="21"/>
          <w:szCs w:val="21"/>
          <w:lang w:val="en-US" w:eastAsia="zh-CN"/>
        </w:rPr>
        <w:t>四、</w:t>
      </w:r>
      <w:r>
        <w:rPr>
          <w:rFonts w:hint="eastAsia" w:ascii="仿宋_GB2312" w:hAnsi="仿宋_GB2312" w:eastAsia="仿宋_GB2312" w:cs="仿宋_GB2312"/>
          <w:b/>
          <w:sz w:val="21"/>
          <w:szCs w:val="21"/>
          <w:lang w:eastAsia="zh-CN"/>
        </w:rPr>
        <w:t>项目</w:t>
      </w:r>
      <w:r>
        <w:rPr>
          <w:rFonts w:hint="eastAsia" w:ascii="仿宋_GB2312" w:hAnsi="仿宋_GB2312" w:eastAsia="仿宋_GB2312" w:cs="仿宋_GB2312"/>
          <w:b/>
          <w:color w:val="auto"/>
          <w:sz w:val="21"/>
          <w:szCs w:val="21"/>
          <w:lang w:eastAsia="zh-CN"/>
        </w:rPr>
        <w:t>验收</w:t>
      </w:r>
    </w:p>
    <w:p w14:paraId="51DBBA4E">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1.本项目验收分为自我验收和甲方验收两个阶段。在自我验收阶段，乙方应对项目质量首先进行全面自检，形成自检报告。在甲方验收阶段，由甲方根据项目质量、服务要求内容进行验收。</w:t>
      </w:r>
    </w:p>
    <w:p w14:paraId="782B04DD">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2.验收标准：【按照深圳市司法局关于档案归档、立卷的规定执行，规定不明确的，按照国家/省/深圳市/行业有关规范、规程、标准或者行业习惯执行。】</w:t>
      </w:r>
    </w:p>
    <w:p w14:paraId="4C0BB35E">
      <w:pPr>
        <w:pStyle w:val="43"/>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FF0000"/>
          <w:sz w:val="21"/>
          <w:szCs w:val="21"/>
          <w:lang w:val="en-US" w:eastAsia="zh-CN"/>
        </w:rPr>
        <w:t>（注：本条款有关标准或规范供参考，如有关内容不适用，请合同经办部门根据最新标准或更高要求重新拟定有关内容，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82614C0">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3.在档案整理过程中，甲方如有特殊项目或者特殊质量要求，应明确告知乙方。乙方因遵循甲方要求整理档案而实际上造成档案整理质量不合要求的，乙方不承担责任。</w:t>
      </w:r>
    </w:p>
    <w:p w14:paraId="4995ACDA">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乙方完成相应整理工作及自我验收后向甲方提出验收申请，甲方应在【】日个工作日内完成验收工作。甲方对档案实体、电子档案进行抽样或逐件检查，项目经甲方验收合格的，由甲乙双方工作人员在项目验收文件上签字。若经甲方检验不合格，乙方须按甲方要求完成整改直至项目验收合格。</w:t>
      </w:r>
    </w:p>
    <w:p w14:paraId="2E251DA3">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本项目包含档案数字化工作，相应验收依据《中华人民共和国行业标准（DA/T31-2017）纸质档案数字化技术规范》。甲方对乙方自检合格后的扫描图像进行抽检，抽检率为5%。当抽检图像合格率达到95%，甲方提供下一批次档案材料，但乙方需对错误数据重新检查修改，直到合格率达100%；如抽检合格率低于95%，甲方将该批档案全部退回给乙方重新检查整改，直到甲方抽检合格率达95%以上，由此造成的后果由乙方负责。】</w:t>
      </w:r>
    </w:p>
    <w:p w14:paraId="1BCA9DB9">
      <w:pPr>
        <w:pStyle w:val="43"/>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FF0000"/>
          <w:sz w:val="21"/>
          <w:szCs w:val="21"/>
          <w:lang w:val="en-US" w:eastAsia="zh-CN"/>
        </w:rPr>
        <w:t>（注：本条款有关标准或规范供参考，如有关内容不适用，请合同经办部门根据最新标准或更高要求重新拟定有关内容，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12950240">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五、甲方权利义务</w:t>
      </w:r>
    </w:p>
    <w:p w14:paraId="0457E9DE">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1.甲方有权询问、监督项目的执行情况，有权对项目工作提出指导、整改或修改意见。甲方对项目要求有所变动的应及时通知乙方，乙方应及时按甲方要求对项目进行调整。</w:t>
      </w:r>
    </w:p>
    <w:p w14:paraId="1E59BF8B">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2.甲方负责向乙方介绍、解释整理概况、整理内容等相关工作的基本情况，为乙方服务工作提供必要协助和配合，向乙方提供档案整理工作场所。</w:t>
      </w:r>
    </w:p>
    <w:p w14:paraId="1B0F95D8">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3.甲方按本合同约定向乙方支付服务费用。</w:t>
      </w:r>
    </w:p>
    <w:p w14:paraId="7F2FCE16">
      <w:pPr>
        <w:pStyle w:val="481"/>
        <w:spacing w:line="30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FF0000"/>
          <w:sz w:val="21"/>
          <w:szCs w:val="21"/>
          <w:lang w:val="en-US" w:eastAsia="zh-CN"/>
        </w:rPr>
        <w:t xml:space="preserve">   （注：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2AB3D5C1">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六、乙方权利义务</w:t>
      </w:r>
    </w:p>
    <w:p w14:paraId="7B15A184">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乙方保证其具有承接项目的资质条件，参与项目</w:t>
      </w:r>
      <w:r>
        <w:rPr>
          <w:rFonts w:hint="eastAsia" w:ascii="仿宋_GB2312" w:hAnsi="仿宋_GB2312" w:eastAsia="仿宋_GB2312" w:cs="仿宋_GB2312"/>
          <w:color w:val="000000"/>
          <w:sz w:val="21"/>
          <w:szCs w:val="21"/>
          <w:lang w:eastAsia="zh-CN"/>
        </w:rPr>
        <w:t>工作</w:t>
      </w:r>
      <w:r>
        <w:rPr>
          <w:rFonts w:hint="eastAsia" w:ascii="仿宋_GB2312" w:hAnsi="仿宋_GB2312" w:eastAsia="仿宋_GB2312" w:cs="仿宋_GB2312"/>
          <w:color w:val="000000"/>
          <w:sz w:val="21"/>
          <w:szCs w:val="21"/>
        </w:rPr>
        <w:t>的相关人员具备承接项目</w:t>
      </w:r>
      <w:r>
        <w:rPr>
          <w:rFonts w:hint="eastAsia" w:ascii="仿宋_GB2312" w:hAnsi="仿宋_GB2312" w:eastAsia="仿宋_GB2312" w:cs="仿宋_GB2312"/>
          <w:color w:val="000000"/>
          <w:sz w:val="21"/>
          <w:szCs w:val="21"/>
          <w:lang w:eastAsia="zh-CN"/>
        </w:rPr>
        <w:t>工作</w:t>
      </w:r>
      <w:r>
        <w:rPr>
          <w:rFonts w:hint="eastAsia" w:ascii="仿宋_GB2312" w:hAnsi="仿宋_GB2312" w:eastAsia="仿宋_GB2312" w:cs="仿宋_GB2312"/>
          <w:color w:val="000000"/>
          <w:sz w:val="21"/>
          <w:szCs w:val="21"/>
        </w:rPr>
        <w:t>的相关知识背景和</w:t>
      </w:r>
      <w:r>
        <w:rPr>
          <w:rFonts w:hint="eastAsia" w:ascii="仿宋_GB2312" w:hAnsi="仿宋_GB2312" w:eastAsia="仿宋_GB2312" w:cs="仿宋_GB2312"/>
          <w:color w:val="000000"/>
          <w:sz w:val="21"/>
          <w:szCs w:val="21"/>
          <w:lang w:eastAsia="zh-CN"/>
        </w:rPr>
        <w:t>工作</w:t>
      </w:r>
      <w:r>
        <w:rPr>
          <w:rFonts w:hint="eastAsia" w:ascii="仿宋_GB2312" w:hAnsi="仿宋_GB2312" w:eastAsia="仿宋_GB2312" w:cs="仿宋_GB2312"/>
          <w:color w:val="000000"/>
          <w:sz w:val="21"/>
          <w:szCs w:val="21"/>
        </w:rPr>
        <w:t>经验。</w:t>
      </w:r>
      <w:r>
        <w:rPr>
          <w:rFonts w:hint="eastAsia" w:ascii="仿宋_GB2312" w:hAnsi="仿宋_GB2312" w:eastAsia="仿宋_GB2312" w:cs="仿宋_GB2312"/>
          <w:color w:val="000000"/>
          <w:sz w:val="21"/>
          <w:szCs w:val="21"/>
          <w:lang w:eastAsia="zh-CN"/>
        </w:rPr>
        <w:t>【乙方资质</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人员要求如下：</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w:t>
      </w:r>
    </w:p>
    <w:p w14:paraId="4BC7174F">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color w:val="000000"/>
          <w:sz w:val="21"/>
          <w:szCs w:val="21"/>
        </w:rPr>
        <w:t>乙方指定【     】为项目组负责人，负责项目相关工作的开展及</w:t>
      </w:r>
      <w:r>
        <w:rPr>
          <w:rFonts w:hint="eastAsia" w:ascii="仿宋_GB2312" w:hAnsi="仿宋_GB2312" w:eastAsia="仿宋_GB2312" w:cs="仿宋_GB2312"/>
          <w:color w:val="000000"/>
          <w:sz w:val="21"/>
          <w:szCs w:val="21"/>
          <w:lang w:eastAsia="zh-CN"/>
        </w:rPr>
        <w:t>工作</w:t>
      </w:r>
      <w:r>
        <w:rPr>
          <w:rFonts w:hint="eastAsia" w:ascii="仿宋_GB2312" w:hAnsi="仿宋_GB2312" w:eastAsia="仿宋_GB2312" w:cs="仿宋_GB2312"/>
          <w:color w:val="000000"/>
          <w:sz w:val="21"/>
          <w:szCs w:val="21"/>
        </w:rPr>
        <w:t>成果的质量把控</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为保证项目</w:t>
      </w:r>
      <w:r>
        <w:rPr>
          <w:rFonts w:hint="eastAsia" w:ascii="仿宋_GB2312" w:hAnsi="仿宋_GB2312" w:eastAsia="仿宋_GB2312" w:cs="仿宋_GB2312"/>
          <w:sz w:val="21"/>
          <w:szCs w:val="21"/>
          <w:lang w:eastAsia="zh-CN"/>
        </w:rPr>
        <w:t>工作</w:t>
      </w:r>
      <w:r>
        <w:rPr>
          <w:rFonts w:hint="eastAsia" w:ascii="仿宋_GB2312" w:hAnsi="仿宋_GB2312" w:eastAsia="仿宋_GB2312" w:cs="仿宋_GB2312"/>
          <w:sz w:val="21"/>
          <w:szCs w:val="21"/>
        </w:rPr>
        <w:t>成果的质量，乙方在</w:t>
      </w:r>
      <w:r>
        <w:rPr>
          <w:rFonts w:hint="eastAsia" w:ascii="仿宋_GB2312" w:hAnsi="仿宋_GB2312" w:eastAsia="仿宋_GB2312" w:cs="仿宋_GB2312"/>
          <w:sz w:val="21"/>
          <w:szCs w:val="21"/>
          <w:lang w:eastAsia="zh-CN"/>
        </w:rPr>
        <w:t>合同</w:t>
      </w:r>
      <w:r>
        <w:rPr>
          <w:rFonts w:hint="eastAsia" w:ascii="仿宋_GB2312" w:hAnsi="仿宋_GB2312" w:eastAsia="仿宋_GB2312" w:cs="仿宋_GB2312"/>
          <w:sz w:val="21"/>
          <w:szCs w:val="21"/>
        </w:rPr>
        <w:t>履行期间，应按照项目工作内容成立项目组。在为甲方提供服务期间</w:t>
      </w:r>
      <w:r>
        <w:rPr>
          <w:rFonts w:hint="eastAsia" w:ascii="仿宋_GB2312" w:hAnsi="仿宋_GB2312" w:eastAsia="仿宋_GB2312" w:cs="仿宋_GB2312"/>
          <w:sz w:val="21"/>
          <w:szCs w:val="21"/>
          <w:lang w:eastAsia="zh-CN"/>
        </w:rPr>
        <w:t>，乙方</w:t>
      </w:r>
      <w:r>
        <w:rPr>
          <w:rFonts w:hint="eastAsia" w:ascii="仿宋_GB2312" w:hAnsi="仿宋_GB2312" w:eastAsia="仿宋_GB2312" w:cs="仿宋_GB2312"/>
          <w:sz w:val="21"/>
          <w:szCs w:val="21"/>
        </w:rPr>
        <w:t>应保证</w:t>
      </w:r>
      <w:r>
        <w:rPr>
          <w:rFonts w:hint="eastAsia" w:ascii="仿宋_GB2312" w:hAnsi="仿宋_GB2312" w:eastAsia="仿宋_GB2312" w:cs="仿宋_GB2312"/>
          <w:sz w:val="21"/>
          <w:szCs w:val="21"/>
          <w:lang w:eastAsia="zh-CN"/>
        </w:rPr>
        <w:t>项目组成员</w:t>
      </w:r>
      <w:r>
        <w:rPr>
          <w:rFonts w:hint="eastAsia" w:ascii="仿宋_GB2312" w:hAnsi="仿宋_GB2312" w:eastAsia="仿宋_GB2312" w:cs="仿宋_GB2312"/>
          <w:sz w:val="21"/>
          <w:szCs w:val="21"/>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21"/>
          <w:szCs w:val="21"/>
          <w:lang w:eastAsia="zh-CN"/>
        </w:rPr>
        <w:t>【】个工作</w:t>
      </w:r>
      <w:r>
        <w:rPr>
          <w:rFonts w:hint="eastAsia" w:ascii="仿宋_GB2312" w:hAnsi="仿宋_GB2312" w:eastAsia="仿宋_GB2312" w:cs="仿宋_GB2312"/>
          <w:sz w:val="21"/>
          <w:szCs w:val="21"/>
        </w:rPr>
        <w:t>日内给予调换。</w:t>
      </w:r>
    </w:p>
    <w:p w14:paraId="1372200A">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乙方应接受甲方对工作进展的询问、监督和指导，严格按</w:t>
      </w:r>
      <w:r>
        <w:rPr>
          <w:rFonts w:hint="eastAsia" w:ascii="仿宋_GB2312" w:hAnsi="仿宋_GB2312" w:eastAsia="仿宋_GB2312" w:cs="仿宋_GB2312"/>
          <w:sz w:val="21"/>
          <w:szCs w:val="21"/>
          <w:lang w:eastAsia="zh-CN"/>
        </w:rPr>
        <w:t>本合同</w:t>
      </w:r>
      <w:r>
        <w:rPr>
          <w:rFonts w:hint="eastAsia" w:ascii="仿宋_GB2312" w:hAnsi="仿宋_GB2312" w:eastAsia="仿宋_GB2312" w:cs="仿宋_GB2312"/>
          <w:sz w:val="21"/>
          <w:szCs w:val="21"/>
        </w:rPr>
        <w:t>约定的内容、标准和期限完成项目</w:t>
      </w:r>
      <w:r>
        <w:rPr>
          <w:rFonts w:hint="eastAsia" w:ascii="仿宋_GB2312" w:hAnsi="仿宋_GB2312" w:eastAsia="仿宋_GB2312" w:cs="仿宋_GB2312"/>
          <w:sz w:val="21"/>
          <w:szCs w:val="21"/>
          <w:lang w:eastAsia="zh-CN"/>
        </w:rPr>
        <w:t>工作</w:t>
      </w:r>
      <w:r>
        <w:rPr>
          <w:rFonts w:hint="eastAsia" w:ascii="仿宋_GB2312" w:hAnsi="仿宋_GB2312" w:eastAsia="仿宋_GB2312" w:cs="仿宋_GB2312"/>
          <w:sz w:val="21"/>
          <w:szCs w:val="21"/>
        </w:rPr>
        <w:t>，并向甲方提交项目</w:t>
      </w:r>
      <w:r>
        <w:rPr>
          <w:rFonts w:hint="eastAsia" w:ascii="仿宋_GB2312" w:hAnsi="仿宋_GB2312" w:eastAsia="仿宋_GB2312" w:cs="仿宋_GB2312"/>
          <w:sz w:val="21"/>
          <w:szCs w:val="21"/>
          <w:lang w:eastAsia="zh-CN"/>
        </w:rPr>
        <w:t>工作</w:t>
      </w:r>
      <w:r>
        <w:rPr>
          <w:rFonts w:hint="eastAsia" w:ascii="仿宋_GB2312" w:hAnsi="仿宋_GB2312" w:eastAsia="仿宋_GB2312" w:cs="仿宋_GB2312"/>
          <w:sz w:val="21"/>
          <w:szCs w:val="21"/>
        </w:rPr>
        <w:t>成果。</w:t>
      </w:r>
    </w:p>
    <w:p w14:paraId="6F530AD6">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rPr>
        <w:t>如项目</w:t>
      </w:r>
      <w:r>
        <w:rPr>
          <w:rFonts w:hint="eastAsia" w:ascii="仿宋_GB2312" w:hAnsi="仿宋_GB2312" w:eastAsia="仿宋_GB2312" w:cs="仿宋_GB2312"/>
          <w:color w:val="000000"/>
          <w:sz w:val="21"/>
          <w:szCs w:val="21"/>
          <w:lang w:eastAsia="zh-CN"/>
        </w:rPr>
        <w:t>工作</w:t>
      </w:r>
      <w:r>
        <w:rPr>
          <w:rFonts w:hint="eastAsia" w:ascii="仿宋_GB2312" w:hAnsi="仿宋_GB2312" w:eastAsia="仿宋_GB2312" w:cs="仿宋_GB2312"/>
          <w:color w:val="000000"/>
          <w:sz w:val="21"/>
          <w:szCs w:val="21"/>
        </w:rPr>
        <w:t>过程中非因甲方原因，造成乙方相关人员或第三方的人身或财产损失</w:t>
      </w:r>
      <w:r>
        <w:rPr>
          <w:rFonts w:hint="eastAsia" w:ascii="仿宋_GB2312" w:hAnsi="仿宋_GB2312" w:eastAsia="仿宋_GB2312" w:cs="仿宋_GB2312"/>
          <w:color w:val="000000"/>
          <w:sz w:val="21"/>
          <w:szCs w:val="21"/>
          <w:lang w:eastAsia="zh-CN"/>
        </w:rPr>
        <w:t>的</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由</w:t>
      </w:r>
      <w:r>
        <w:rPr>
          <w:rFonts w:hint="eastAsia" w:ascii="仿宋_GB2312" w:hAnsi="仿宋_GB2312" w:eastAsia="仿宋_GB2312" w:cs="仿宋_GB2312"/>
          <w:color w:val="000000"/>
          <w:sz w:val="21"/>
          <w:szCs w:val="21"/>
        </w:rPr>
        <w:t>乙方承担</w:t>
      </w:r>
      <w:r>
        <w:rPr>
          <w:rFonts w:hint="eastAsia" w:ascii="仿宋_GB2312" w:hAnsi="仿宋_GB2312" w:eastAsia="仿宋_GB2312" w:cs="仿宋_GB2312"/>
          <w:color w:val="000000"/>
          <w:sz w:val="21"/>
          <w:szCs w:val="21"/>
          <w:lang w:eastAsia="zh-CN"/>
        </w:rPr>
        <w:t>全部</w:t>
      </w:r>
      <w:r>
        <w:rPr>
          <w:rFonts w:hint="eastAsia" w:ascii="仿宋_GB2312" w:hAnsi="仿宋_GB2312" w:eastAsia="仿宋_GB2312" w:cs="仿宋_GB2312"/>
          <w:color w:val="000000"/>
          <w:sz w:val="21"/>
          <w:szCs w:val="21"/>
        </w:rPr>
        <w:t>责任。</w:t>
      </w:r>
    </w:p>
    <w:p w14:paraId="2DD9EAC3">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未经甲方书面同意，乙方不得以任何形式将其在本合同项下的权利义务全部或部分转让给任何第三方。</w:t>
      </w:r>
    </w:p>
    <w:p w14:paraId="33BA478B">
      <w:pPr>
        <w:numPr>
          <w:ilvl w:val="0"/>
          <w:numId w:val="0"/>
        </w:numPr>
        <w:snapToGrid w:val="0"/>
        <w:spacing w:line="400" w:lineRule="exact"/>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6.未经甲方书面同意，</w:t>
      </w:r>
      <w:r>
        <w:rPr>
          <w:rFonts w:hint="eastAsia" w:ascii="仿宋_GB2312" w:hAnsi="仿宋_GB2312" w:eastAsia="仿宋_GB2312" w:cs="仿宋_GB2312"/>
          <w:color w:val="000000"/>
          <w:sz w:val="21"/>
          <w:szCs w:val="21"/>
        </w:rPr>
        <w:t>乙方不</w:t>
      </w:r>
      <w:r>
        <w:rPr>
          <w:rFonts w:hint="eastAsia" w:ascii="仿宋_GB2312" w:hAnsi="仿宋_GB2312" w:eastAsia="仿宋_GB2312" w:cs="仿宋_GB2312"/>
          <w:color w:val="000000"/>
          <w:sz w:val="21"/>
          <w:szCs w:val="21"/>
          <w:lang w:eastAsia="zh-CN"/>
        </w:rPr>
        <w:t>得</w:t>
      </w:r>
      <w:r>
        <w:rPr>
          <w:rFonts w:hint="eastAsia" w:ascii="仿宋_GB2312" w:hAnsi="仿宋_GB2312" w:eastAsia="仿宋_GB2312" w:cs="仿宋_GB2312"/>
          <w:color w:val="000000"/>
          <w:sz w:val="21"/>
          <w:szCs w:val="21"/>
        </w:rPr>
        <w:t>利用项目</w:t>
      </w:r>
      <w:r>
        <w:rPr>
          <w:rFonts w:hint="eastAsia" w:ascii="仿宋_GB2312" w:hAnsi="仿宋_GB2312" w:eastAsia="仿宋_GB2312" w:cs="仿宋_GB2312"/>
          <w:color w:val="000000"/>
          <w:sz w:val="21"/>
          <w:szCs w:val="21"/>
          <w:lang w:eastAsia="zh-CN"/>
        </w:rPr>
        <w:t>工作</w:t>
      </w:r>
      <w:r>
        <w:rPr>
          <w:rFonts w:hint="eastAsia" w:ascii="仿宋_GB2312" w:hAnsi="仿宋_GB2312" w:eastAsia="仿宋_GB2312" w:cs="仿宋_GB2312"/>
          <w:color w:val="000000"/>
          <w:sz w:val="21"/>
          <w:szCs w:val="21"/>
        </w:rPr>
        <w:t>之便，对外征集广告赞助，不</w:t>
      </w:r>
      <w:r>
        <w:rPr>
          <w:rFonts w:hint="eastAsia" w:ascii="仿宋_GB2312" w:hAnsi="仿宋_GB2312" w:eastAsia="仿宋_GB2312" w:cs="仿宋_GB2312"/>
          <w:color w:val="000000"/>
          <w:sz w:val="21"/>
          <w:szCs w:val="21"/>
          <w:lang w:eastAsia="zh-CN"/>
        </w:rPr>
        <w:t>以</w:t>
      </w:r>
      <w:r>
        <w:rPr>
          <w:rFonts w:hint="eastAsia" w:ascii="仿宋_GB2312" w:hAnsi="仿宋_GB2312" w:eastAsia="仿宋_GB2312" w:cs="仿宋_GB2312"/>
          <w:color w:val="000000"/>
          <w:sz w:val="21"/>
          <w:szCs w:val="21"/>
        </w:rPr>
        <w:t>甲方名义</w:t>
      </w:r>
      <w:r>
        <w:rPr>
          <w:rFonts w:hint="eastAsia" w:ascii="仿宋_GB2312" w:hAnsi="仿宋_GB2312" w:eastAsia="仿宋_GB2312" w:cs="仿宋_GB2312"/>
          <w:color w:val="000000"/>
          <w:sz w:val="21"/>
          <w:szCs w:val="21"/>
          <w:lang w:eastAsia="zh-CN"/>
        </w:rPr>
        <w:t>开展</w:t>
      </w:r>
      <w:r>
        <w:rPr>
          <w:rFonts w:hint="eastAsia" w:ascii="仿宋_GB2312" w:hAnsi="仿宋_GB2312" w:eastAsia="仿宋_GB2312" w:cs="仿宋_GB2312"/>
          <w:color w:val="000000"/>
          <w:sz w:val="21"/>
          <w:szCs w:val="21"/>
        </w:rPr>
        <w:t>自身宣传、营销推广。</w:t>
      </w:r>
    </w:p>
    <w:p w14:paraId="3EB25AD5">
      <w:pPr>
        <w:keepNext w:val="0"/>
        <w:keepLines w:val="0"/>
        <w:pageBreakBefore w:val="0"/>
        <w:widowControl w:val="0"/>
        <w:kinsoku/>
        <w:wordWrap/>
        <w:overflowPunct/>
        <w:topLinePunct w:val="0"/>
        <w:bidi w:val="0"/>
        <w:snapToGrid/>
        <w:spacing w:line="4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在约定期限内为甲方提供档案整理服务工作，按照国家关于档案管理的规定对档案进行专业的、规范的整理，并对整理质量负责。</w:t>
      </w:r>
    </w:p>
    <w:p w14:paraId="6638E9E2">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8.乙方委派的工作人员应在甲方指定场所工作，遵守甲方作息制度等各项管理制度。</w:t>
      </w:r>
    </w:p>
    <w:p w14:paraId="10507AAB">
      <w:pPr>
        <w:pStyle w:val="481"/>
        <w:spacing w:line="300" w:lineRule="exact"/>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5E77AC4">
      <w:pPr>
        <w:pStyle w:val="351"/>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七、保密条款</w:t>
      </w:r>
    </w:p>
    <w:p w14:paraId="38A5310E">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65EA3C14">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2.乙方应妥善保管甲方提供的保密信息，确保档案的信息安全，并采取一切必要措施以确保保密信息不被第三方直接或间接接触、获悉。除为进行委托事项所必需以外，乙方不得复制或部分复制甲方提供的保密信息，或以其他方式制作副本、备份等。</w:t>
      </w:r>
    </w:p>
    <w:p w14:paraId="7EC6B5FF">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3.乙方承诺</w:t>
      </w:r>
      <w:r>
        <w:rPr>
          <w:rFonts w:hint="eastAsia" w:ascii="仿宋_GB2312" w:hAnsi="仿宋_GB2312" w:eastAsia="仿宋_GB2312" w:cs="仿宋_GB2312"/>
          <w:color w:val="000000"/>
          <w:sz w:val="21"/>
          <w:szCs w:val="21"/>
          <w:lang w:val="en-US" w:eastAsia="zh-CN"/>
        </w:rPr>
        <w:t>乙方负责对乙方工作人员进行保密教育和安全教育，文明工作，对整理期间出现的档案内容泄密、档案材料丢失等后果，责任一概由乙方承担。</w:t>
      </w:r>
      <w:r>
        <w:rPr>
          <w:rFonts w:hint="eastAsia" w:ascii="仿宋_GB2312" w:hAnsi="仿宋_GB2312" w:eastAsia="仿宋_GB2312" w:cs="仿宋_GB2312"/>
          <w:kern w:val="2"/>
          <w:sz w:val="21"/>
          <w:szCs w:val="21"/>
          <w:lang w:val="en-US" w:eastAsia="zh-CN"/>
        </w:rPr>
        <w:t>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283F198C">
      <w:pPr>
        <w:pStyle w:val="351"/>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4.在档案整理中应加强档案实物的存放管理,预防各类意外事故的发生，如因乙方过错出现档案损毁、丢失，则乙方应承担全部法律责任。</w:t>
      </w:r>
    </w:p>
    <w:p w14:paraId="20C1BD21">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5.乙方实施项目的一切程序都应符合国家安全、保密的有关规定和标准。</w:t>
      </w:r>
    </w:p>
    <w:p w14:paraId="70D48B06">
      <w:pPr>
        <w:pStyle w:val="351"/>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kern w:val="2"/>
          <w:sz w:val="21"/>
          <w:szCs w:val="21"/>
          <w:lang w:val="en-US" w:eastAsia="zh-CN" w:bidi="ar-SA"/>
        </w:rPr>
        <w:t>本合同保密期限为长期有效。</w:t>
      </w:r>
    </w:p>
    <w:p w14:paraId="010E0CF9">
      <w:pPr>
        <w:keepNext w:val="0"/>
        <w:keepLines w:val="0"/>
        <w:pageBreakBefore w:val="0"/>
        <w:widowControl w:val="0"/>
        <w:kinsoku/>
        <w:wordWrap/>
        <w:overflowPunct/>
        <w:topLinePunct w:val="0"/>
        <w:bidi w:val="0"/>
        <w:snapToGrid/>
        <w:spacing w:line="460" w:lineRule="exact"/>
        <w:ind w:firstLine="420" w:firstLineChars="20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乙方工作人员不能在工作场地使用手机及电子产品，并同时遵守甲方制定的相关保密制度。</w:t>
      </w:r>
      <w:r>
        <w:rPr>
          <w:rFonts w:hint="eastAsia" w:ascii="仿宋_GB2312" w:hAnsi="仿宋_GB2312" w:eastAsia="仿宋_GB2312" w:cs="仿宋_GB2312"/>
          <w:sz w:val="21"/>
          <w:szCs w:val="21"/>
          <w:lang w:val="en-US" w:eastAsia="zh-CN"/>
        </w:rPr>
        <w:t>】</w:t>
      </w:r>
    </w:p>
    <w:p w14:paraId="4C328928">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val="0"/>
          <w:sz w:val="21"/>
          <w:szCs w:val="21"/>
          <w:lang w:val="en-US" w:eastAsia="zh-CN"/>
        </w:rPr>
        <w:t>八</w:t>
      </w:r>
      <w:r>
        <w:rPr>
          <w:rFonts w:hint="eastAsia" w:ascii="仿宋_GB2312" w:hAnsi="仿宋_GB2312" w:eastAsia="仿宋_GB2312" w:cs="仿宋_GB2312"/>
          <w:b/>
          <w:bCs/>
          <w:sz w:val="21"/>
          <w:szCs w:val="21"/>
        </w:rPr>
        <w:t>、违约责任</w:t>
      </w:r>
    </w:p>
    <w:p w14:paraId="4369AB56">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1.</w:t>
      </w:r>
      <w:r>
        <w:rPr>
          <w:rFonts w:hint="eastAsia" w:ascii="仿宋_GB2312" w:hAnsi="仿宋_GB2312" w:eastAsia="仿宋_GB2312" w:cs="仿宋_GB2312"/>
          <w:kern w:val="2"/>
          <w:sz w:val="21"/>
          <w:szCs w:val="21"/>
        </w:rPr>
        <w:t>如甲方</w:t>
      </w:r>
      <w:r>
        <w:rPr>
          <w:rFonts w:hint="eastAsia" w:ascii="仿宋_GB2312" w:hAnsi="仿宋_GB2312" w:eastAsia="仿宋_GB2312" w:cs="仿宋_GB2312"/>
          <w:kern w:val="2"/>
          <w:sz w:val="21"/>
          <w:szCs w:val="21"/>
          <w:lang w:eastAsia="zh-CN"/>
        </w:rPr>
        <w:t>逾期</w:t>
      </w:r>
      <w:r>
        <w:rPr>
          <w:rFonts w:hint="eastAsia" w:ascii="仿宋_GB2312" w:hAnsi="仿宋_GB2312" w:eastAsia="仿宋_GB2312" w:cs="仿宋_GB2312"/>
          <w:kern w:val="2"/>
          <w:sz w:val="21"/>
          <w:szCs w:val="21"/>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21"/>
          <w:szCs w:val="21"/>
          <w:lang w:val="en-US" w:eastAsia="zh-CN"/>
        </w:rPr>
        <w:t>0.05%的标准，由</w:t>
      </w:r>
      <w:r>
        <w:rPr>
          <w:rFonts w:hint="eastAsia" w:ascii="仿宋_GB2312" w:hAnsi="仿宋_GB2312" w:eastAsia="仿宋_GB2312" w:cs="仿宋_GB2312"/>
          <w:kern w:val="2"/>
          <w:sz w:val="21"/>
          <w:szCs w:val="21"/>
          <w:lang w:eastAsia="zh-CN"/>
        </w:rPr>
        <w:t>甲方</w:t>
      </w:r>
      <w:r>
        <w:rPr>
          <w:rFonts w:hint="eastAsia" w:ascii="仿宋_GB2312" w:hAnsi="仿宋_GB2312" w:eastAsia="仿宋_GB2312" w:cs="仿宋_GB2312"/>
          <w:kern w:val="2"/>
          <w:sz w:val="21"/>
          <w:szCs w:val="21"/>
        </w:rPr>
        <w:t>向乙方支付违约金，但延期付款是由于乙方在先义务迟延履行导致的除外，违约金累计不超过合同</w:t>
      </w:r>
      <w:r>
        <w:rPr>
          <w:rFonts w:hint="eastAsia" w:ascii="仿宋_GB2312" w:hAnsi="仿宋_GB2312" w:eastAsia="仿宋_GB2312" w:cs="仿宋_GB2312"/>
          <w:kern w:val="2"/>
          <w:sz w:val="21"/>
          <w:szCs w:val="21"/>
          <w:lang w:eastAsia="zh-CN"/>
        </w:rPr>
        <w:t>总金额</w:t>
      </w:r>
      <w:r>
        <w:rPr>
          <w:rFonts w:hint="eastAsia" w:ascii="仿宋_GB2312" w:hAnsi="仿宋_GB2312" w:eastAsia="仿宋_GB2312" w:cs="仿宋_GB2312"/>
          <w:kern w:val="2"/>
          <w:sz w:val="21"/>
          <w:szCs w:val="21"/>
        </w:rPr>
        <w:t>的</w:t>
      </w:r>
      <w:r>
        <w:rPr>
          <w:rFonts w:hint="eastAsia" w:ascii="仿宋_GB2312" w:hAnsi="仿宋_GB2312" w:eastAsia="仿宋_GB2312" w:cs="仿宋_GB2312"/>
          <w:kern w:val="2"/>
          <w:sz w:val="21"/>
          <w:szCs w:val="21"/>
          <w:lang w:val="en-US" w:eastAsia="zh-CN"/>
        </w:rPr>
        <w:t>2</w:t>
      </w:r>
      <w:r>
        <w:rPr>
          <w:rFonts w:hint="eastAsia" w:ascii="仿宋_GB2312" w:hAnsi="仿宋_GB2312" w:eastAsia="仿宋_GB2312" w:cs="仿宋_GB2312"/>
          <w:kern w:val="2"/>
          <w:sz w:val="21"/>
          <w:szCs w:val="21"/>
        </w:rPr>
        <w:t>0%。如因政府有关部门超期审批等原因造成甲方付款迟延的，不视为甲方违约，甲方不承担前述违约责任。</w:t>
      </w:r>
    </w:p>
    <w:p w14:paraId="5ED63B83">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43849547">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1</w:t>
      </w:r>
      <w:r>
        <w:rPr>
          <w:rFonts w:hint="eastAsia" w:ascii="仿宋_GB2312" w:hAnsi="仿宋_GB2312" w:eastAsia="仿宋_GB2312" w:cs="仿宋_GB2312"/>
          <w:kern w:val="2"/>
          <w:sz w:val="21"/>
          <w:szCs w:val="21"/>
          <w:lang w:eastAsia="zh-CN"/>
        </w:rPr>
        <w:t>）乙方整理文件的完整性、规范性达不到本合同约定或乙方工作进度缓慢无法在约定的时间内将档案入馆或上传至指定软件系统</w:t>
      </w:r>
      <w:r>
        <w:rPr>
          <w:rFonts w:hint="eastAsia" w:ascii="仿宋_GB2312" w:hAnsi="仿宋_GB2312" w:eastAsia="仿宋_GB2312" w:cs="仿宋_GB2312"/>
          <w:sz w:val="21"/>
          <w:szCs w:val="21"/>
          <w:lang w:eastAsia="zh-CN"/>
        </w:rPr>
        <w:t>；</w:t>
      </w:r>
    </w:p>
    <w:p w14:paraId="3955F5E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2</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sz w:val="21"/>
          <w:szCs w:val="21"/>
        </w:rPr>
        <w:t>乙方提交的项目</w:t>
      </w:r>
      <w:r>
        <w:rPr>
          <w:rFonts w:hint="eastAsia" w:ascii="仿宋_GB2312" w:hAnsi="仿宋_GB2312" w:eastAsia="仿宋_GB2312" w:cs="仿宋_GB2312"/>
          <w:sz w:val="21"/>
          <w:szCs w:val="21"/>
          <w:lang w:eastAsia="zh-CN"/>
        </w:rPr>
        <w:t>工作</w:t>
      </w:r>
      <w:r>
        <w:rPr>
          <w:rFonts w:hint="eastAsia" w:ascii="仿宋_GB2312" w:hAnsi="仿宋_GB2312" w:eastAsia="仿宋_GB2312" w:cs="仿宋_GB2312"/>
          <w:sz w:val="21"/>
          <w:szCs w:val="21"/>
        </w:rPr>
        <w:t>成果</w:t>
      </w:r>
      <w:r>
        <w:rPr>
          <w:rFonts w:hint="eastAsia" w:ascii="仿宋_GB2312" w:hAnsi="仿宋_GB2312" w:eastAsia="仿宋_GB2312" w:cs="仿宋_GB2312"/>
          <w:sz w:val="21"/>
          <w:szCs w:val="21"/>
          <w:lang w:eastAsia="zh-CN"/>
        </w:rPr>
        <w:t>经整改两次后仍</w:t>
      </w:r>
      <w:r>
        <w:rPr>
          <w:rFonts w:hint="eastAsia" w:ascii="仿宋_GB2312" w:hAnsi="仿宋_GB2312" w:eastAsia="仿宋_GB2312" w:cs="仿宋_GB2312"/>
          <w:sz w:val="21"/>
          <w:szCs w:val="21"/>
        </w:rPr>
        <w:t>未能</w:t>
      </w:r>
      <w:r>
        <w:rPr>
          <w:rFonts w:hint="eastAsia" w:ascii="仿宋_GB2312" w:hAnsi="仿宋_GB2312" w:eastAsia="仿宋_GB2312" w:cs="仿宋_GB2312"/>
          <w:sz w:val="21"/>
          <w:szCs w:val="21"/>
          <w:lang w:eastAsia="zh-CN"/>
        </w:rPr>
        <w:t>通过甲方验收；</w:t>
      </w:r>
    </w:p>
    <w:p w14:paraId="44E30E64">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3</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乙方明确表示或者以自己的行为表明不能履行</w:t>
      </w:r>
      <w:r>
        <w:rPr>
          <w:rFonts w:hint="eastAsia" w:ascii="仿宋_GB2312" w:hAnsi="仿宋_GB2312" w:eastAsia="仿宋_GB2312" w:cs="仿宋_GB2312"/>
          <w:kern w:val="2"/>
          <w:sz w:val="21"/>
          <w:szCs w:val="21"/>
          <w:lang w:eastAsia="zh-CN"/>
        </w:rPr>
        <w:t>本合同约定的义务；</w:t>
      </w:r>
    </w:p>
    <w:p w14:paraId="378DABB0">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4</w:t>
      </w:r>
      <w:r>
        <w:rPr>
          <w:rFonts w:hint="eastAsia" w:ascii="仿宋_GB2312" w:hAnsi="仿宋_GB2312" w:eastAsia="仿宋_GB2312" w:cs="仿宋_GB2312"/>
          <w:kern w:val="2"/>
          <w:sz w:val="21"/>
          <w:szCs w:val="21"/>
          <w:lang w:eastAsia="zh-CN"/>
        </w:rPr>
        <w:t>）乙方在合同服务期限内累计出现3次违约行为；</w:t>
      </w:r>
    </w:p>
    <w:p w14:paraId="0F27DDAA">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5</w:t>
      </w:r>
      <w:r>
        <w:rPr>
          <w:rFonts w:hint="eastAsia" w:ascii="仿宋_GB2312" w:hAnsi="仿宋_GB2312" w:eastAsia="仿宋_GB2312" w:cs="仿宋_GB2312"/>
          <w:kern w:val="2"/>
          <w:sz w:val="21"/>
          <w:szCs w:val="21"/>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21"/>
          <w:szCs w:val="21"/>
          <w:lang w:val="en-US" w:eastAsia="zh-CN"/>
        </w:rPr>
        <w:t>；</w:t>
      </w:r>
    </w:p>
    <w:p w14:paraId="34D10A23">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5A0C950F">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7</w:t>
      </w:r>
      <w:r>
        <w:rPr>
          <w:rFonts w:hint="eastAsia" w:ascii="仿宋_GB2312" w:hAnsi="仿宋_GB2312" w:eastAsia="仿宋_GB2312" w:cs="仿宋_GB2312"/>
          <w:kern w:val="2"/>
          <w:sz w:val="21"/>
          <w:szCs w:val="21"/>
          <w:lang w:eastAsia="zh-CN"/>
        </w:rPr>
        <w:t>）乙方违反本合同关于保密条款的约定；</w:t>
      </w:r>
    </w:p>
    <w:p w14:paraId="7A976FC7">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b w:val="0"/>
          <w:bCs/>
          <w:color w:val="000000"/>
          <w:kern w:val="2"/>
          <w:sz w:val="21"/>
          <w:szCs w:val="21"/>
          <w:highlight w:val="none"/>
          <w:lang w:val="en-US" w:eastAsia="zh-CN" w:bidi="ar-SA"/>
        </w:rPr>
      </w:pP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8</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b w:val="0"/>
          <w:bCs/>
          <w:color w:val="000000"/>
          <w:kern w:val="2"/>
          <w:sz w:val="21"/>
          <w:szCs w:val="21"/>
          <w:highlight w:val="none"/>
          <w:lang w:val="en-US" w:eastAsia="zh-CN" w:bidi="ar-SA"/>
        </w:rPr>
        <w:t>未经甲方书面同意，乙方将本合同权利或义务全部或部分转让给第三人；</w:t>
      </w:r>
    </w:p>
    <w:p w14:paraId="5017EE57">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color w:val="auto"/>
          <w:kern w:val="2"/>
          <w:sz w:val="21"/>
          <w:szCs w:val="21"/>
          <w:lang w:val="en-US" w:eastAsia="zh-CN"/>
        </w:rPr>
      </w:pPr>
      <w:r>
        <w:rPr>
          <w:rFonts w:hint="eastAsia" w:ascii="仿宋_GB2312" w:hAnsi="仿宋_GB2312" w:eastAsia="仿宋_GB2312" w:cs="仿宋_GB2312"/>
          <w:b w:val="0"/>
          <w:bCs/>
          <w:color w:val="000000"/>
          <w:kern w:val="2"/>
          <w:sz w:val="21"/>
          <w:szCs w:val="21"/>
          <w:highlight w:val="none"/>
          <w:lang w:val="en-US" w:eastAsia="zh-CN" w:bidi="ar-SA"/>
        </w:rPr>
        <w:t>（9）</w:t>
      </w:r>
      <w:r>
        <w:rPr>
          <w:rFonts w:hint="eastAsia" w:ascii="仿宋_GB2312" w:hAnsi="仿宋_GB2312" w:eastAsia="仿宋_GB2312" w:cs="仿宋_GB2312"/>
          <w:color w:val="auto"/>
          <w:kern w:val="2"/>
          <w:sz w:val="21"/>
          <w:szCs w:val="21"/>
          <w:lang w:val="en-US" w:eastAsia="zh-CN"/>
        </w:rPr>
        <w:t>乙方做出违反法律、法规、规章、政策或公序良俗的行为，导致甲方公信力/声誉/名誉受损或产生负面社会舆情；</w:t>
      </w:r>
    </w:p>
    <w:p w14:paraId="0323AF25">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color w:val="auto"/>
          <w:kern w:val="2"/>
          <w:sz w:val="21"/>
          <w:szCs w:val="21"/>
          <w:lang w:val="en-US" w:eastAsia="zh-CN"/>
        </w:rPr>
      </w:pPr>
      <w:r>
        <w:rPr>
          <w:rFonts w:hint="eastAsia" w:ascii="仿宋_GB2312" w:hAnsi="仿宋_GB2312" w:eastAsia="仿宋_GB2312" w:cs="仿宋_GB2312"/>
          <w:color w:val="auto"/>
          <w:kern w:val="2"/>
          <w:sz w:val="21"/>
          <w:szCs w:val="21"/>
          <w:lang w:val="en-US" w:eastAsia="zh-CN"/>
        </w:rPr>
        <w:t>（10）</w:t>
      </w:r>
      <w:r>
        <w:rPr>
          <w:rFonts w:hint="eastAsia" w:ascii="仿宋_GB2312" w:hAnsi="仿宋_GB2312" w:eastAsia="仿宋_GB2312" w:cs="仿宋_GB2312"/>
          <w:color w:val="000000"/>
          <w:sz w:val="21"/>
          <w:szCs w:val="21"/>
          <w:lang w:val="en-US" w:eastAsia="zh-CN"/>
        </w:rPr>
        <w:t>未经甲方书面同意，</w:t>
      </w:r>
      <w:r>
        <w:rPr>
          <w:rFonts w:hint="eastAsia" w:ascii="仿宋_GB2312" w:hAnsi="仿宋_GB2312" w:eastAsia="仿宋_GB2312" w:cs="仿宋_GB2312"/>
          <w:color w:val="000000"/>
          <w:sz w:val="21"/>
          <w:szCs w:val="21"/>
        </w:rPr>
        <w:t>乙方利用项目</w:t>
      </w:r>
      <w:r>
        <w:rPr>
          <w:rFonts w:hint="eastAsia" w:ascii="仿宋_GB2312" w:hAnsi="仿宋_GB2312" w:eastAsia="仿宋_GB2312" w:cs="仿宋_GB2312"/>
          <w:color w:val="000000"/>
          <w:sz w:val="21"/>
          <w:szCs w:val="21"/>
          <w:lang w:eastAsia="zh-CN"/>
        </w:rPr>
        <w:t>工作</w:t>
      </w:r>
      <w:r>
        <w:rPr>
          <w:rFonts w:hint="eastAsia" w:ascii="仿宋_GB2312" w:hAnsi="仿宋_GB2312" w:eastAsia="仿宋_GB2312" w:cs="仿宋_GB2312"/>
          <w:color w:val="000000"/>
          <w:sz w:val="21"/>
          <w:szCs w:val="21"/>
        </w:rPr>
        <w:t>之便，对外征集广告赞助，</w:t>
      </w:r>
      <w:r>
        <w:rPr>
          <w:rFonts w:hint="eastAsia" w:ascii="仿宋_GB2312" w:hAnsi="仿宋_GB2312" w:eastAsia="仿宋_GB2312" w:cs="仿宋_GB2312"/>
          <w:color w:val="000000"/>
          <w:sz w:val="21"/>
          <w:szCs w:val="21"/>
          <w:lang w:eastAsia="zh-CN"/>
        </w:rPr>
        <w:t>或以</w:t>
      </w:r>
      <w:r>
        <w:rPr>
          <w:rFonts w:hint="eastAsia" w:ascii="仿宋_GB2312" w:hAnsi="仿宋_GB2312" w:eastAsia="仿宋_GB2312" w:cs="仿宋_GB2312"/>
          <w:color w:val="000000"/>
          <w:sz w:val="21"/>
          <w:szCs w:val="21"/>
        </w:rPr>
        <w:t>甲方名义</w:t>
      </w:r>
      <w:r>
        <w:rPr>
          <w:rFonts w:hint="eastAsia" w:ascii="仿宋_GB2312" w:hAnsi="仿宋_GB2312" w:eastAsia="仿宋_GB2312" w:cs="仿宋_GB2312"/>
          <w:color w:val="000000"/>
          <w:sz w:val="21"/>
          <w:szCs w:val="21"/>
          <w:lang w:eastAsia="zh-CN"/>
        </w:rPr>
        <w:t>开展</w:t>
      </w:r>
      <w:r>
        <w:rPr>
          <w:rFonts w:hint="eastAsia" w:ascii="仿宋_GB2312" w:hAnsi="仿宋_GB2312" w:eastAsia="仿宋_GB2312" w:cs="仿宋_GB2312"/>
          <w:color w:val="000000"/>
          <w:sz w:val="21"/>
          <w:szCs w:val="21"/>
        </w:rPr>
        <w:t>自身宣传、营销推广</w:t>
      </w:r>
      <w:r>
        <w:rPr>
          <w:rFonts w:hint="eastAsia" w:ascii="仿宋_GB2312" w:hAnsi="仿宋_GB2312" w:eastAsia="仿宋_GB2312" w:cs="仿宋_GB2312"/>
          <w:color w:val="000000"/>
          <w:sz w:val="21"/>
          <w:szCs w:val="21"/>
          <w:lang w:eastAsia="zh-CN"/>
        </w:rPr>
        <w:t>。</w:t>
      </w:r>
    </w:p>
    <w:p w14:paraId="5E9A5772">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color w:val="auto"/>
          <w:kern w:val="2"/>
          <w:sz w:val="21"/>
          <w:szCs w:val="21"/>
          <w:lang w:val="en-US" w:eastAsia="zh-CN"/>
        </w:rPr>
      </w:pPr>
      <w:r>
        <w:rPr>
          <w:rFonts w:hint="eastAsia" w:ascii="仿宋_GB2312" w:hAnsi="仿宋_GB2312" w:eastAsia="仿宋_GB2312" w:cs="仿宋_GB2312"/>
          <w:color w:val="auto"/>
          <w:kern w:val="2"/>
          <w:sz w:val="21"/>
          <w:szCs w:val="21"/>
          <w:lang w:val="en-US" w:eastAsia="zh-CN"/>
        </w:rPr>
        <w:t>3.甲乙双方均应认真、全面履行本合同项下的各项义务，任何一方不履行或未按约定履行均构成违约，违约方应赔偿因此给守约方造成的全部损失。</w:t>
      </w:r>
    </w:p>
    <w:p w14:paraId="0172FEC5">
      <w:pPr>
        <w:pStyle w:val="35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color w:val="auto"/>
          <w:kern w:val="2"/>
          <w:sz w:val="21"/>
          <w:szCs w:val="21"/>
          <w:lang w:val="en-US" w:eastAsia="zh-CN"/>
        </w:rPr>
      </w:pPr>
      <w:r>
        <w:rPr>
          <w:rFonts w:hint="eastAsia" w:ascii="仿宋_GB2312" w:hAnsi="仿宋_GB2312" w:eastAsia="仿宋_GB2312" w:cs="仿宋_GB2312"/>
          <w:color w:val="auto"/>
          <w:kern w:val="2"/>
          <w:sz w:val="21"/>
          <w:szCs w:val="21"/>
          <w:lang w:val="en-US" w:eastAsia="zh-CN"/>
        </w:rPr>
        <w:t>4.对于乙方应支付的违约金及赔偿金，甲方有权从未付款项中予以扣除，不足部分有权向乙方追偿。</w:t>
      </w:r>
    </w:p>
    <w:p w14:paraId="21DBEB3E">
      <w:pPr>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outlineLvl w:val="9"/>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42091EA9">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仿宋_GB2312" w:hAnsi="仿宋_GB2312" w:eastAsia="仿宋_GB2312" w:cs="仿宋_GB2312"/>
          <w:b/>
          <w:bCs/>
          <w:kern w:val="2"/>
          <w:sz w:val="21"/>
          <w:szCs w:val="21"/>
          <w:lang w:eastAsia="zh-CN"/>
        </w:rPr>
      </w:pPr>
      <w:r>
        <w:rPr>
          <w:rFonts w:hint="eastAsia" w:ascii="仿宋_GB2312" w:hAnsi="仿宋_GB2312" w:eastAsia="仿宋_GB2312" w:cs="仿宋_GB2312"/>
          <w:b/>
          <w:bCs/>
          <w:kern w:val="2"/>
          <w:sz w:val="21"/>
          <w:szCs w:val="21"/>
          <w:lang w:eastAsia="zh-CN"/>
        </w:rPr>
        <w:t>九、合同变更与解除</w:t>
      </w:r>
    </w:p>
    <w:p w14:paraId="75AFDAAE">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val="en-US" w:eastAsia="zh-CN"/>
        </w:rPr>
        <w:t>1.除法律另有规定或因不可抗力因素导致本合同目的不能实现外，本合同一经签订，未经双方协商一致，甲乙双方不得擅自变更或解除。</w:t>
      </w:r>
    </w:p>
    <w:p w14:paraId="48C2D7DE">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2.经双方协商一致，可以对本合同进行补充、修改或变更。对本合同的任何补充、修改或变更应以书面形式进行。</w:t>
      </w:r>
    </w:p>
    <w:p w14:paraId="18185A4E">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十、</w:t>
      </w:r>
      <w:r>
        <w:rPr>
          <w:rFonts w:hint="eastAsia" w:ascii="仿宋_GB2312" w:hAnsi="仿宋_GB2312" w:eastAsia="仿宋_GB2312" w:cs="仿宋_GB2312"/>
          <w:b/>
          <w:sz w:val="21"/>
          <w:szCs w:val="21"/>
        </w:rPr>
        <w:t>争议解决方式</w:t>
      </w:r>
    </w:p>
    <w:p w14:paraId="55C5D753">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kern w:val="2"/>
          <w:sz w:val="21"/>
          <w:szCs w:val="21"/>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65885051">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val="en-US" w:eastAsia="zh-CN"/>
        </w:rPr>
        <w:t>十一、</w:t>
      </w:r>
      <w:r>
        <w:rPr>
          <w:rFonts w:hint="eastAsia" w:ascii="仿宋_GB2312" w:hAnsi="仿宋_GB2312" w:eastAsia="仿宋_GB2312" w:cs="仿宋_GB2312"/>
          <w:b/>
          <w:sz w:val="21"/>
          <w:szCs w:val="21"/>
          <w:lang w:eastAsia="zh-CN"/>
        </w:rPr>
        <w:t>合同生效及其它</w:t>
      </w:r>
    </w:p>
    <w:p w14:paraId="36EF95ED">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仿宋_GB2312" w:hAnsi="仿宋_GB2312" w:eastAsia="仿宋_GB2312" w:cs="仿宋_GB2312"/>
          <w:b w:val="0"/>
          <w:bCs/>
          <w:color w:val="000000"/>
          <w:kern w:val="2"/>
          <w:sz w:val="21"/>
          <w:szCs w:val="21"/>
          <w:highlight w:val="none"/>
          <w:lang w:val="en-US" w:eastAsia="zh-CN" w:bidi="ar-SA"/>
        </w:rPr>
      </w:pPr>
      <w:r>
        <w:rPr>
          <w:rFonts w:hint="eastAsia" w:ascii="仿宋_GB2312" w:hAnsi="仿宋_GB2312" w:eastAsia="仿宋_GB2312" w:cs="仿宋_GB2312"/>
          <w:b w:val="0"/>
          <w:bCs/>
          <w:color w:val="000000"/>
          <w:kern w:val="2"/>
          <w:sz w:val="21"/>
          <w:szCs w:val="21"/>
          <w:highlight w:val="none"/>
          <w:lang w:val="en-US" w:eastAsia="zh-CN" w:bidi="ar-SA"/>
        </w:rPr>
        <w:t>1.本合同自双方法定代表人或者授权代表签名、并加盖公章之日起生效。</w:t>
      </w:r>
    </w:p>
    <w:p w14:paraId="01F7A9AA">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2.本合同一式肆份，甲乙双方各执贰份，每份合同具有同等法律效力。</w:t>
      </w:r>
    </w:p>
    <w:p w14:paraId="5909E207">
      <w:pPr>
        <w:pStyle w:val="43"/>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21"/>
          <w:szCs w:val="21"/>
          <w:u w:val="single"/>
          <w:lang w:val="en-US" w:eastAsia="zh-CN" w:bidi="ar-SA"/>
        </w:rPr>
        <w:t xml:space="preserve">         </w:t>
      </w:r>
      <w:r>
        <w:rPr>
          <w:rFonts w:hint="eastAsia" w:ascii="仿宋_GB2312" w:hAnsi="仿宋_GB2312" w:eastAsia="仿宋_GB2312" w:cs="仿宋_GB2312"/>
          <w:b w:val="0"/>
          <w:bCs/>
          <w:color w:val="000000"/>
          <w:kern w:val="2"/>
          <w:sz w:val="21"/>
          <w:szCs w:val="21"/>
          <w:lang w:val="en-US" w:eastAsia="zh-CN" w:bidi="ar-SA"/>
        </w:rPr>
        <w:t>项：A.中标通知书；B.甲方招标文件（含招标文件的澄清、修改等）；C.乙方投标文件；D.中标人在评标过程中作出的有关澄清、说明、承诺或者补正文件（材料）；E.项目工作方案；F.项目验收报告。若上述附件与本合同存在矛盾和冲突的，以对乙方要求较高或较严格者为准。】</w:t>
      </w:r>
    </w:p>
    <w:p w14:paraId="242A5077">
      <w:pPr>
        <w:pStyle w:val="48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21"/>
          <w:szCs w:val="21"/>
          <w:highlight w:val="none"/>
          <w:lang w:val="en-US" w:eastAsia="zh-CN" w:bidi="ar-SA"/>
        </w:rPr>
      </w:pPr>
      <w:r>
        <w:rPr>
          <w:rFonts w:hint="eastAsia" w:ascii="仿宋_GB2312" w:hAnsi="仿宋_GB2312" w:eastAsia="仿宋_GB2312" w:cs="仿宋_GB2312"/>
          <w:b/>
          <w:bCs w:val="0"/>
          <w:color w:val="000000"/>
          <w:kern w:val="2"/>
          <w:sz w:val="21"/>
          <w:szCs w:val="21"/>
          <w:highlight w:val="none"/>
          <w:lang w:val="en-US" w:eastAsia="zh-CN" w:bidi="ar-SA"/>
        </w:rPr>
        <w:t>【十二、特殊条款】</w:t>
      </w:r>
    </w:p>
    <w:p w14:paraId="22032275">
      <w:pPr>
        <w:pStyle w:val="48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38E9E703">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仿宋_GB2312" w:hAnsi="仿宋_GB2312" w:eastAsia="仿宋_GB2312" w:cs="仿宋_GB2312"/>
          <w:b w:val="0"/>
          <w:bCs/>
          <w:color w:val="000000"/>
          <w:sz w:val="21"/>
          <w:szCs w:val="21"/>
        </w:rPr>
      </w:pPr>
    </w:p>
    <w:p w14:paraId="03C49B59">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（以下无正文）</w:t>
      </w:r>
    </w:p>
    <w:p w14:paraId="131D8EE7">
      <w:pPr>
        <w:pStyle w:val="48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 xml:space="preserve">甲方（加盖公章）：           </w:t>
      </w:r>
    </w:p>
    <w:p w14:paraId="498115E6">
      <w:pPr>
        <w:pStyle w:val="48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 xml:space="preserve">授权代表（签名）：             </w:t>
      </w:r>
    </w:p>
    <w:p w14:paraId="21AD8BFE">
      <w:pPr>
        <w:pStyle w:val="48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 xml:space="preserve">经办人（签名）：                            </w:t>
      </w:r>
    </w:p>
    <w:p w14:paraId="5B1A0D0F">
      <w:pPr>
        <w:pStyle w:val="48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 xml:space="preserve">日期：   年  月  日            </w:t>
      </w:r>
    </w:p>
    <w:p w14:paraId="2B5E4863">
      <w:pPr>
        <w:pStyle w:val="48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21"/>
          <w:szCs w:val="21"/>
          <w:lang w:val="en-US" w:eastAsia="zh-CN" w:bidi="ar-SA"/>
        </w:rPr>
      </w:pPr>
    </w:p>
    <w:p w14:paraId="74732C18">
      <w:pPr>
        <w:pStyle w:val="48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21"/>
          <w:szCs w:val="21"/>
          <w:lang w:val="en-US" w:eastAsia="zh-CN" w:bidi="ar-SA"/>
        </w:rPr>
      </w:pPr>
    </w:p>
    <w:p w14:paraId="6C6C14F7">
      <w:pPr>
        <w:pStyle w:val="48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 xml:space="preserve">乙方（加盖公章）：           </w:t>
      </w:r>
    </w:p>
    <w:p w14:paraId="631BB77D">
      <w:pPr>
        <w:pStyle w:val="482"/>
        <w:keepNext w:val="0"/>
        <w:keepLines w:val="0"/>
        <w:pageBreakBefore w:val="0"/>
        <w:kinsoku/>
        <w:wordWrap/>
        <w:overflowPunct/>
        <w:topLinePunct w:val="0"/>
        <w:autoSpaceDE/>
        <w:autoSpaceDN/>
        <w:bidi w:val="0"/>
        <w:spacing w:line="400" w:lineRule="exact"/>
        <w:ind w:firstLine="420" w:firstLineChars="200"/>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 xml:space="preserve">法定代表人/负责人或授权代表（签名）：             </w:t>
      </w:r>
    </w:p>
    <w:p w14:paraId="33D343B7">
      <w:pPr>
        <w:pStyle w:val="48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 xml:space="preserve">日期：   年  月  日     </w:t>
      </w:r>
    </w:p>
    <w:p w14:paraId="25D59629">
      <w:pPr>
        <w:rPr>
          <w:rFonts w:hint="eastAsia" w:ascii="仿宋_GB2312" w:hAnsi="仿宋_GB2312" w:eastAsia="仿宋_GB2312" w:cs="仿宋_GB2312"/>
          <w:szCs w:val="21"/>
        </w:rPr>
      </w:pPr>
    </w:p>
    <w:p w14:paraId="5EACF12F">
      <w:pPr>
        <w:rPr>
          <w:szCs w:val="21"/>
        </w:rPr>
      </w:pPr>
    </w:p>
    <w:p w14:paraId="13D8E50C">
      <w:pPr>
        <w:rPr>
          <w:szCs w:val="21"/>
        </w:rPr>
      </w:pPr>
    </w:p>
    <w:p w14:paraId="63364E54">
      <w:pPr>
        <w:rPr>
          <w:szCs w:val="21"/>
        </w:rPr>
      </w:pPr>
    </w:p>
    <w:p w14:paraId="2D829761">
      <w:pPr>
        <w:sectPr>
          <w:headerReference r:id="rId6" w:type="default"/>
          <w:footerReference r:id="rId7" w:type="default"/>
          <w:pgSz w:w="11907" w:h="16840"/>
          <w:pgMar w:top="1440" w:right="1797" w:bottom="1440" w:left="1797" w:header="851" w:footer="992" w:gutter="0"/>
          <w:cols w:space="425" w:num="1"/>
          <w:titlePg/>
          <w:docGrid w:linePitch="462" w:charSpace="0"/>
        </w:sectPr>
      </w:pPr>
    </w:p>
    <w:p w14:paraId="746374A3">
      <w:pPr>
        <w:pStyle w:val="5"/>
        <w:rPr>
          <w:kern w:val="2"/>
        </w:rPr>
      </w:pPr>
      <w:r>
        <w:rPr>
          <w:rFonts w:hint="eastAsia"/>
          <w:kern w:val="2"/>
        </w:rPr>
        <w:t xml:space="preserve">第六章 </w:t>
      </w:r>
      <w:r>
        <w:rPr>
          <w:kern w:val="2"/>
        </w:rPr>
        <w:t xml:space="preserve"> </w:t>
      </w:r>
      <w:r>
        <w:rPr>
          <w:rFonts w:hint="eastAsia"/>
          <w:kern w:val="2"/>
        </w:rPr>
        <w:t>谈判须知</w:t>
      </w:r>
    </w:p>
    <w:p w14:paraId="2F442E90">
      <w:pPr>
        <w:pStyle w:val="5"/>
        <w:rPr>
          <w:kern w:val="2"/>
        </w:rPr>
      </w:pPr>
      <w:r>
        <w:rPr>
          <w:rFonts w:hint="eastAsia"/>
          <w:kern w:val="2"/>
        </w:rPr>
        <w:t>一、总则</w:t>
      </w:r>
    </w:p>
    <w:p w14:paraId="380C746B">
      <w:pPr>
        <w:rPr>
          <w:rFonts w:ascii="黑体" w:hAnsi="宋体" w:eastAsia="黑体"/>
          <w:sz w:val="24"/>
        </w:rPr>
      </w:pPr>
      <w:r>
        <w:rPr>
          <w:rFonts w:hint="eastAsia" w:ascii="黑体" w:hAnsi="宋体" w:eastAsia="黑体"/>
          <w:sz w:val="24"/>
        </w:rPr>
        <w:t>1. 谈判须知说明</w:t>
      </w:r>
    </w:p>
    <w:p w14:paraId="7E82975F">
      <w:pPr>
        <w:ind w:firstLine="411" w:firstLineChars="196"/>
        <w:rPr>
          <w:rFonts w:ascii="宋体" w:hAnsi="宋体"/>
          <w:szCs w:val="21"/>
        </w:rPr>
      </w:pPr>
      <w:r>
        <w:rPr>
          <w:rFonts w:hint="eastAsia" w:ascii="宋体" w:hAnsi="宋体"/>
          <w:szCs w:val="21"/>
        </w:rPr>
        <w:t>1.1</w:t>
      </w:r>
      <w:r>
        <w:rPr>
          <w:rFonts w:hint="eastAsia" w:ascii="宋体" w:hAnsi="宋体"/>
          <w:szCs w:val="21"/>
          <w:highlight w:val="none"/>
        </w:rPr>
        <w:t>政府集中采购机构</w:t>
      </w:r>
      <w:r>
        <w:rPr>
          <w:rFonts w:hint="eastAsia" w:ascii="宋体" w:hAnsi="宋体"/>
          <w:szCs w:val="21"/>
        </w:rPr>
        <w:t>发出谈判文件谈判须知，列出深圳市政府采购项目进行竞争性谈判</w:t>
      </w:r>
      <w:r>
        <w:rPr>
          <w:rFonts w:ascii="宋体" w:hAnsi="宋体"/>
          <w:szCs w:val="21"/>
        </w:rPr>
        <w:t>/</w:t>
      </w:r>
      <w:r>
        <w:rPr>
          <w:rFonts w:hint="eastAsia" w:ascii="宋体" w:hAnsi="宋体"/>
          <w:szCs w:val="21"/>
        </w:rPr>
        <w:t>单一来源采购所适用的一般性须知内容。如有需要，政府集中采购机构可以对谈判须知的内容进行补充。</w:t>
      </w:r>
    </w:p>
    <w:p w14:paraId="5DADEA10">
      <w:pPr>
        <w:rPr>
          <w:rFonts w:ascii="黑体" w:hAnsi="宋体" w:eastAsia="黑体"/>
          <w:sz w:val="24"/>
        </w:rPr>
      </w:pPr>
      <w:r>
        <w:rPr>
          <w:rFonts w:ascii="黑体" w:hAnsi="宋体" w:eastAsia="黑体"/>
          <w:sz w:val="24"/>
        </w:rPr>
        <w:t>2．</w:t>
      </w:r>
      <w:r>
        <w:rPr>
          <w:rFonts w:hint="eastAsia" w:ascii="黑体" w:hAnsi="宋体" w:eastAsia="黑体"/>
          <w:sz w:val="24"/>
        </w:rPr>
        <w:t>谈判说明</w:t>
      </w:r>
    </w:p>
    <w:p w14:paraId="58834AD9">
      <w:pPr>
        <w:ind w:firstLine="413" w:firstLineChars="196"/>
        <w:rPr>
          <w:rFonts w:ascii="宋体" w:hAnsi="宋体"/>
          <w:szCs w:val="21"/>
        </w:rPr>
      </w:pPr>
      <w:r>
        <w:rPr>
          <w:rFonts w:hint="eastAsia" w:ascii="宋体" w:hAnsi="宋体"/>
          <w:b/>
          <w:bCs/>
          <w:color w:val="FF0000"/>
          <w:szCs w:val="21"/>
        </w:rPr>
        <w:t>本项目为自行采购项目，</w:t>
      </w:r>
      <w:r>
        <w:rPr>
          <w:rFonts w:hint="eastAsia" w:ascii="宋体" w:hAnsi="宋体"/>
          <w:szCs w:val="21"/>
          <w:lang w:val="en-US" w:eastAsia="zh-CN"/>
        </w:rPr>
        <w:t>参</w:t>
      </w:r>
      <w:r>
        <w:rPr>
          <w:rFonts w:hint="eastAsia" w:ascii="宋体" w:hAnsi="宋体"/>
          <w:szCs w:val="21"/>
        </w:rPr>
        <w:t>照《深圳经济特区政府采购条例》、《深圳经济特区政府采购条例实施细则》及政府采购其他法律法规，</w:t>
      </w:r>
      <w:r>
        <w:rPr>
          <w:rFonts w:hint="eastAsia" w:ascii="宋体" w:hAnsi="宋体"/>
          <w:szCs w:val="21"/>
          <w:lang w:val="en-US" w:eastAsia="zh-CN"/>
        </w:rPr>
        <w:t>按照采购人内控制度要求，</w:t>
      </w:r>
      <w:r>
        <w:rPr>
          <w:rFonts w:hint="eastAsia" w:ascii="宋体" w:hAnsi="宋体"/>
          <w:szCs w:val="21"/>
        </w:rPr>
        <w:t>通过竞争性谈判/单一来源采购方式确定成交供应商。</w:t>
      </w:r>
    </w:p>
    <w:p w14:paraId="75E5F85E">
      <w:pPr>
        <w:rPr>
          <w:rFonts w:ascii="黑体" w:hAnsi="宋体" w:eastAsia="黑体"/>
          <w:sz w:val="24"/>
        </w:rPr>
      </w:pPr>
      <w:r>
        <w:rPr>
          <w:rFonts w:ascii="黑体" w:hAnsi="宋体" w:eastAsia="黑体"/>
          <w:sz w:val="24"/>
        </w:rPr>
        <w:t>3</w:t>
      </w:r>
      <w:r>
        <w:rPr>
          <w:rFonts w:hint="eastAsia" w:ascii="黑体" w:hAnsi="宋体" w:eastAsia="黑体"/>
          <w:sz w:val="24"/>
        </w:rPr>
        <w:t>．定义</w:t>
      </w:r>
    </w:p>
    <w:p w14:paraId="505BB36B">
      <w:pPr>
        <w:ind w:firstLine="420" w:firstLineChars="200"/>
        <w:rPr>
          <w:rFonts w:ascii="宋体" w:hAnsi="宋体"/>
          <w:szCs w:val="21"/>
        </w:rPr>
      </w:pPr>
      <w:r>
        <w:rPr>
          <w:rFonts w:hint="eastAsia" w:ascii="宋体" w:hAnsi="宋体"/>
          <w:szCs w:val="21"/>
        </w:rPr>
        <w:t>谈判</w:t>
      </w:r>
      <w:r>
        <w:rPr>
          <w:rFonts w:ascii="宋体" w:hAnsi="宋体"/>
          <w:szCs w:val="21"/>
        </w:rPr>
        <w:t>文件中下列术语应解释为：</w:t>
      </w:r>
    </w:p>
    <w:p w14:paraId="37CA1912">
      <w:pPr>
        <w:ind w:firstLine="411" w:firstLineChars="196"/>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“采购人”：指利用财政性资金依法进行</w:t>
      </w:r>
      <w:r>
        <w:rPr>
          <w:rFonts w:hint="eastAsia" w:ascii="宋体" w:hAnsi="宋体"/>
          <w:szCs w:val="21"/>
          <w:lang w:val="en-US" w:eastAsia="zh-CN"/>
        </w:rPr>
        <w:t>自行</w:t>
      </w:r>
      <w:r>
        <w:rPr>
          <w:rFonts w:hint="eastAsia" w:ascii="宋体" w:hAnsi="宋体"/>
          <w:szCs w:val="21"/>
        </w:rPr>
        <w:t>采购的国家机关、事业单位、团体组织；</w:t>
      </w:r>
      <w:r>
        <w:rPr>
          <w:rFonts w:ascii="宋体" w:hAnsi="宋体"/>
          <w:szCs w:val="21"/>
        </w:rPr>
        <w:t xml:space="preserve"> </w:t>
      </w:r>
    </w:p>
    <w:p w14:paraId="1ABF812A">
      <w:pPr>
        <w:ind w:firstLine="411" w:firstLineChars="196"/>
        <w:rPr>
          <w:rFonts w:ascii="宋体" w:hAnsi="宋体"/>
          <w:szCs w:val="21"/>
        </w:rPr>
      </w:pPr>
      <w:r>
        <w:rPr>
          <w:rFonts w:ascii="宋体" w:hAnsi="宋体"/>
          <w:szCs w:val="21"/>
        </w:rPr>
        <w:t>3</w:t>
      </w:r>
      <w:r>
        <w:rPr>
          <w:rFonts w:hint="eastAsia" w:ascii="宋体" w:hAnsi="宋体"/>
          <w:szCs w:val="21"/>
        </w:rPr>
        <w:t>.2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38007868">
      <w:pPr>
        <w:ind w:firstLine="411" w:firstLineChars="196"/>
        <w:rPr>
          <w:rFonts w:ascii="宋体" w:hAnsi="宋体"/>
          <w:szCs w:val="21"/>
        </w:rPr>
      </w:pPr>
      <w:r>
        <w:rPr>
          <w:rFonts w:ascii="宋体" w:hAnsi="宋体"/>
          <w:szCs w:val="21"/>
        </w:rPr>
        <w:t>3</w:t>
      </w:r>
      <w:r>
        <w:rPr>
          <w:rFonts w:hint="eastAsia" w:ascii="宋体" w:hAnsi="宋体"/>
          <w:szCs w:val="21"/>
        </w:rPr>
        <w:t>.3“供应商”，即谈判供应商，指参加谈判竞争并愿意按照谈判文件要求向采购人提供货物、工程或者服务的依法成立的法人、其他组织或者自然人；</w:t>
      </w:r>
    </w:p>
    <w:p w14:paraId="724E598E">
      <w:pPr>
        <w:ind w:firstLine="411" w:firstLineChars="196"/>
        <w:rPr>
          <w:rFonts w:ascii="宋体" w:hAnsi="宋体"/>
          <w:szCs w:val="21"/>
        </w:rPr>
      </w:pPr>
      <w:r>
        <w:rPr>
          <w:rFonts w:ascii="宋体" w:hAnsi="宋体"/>
          <w:szCs w:val="21"/>
        </w:rPr>
        <w:t>3</w:t>
      </w:r>
      <w:r>
        <w:rPr>
          <w:rFonts w:hint="eastAsia" w:ascii="宋体" w:hAnsi="宋体"/>
          <w:szCs w:val="21"/>
        </w:rPr>
        <w:t>.4“谈判小组”是依据《深圳经济特区政府采购条例》、《深圳经济特区政府采购条例实施细则》等有关规定组建的专门负责本次谈判工作的临时性机构；</w:t>
      </w:r>
    </w:p>
    <w:p w14:paraId="22273092">
      <w:pPr>
        <w:ind w:firstLine="411" w:firstLineChars="196"/>
        <w:rPr>
          <w:rFonts w:ascii="宋体" w:hAnsi="宋体"/>
          <w:szCs w:val="21"/>
        </w:rPr>
      </w:pPr>
      <w:r>
        <w:rPr>
          <w:rFonts w:ascii="宋体" w:hAnsi="宋体"/>
          <w:szCs w:val="21"/>
        </w:rPr>
        <w:t>3</w:t>
      </w:r>
      <w:r>
        <w:rPr>
          <w:rFonts w:hint="eastAsia" w:ascii="宋体" w:hAnsi="宋体"/>
          <w:szCs w:val="21"/>
        </w:rPr>
        <w:t>.5“日期”</w:t>
      </w:r>
      <w:r>
        <w:rPr>
          <w:rFonts w:ascii="宋体" w:hAnsi="宋体"/>
          <w:szCs w:val="21"/>
        </w:rPr>
        <w:t>指</w:t>
      </w:r>
      <w:r>
        <w:rPr>
          <w:rFonts w:hint="eastAsia" w:ascii="宋体" w:hAnsi="宋体"/>
          <w:szCs w:val="21"/>
        </w:rPr>
        <w:t>公历日；</w:t>
      </w:r>
    </w:p>
    <w:p w14:paraId="70C28DBF">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ascii="宋体" w:hAnsi="宋体"/>
          <w:szCs w:val="21"/>
        </w:rPr>
      </w:pPr>
      <w:r>
        <w:rPr>
          <w:rFonts w:ascii="宋体" w:hAnsi="宋体"/>
          <w:szCs w:val="21"/>
        </w:rPr>
        <w:t>3</w:t>
      </w:r>
      <w:r>
        <w:rPr>
          <w:rFonts w:hint="eastAsia" w:ascii="宋体" w:hAnsi="宋体"/>
          <w:szCs w:val="21"/>
        </w:rPr>
        <w:t>.6“合同”指由本次所采购产生的合同或合约文件；</w:t>
      </w:r>
    </w:p>
    <w:p w14:paraId="00676F0B">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ascii="宋体" w:hAnsi="宋体"/>
          <w:szCs w:val="21"/>
        </w:rPr>
      </w:pPr>
      <w:r>
        <w:rPr>
          <w:rFonts w:ascii="宋体" w:hAnsi="宋体"/>
          <w:szCs w:val="21"/>
        </w:rPr>
        <w:t>3</w:t>
      </w:r>
      <w:r>
        <w:rPr>
          <w:rFonts w:hint="eastAsia" w:ascii="宋体" w:hAnsi="宋体"/>
          <w:szCs w:val="21"/>
        </w:rPr>
        <w:t>.7“电子投标文件”即谈判应答文件，指利用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w:t>
      </w:r>
      <w:r>
        <w:rPr>
          <w:rFonts w:hint="eastAsia" w:ascii="宋体" w:hAnsi="宋体"/>
          <w:szCs w:val="21"/>
          <w:lang w:eastAsia="zh-CN"/>
        </w:rPr>
        <w:t>（</w:t>
      </w:r>
      <w:r>
        <w:rPr>
          <w:rFonts w:hint="eastAsia" w:ascii="宋体" w:hAnsi="宋体"/>
          <w:szCs w:val="21"/>
          <w:lang w:val="en-US" w:eastAsia="zh-CN"/>
        </w:rPr>
        <w:t>应答）</w:t>
      </w:r>
      <w:r>
        <w:rPr>
          <w:rFonts w:hint="eastAsia" w:ascii="宋体" w:hAnsi="宋体"/>
          <w:szCs w:val="21"/>
        </w:rPr>
        <w:t>文件,适用于网上投标</w:t>
      </w:r>
      <w:r>
        <w:rPr>
          <w:rFonts w:hint="eastAsia" w:ascii="宋体" w:hAnsi="宋体"/>
          <w:szCs w:val="21"/>
          <w:lang w:eastAsia="zh-CN"/>
        </w:rPr>
        <w:t>（</w:t>
      </w:r>
      <w:r>
        <w:rPr>
          <w:rFonts w:hint="eastAsia" w:ascii="宋体" w:hAnsi="宋体"/>
          <w:szCs w:val="21"/>
          <w:lang w:val="en-US" w:eastAsia="zh-CN"/>
        </w:rPr>
        <w:t>应答）</w:t>
      </w:r>
      <w:r>
        <w:rPr>
          <w:rFonts w:hint="eastAsia" w:ascii="宋体" w:hAnsi="宋体"/>
          <w:szCs w:val="21"/>
        </w:rPr>
        <w:t>；（投标文件制作软件可从“下载地址：https://www.szggzy.com/jyfw/details.html?contentId=2053275深圳市自行采购系统投标文件编制工具”下载）</w:t>
      </w:r>
    </w:p>
    <w:p w14:paraId="12AB648C">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ascii="宋体" w:hAnsi="宋体"/>
          <w:szCs w:val="21"/>
        </w:rPr>
      </w:pPr>
      <w:r>
        <w:rPr>
          <w:rFonts w:ascii="宋体" w:hAnsi="宋体"/>
          <w:szCs w:val="21"/>
        </w:rPr>
        <w:t>3</w:t>
      </w:r>
      <w:r>
        <w:rPr>
          <w:rFonts w:hint="eastAsia" w:ascii="宋体" w:hAnsi="宋体"/>
          <w:szCs w:val="21"/>
        </w:rPr>
        <w:t>.8“网上投标”指通过</w:t>
      </w:r>
      <w:r>
        <w:rPr>
          <w:rFonts w:hint="eastAsia" w:ascii="宋体" w:hAnsi="宋体"/>
          <w:b/>
          <w:bCs/>
          <w:szCs w:val="21"/>
        </w:rPr>
        <w:t>深圳公共资源交易中心（深圳交易集团有限公司</w:t>
      </w:r>
      <w:r>
        <w:rPr>
          <w:rFonts w:hint="eastAsia" w:ascii="宋体" w:hAnsi="宋体"/>
          <w:b/>
          <w:bCs/>
          <w:szCs w:val="21"/>
          <w:lang w:eastAsia="zh-CN"/>
        </w:rPr>
        <w:t>政府采购业务分公司</w:t>
      </w:r>
      <w:r>
        <w:rPr>
          <w:rFonts w:hint="eastAsia" w:ascii="宋体" w:hAnsi="宋体"/>
          <w:b/>
          <w:bCs/>
          <w:szCs w:val="21"/>
        </w:rPr>
        <w:t>）</w:t>
      </w:r>
      <w:r>
        <w:rPr>
          <w:rFonts w:hint="eastAsia" w:ascii="宋体" w:hAnsi="宋体"/>
          <w:szCs w:val="21"/>
        </w:rPr>
        <w:t>网站上传电子投标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文件；</w:t>
      </w:r>
    </w:p>
    <w:p w14:paraId="16FD86C8">
      <w:pPr>
        <w:ind w:firstLine="411" w:firstLineChars="196"/>
        <w:rPr>
          <w:rFonts w:ascii="宋体" w:hAnsi="宋体"/>
          <w:szCs w:val="21"/>
        </w:rPr>
      </w:pPr>
      <w:r>
        <w:rPr>
          <w:rFonts w:ascii="宋体" w:hAnsi="宋体"/>
          <w:szCs w:val="21"/>
        </w:rPr>
        <w:t>3</w:t>
      </w:r>
      <w:r>
        <w:rPr>
          <w:rFonts w:hint="eastAsia" w:ascii="宋体" w:hAnsi="宋体"/>
          <w:szCs w:val="21"/>
        </w:rPr>
        <w:t>.9谈判文件中的标题或题名仅起引导作用，而不应视为对谈判文件内容的理解和解释。</w:t>
      </w:r>
    </w:p>
    <w:p w14:paraId="27EDD8B2">
      <w:pPr>
        <w:rPr>
          <w:rFonts w:ascii="黑体" w:hAnsi="宋体" w:eastAsia="黑体"/>
          <w:sz w:val="24"/>
        </w:rPr>
      </w:pPr>
      <w:r>
        <w:rPr>
          <w:rFonts w:hint="eastAsia" w:ascii="黑体" w:hAnsi="宋体" w:eastAsia="黑体"/>
          <w:sz w:val="24"/>
        </w:rPr>
        <w:t>4</w:t>
      </w:r>
      <w:r>
        <w:rPr>
          <w:rFonts w:ascii="黑体" w:hAnsi="宋体" w:eastAsia="黑体"/>
          <w:sz w:val="24"/>
        </w:rPr>
        <w:t>.</w:t>
      </w:r>
      <w:r>
        <w:rPr>
          <w:rFonts w:hint="eastAsia" w:ascii="黑体" w:hAnsi="宋体" w:eastAsia="黑体"/>
          <w:sz w:val="24"/>
          <w:lang w:val="en-US" w:eastAsia="zh-CN"/>
        </w:rPr>
        <w:t>自行</w:t>
      </w:r>
      <w:r>
        <w:rPr>
          <w:rFonts w:hint="eastAsia" w:ascii="黑体" w:hAnsi="宋体" w:eastAsia="黑体"/>
          <w:sz w:val="24"/>
        </w:rPr>
        <w:t>采购供应商责任</w:t>
      </w:r>
    </w:p>
    <w:p w14:paraId="45B43BBE">
      <w:pPr>
        <w:ind w:firstLine="411" w:firstLineChars="196"/>
        <w:rPr>
          <w:rFonts w:ascii="宋体" w:hAnsi="宋体"/>
          <w:szCs w:val="21"/>
        </w:rPr>
      </w:pPr>
      <w:r>
        <w:rPr>
          <w:rFonts w:hint="eastAsia" w:ascii="宋体" w:hAnsi="宋体"/>
          <w:szCs w:val="21"/>
        </w:rPr>
        <w:t>4.1欢迎诚信、有实力和有社会责任心的供应商参与</w:t>
      </w:r>
      <w:r>
        <w:rPr>
          <w:rFonts w:hint="eastAsia" w:ascii="宋体" w:hAnsi="宋体"/>
          <w:szCs w:val="21"/>
          <w:lang w:val="en-US" w:eastAsia="zh-CN"/>
        </w:rPr>
        <w:t>自行</w:t>
      </w:r>
      <w:r>
        <w:rPr>
          <w:rFonts w:hint="eastAsia" w:ascii="宋体" w:hAnsi="宋体"/>
          <w:szCs w:val="21"/>
        </w:rPr>
        <w:t>采购事业。</w:t>
      </w:r>
    </w:p>
    <w:p w14:paraId="5E0AEF3F">
      <w:pPr>
        <w:ind w:firstLine="411" w:firstLineChars="196"/>
        <w:rPr>
          <w:rFonts w:ascii="宋体" w:hAnsi="宋体"/>
          <w:szCs w:val="21"/>
        </w:rPr>
      </w:pPr>
      <w:r>
        <w:rPr>
          <w:rFonts w:hint="eastAsia" w:ascii="宋体" w:hAnsi="宋体"/>
          <w:szCs w:val="21"/>
        </w:rPr>
        <w:t>4.2谈判供应商应当遵循公平竞争的原则，不得恶意串通，不得妨碍其他谈判供应商的竞争行为，不得损害采购人或者其他谈判供应商的合法权益。如违反上述要求，经核实后，供应商的谈判应答无效。</w:t>
      </w:r>
    </w:p>
    <w:p w14:paraId="71581E25">
      <w:pPr>
        <w:rPr>
          <w:rFonts w:ascii="黑体" w:hAnsi="宋体" w:eastAsia="黑体"/>
          <w:sz w:val="24"/>
        </w:rPr>
      </w:pPr>
      <w:r>
        <w:rPr>
          <w:rFonts w:hint="eastAsia" w:ascii="黑体" w:hAnsi="宋体" w:eastAsia="黑体"/>
          <w:sz w:val="24"/>
        </w:rPr>
        <w:t>5．供应商参加采购的条件</w:t>
      </w:r>
    </w:p>
    <w:p w14:paraId="4B65330B">
      <w:pPr>
        <w:ind w:firstLine="411" w:firstLineChars="196"/>
        <w:rPr>
          <w:rFonts w:ascii="宋体" w:hAnsi="宋体"/>
          <w:szCs w:val="21"/>
        </w:rPr>
      </w:pPr>
      <w:r>
        <w:rPr>
          <w:rFonts w:hint="eastAsia" w:ascii="宋体" w:hAnsi="宋体"/>
          <w:szCs w:val="21"/>
        </w:rPr>
        <w:t>5.1供应商应在参与谈判前到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w:t>
      </w:r>
      <w:r>
        <w:rPr>
          <w:rFonts w:hint="eastAsia" w:ascii="宋体" w:hAnsi="宋体"/>
          <w:szCs w:val="21"/>
          <w:lang w:val="en-US" w:eastAsia="zh-CN"/>
        </w:rPr>
        <w:t>-资料下载</w:t>
      </w:r>
      <w:r>
        <w:rPr>
          <w:rFonts w:hint="eastAsia" w:ascii="宋体" w:hAnsi="宋体"/>
          <w:szCs w:val="21"/>
        </w:rPr>
        <w:t>”。</w:t>
      </w:r>
    </w:p>
    <w:p w14:paraId="4DED20B3">
      <w:pPr>
        <w:ind w:firstLine="411" w:firstLineChars="196"/>
        <w:rPr>
          <w:rFonts w:ascii="宋体" w:hAnsi="宋体"/>
          <w:szCs w:val="21"/>
          <w:highlight w:val="none"/>
        </w:rPr>
      </w:pPr>
      <w:r>
        <w:rPr>
          <w:rFonts w:hint="eastAsia" w:ascii="宋体" w:hAnsi="宋体"/>
          <w:szCs w:val="21"/>
        </w:rPr>
        <w:t>5.2供应商资格要求</w:t>
      </w:r>
    </w:p>
    <w:p w14:paraId="62831342">
      <w:pPr>
        <w:ind w:firstLine="411" w:firstLineChars="196"/>
        <w:rPr>
          <w:rFonts w:ascii="宋体" w:hAnsi="宋体"/>
          <w:szCs w:val="21"/>
        </w:rPr>
      </w:pPr>
      <w:r>
        <w:rPr>
          <w:rFonts w:hint="eastAsia" w:ascii="宋体" w:hAnsi="宋体"/>
          <w:szCs w:val="21"/>
          <w:highlight w:val="none"/>
        </w:rPr>
        <w:t>参加本项目的供应商应具备的资格条件详见本项目谈判公告中“申请人的资格要求”（即供应商资格要求）</w:t>
      </w:r>
      <w:r>
        <w:rPr>
          <w:rFonts w:hint="eastAsia" w:ascii="宋体" w:hAnsi="宋体"/>
          <w:szCs w:val="21"/>
        </w:rPr>
        <w:t>的内容。</w:t>
      </w:r>
    </w:p>
    <w:p w14:paraId="2FDF0A7F">
      <w:pPr>
        <w:rPr>
          <w:rFonts w:ascii="黑体" w:hAnsi="宋体" w:eastAsia="黑体"/>
          <w:sz w:val="24"/>
        </w:rPr>
      </w:pPr>
      <w:r>
        <w:rPr>
          <w:rFonts w:hint="eastAsia" w:ascii="黑体" w:hAnsi="宋体" w:eastAsia="黑体"/>
          <w:sz w:val="24"/>
        </w:rPr>
        <w:t>6．政策导向</w:t>
      </w:r>
    </w:p>
    <w:p w14:paraId="4CB5D649">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lang w:val="en-US" w:eastAsia="zh-CN"/>
        </w:rPr>
        <w:t>自行</w:t>
      </w:r>
      <w:r>
        <w:rPr>
          <w:rFonts w:hint="eastAsia" w:ascii="宋体" w:hAnsi="宋体"/>
        </w:rPr>
        <w:t>采购</w:t>
      </w:r>
      <w:r>
        <w:rPr>
          <w:rFonts w:hint="eastAsia"/>
        </w:rPr>
        <w:t>支持本国产品、支持中小企业、监狱企业和残疾人福利性单位发展，支持乡村产业振兴，支持创新、节能减排、绿色环保等。</w:t>
      </w:r>
    </w:p>
    <w:p w14:paraId="03C9CC10">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2703E764">
      <w:pPr>
        <w:ind w:firstLine="405"/>
        <w:rPr>
          <w:shd w:val="clear" w:color="auto" w:fill="FFFFFF"/>
        </w:rPr>
      </w:pPr>
      <w:r>
        <w:rPr>
          <w:rFonts w:hint="eastAsia" w:ascii="宋体" w:hAnsi="宋体"/>
          <w:lang w:val="en-US" w:eastAsia="zh-CN"/>
        </w:rPr>
        <w:t>6.3  本项目支持供应商性别平等的相关政策。</w:t>
      </w:r>
    </w:p>
    <w:p w14:paraId="65F476C3">
      <w:pPr>
        <w:rPr>
          <w:rFonts w:ascii="黑体" w:hAnsi="宋体" w:eastAsia="黑体"/>
          <w:sz w:val="24"/>
        </w:rPr>
      </w:pPr>
      <w:r>
        <w:rPr>
          <w:rFonts w:hint="eastAsia" w:ascii="黑体" w:hAnsi="宋体" w:eastAsia="黑体"/>
          <w:sz w:val="24"/>
        </w:rPr>
        <w:t>7. 本项目若涉及采购货物，则合格的货物及相应服务应满足以下要求：</w:t>
      </w:r>
    </w:p>
    <w:p w14:paraId="605CD0E1">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33D80AFE">
      <w:pPr>
        <w:ind w:firstLine="411" w:firstLineChars="196"/>
        <w:rPr>
          <w:rFonts w:ascii="宋体" w:hAnsi="宋体"/>
        </w:rPr>
      </w:pPr>
      <w:r>
        <w:rPr>
          <w:rFonts w:hint="eastAsia" w:ascii="宋体" w:hAnsi="宋体"/>
        </w:rPr>
        <w:t>7.2 国产的货物及其有关服务必须符合中华人民共和国的设计、制造生产标准及行业标准。谈判公告有其他要求的，亦应符合其要求。</w:t>
      </w:r>
    </w:p>
    <w:p w14:paraId="0EC52361">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14:paraId="70ED3FBB">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bookmarkStart w:id="50" w:name="_Hlk72152753"/>
      <w:r>
        <w:rPr>
          <w:rFonts w:hint="eastAsia" w:ascii="宋体" w:hAnsi="宋体"/>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50"/>
    </w:p>
    <w:p w14:paraId="46BE9F7A">
      <w:pPr>
        <w:ind w:firstLine="411" w:firstLineChars="196"/>
        <w:rPr>
          <w:rFonts w:ascii="宋体" w:hAnsi="宋体"/>
        </w:rPr>
      </w:pPr>
      <w:r>
        <w:rPr>
          <w:rFonts w:hint="eastAsia" w:ascii="宋体" w:hAnsi="宋体"/>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14:paraId="063A5A24">
      <w:pPr>
        <w:ind w:firstLine="411" w:firstLineChars="196"/>
        <w:rPr>
          <w:rFonts w:ascii="宋体" w:hAnsi="宋体"/>
        </w:rPr>
      </w:pPr>
      <w:r>
        <w:rPr>
          <w:rFonts w:hint="eastAsia" w:ascii="宋体" w:hAnsi="宋体"/>
        </w:rPr>
        <w:t xml:space="preserve">7.6 </w:t>
      </w:r>
      <w:bookmarkStart w:id="51" w:name="_Hlk72399342"/>
      <w:r>
        <w:rPr>
          <w:rFonts w:hint="eastAsia" w:ascii="宋体" w:hAnsi="宋体"/>
        </w:rPr>
        <w:t>工期要求：供应商在谈判时对其所投项目应提交交货进度、交货计划等，在合同规定的时间内完成项目实施工作。</w:t>
      </w:r>
      <w:bookmarkEnd w:id="51"/>
    </w:p>
    <w:p w14:paraId="003DEC37">
      <w:pPr>
        <w:ind w:firstLine="411" w:firstLineChars="196"/>
        <w:rPr>
          <w:rFonts w:ascii="宋体" w:hAnsi="宋体"/>
        </w:rPr>
      </w:pPr>
      <w:r>
        <w:rPr>
          <w:rFonts w:hint="eastAsia" w:ascii="宋体" w:hAnsi="宋体"/>
        </w:rPr>
        <w:t>7.7</w:t>
      </w:r>
      <w:bookmarkStart w:id="52" w:name="_Hlk72665183"/>
      <w:r>
        <w:rPr>
          <w:rFonts w:hint="eastAsia" w:ascii="宋体" w:hAnsi="宋体"/>
        </w:rPr>
        <w:t>成交供应商必须承担货物运输、安装调试、验收检测和提供设备操作说明书、图纸等其他相关及类似的义务。</w:t>
      </w:r>
      <w:bookmarkEnd w:id="52"/>
    </w:p>
    <w:p w14:paraId="4FF70D8A">
      <w:pPr>
        <w:rPr>
          <w:rFonts w:ascii="黑体" w:hAnsi="宋体" w:eastAsia="黑体"/>
          <w:sz w:val="24"/>
        </w:rPr>
      </w:pPr>
      <w:r>
        <w:rPr>
          <w:rFonts w:hint="eastAsia" w:ascii="黑体" w:hAnsi="宋体" w:eastAsia="黑体"/>
          <w:sz w:val="24"/>
        </w:rPr>
        <w:t>8．谈判费用</w:t>
      </w:r>
    </w:p>
    <w:p w14:paraId="3F37A1C9">
      <w:pPr>
        <w:ind w:firstLine="411" w:firstLineChars="196"/>
        <w:rPr>
          <w:rFonts w:ascii="宋体" w:hAnsi="宋体"/>
          <w:szCs w:val="21"/>
        </w:rPr>
      </w:pPr>
      <w:r>
        <w:rPr>
          <w:rFonts w:hint="eastAsia" w:ascii="宋体" w:hAnsi="宋体"/>
          <w:szCs w:val="21"/>
        </w:rPr>
        <w:t>不论谈判结果如何，供应商应承担其编制应答文件与递交应答文件所涉及的一切费用。</w:t>
      </w:r>
    </w:p>
    <w:p w14:paraId="72C5A104">
      <w:pPr>
        <w:pStyle w:val="5"/>
      </w:pPr>
      <w:r>
        <w:rPr>
          <w:rFonts w:hint="eastAsia"/>
        </w:rPr>
        <w:t>二、谈判文件</w:t>
      </w:r>
    </w:p>
    <w:p w14:paraId="7F60D309">
      <w:pPr>
        <w:rPr>
          <w:rFonts w:ascii="黑体" w:hAnsi="宋体" w:eastAsia="黑体"/>
          <w:sz w:val="24"/>
        </w:rPr>
      </w:pPr>
      <w:r>
        <w:rPr>
          <w:rFonts w:hint="eastAsia" w:ascii="黑体" w:hAnsi="宋体" w:eastAsia="黑体"/>
          <w:sz w:val="24"/>
        </w:rPr>
        <w:t>9</w:t>
      </w:r>
      <w:r>
        <w:rPr>
          <w:rFonts w:ascii="黑体" w:hAnsi="宋体" w:eastAsia="黑体"/>
          <w:sz w:val="24"/>
        </w:rPr>
        <w:t>.</w:t>
      </w:r>
      <w:r>
        <w:rPr>
          <w:rFonts w:hint="eastAsia" w:ascii="黑体" w:hAnsi="宋体" w:eastAsia="黑体"/>
          <w:sz w:val="24"/>
        </w:rPr>
        <w:t>谈判文件的编制与组成</w:t>
      </w:r>
    </w:p>
    <w:p w14:paraId="61E15CDA">
      <w:pPr>
        <w:snapToGrid w:val="0"/>
        <w:ind w:firstLine="420" w:firstLineChars="200"/>
        <w:rPr>
          <w:rFonts w:ascii="宋体" w:hAnsi="宋体"/>
          <w:szCs w:val="21"/>
        </w:rPr>
      </w:pPr>
      <w:r>
        <w:rPr>
          <w:rFonts w:ascii="宋体" w:hAnsi="宋体"/>
          <w:szCs w:val="21"/>
        </w:rPr>
        <w:t>9</w:t>
      </w:r>
      <w:r>
        <w:rPr>
          <w:rFonts w:hint="eastAsia" w:ascii="宋体" w:hAnsi="宋体"/>
          <w:szCs w:val="21"/>
        </w:rPr>
        <w:t>.1谈判文件除以下内容外，政府集中采购机构在谈判期间发出的澄清或修改等相关公告或通知内容，均是谈判文件的组成部分，对供应商起约束作用；</w:t>
      </w:r>
    </w:p>
    <w:p w14:paraId="7FB34B58">
      <w:pPr>
        <w:ind w:firstLine="411" w:firstLineChars="196"/>
        <w:rPr>
          <w:rFonts w:ascii="宋体" w:hAnsi="宋体"/>
          <w:szCs w:val="21"/>
        </w:rPr>
      </w:pPr>
      <w:r>
        <w:rPr>
          <w:rFonts w:hint="eastAsia" w:ascii="宋体" w:hAnsi="宋体"/>
          <w:szCs w:val="21"/>
        </w:rPr>
        <w:t>谈判文件包括下列内容：</w:t>
      </w:r>
    </w:p>
    <w:p w14:paraId="01CBE948">
      <w:pPr>
        <w:ind w:left="1079" w:leftChars="514"/>
        <w:rPr>
          <w:rFonts w:ascii="宋体" w:hAnsi="宋体"/>
          <w:b/>
          <w:szCs w:val="21"/>
        </w:rPr>
      </w:pPr>
      <w:r>
        <w:rPr>
          <w:rFonts w:hint="eastAsia" w:ascii="宋体" w:hAnsi="宋体"/>
          <w:b/>
          <w:szCs w:val="21"/>
        </w:rPr>
        <w:t>关键信息</w:t>
      </w:r>
    </w:p>
    <w:p w14:paraId="3DBFF7A2">
      <w:pPr>
        <w:widowControl/>
        <w:wordWrap w:val="0"/>
        <w:ind w:firstLine="1260" w:firstLineChars="600"/>
        <w:jc w:val="left"/>
        <w:textAlignment w:val="top"/>
        <w:rPr>
          <w:szCs w:val="21"/>
        </w:rPr>
      </w:pPr>
      <w:r>
        <w:rPr>
          <w:rFonts w:hint="eastAsia"/>
          <w:szCs w:val="21"/>
        </w:rPr>
        <w:t>第一章  谈判公告</w:t>
      </w:r>
    </w:p>
    <w:p w14:paraId="6F4C7902">
      <w:pPr>
        <w:widowControl/>
        <w:wordWrap w:val="0"/>
        <w:ind w:firstLine="1260" w:firstLineChars="600"/>
        <w:jc w:val="left"/>
        <w:textAlignment w:val="top"/>
        <w:rPr>
          <w:szCs w:val="21"/>
        </w:rPr>
      </w:pPr>
      <w:r>
        <w:rPr>
          <w:rFonts w:hint="eastAsia"/>
          <w:szCs w:val="21"/>
        </w:rPr>
        <w:t>第二章  对谈判须知条款的补充内容及其他关键信息</w:t>
      </w:r>
    </w:p>
    <w:p w14:paraId="02E45906">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14:paraId="2C4D1B2B">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谈判应答文件组成要求及格式</w:t>
      </w:r>
    </w:p>
    <w:p w14:paraId="0871AC94">
      <w:pPr>
        <w:widowControl/>
        <w:wordWrap w:val="0"/>
        <w:ind w:firstLine="1260" w:firstLineChars="600"/>
        <w:jc w:val="left"/>
        <w:textAlignment w:val="top"/>
        <w:rPr>
          <w:szCs w:val="21"/>
        </w:rPr>
      </w:pPr>
      <w:r>
        <w:rPr>
          <w:rFonts w:hint="eastAsia"/>
          <w:szCs w:val="21"/>
        </w:rPr>
        <w:t>第五章  合同条款及格式</w:t>
      </w:r>
    </w:p>
    <w:p w14:paraId="27032646">
      <w:pPr>
        <w:ind w:left="630" w:leftChars="300" w:firstLine="621" w:firstLineChars="296"/>
        <w:rPr>
          <w:rFonts w:ascii="宋体" w:hAnsi="宋体"/>
          <w:szCs w:val="21"/>
        </w:rPr>
      </w:pPr>
      <w:r>
        <w:rPr>
          <w:rFonts w:hint="eastAsia"/>
          <w:szCs w:val="21"/>
        </w:rPr>
        <w:t xml:space="preserve">第六章 </w:t>
      </w:r>
      <w:r>
        <w:rPr>
          <w:szCs w:val="21"/>
        </w:rPr>
        <w:t xml:space="preserve"> </w:t>
      </w:r>
      <w:r>
        <w:rPr>
          <w:rFonts w:hint="eastAsia"/>
          <w:szCs w:val="21"/>
        </w:rPr>
        <w:t>谈判须知</w:t>
      </w:r>
    </w:p>
    <w:p w14:paraId="75F661CF">
      <w:pPr>
        <w:ind w:firstLine="411" w:firstLineChars="196"/>
        <w:rPr>
          <w:rFonts w:ascii="宋体" w:hAnsi="宋体"/>
          <w:szCs w:val="21"/>
        </w:rPr>
      </w:pPr>
      <w:r>
        <w:rPr>
          <w:rFonts w:ascii="宋体" w:hAnsi="宋体"/>
          <w:szCs w:val="21"/>
        </w:rPr>
        <w:t>9</w:t>
      </w:r>
      <w:r>
        <w:rPr>
          <w:rFonts w:hint="eastAsia" w:ascii="宋体" w:hAnsi="宋体"/>
          <w:szCs w:val="21"/>
        </w:rPr>
        <w:t>.2 供应商下载谈判文件后，应仔细检查谈判文件的所有内容，如有疑问应在答疑截止时间之前向政府集中采购机构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14:paraId="68056B21">
      <w:pPr>
        <w:ind w:firstLine="411" w:firstLineChars="196"/>
        <w:rPr>
          <w:rFonts w:ascii="宋体" w:hAnsi="宋体"/>
          <w:szCs w:val="21"/>
        </w:rPr>
      </w:pPr>
      <w:r>
        <w:rPr>
          <w:rFonts w:ascii="宋体" w:hAnsi="宋体"/>
          <w:szCs w:val="21"/>
        </w:rPr>
        <w:t>9</w:t>
      </w:r>
      <w:r>
        <w:rPr>
          <w:rFonts w:hint="eastAsia" w:ascii="宋体" w:hAnsi="宋体"/>
          <w:szCs w:val="21"/>
        </w:rPr>
        <w:t>.3</w:t>
      </w:r>
      <w:r>
        <w:rPr>
          <w:rFonts w:hint="eastAsia" w:ascii="宋体" w:hAnsi="宋体"/>
        </w:rPr>
        <w:t>任何人或任何组织向供应商提交的任何书面或口头资料，未经政府集中采购机构在网上发布或书面通知，均作无效处理，不得作为谈判文件的组成部分。政府集中采购机构对供应商由此而做出的推论、理解和结论概不负责。</w:t>
      </w:r>
    </w:p>
    <w:p w14:paraId="10661C38">
      <w:pPr>
        <w:rPr>
          <w:rFonts w:ascii="黑体" w:hAnsi="宋体" w:eastAsia="黑体"/>
          <w:sz w:val="24"/>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．谈判文件的澄清</w:t>
      </w:r>
    </w:p>
    <w:p w14:paraId="15886D78">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.1谈判文件澄清的目的是澄清、解答供应商在查阅谈判文件后可能提出的与谈判有关的疑问或询问。</w:t>
      </w:r>
    </w:p>
    <w:p w14:paraId="76A69C6F">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.2供应商如对谈判文件内容有疑问，应当在谈判公告规定的澄清（提问）截止时间前</w:t>
      </w:r>
      <w:r>
        <w:rPr>
          <w:rFonts w:hint="eastAsia" w:ascii="宋体" w:hAnsi="宋体"/>
          <w:color w:val="FF0000"/>
          <w:szCs w:val="21"/>
          <w:highlight w:val="none"/>
          <w:lang w:val="en-US" w:eastAsia="zh-CN"/>
        </w:rPr>
        <w:t>将疑问内容加盖公章书面</w:t>
      </w:r>
      <w:r>
        <w:rPr>
          <w:rFonts w:hint="eastAsia" w:ascii="宋体" w:hAnsi="宋体"/>
          <w:color w:val="FF0000"/>
          <w:szCs w:val="21"/>
          <w:highlight w:val="none"/>
        </w:rPr>
        <w:t>提交</w:t>
      </w:r>
      <w:r>
        <w:rPr>
          <w:rFonts w:hint="eastAsia" w:ascii="宋体" w:hAnsi="宋体"/>
          <w:color w:val="FF0000"/>
          <w:szCs w:val="21"/>
          <w:highlight w:val="none"/>
          <w:lang w:val="en-US" w:eastAsia="zh-CN"/>
        </w:rPr>
        <w:t>至</w:t>
      </w:r>
      <w:r>
        <w:rPr>
          <w:rFonts w:hint="eastAsia" w:ascii="宋体" w:hAnsi="宋体"/>
          <w:color w:val="FF0000"/>
          <w:szCs w:val="21"/>
          <w:highlight w:val="none"/>
        </w:rPr>
        <w:t>政府集中采购机构。</w:t>
      </w:r>
    </w:p>
    <w:p w14:paraId="429C2043">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3不论是政府集中采购机构根据需要主动对谈判文件进行必要的澄清或是根据供应商的要求对谈判文件做出澄清，政府集中采购机构都将在谈判截止日期前以书面形式（包括政府集中采购机构网站发布方式）答复或发送给所有供应商。答复内容是谈判文件的组成部分，对供应商起约束作用，其有效性按照本谈判须知第1</w:t>
      </w:r>
      <w:r>
        <w:rPr>
          <w:rFonts w:ascii="宋体" w:hAnsi="宋体"/>
          <w:szCs w:val="21"/>
          <w:highlight w:val="none"/>
        </w:rPr>
        <w:t>1.3</w:t>
      </w:r>
      <w:r>
        <w:rPr>
          <w:rFonts w:hint="eastAsia" w:ascii="宋体" w:hAnsi="宋体"/>
          <w:szCs w:val="21"/>
          <w:highlight w:val="none"/>
        </w:rPr>
        <w:t>、1</w:t>
      </w:r>
      <w:r>
        <w:rPr>
          <w:rFonts w:ascii="宋体" w:hAnsi="宋体"/>
          <w:szCs w:val="21"/>
          <w:highlight w:val="none"/>
        </w:rPr>
        <w:t>1.4</w:t>
      </w:r>
      <w:r>
        <w:rPr>
          <w:rFonts w:hint="eastAsia" w:ascii="宋体" w:hAnsi="宋体"/>
          <w:szCs w:val="21"/>
          <w:highlight w:val="none"/>
        </w:rPr>
        <w:t>款规定执行。</w:t>
      </w:r>
    </w:p>
    <w:p w14:paraId="494AF294">
      <w:pPr>
        <w:rPr>
          <w:rFonts w:ascii="黑体" w:hAnsi="宋体" w:eastAsia="黑体"/>
          <w:sz w:val="24"/>
          <w:highlight w:val="none"/>
        </w:rPr>
      </w:pPr>
      <w:r>
        <w:rPr>
          <w:rFonts w:ascii="黑体" w:hAnsi="宋体" w:eastAsia="黑体"/>
          <w:sz w:val="24"/>
          <w:highlight w:val="none"/>
        </w:rPr>
        <w:t>11</w:t>
      </w:r>
      <w:r>
        <w:rPr>
          <w:rFonts w:hint="eastAsia" w:ascii="黑体" w:hAnsi="宋体" w:eastAsia="黑体"/>
          <w:sz w:val="24"/>
          <w:highlight w:val="none"/>
        </w:rPr>
        <w:t>．谈判文件的修改</w:t>
      </w:r>
    </w:p>
    <w:p w14:paraId="51020D79">
      <w:pPr>
        <w:ind w:firstLine="411" w:firstLineChars="196"/>
        <w:rPr>
          <w:rFonts w:ascii="宋体" w:hAnsi="宋体"/>
          <w:szCs w:val="21"/>
          <w:highlight w:val="none"/>
        </w:rPr>
      </w:pPr>
      <w:r>
        <w:rPr>
          <w:rFonts w:ascii="宋体" w:hAnsi="宋体"/>
          <w:szCs w:val="21"/>
          <w:highlight w:val="none"/>
        </w:rPr>
        <w:t>11</w:t>
      </w:r>
      <w:r>
        <w:rPr>
          <w:rFonts w:hint="eastAsia" w:ascii="宋体" w:hAnsi="宋体"/>
          <w:szCs w:val="21"/>
          <w:highlight w:val="none"/>
        </w:rPr>
        <w:t>.1谈判文件发出后，在谈判截止日期前任何时候，确需要变更谈判文件内容的，政府集中采购机构可主动或在解答供应商提出的澄清问题时对谈判文件进行修改。</w:t>
      </w:r>
    </w:p>
    <w:p w14:paraId="2AB4A03B">
      <w:pPr>
        <w:ind w:firstLine="411" w:firstLineChars="196"/>
        <w:rPr>
          <w:rFonts w:ascii="宋体" w:hAnsi="宋体"/>
          <w:szCs w:val="21"/>
          <w:highlight w:val="none"/>
        </w:rPr>
      </w:pPr>
      <w:r>
        <w:rPr>
          <w:rFonts w:ascii="宋体" w:hAnsi="宋体"/>
          <w:szCs w:val="21"/>
          <w:highlight w:val="none"/>
        </w:rPr>
        <w:t>11</w:t>
      </w:r>
      <w:r>
        <w:rPr>
          <w:rFonts w:hint="eastAsia" w:ascii="宋体" w:hAnsi="宋体"/>
          <w:szCs w:val="21"/>
          <w:highlight w:val="none"/>
        </w:rPr>
        <w:t>.2谈判文件的修改以书面形式（包括政府集中采购机构网站发布方式，如更正公告等）发送给所有供应商，谈判文件的修改内容作为谈判文件的组成部分，并具有约束力。</w:t>
      </w:r>
    </w:p>
    <w:p w14:paraId="03F531BD">
      <w:pPr>
        <w:ind w:firstLine="411" w:firstLineChars="196"/>
        <w:rPr>
          <w:rFonts w:ascii="宋体" w:hAnsi="宋体"/>
          <w:szCs w:val="21"/>
          <w:highlight w:val="none"/>
        </w:rPr>
      </w:pPr>
      <w:r>
        <w:rPr>
          <w:rFonts w:ascii="宋体" w:hAnsi="宋体"/>
          <w:szCs w:val="21"/>
          <w:highlight w:val="none"/>
        </w:rPr>
        <w:t>11</w:t>
      </w:r>
      <w:r>
        <w:rPr>
          <w:rFonts w:hint="eastAsia" w:ascii="宋体" w:hAnsi="宋体"/>
          <w:szCs w:val="21"/>
          <w:highlight w:val="none"/>
        </w:rPr>
        <w:t>.3谈判文件、谈判文件澄清答复内容、谈判文件修改补充内容均以书面形式（包括政府集中采购机构网站公开发布方式，如更正公告等）明确的内容为准。当谈判文件、修改补充通知、谈判文件澄清答复内容相互矛盾时，以最后发出的内容为准。</w:t>
      </w:r>
    </w:p>
    <w:p w14:paraId="240E526B">
      <w:pPr>
        <w:ind w:firstLine="411" w:firstLineChars="196"/>
        <w:rPr>
          <w:rFonts w:ascii="宋体" w:hAnsi="宋体"/>
          <w:szCs w:val="21"/>
          <w:highlight w:val="none"/>
        </w:rPr>
      </w:pPr>
      <w:r>
        <w:rPr>
          <w:rFonts w:ascii="宋体" w:hAnsi="宋体"/>
          <w:szCs w:val="21"/>
          <w:highlight w:val="none"/>
        </w:rPr>
        <w:t>11</w:t>
      </w:r>
      <w:r>
        <w:rPr>
          <w:rFonts w:hint="eastAsia" w:ascii="宋体" w:hAnsi="宋体"/>
          <w:szCs w:val="21"/>
          <w:highlight w:val="none"/>
        </w:rPr>
        <w:t>.4政府集中采购机构保证谈判文件澄清答复内容和谈判文件修改补充内容在谈判截止时间前以书面形式（包括政府集中采购机构网站发布方式，如更正公告等）发送给所有供应商。为使供应商在编制谈判文件时有充分时间对谈判文件的修改部分进行研究，政府集中采购机构可以酌情延长递交应答文件的截止日期。</w:t>
      </w:r>
    </w:p>
    <w:p w14:paraId="0C54144C">
      <w:pPr>
        <w:pStyle w:val="5"/>
        <w:rPr>
          <w:highlight w:val="none"/>
        </w:rPr>
      </w:pPr>
      <w:r>
        <w:rPr>
          <w:rFonts w:hint="eastAsia"/>
          <w:highlight w:val="none"/>
        </w:rPr>
        <w:t>三、应答文件</w:t>
      </w:r>
    </w:p>
    <w:p w14:paraId="7DEEFE4D">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应答文件的语言及度量单位</w:t>
      </w:r>
    </w:p>
    <w:p w14:paraId="5ABE9E3F">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 供应商与政府集中采购机构之间与谈判有关的所有往来通知、函件和应答文件均用中文表述。供应商随应答文件提供的证明文件和资料可以为其它语言，但必须附中文译文。翻译的中文资料与外文资料如果出现差异时，以中文为准。</w:t>
      </w:r>
    </w:p>
    <w:p w14:paraId="7FD6BDDE">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 除技术规范另有规定外，应答文件使用的度量单位，均采用中华人民共和国法定计量单位。</w:t>
      </w:r>
    </w:p>
    <w:p w14:paraId="041CBE31">
      <w:pPr>
        <w:rPr>
          <w:rFonts w:ascii="黑体" w:hAnsi="宋体" w:eastAsia="黑体"/>
          <w:sz w:val="24"/>
        </w:rPr>
      </w:pPr>
      <w:r>
        <w:rPr>
          <w:rFonts w:hint="eastAsia" w:ascii="黑体" w:hAnsi="宋体" w:eastAsia="黑体"/>
          <w:sz w:val="24"/>
        </w:rPr>
        <w:t>1</w:t>
      </w:r>
      <w:r>
        <w:rPr>
          <w:rFonts w:ascii="黑体" w:hAnsi="宋体" w:eastAsia="黑体"/>
          <w:sz w:val="24"/>
        </w:rPr>
        <w:t>3.</w:t>
      </w:r>
      <w:r>
        <w:rPr>
          <w:rFonts w:hint="eastAsia" w:ascii="黑体" w:hAnsi="宋体" w:eastAsia="黑体"/>
          <w:sz w:val="24"/>
        </w:rPr>
        <w:t>应答文件组成</w:t>
      </w:r>
    </w:p>
    <w:p w14:paraId="3620F40B">
      <w:pPr>
        <w:ind w:firstLine="411" w:firstLineChars="196"/>
        <w:rPr>
          <w:rFonts w:ascii="宋体" w:hAnsi="宋体"/>
          <w:szCs w:val="21"/>
        </w:rPr>
      </w:pPr>
      <w:r>
        <w:rPr>
          <w:rFonts w:hint="eastAsia" w:ascii="宋体" w:hAnsi="宋体"/>
          <w:szCs w:val="21"/>
        </w:rPr>
        <w:t>具体要求在第四章“</w:t>
      </w:r>
      <w:r>
        <w:rPr>
          <w:rFonts w:hint="eastAsia"/>
        </w:rPr>
        <w:t>应答文件组成要求及格式”</w:t>
      </w:r>
      <w:r>
        <w:rPr>
          <w:rFonts w:hint="eastAsia" w:ascii="宋体" w:hAnsi="宋体"/>
          <w:szCs w:val="21"/>
        </w:rPr>
        <w:t>进行规定。</w:t>
      </w:r>
    </w:p>
    <w:p w14:paraId="302556D6">
      <w:pPr>
        <w:rPr>
          <w:rFonts w:ascii="黑体" w:hAnsi="宋体" w:eastAsia="黑体"/>
          <w:sz w:val="24"/>
        </w:rPr>
      </w:pPr>
      <w:r>
        <w:rPr>
          <w:rFonts w:ascii="黑体" w:hAnsi="宋体" w:eastAsia="黑体"/>
          <w:sz w:val="24"/>
        </w:rPr>
        <w:t>14</w:t>
      </w:r>
      <w:r>
        <w:rPr>
          <w:rFonts w:hint="eastAsia" w:ascii="黑体" w:hAnsi="宋体" w:eastAsia="黑体"/>
          <w:sz w:val="24"/>
        </w:rPr>
        <w:t>.应答</w:t>
      </w:r>
      <w:r>
        <w:rPr>
          <w:rFonts w:ascii="黑体" w:hAnsi="宋体" w:eastAsia="黑体"/>
          <w:sz w:val="24"/>
        </w:rPr>
        <w:t>文件格式</w:t>
      </w:r>
    </w:p>
    <w:p w14:paraId="6B4F3627">
      <w:pPr>
        <w:ind w:firstLine="411" w:firstLineChars="196"/>
        <w:rPr>
          <w:rFonts w:ascii="宋体" w:hAnsi="宋体"/>
          <w:szCs w:val="21"/>
        </w:rPr>
      </w:pPr>
      <w:r>
        <w:rPr>
          <w:rFonts w:ascii="宋体" w:hAnsi="宋体"/>
          <w:szCs w:val="21"/>
        </w:rPr>
        <w:t>如</w:t>
      </w:r>
      <w:r>
        <w:rPr>
          <w:rFonts w:hint="eastAsia" w:ascii="宋体" w:hAnsi="宋体"/>
          <w:szCs w:val="21"/>
        </w:rPr>
        <w:t>谈判</w:t>
      </w:r>
      <w:r>
        <w:rPr>
          <w:rFonts w:ascii="宋体" w:hAnsi="宋体"/>
          <w:szCs w:val="21"/>
        </w:rPr>
        <w:t>文件提供了</w:t>
      </w:r>
      <w:r>
        <w:rPr>
          <w:rFonts w:hint="eastAsia" w:ascii="宋体" w:hAnsi="宋体"/>
          <w:szCs w:val="21"/>
        </w:rPr>
        <w:t>应答</w:t>
      </w:r>
      <w:r>
        <w:rPr>
          <w:rFonts w:ascii="宋体" w:hAnsi="宋体"/>
          <w:szCs w:val="21"/>
        </w:rPr>
        <w:t>文件格式，则</w:t>
      </w:r>
      <w:r>
        <w:rPr>
          <w:rFonts w:hint="eastAsia" w:ascii="宋体" w:hAnsi="宋体"/>
          <w:b/>
          <w:bCs/>
          <w:szCs w:val="21"/>
        </w:rPr>
        <w:t>供应商提交的应答文件应毫无例外地使用谈判文件所提供的相应格式</w:t>
      </w:r>
      <w:r>
        <w:rPr>
          <w:rFonts w:hint="eastAsia" w:ascii="宋体" w:hAnsi="宋体"/>
          <w:szCs w:val="21"/>
        </w:rPr>
        <w:t>（表格均可按同样格式扩展）。</w:t>
      </w:r>
    </w:p>
    <w:p w14:paraId="341485A1">
      <w:pPr>
        <w:rPr>
          <w:rFonts w:ascii="黑体" w:hAnsi="宋体" w:eastAsia="黑体"/>
          <w:sz w:val="24"/>
        </w:rPr>
      </w:pPr>
      <w:r>
        <w:rPr>
          <w:rFonts w:hint="eastAsia" w:ascii="黑体" w:hAnsi="宋体" w:eastAsia="黑体"/>
          <w:sz w:val="24"/>
        </w:rPr>
        <w:t>1</w:t>
      </w:r>
      <w:r>
        <w:rPr>
          <w:rFonts w:ascii="黑体" w:hAnsi="宋体" w:eastAsia="黑体"/>
          <w:sz w:val="24"/>
        </w:rPr>
        <w:t>5.</w:t>
      </w:r>
      <w:r>
        <w:rPr>
          <w:rFonts w:hint="eastAsia" w:ascii="黑体" w:hAnsi="宋体" w:eastAsia="黑体"/>
          <w:sz w:val="24"/>
        </w:rPr>
        <w:t>谈判报价货币</w:t>
      </w:r>
    </w:p>
    <w:p w14:paraId="00DC9DEB">
      <w:pPr>
        <w:ind w:firstLine="411" w:firstLineChars="196"/>
        <w:rPr>
          <w:rFonts w:ascii="宋体" w:hAnsi="宋体"/>
          <w:szCs w:val="21"/>
        </w:rPr>
      </w:pPr>
      <w:r>
        <w:rPr>
          <w:rFonts w:hint="eastAsia" w:ascii="宋体" w:hAnsi="宋体"/>
          <w:szCs w:val="21"/>
        </w:rPr>
        <w:t>本项目的谈判应答报价应以人民币计。</w:t>
      </w:r>
    </w:p>
    <w:p w14:paraId="6D46DA47">
      <w:pPr>
        <w:rPr>
          <w:rFonts w:ascii="黑体" w:hAnsi="宋体" w:eastAsia="黑体"/>
          <w:sz w:val="24"/>
        </w:rPr>
      </w:pPr>
      <w:r>
        <w:rPr>
          <w:rFonts w:hint="eastAsia" w:ascii="黑体" w:hAnsi="宋体" w:eastAsia="黑体"/>
          <w:sz w:val="24"/>
        </w:rPr>
        <w:t>1</w:t>
      </w:r>
      <w:r>
        <w:rPr>
          <w:rFonts w:ascii="黑体" w:hAnsi="宋体" w:eastAsia="黑体"/>
          <w:sz w:val="24"/>
        </w:rPr>
        <w:t>6.</w:t>
      </w:r>
      <w:r>
        <w:rPr>
          <w:rFonts w:hint="eastAsia" w:ascii="黑体" w:hAnsi="宋体" w:eastAsia="黑体"/>
          <w:sz w:val="24"/>
        </w:rPr>
        <w:t>证明应答文件技术方案的合格性和符合谈判文件规定的文件要求</w:t>
      </w:r>
    </w:p>
    <w:p w14:paraId="2F4EEE6C">
      <w:pPr>
        <w:ind w:firstLine="411" w:firstLineChars="196"/>
        <w:rPr>
          <w:rFonts w:ascii="宋体" w:hAnsi="宋体"/>
          <w:szCs w:val="21"/>
        </w:rPr>
      </w:pPr>
      <w:r>
        <w:rPr>
          <w:rFonts w:hint="eastAsia" w:ascii="宋体" w:hAnsi="宋体"/>
          <w:szCs w:val="21"/>
        </w:rPr>
        <w:t>1</w:t>
      </w:r>
      <w:r>
        <w:rPr>
          <w:rFonts w:ascii="宋体" w:hAnsi="宋体"/>
          <w:szCs w:val="21"/>
        </w:rPr>
        <w:t xml:space="preserve">6.1 </w:t>
      </w:r>
      <w:r>
        <w:rPr>
          <w:rFonts w:hint="eastAsia" w:ascii="宋体" w:hAnsi="宋体"/>
          <w:szCs w:val="21"/>
        </w:rPr>
        <w:t>供应商应提交证明文件，证明其应答技术方案项下的货物和服务的合格性符合谈判文件规定。该应答技术方案及其证明文件均作为应答文件组成部分。</w:t>
      </w:r>
    </w:p>
    <w:p w14:paraId="63A98621">
      <w:pPr>
        <w:ind w:firstLine="411" w:firstLineChars="196"/>
        <w:rPr>
          <w:rFonts w:ascii="宋体" w:hAnsi="宋体"/>
          <w:szCs w:val="21"/>
        </w:rPr>
      </w:pPr>
      <w:bookmarkStart w:id="53" w:name="_Hlk72665367"/>
      <w:r>
        <w:rPr>
          <w:rFonts w:ascii="宋体" w:hAnsi="宋体"/>
          <w:szCs w:val="21"/>
        </w:rPr>
        <w:t xml:space="preserve">16.2 </w:t>
      </w:r>
      <w:r>
        <w:rPr>
          <w:rFonts w:hint="eastAsia" w:ascii="宋体" w:hAnsi="宋体"/>
          <w:szCs w:val="21"/>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14:paraId="5ED0123D">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.2.1主要技术指标和性能的详细说明。</w:t>
      </w:r>
    </w:p>
    <w:p w14:paraId="20061647">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2</w:t>
      </w:r>
      <w:r>
        <w:rPr>
          <w:rFonts w:hint="eastAsia" w:ascii="宋体" w:hAnsi="宋体"/>
          <w:szCs w:val="21"/>
        </w:rPr>
        <w:t>相关产品从采购人开始使用至谈判文件中规定的周期内正常、连续地使用所必须的备件和专用工具清单，包括备件和专用工具的货源及现行价格。</w:t>
      </w:r>
    </w:p>
    <w:p w14:paraId="3A9636FA">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3</w:t>
      </w:r>
      <w:r>
        <w:rPr>
          <w:rFonts w:hint="eastAsia" w:ascii="宋体" w:hAnsi="宋体"/>
          <w:szCs w:val="21"/>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14:paraId="4A3A85E4">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0345128">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.2.5我国政府机构出具的产品检验和核准证件应为证件正面、背面和附件标注的全部具体内容；产品检验和核准证件的尺寸和清晰度应该能够在电脑上被阅读、识别和判断，提供原件扫描件。</w:t>
      </w:r>
    </w:p>
    <w:p w14:paraId="188639BA">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.3相关资料不符合1</w:t>
      </w:r>
      <w:r>
        <w:rPr>
          <w:rFonts w:ascii="宋体" w:hAnsi="宋体"/>
          <w:szCs w:val="21"/>
        </w:rPr>
        <w:t>6</w:t>
      </w:r>
      <w:r>
        <w:rPr>
          <w:rFonts w:hint="eastAsia" w:ascii="宋体" w:hAnsi="宋体"/>
          <w:szCs w:val="21"/>
        </w:rPr>
        <w:t>.2款要求的，谈判小组有权认定为应答技术方案不合格响应，其相关分数予以扣减或作应答无效处理。</w:t>
      </w:r>
    </w:p>
    <w:p w14:paraId="431C08B7">
      <w:pPr>
        <w:ind w:firstLine="411" w:firstLineChars="196"/>
        <w:rPr>
          <w:rFonts w:ascii="宋体" w:hAnsi="宋体"/>
          <w:szCs w:val="21"/>
        </w:rPr>
      </w:pPr>
      <w:r>
        <w:rPr>
          <w:rFonts w:ascii="宋体" w:hAnsi="宋体"/>
          <w:szCs w:val="21"/>
        </w:rPr>
        <w:t>16.</w:t>
      </w:r>
      <w:r>
        <w:rPr>
          <w:rFonts w:hint="eastAsia" w:ascii="宋体" w:hAnsi="宋体"/>
          <w:szCs w:val="21"/>
        </w:rPr>
        <w:t>4供应商在阐述上述第1</w:t>
      </w:r>
      <w:r>
        <w:rPr>
          <w:rFonts w:ascii="宋体" w:hAnsi="宋体"/>
          <w:szCs w:val="21"/>
        </w:rPr>
        <w:t>6</w:t>
      </w:r>
      <w:r>
        <w:rPr>
          <w:rFonts w:hint="eastAsia" w:ascii="宋体" w:hAnsi="宋体"/>
          <w:szCs w:val="21"/>
        </w:rPr>
        <w:t>.2时应注意采购人在技术规格中指出的工艺、材料和设备的标准以及参照的牌号或分类号仅起说明作用，并没有任何限制性。供应商在应答中可以选用替代标准、牌号或分类号，但这些替代要实质上满足谈判文件中技术规格的要求，是否</w:t>
      </w:r>
      <w:r>
        <w:rPr>
          <w:rFonts w:hint="eastAsia"/>
        </w:rPr>
        <w:t>满足要求</w:t>
      </w:r>
      <w:r>
        <w:rPr>
          <w:rFonts w:hint="eastAsia" w:ascii="宋体" w:hAnsi="宋体"/>
          <w:szCs w:val="21"/>
        </w:rPr>
        <w:t>，由谈判小组来评判。</w:t>
      </w:r>
    </w:p>
    <w:p w14:paraId="4828EDC9">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.5除非另有规定或说明，供应商对同一项目不得同时提供两套或两套以上的应答方案。</w:t>
      </w:r>
      <w:bookmarkEnd w:id="53"/>
    </w:p>
    <w:p w14:paraId="24958FD0">
      <w:pPr>
        <w:rPr>
          <w:rFonts w:ascii="黑体" w:hAnsi="宋体" w:eastAsia="黑体"/>
          <w:sz w:val="24"/>
        </w:rPr>
      </w:pPr>
      <w:r>
        <w:rPr>
          <w:rFonts w:hint="eastAsia" w:ascii="黑体" w:hAnsi="宋体" w:eastAsia="黑体"/>
          <w:sz w:val="24"/>
        </w:rPr>
        <w:t>1</w:t>
      </w:r>
      <w:r>
        <w:rPr>
          <w:rFonts w:ascii="黑体" w:hAnsi="宋体" w:eastAsia="黑体"/>
          <w:sz w:val="24"/>
        </w:rPr>
        <w:t>7.</w:t>
      </w:r>
      <w:r>
        <w:rPr>
          <w:rFonts w:hint="eastAsia" w:ascii="黑体" w:hAnsi="宋体" w:eastAsia="黑体"/>
          <w:sz w:val="24"/>
        </w:rPr>
        <w:t>应答文件其他证明文件的要求</w:t>
      </w:r>
    </w:p>
    <w:p w14:paraId="54C6AA84">
      <w:pPr>
        <w:rPr>
          <w:rFonts w:ascii="宋体" w:hAnsi="宋体"/>
          <w:color w:val="FF0000"/>
          <w:szCs w:val="21"/>
        </w:rPr>
      </w:pPr>
      <w:r>
        <w:rPr>
          <w:rFonts w:hint="eastAsia" w:ascii="黑体" w:hAnsi="宋体" w:eastAsia="黑体"/>
          <w:sz w:val="24"/>
        </w:rPr>
        <w:t xml:space="preserve">    </w:t>
      </w:r>
      <w:r>
        <w:rPr>
          <w:rFonts w:hint="eastAsia" w:ascii="宋体" w:hAnsi="宋体"/>
          <w:szCs w:val="21"/>
        </w:rPr>
        <w:t>1</w:t>
      </w:r>
      <w:r>
        <w:rPr>
          <w:rFonts w:ascii="宋体" w:hAnsi="宋体"/>
          <w:szCs w:val="21"/>
        </w:rPr>
        <w:t>7</w:t>
      </w:r>
      <w:r>
        <w:rPr>
          <w:rFonts w:hint="eastAsia" w:ascii="宋体" w:hAnsi="宋体"/>
          <w:szCs w:val="21"/>
        </w:rPr>
        <w:t>.1采用综合评分法的项目，对项目谈判文件《评审信息》评分项中涉及的相关业绩、社保情况等内容以及《资格性审查表》和《符合性审查表》中涉及的证明材料，供应商应提供相关部门出具的证明材料扫描件或照片。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审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54" w:name="_Hlk71407299"/>
    </w:p>
    <w:bookmarkEnd w:id="54"/>
    <w:p w14:paraId="39DAE3B9">
      <w:pPr>
        <w:ind w:firstLine="411" w:firstLineChars="196"/>
        <w:rPr>
          <w:rFonts w:ascii="宋体" w:hAnsi="宋体"/>
          <w:szCs w:val="21"/>
        </w:rPr>
      </w:pPr>
      <w:bookmarkStart w:id="55" w:name="_Hlk72665714"/>
      <w:r>
        <w:rPr>
          <w:rFonts w:hint="eastAsia" w:ascii="宋体" w:hAnsi="宋体"/>
          <w:szCs w:val="21"/>
        </w:rPr>
        <w:t>1</w:t>
      </w:r>
      <w:r>
        <w:rPr>
          <w:rFonts w:ascii="宋体" w:hAnsi="宋体"/>
          <w:szCs w:val="21"/>
        </w:rPr>
        <w:t>7</w:t>
      </w:r>
      <w:r>
        <w:rPr>
          <w:rFonts w:hint="eastAsia" w:ascii="宋体" w:hAnsi="宋体"/>
          <w:szCs w:val="21"/>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参与谈判；若供应商正在申报上一级别资质（资格），在未获批准之前，仍按原级别资质（资格）参与谈判。</w:t>
      </w:r>
      <w:bookmarkEnd w:id="55"/>
    </w:p>
    <w:p w14:paraId="1C83F737">
      <w:pPr>
        <w:rPr>
          <w:rFonts w:ascii="黑体" w:hAnsi="宋体" w:eastAsia="黑体"/>
          <w:sz w:val="24"/>
        </w:rPr>
      </w:pPr>
      <w:r>
        <w:rPr>
          <w:rFonts w:ascii="黑体" w:hAnsi="宋体" w:eastAsia="黑体"/>
          <w:sz w:val="24"/>
        </w:rPr>
        <w:t>18</w:t>
      </w:r>
      <w:r>
        <w:rPr>
          <w:rFonts w:hint="eastAsia" w:ascii="黑体" w:hAnsi="宋体" w:eastAsia="黑体"/>
          <w:sz w:val="24"/>
        </w:rPr>
        <w:t>．谈判应答有效期</w:t>
      </w:r>
    </w:p>
    <w:p w14:paraId="1B1172DD">
      <w:pPr>
        <w:ind w:firstLine="411" w:firstLineChars="196"/>
        <w:rPr>
          <w:rFonts w:ascii="宋体" w:hAnsi="宋体"/>
          <w:szCs w:val="21"/>
        </w:rPr>
      </w:pPr>
      <w:bookmarkStart w:id="56" w:name="_Hlk72665501"/>
      <w:r>
        <w:rPr>
          <w:rFonts w:ascii="宋体" w:hAnsi="宋体"/>
          <w:szCs w:val="21"/>
        </w:rPr>
        <w:t>18</w:t>
      </w:r>
      <w:r>
        <w:rPr>
          <w:rFonts w:hint="eastAsia" w:ascii="宋体" w:hAnsi="宋体"/>
          <w:szCs w:val="21"/>
        </w:rPr>
        <w:t>.1 谈判应答有效期为</w:t>
      </w:r>
      <w:r>
        <w:rPr>
          <w:rFonts w:hint="eastAsia" w:ascii="Arial" w:hAnsi="Arial" w:cs="Arial"/>
          <w:szCs w:val="21"/>
        </w:rPr>
        <w:t>从谈判截止之日算起的日历天数。</w:t>
      </w:r>
      <w:r>
        <w:rPr>
          <w:rFonts w:hint="eastAsia" w:ascii="宋体" w:hAnsi="宋体"/>
          <w:szCs w:val="21"/>
        </w:rPr>
        <w:t>在此期限内，所有应答文件均保持有效。</w:t>
      </w:r>
    </w:p>
    <w:p w14:paraId="326BD529">
      <w:pPr>
        <w:ind w:firstLine="411" w:firstLineChars="196"/>
        <w:rPr>
          <w:rFonts w:ascii="宋体" w:hAnsi="宋体"/>
          <w:szCs w:val="21"/>
        </w:rPr>
      </w:pPr>
      <w:bookmarkStart w:id="57" w:name="_Hlk72665771"/>
      <w:r>
        <w:rPr>
          <w:rFonts w:ascii="宋体" w:hAnsi="宋体"/>
          <w:szCs w:val="21"/>
        </w:rPr>
        <w:t>18</w:t>
      </w:r>
      <w:r>
        <w:rPr>
          <w:rFonts w:hint="eastAsia" w:ascii="宋体" w:hAnsi="宋体"/>
          <w:szCs w:val="21"/>
        </w:rPr>
        <w:t>.2 在特殊情况下，政府集中采购机构在原定的谈判应答有效期满之前，政府集中采购机构可以根据需要以书面形式（包括政府集中采购机构网站公开发布方式）向供应商提出延长谈判应答有效期的要求，对此要求供应商须以书面形式予以答复，供应商可以拒绝政府集中采购机构此项要求，其应答在原谈判应答有效期满后不再有效。同意延长谈判应答有效期的供应商不能要求也不允许修改其应答文件。</w:t>
      </w:r>
      <w:bookmarkEnd w:id="57"/>
    </w:p>
    <w:p w14:paraId="636D3532">
      <w:pPr>
        <w:ind w:firstLine="411" w:firstLineChars="196"/>
        <w:rPr>
          <w:rFonts w:ascii="宋体" w:hAnsi="宋体"/>
          <w:szCs w:val="21"/>
        </w:rPr>
      </w:pPr>
      <w:r>
        <w:rPr>
          <w:rFonts w:ascii="宋体" w:hAnsi="宋体"/>
          <w:szCs w:val="21"/>
        </w:rPr>
        <w:t>18.3</w:t>
      </w:r>
      <w:r>
        <w:rPr>
          <w:rFonts w:hint="eastAsia" w:ascii="宋体" w:hAnsi="宋体"/>
          <w:szCs w:val="21"/>
        </w:rPr>
        <w:t xml:space="preserve"> 成交供应商的应答文件有效期，截止于完成本谈判文件规定的全部项目内容，并通过竣工验收及保修期结束。</w:t>
      </w:r>
      <w:bookmarkEnd w:id="56"/>
    </w:p>
    <w:p w14:paraId="194F462E">
      <w:pPr>
        <w:rPr>
          <w:rFonts w:ascii="黑体" w:hAnsi="宋体" w:eastAsia="黑体"/>
          <w:sz w:val="24"/>
        </w:rPr>
      </w:pPr>
      <w:r>
        <w:rPr>
          <w:rFonts w:hint="eastAsia" w:ascii="黑体" w:hAnsi="宋体" w:eastAsia="黑体"/>
          <w:sz w:val="24"/>
        </w:rPr>
        <w:t>1</w:t>
      </w:r>
      <w:r>
        <w:rPr>
          <w:rFonts w:ascii="黑体" w:hAnsi="宋体" w:eastAsia="黑体"/>
          <w:sz w:val="24"/>
        </w:rPr>
        <w:t>9.</w:t>
      </w:r>
      <w:r>
        <w:rPr>
          <w:rFonts w:hint="eastAsia" w:ascii="黑体" w:hAnsi="宋体" w:eastAsia="黑体"/>
          <w:sz w:val="24"/>
        </w:rPr>
        <w:t xml:space="preserve">关于谈判保证金 </w:t>
      </w:r>
    </w:p>
    <w:p w14:paraId="3A3C91A3">
      <w:pPr>
        <w:rPr>
          <w:rFonts w:ascii="宋体" w:hAnsi="宋体"/>
          <w:szCs w:val="21"/>
        </w:rPr>
      </w:pPr>
      <w:r>
        <w:rPr>
          <w:rFonts w:hint="eastAsia" w:ascii="宋体" w:hAnsi="宋体"/>
          <w:szCs w:val="21"/>
        </w:rPr>
        <w:t xml:space="preserve">    </w:t>
      </w:r>
      <w:r>
        <w:rPr>
          <w:rFonts w:ascii="宋体" w:hAnsi="宋体"/>
          <w:szCs w:val="21"/>
        </w:rPr>
        <w:t>19</w:t>
      </w:r>
      <w:r>
        <w:rPr>
          <w:rFonts w:hint="eastAsia" w:ascii="宋体" w:hAnsi="宋体"/>
          <w:szCs w:val="21"/>
        </w:rPr>
        <w:t xml:space="preserve">.1 </w:t>
      </w:r>
      <w:r>
        <w:rPr>
          <w:rFonts w:hint="eastAsia"/>
        </w:rPr>
        <w:t>根据《深圳市财政局关于调整政府采购投标（响应）保证金管理政策的通知</w:t>
      </w:r>
      <w:r>
        <w:rPr>
          <w:rFonts w:hint="eastAsia"/>
          <w:lang w:val="en-US" w:eastAsia="zh-CN"/>
        </w:rPr>
        <w:tab/>
      </w:r>
      <w:r>
        <w:rPr>
          <w:rFonts w:hint="eastAsia"/>
        </w:rPr>
        <w:t>》（深财购〔2021〕51号）文的规定，本项目不收取谈判保证金。</w:t>
      </w:r>
    </w:p>
    <w:p w14:paraId="0F382DF4">
      <w:pPr>
        <w:rPr>
          <w:rFonts w:ascii="黑体" w:hAnsi="宋体" w:eastAsia="黑体"/>
          <w:sz w:val="24"/>
        </w:rPr>
      </w:pPr>
      <w:r>
        <w:rPr>
          <w:rFonts w:ascii="黑体" w:hAnsi="宋体" w:eastAsia="黑体"/>
          <w:sz w:val="24"/>
        </w:rPr>
        <w:t>20.</w:t>
      </w:r>
      <w:r>
        <w:rPr>
          <w:rFonts w:hint="eastAsia" w:ascii="黑体" w:hAnsi="宋体" w:eastAsia="黑体"/>
          <w:sz w:val="24"/>
        </w:rPr>
        <w:t>供应商的替代方案</w:t>
      </w:r>
    </w:p>
    <w:p w14:paraId="736D7FC8">
      <w:pPr>
        <w:ind w:firstLine="411" w:firstLineChars="196"/>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.1供应商所提交的应答文件应完全满足谈判文件（包括图纸和技术规范所示的基本技术设计）的要求。除非项目明确允许供应商提交替代方案，否则供应商有关替代方案的条款将初审不通过，作应答无效处理。</w:t>
      </w:r>
    </w:p>
    <w:p w14:paraId="43C8A835">
      <w:pPr>
        <w:ind w:firstLine="411" w:firstLineChars="196"/>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14:paraId="23DAB309">
      <w:pPr>
        <w:rPr>
          <w:rFonts w:ascii="黑体" w:hAnsi="宋体" w:eastAsia="黑体"/>
          <w:sz w:val="24"/>
        </w:rPr>
      </w:pPr>
      <w:r>
        <w:rPr>
          <w:rFonts w:hint="eastAsia" w:ascii="黑体" w:hAnsi="宋体" w:eastAsia="黑体"/>
          <w:sz w:val="24"/>
        </w:rPr>
        <w:t>2</w:t>
      </w:r>
      <w:r>
        <w:rPr>
          <w:rFonts w:ascii="黑体" w:hAnsi="宋体" w:eastAsia="黑体"/>
          <w:sz w:val="24"/>
        </w:rPr>
        <w:t>1.</w:t>
      </w:r>
      <w:r>
        <w:rPr>
          <w:rFonts w:hint="eastAsia" w:ascii="黑体" w:hAnsi="宋体" w:eastAsia="黑体"/>
          <w:sz w:val="24"/>
        </w:rPr>
        <w:t>应答</w:t>
      </w:r>
      <w:r>
        <w:rPr>
          <w:rFonts w:ascii="黑体" w:hAnsi="宋体" w:eastAsia="黑体"/>
          <w:sz w:val="24"/>
        </w:rPr>
        <w:t>文件的</w:t>
      </w:r>
      <w:r>
        <w:rPr>
          <w:rFonts w:hint="eastAsia" w:ascii="黑体" w:hAnsi="宋体" w:eastAsia="黑体"/>
          <w:sz w:val="24"/>
        </w:rPr>
        <w:t>制作</w:t>
      </w:r>
      <w:r>
        <w:rPr>
          <w:rFonts w:ascii="黑体" w:hAnsi="宋体" w:eastAsia="黑体"/>
          <w:sz w:val="24"/>
        </w:rPr>
        <w:t>要求</w:t>
      </w:r>
    </w:p>
    <w:p w14:paraId="3B14D683">
      <w:pPr>
        <w:ind w:firstLine="411" w:firstLineChars="196"/>
        <w:rPr>
          <w:rFonts w:ascii="宋体" w:hAnsi="宋体"/>
          <w:color w:val="FF0000"/>
        </w:rPr>
      </w:pPr>
      <w:r>
        <w:rPr>
          <w:rFonts w:hint="eastAsia" w:ascii="宋体" w:hAnsi="宋体"/>
          <w:color w:val="FF0000"/>
        </w:rPr>
        <w:t>2</w:t>
      </w:r>
      <w:r>
        <w:rPr>
          <w:rFonts w:ascii="宋体" w:hAnsi="宋体"/>
          <w:color w:val="FF0000"/>
        </w:rPr>
        <w:t>1</w:t>
      </w:r>
      <w:r>
        <w:rPr>
          <w:rFonts w:hint="eastAsia" w:ascii="宋体" w:hAnsi="宋体"/>
          <w:color w:val="FF0000"/>
        </w:rPr>
        <w:t>.1供应商应准备所投项目的电子应答文件（即应答文件）一份。</w:t>
      </w:r>
    </w:p>
    <w:p w14:paraId="6B24EAB9">
      <w:pPr>
        <w:ind w:firstLine="411" w:firstLineChars="196"/>
        <w:rPr>
          <w:rFonts w:ascii="宋体" w:hAnsi="宋体"/>
        </w:rPr>
      </w:pPr>
      <w:r>
        <w:rPr>
          <w:rFonts w:hint="eastAsia" w:ascii="宋体" w:hAnsi="宋体"/>
        </w:rPr>
        <w:t>2</w:t>
      </w:r>
      <w:r>
        <w:rPr>
          <w:rFonts w:ascii="宋体" w:hAnsi="宋体"/>
        </w:rPr>
        <w:t>1</w:t>
      </w:r>
      <w:r>
        <w:rPr>
          <w:rFonts w:hint="eastAsia" w:ascii="宋体" w:hAnsi="宋体"/>
        </w:rPr>
        <w:t>.2供应商在使用《投标书编制软件》编制应答文件时须注意：</w:t>
      </w:r>
    </w:p>
    <w:p w14:paraId="1EE2EB15">
      <w:pPr>
        <w:ind w:firstLine="411" w:firstLineChars="196"/>
        <w:rPr>
          <w:rFonts w:ascii="宋体" w:hAnsi="宋体"/>
        </w:rPr>
      </w:pPr>
      <w:r>
        <w:rPr>
          <w:rFonts w:hint="eastAsia" w:ascii="宋体" w:hAnsi="宋体"/>
        </w:rPr>
        <w:t>2</w:t>
      </w:r>
      <w:r>
        <w:rPr>
          <w:rFonts w:ascii="宋体" w:hAnsi="宋体"/>
        </w:rPr>
        <w:t>1</w:t>
      </w:r>
      <w:r>
        <w:rPr>
          <w:rFonts w:hint="eastAsia" w:ascii="宋体" w:hAnsi="宋体"/>
        </w:rPr>
        <w:t>.2.1导入《投标书编制软件》的谈判文件项目编号、包号应与以此制作的应答文件项目编号、包号一致。例如，不能将甲项目A包的应答文件导入《投标书编制软件》，制作乙项目B包的应答文件。</w:t>
      </w:r>
    </w:p>
    <w:p w14:paraId="3B657F06">
      <w:pPr>
        <w:ind w:firstLine="411" w:firstLineChars="196"/>
        <w:rPr>
          <w:rFonts w:ascii="宋体" w:hAnsi="宋体"/>
        </w:rPr>
      </w:pPr>
      <w:r>
        <w:rPr>
          <w:rFonts w:hint="eastAsia" w:ascii="宋体" w:hAnsi="宋体"/>
        </w:rPr>
        <w:t>2</w:t>
      </w:r>
      <w:r>
        <w:rPr>
          <w:rFonts w:ascii="宋体" w:hAnsi="宋体"/>
        </w:rPr>
        <w:t>1</w:t>
      </w:r>
      <w:r>
        <w:rPr>
          <w:rFonts w:hint="eastAsia" w:ascii="宋体" w:hAnsi="宋体"/>
        </w:rPr>
        <w:t>.2.2不能用非本公司的电子密钥加密本公司的应答文件，或者用其它公司的登录用户上传本公司的应答文件。</w:t>
      </w:r>
    </w:p>
    <w:p w14:paraId="295B7658">
      <w:pPr>
        <w:ind w:firstLine="411" w:firstLineChars="196"/>
        <w:rPr>
          <w:rFonts w:ascii="宋体" w:hAnsi="宋体"/>
          <w:highlight w:val="none"/>
        </w:rPr>
      </w:pPr>
      <w:r>
        <w:rPr>
          <w:rFonts w:hint="eastAsia" w:ascii="宋体" w:hAnsi="宋体"/>
        </w:rPr>
        <w:t>2</w:t>
      </w:r>
      <w:r>
        <w:rPr>
          <w:rFonts w:ascii="宋体" w:hAnsi="宋体"/>
        </w:rPr>
        <w:t>1</w:t>
      </w:r>
      <w:r>
        <w:rPr>
          <w:rFonts w:hint="eastAsia" w:ascii="宋体" w:hAnsi="宋体"/>
        </w:rPr>
        <w:t>.2.3要求用《投标书编制软件》编制应答文件的包，不能用其它方式编制应答文</w:t>
      </w:r>
      <w:r>
        <w:rPr>
          <w:rFonts w:hint="eastAsia" w:ascii="宋体" w:hAnsi="宋体"/>
          <w:highlight w:val="none"/>
        </w:rPr>
        <w:t>件。编制应答文件时，电脑须连通互联网。</w:t>
      </w:r>
    </w:p>
    <w:p w14:paraId="4AE1E1DB">
      <w:pPr>
        <w:ind w:firstLine="411" w:firstLineChars="196"/>
        <w:rPr>
          <w:rFonts w:ascii="宋体" w:hAnsi="宋体"/>
          <w:highlight w:val="none"/>
        </w:rPr>
      </w:pPr>
      <w:r>
        <w:rPr>
          <w:rFonts w:hint="eastAsia" w:ascii="宋体" w:hAnsi="宋体"/>
          <w:highlight w:val="none"/>
        </w:rPr>
        <w:t>2</w:t>
      </w:r>
      <w:r>
        <w:rPr>
          <w:rFonts w:ascii="宋体" w:hAnsi="宋体"/>
          <w:highlight w:val="none"/>
        </w:rPr>
        <w:t>1</w:t>
      </w:r>
      <w:r>
        <w:rPr>
          <w:rFonts w:hint="eastAsia" w:ascii="宋体" w:hAnsi="宋体"/>
          <w:highlight w:val="none"/>
        </w:rPr>
        <w:t>.2.4应答文件不能带病毒。政府集中采购机构将用专业杀毒软件对应答文件进行病毒检测，如果这两种软件均报告发现病毒，则政府集中采购机构认为该应答文件带病毒。</w:t>
      </w:r>
    </w:p>
    <w:p w14:paraId="08A399B2">
      <w:pPr>
        <w:ind w:firstLine="411" w:firstLineChars="196"/>
        <w:rPr>
          <w:rFonts w:ascii="宋体" w:hAnsi="宋体"/>
          <w:highlight w:val="none"/>
        </w:rPr>
      </w:pPr>
      <w:r>
        <w:rPr>
          <w:rFonts w:hint="eastAsia" w:ascii="宋体" w:hAnsi="宋体"/>
          <w:highlight w:val="none"/>
        </w:rPr>
        <w:t>2</w:t>
      </w:r>
      <w:r>
        <w:rPr>
          <w:rFonts w:ascii="宋体" w:hAnsi="宋体"/>
          <w:highlight w:val="none"/>
        </w:rPr>
        <w:t>1</w:t>
      </w:r>
      <w:r>
        <w:rPr>
          <w:rFonts w:hint="eastAsia" w:ascii="宋体" w:hAnsi="宋体"/>
          <w:highlight w:val="none"/>
        </w:rPr>
        <w:t>.2.5供应商在编辑应答文件时，</w:t>
      </w:r>
      <w:r>
        <w:rPr>
          <w:rFonts w:hint="eastAsia" w:ascii="宋体" w:hAnsi="宋体"/>
          <w:b/>
          <w:highlight w:val="none"/>
        </w:rPr>
        <w:t>在应答文件目录中属于本节点内容的必须在本节点中填写，填写到其他节点或附件，</w:t>
      </w:r>
      <w:r>
        <w:rPr>
          <w:rFonts w:hint="eastAsia" w:ascii="宋体" w:hAnsi="宋体"/>
          <w:highlight w:val="none"/>
        </w:rPr>
        <w:t>一切后果由供应商自行承担。</w:t>
      </w:r>
    </w:p>
    <w:p w14:paraId="3EF6F8CD">
      <w:pPr>
        <w:ind w:firstLine="411" w:firstLineChars="196"/>
        <w:rPr>
          <w:rFonts w:ascii="宋体" w:hAnsi="宋体"/>
          <w:highlight w:val="none"/>
        </w:rPr>
      </w:pPr>
      <w:r>
        <w:rPr>
          <w:rFonts w:hint="eastAsia" w:ascii="宋体" w:hAnsi="宋体"/>
          <w:highlight w:val="none"/>
        </w:rPr>
        <w:t>23.2.</w:t>
      </w:r>
      <w:r>
        <w:rPr>
          <w:rFonts w:hint="eastAsia" w:ascii="宋体" w:hAnsi="宋体"/>
          <w:highlight w:val="none"/>
          <w:lang w:val="en-US" w:eastAsia="zh-CN"/>
        </w:rPr>
        <w:t>6</w:t>
      </w:r>
      <w:r>
        <w:rPr>
          <w:rFonts w:hint="eastAsia" w:ascii="宋体" w:hAnsi="宋体"/>
          <w:highlight w:val="none"/>
        </w:rPr>
        <w:t>政府集中采购机构不接受谈判截止时间后递交的纸质、电子、传真等所有形式的应答文件。由于对网上政府采购系统操作不熟悉或自身电脑、网络等原因导致不能在谈判截止时间之前上传应答文件（应答文件），政府集中采购机构概不负责。建议于谈判前一个工作日完成应答文件的制作与上传，如上传确有困难，</w:t>
      </w:r>
      <w:r>
        <w:rPr>
          <w:rFonts w:hint="eastAsia" w:ascii="宋体" w:hAnsi="宋体"/>
          <w:szCs w:val="21"/>
          <w:highlight w:val="none"/>
        </w:rPr>
        <w:t>请及时咨询。</w:t>
      </w:r>
    </w:p>
    <w:p w14:paraId="73CDD209">
      <w:pPr>
        <w:ind w:firstLine="411" w:firstLineChars="196"/>
        <w:rPr>
          <w:rFonts w:ascii="宋体" w:hAnsi="宋体"/>
          <w:highlight w:val="none"/>
        </w:rPr>
      </w:pPr>
      <w:r>
        <w:rPr>
          <w:rFonts w:hint="eastAsia" w:ascii="宋体" w:hAnsi="宋体"/>
          <w:highlight w:val="none"/>
        </w:rPr>
        <w:t>23.2.</w:t>
      </w:r>
      <w:r>
        <w:rPr>
          <w:rFonts w:hint="eastAsia" w:ascii="宋体" w:hAnsi="宋体"/>
          <w:highlight w:val="none"/>
          <w:lang w:val="en-US" w:eastAsia="zh-CN"/>
        </w:rPr>
        <w:t>7</w:t>
      </w:r>
      <w:r>
        <w:rPr>
          <w:rFonts w:hint="eastAsia" w:ascii="宋体" w:hAnsi="宋体"/>
          <w:highlight w:val="none"/>
        </w:rPr>
        <w:t>如果谈判时出现网络故障、技术故障，影响了谈判活动，政府集中采购机构有权采取措施如延期、接受无法从网上上传的应答文件等，以保障</w:t>
      </w:r>
      <w:r>
        <w:rPr>
          <w:rFonts w:hint="eastAsia" w:ascii="宋体" w:hAnsi="宋体"/>
          <w:highlight w:val="none"/>
          <w:lang w:val="en-US" w:eastAsia="zh-CN"/>
        </w:rPr>
        <w:t>自行</w:t>
      </w:r>
      <w:r>
        <w:rPr>
          <w:rFonts w:hint="eastAsia" w:ascii="宋体" w:hAnsi="宋体"/>
          <w:highlight w:val="none"/>
        </w:rPr>
        <w:t>采购活动的公开、公平和公正。</w:t>
      </w:r>
    </w:p>
    <w:p w14:paraId="488DC5F9">
      <w:pPr>
        <w:ind w:firstLine="411" w:firstLineChars="196"/>
        <w:rPr>
          <w:rFonts w:ascii="宋体" w:hAnsi="宋体"/>
          <w:highlight w:val="none"/>
        </w:rPr>
      </w:pPr>
      <w:r>
        <w:rPr>
          <w:rFonts w:hint="eastAsia" w:ascii="宋体" w:hAnsi="宋体"/>
          <w:highlight w:val="none"/>
        </w:rPr>
        <w:t>23.3电报、电话、传真形式的应答概不接受。</w:t>
      </w:r>
    </w:p>
    <w:p w14:paraId="6C5F38FC">
      <w:pPr>
        <w:ind w:firstLine="411" w:firstLineChars="196"/>
        <w:rPr>
          <w:rFonts w:ascii="宋体" w:hAnsi="宋体"/>
          <w:b/>
          <w:color w:val="FF0000"/>
          <w:highlight w:val="none"/>
        </w:rPr>
      </w:pPr>
      <w:r>
        <w:rPr>
          <w:rFonts w:hint="eastAsia" w:ascii="宋体" w:hAnsi="宋体"/>
          <w:color w:val="FF0000"/>
          <w:highlight w:val="none"/>
        </w:rPr>
        <w:t>23.4经供应商电子密钥加密的应答文件无须盖章或签字，专用条款另有要求的除外。</w:t>
      </w:r>
    </w:p>
    <w:p w14:paraId="3901BFC6">
      <w:pPr>
        <w:spacing w:line="360" w:lineRule="auto"/>
        <w:ind w:firstLine="420" w:firstLineChars="200"/>
        <w:jc w:val="left"/>
        <w:rPr>
          <w:highlight w:val="none"/>
        </w:rPr>
      </w:pPr>
      <w:r>
        <w:rPr>
          <w:rFonts w:hint="eastAsia" w:ascii="宋体" w:hAnsi="宋体"/>
          <w:b w:val="0"/>
          <w:bCs/>
          <w:highlight w:val="none"/>
        </w:rPr>
        <w:t>23.5</w:t>
      </w:r>
      <w:r>
        <w:rPr>
          <w:rFonts w:hint="eastAsia" w:ascii="宋体" w:hAnsi="宋体"/>
          <w:highlight w:val="none"/>
        </w:rPr>
        <w:t xml:space="preserve"> 各类资格（资质）文件提供扫描件，另有专门要求的除外。</w:t>
      </w:r>
    </w:p>
    <w:p w14:paraId="72D44F62">
      <w:pPr>
        <w:pStyle w:val="5"/>
      </w:pPr>
      <w:r>
        <w:rPr>
          <w:rFonts w:hint="eastAsia"/>
        </w:rPr>
        <w:t>四、应答文件的递交</w:t>
      </w:r>
    </w:p>
    <w:p w14:paraId="66EB631F">
      <w:pPr>
        <w:rPr>
          <w:rFonts w:ascii="黑体" w:hAnsi="宋体" w:eastAsia="黑体"/>
          <w:sz w:val="24"/>
        </w:rPr>
      </w:pPr>
      <w:r>
        <w:rPr>
          <w:rFonts w:hint="eastAsia" w:ascii="黑体" w:hAnsi="宋体" w:eastAsia="黑体"/>
          <w:sz w:val="24"/>
        </w:rPr>
        <w:t>24．应答文件的保密</w:t>
      </w:r>
    </w:p>
    <w:p w14:paraId="226F08C4">
      <w:pPr>
        <w:ind w:firstLine="420" w:firstLineChars="200"/>
        <w:rPr>
          <w:rFonts w:ascii="宋体" w:hAnsi="宋体" w:eastAsiaTheme="minorEastAsia"/>
          <w:szCs w:val="21"/>
        </w:rPr>
      </w:pPr>
      <w:r>
        <w:rPr>
          <w:rFonts w:hint="eastAsia" w:ascii="宋体" w:hAnsi="宋体"/>
          <w:color w:val="FF0000"/>
        </w:rPr>
        <w:t>24.1</w:t>
      </w:r>
      <w:r>
        <w:rPr>
          <w:rFonts w:hint="eastAsia" w:ascii="宋体" w:hAnsi="宋体"/>
          <w:szCs w:val="21"/>
        </w:rPr>
        <w:t>在</w:t>
      </w:r>
      <w:r>
        <w:rPr>
          <w:rFonts w:hint="eastAsia" w:ascii="宋体" w:hAnsi="宋体"/>
          <w:szCs w:val="21"/>
          <w:lang w:val="en-US" w:eastAsia="zh-CN"/>
        </w:rPr>
        <w:t>应答</w:t>
      </w:r>
      <w:r>
        <w:rPr>
          <w:rFonts w:hint="eastAsia" w:ascii="宋体" w:hAnsi="宋体"/>
          <w:szCs w:val="21"/>
        </w:rPr>
        <w:t>文件制作完成后，生成后会选择是否加密投标</w:t>
      </w:r>
      <w:r>
        <w:rPr>
          <w:rFonts w:hint="eastAsia" w:ascii="宋体" w:hAnsi="宋体"/>
          <w:szCs w:val="21"/>
          <w:lang w:eastAsia="zh-CN"/>
        </w:rPr>
        <w:t>（</w:t>
      </w:r>
      <w:r>
        <w:rPr>
          <w:rFonts w:hint="eastAsia" w:ascii="宋体" w:hAnsi="宋体"/>
          <w:szCs w:val="21"/>
          <w:lang w:val="en-US" w:eastAsia="zh-CN"/>
        </w:rPr>
        <w:t>应答）</w:t>
      </w:r>
      <w:r>
        <w:rPr>
          <w:rFonts w:hint="eastAsia" w:ascii="宋体" w:hAnsi="宋体"/>
          <w:szCs w:val="21"/>
        </w:rPr>
        <w:t>文件，如不加密则直接点击生成文件即可，如需加密请插入CA锁，点击加密后生成文件，需输入CA锁密码即可加密成功。加密后会提示文件生成成功！(注意：加密的投标</w:t>
      </w:r>
      <w:r>
        <w:rPr>
          <w:rFonts w:hint="eastAsia" w:ascii="宋体" w:hAnsi="宋体"/>
          <w:szCs w:val="21"/>
          <w:lang w:eastAsia="zh-CN"/>
        </w:rPr>
        <w:t>（</w:t>
      </w:r>
      <w:r>
        <w:rPr>
          <w:rFonts w:hint="eastAsia" w:ascii="宋体" w:hAnsi="宋体"/>
          <w:szCs w:val="21"/>
          <w:lang w:val="en-US" w:eastAsia="zh-CN"/>
        </w:rPr>
        <w:t>应答）</w:t>
      </w:r>
      <w:r>
        <w:rPr>
          <w:rFonts w:hint="eastAsia" w:ascii="宋体" w:hAnsi="宋体"/>
          <w:szCs w:val="21"/>
        </w:rPr>
        <w:t>文件开标时须使用加密文件时使用的锁在项目规定时间内解密！)</w:t>
      </w:r>
    </w:p>
    <w:p w14:paraId="7FAE15FC">
      <w:pPr>
        <w:ind w:firstLine="422" w:firstLineChars="200"/>
        <w:rPr>
          <w:rFonts w:ascii="宋体" w:hAnsi="宋体"/>
          <w:b/>
        </w:rPr>
      </w:pPr>
      <w:r>
        <w:rPr>
          <w:rFonts w:hint="eastAsia" w:ascii="宋体" w:hAnsi="宋体"/>
          <w:b/>
        </w:rPr>
        <w:t>24.2若采购项目出现延期情况：</w:t>
      </w:r>
    </w:p>
    <w:p w14:paraId="13AD0A30">
      <w:pPr>
        <w:ind w:firstLine="422" w:firstLineChars="200"/>
        <w:rPr>
          <w:rFonts w:ascii="黑体" w:hAnsi="宋体" w:eastAsia="黑体"/>
          <w:b/>
          <w:sz w:val="24"/>
        </w:rPr>
      </w:pPr>
      <w:r>
        <w:rPr>
          <w:rFonts w:hint="eastAsia" w:ascii="宋体" w:hAnsi="宋体"/>
          <w:b/>
          <w:highlight w:val="none"/>
        </w:rPr>
        <w:t>如果供下载的谈判文件有更新，供应商必须重新下载谈判文件、重新制作应答文件、重新加密应答文件、重新上传应答文件；</w:t>
      </w:r>
    </w:p>
    <w:p w14:paraId="13423E4C">
      <w:pPr>
        <w:rPr>
          <w:rFonts w:ascii="黑体" w:hAnsi="宋体" w:eastAsia="黑体"/>
          <w:sz w:val="24"/>
        </w:rPr>
      </w:pPr>
      <w:bookmarkStart w:id="58" w:name="_Hlk72665941"/>
      <w:r>
        <w:rPr>
          <w:rFonts w:hint="eastAsia" w:ascii="黑体" w:hAnsi="宋体" w:eastAsia="黑体"/>
          <w:sz w:val="24"/>
        </w:rPr>
        <w:t>25．上传应答文件及谈判截止日期</w:t>
      </w:r>
    </w:p>
    <w:p w14:paraId="34BE1237">
      <w:pPr>
        <w:ind w:firstLine="420" w:firstLineChars="200"/>
        <w:rPr>
          <w:rFonts w:ascii="宋体" w:hAnsi="宋体"/>
          <w:szCs w:val="21"/>
        </w:rPr>
      </w:pPr>
      <w:r>
        <w:rPr>
          <w:rFonts w:hint="eastAsia" w:ascii="宋体" w:hAnsi="宋体"/>
        </w:rPr>
        <w:t>25</w:t>
      </w:r>
      <w:r>
        <w:rPr>
          <w:rFonts w:ascii="宋体" w:hAnsi="宋体"/>
        </w:rPr>
        <w:t>.</w:t>
      </w:r>
      <w:r>
        <w:rPr>
          <w:rFonts w:hint="eastAsia" w:ascii="宋体" w:hAnsi="宋体"/>
        </w:rPr>
        <w:t>1实行网上投标</w:t>
      </w:r>
      <w:r>
        <w:rPr>
          <w:rFonts w:hint="eastAsia" w:ascii="宋体" w:hAnsi="宋体"/>
          <w:lang w:eastAsia="zh-CN"/>
        </w:rPr>
        <w:t>（</w:t>
      </w:r>
      <w:r>
        <w:rPr>
          <w:rFonts w:hint="eastAsia" w:ascii="宋体" w:hAnsi="宋体"/>
          <w:lang w:val="en-US" w:eastAsia="zh-CN"/>
        </w:rPr>
        <w:t>应答）</w:t>
      </w:r>
      <w:r>
        <w:rPr>
          <w:rFonts w:hint="eastAsia" w:ascii="宋体" w:hAnsi="宋体"/>
        </w:rPr>
        <w:t>，供应商</w:t>
      </w:r>
      <w:r>
        <w:rPr>
          <w:rFonts w:ascii="宋体" w:hAnsi="宋体"/>
        </w:rPr>
        <w:t>必须</w:t>
      </w:r>
      <w:r>
        <w:rPr>
          <w:rFonts w:hint="eastAsia" w:ascii="宋体" w:hAnsi="宋体"/>
        </w:rPr>
        <w:t>在谈判</w:t>
      </w:r>
      <w:r>
        <w:rPr>
          <w:rFonts w:ascii="宋体" w:hAnsi="宋体"/>
        </w:rPr>
        <w:t>文件规定的</w:t>
      </w:r>
      <w:r>
        <w:rPr>
          <w:rFonts w:hint="eastAsia" w:ascii="宋体" w:hAnsi="宋体"/>
        </w:rPr>
        <w:t>谈判</w:t>
      </w:r>
      <w:r>
        <w:rPr>
          <w:rFonts w:ascii="宋体" w:hAnsi="宋体"/>
        </w:rPr>
        <w:t>截止时间前</w:t>
      </w:r>
      <w:r>
        <w:rPr>
          <w:rFonts w:hint="eastAsia" w:ascii="宋体" w:hAnsi="宋体"/>
        </w:rPr>
        <w:t>用电子密钥登录“</w:t>
      </w:r>
      <w:r>
        <w:rPr>
          <w:rFonts w:hint="eastAsia" w:ascii="宋体" w:hAnsi="宋体"/>
          <w:szCs w:val="21"/>
        </w:rPr>
        <w:t>“深圳市自行采购系统（https://trade.szggzy.com/ggzy/center/#/login）”上传</w:t>
      </w:r>
      <w:r>
        <w:rPr>
          <w:rFonts w:hint="eastAsia" w:ascii="宋体" w:hAnsi="宋体"/>
          <w:szCs w:val="21"/>
          <w:lang w:val="en-US" w:eastAsia="zh-CN"/>
        </w:rPr>
        <w:t>应答</w:t>
      </w:r>
      <w:r>
        <w:rPr>
          <w:rFonts w:hint="eastAsia" w:ascii="宋体" w:hAnsi="宋体"/>
          <w:szCs w:val="21"/>
        </w:rPr>
        <w:t>文件。如上传过程中遇到问题，可拨打采购公告中的技术支持电话。如多次上传均告失败，请在投标</w:t>
      </w:r>
      <w:r>
        <w:rPr>
          <w:rFonts w:hint="eastAsia" w:ascii="宋体" w:hAnsi="宋体"/>
          <w:szCs w:val="21"/>
          <w:lang w:eastAsia="zh-CN"/>
        </w:rPr>
        <w:t>（</w:t>
      </w:r>
      <w:r>
        <w:rPr>
          <w:rFonts w:hint="eastAsia" w:ascii="宋体" w:hAnsi="宋体"/>
          <w:szCs w:val="21"/>
          <w:lang w:val="en-US" w:eastAsia="zh-CN"/>
        </w:rPr>
        <w:t>应答）</w:t>
      </w:r>
      <w:r>
        <w:rPr>
          <w:rFonts w:hint="eastAsia" w:ascii="宋体" w:hAnsi="宋体"/>
          <w:szCs w:val="21"/>
        </w:rPr>
        <w:t>截止时间之前携带加密后的电子</w:t>
      </w:r>
      <w:r>
        <w:rPr>
          <w:rFonts w:hint="eastAsia" w:ascii="宋体" w:hAnsi="宋体"/>
          <w:szCs w:val="21"/>
          <w:lang w:val="en-US" w:eastAsia="zh-CN"/>
        </w:rPr>
        <w:t>应答</w:t>
      </w:r>
      <w:r>
        <w:rPr>
          <w:rFonts w:hint="eastAsia" w:ascii="宋体" w:hAnsi="宋体"/>
          <w:szCs w:val="21"/>
        </w:rPr>
        <w:t>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w:t>
      </w:r>
      <w:r>
        <w:rPr>
          <w:rFonts w:hint="eastAsia" w:ascii="宋体" w:hAnsi="宋体"/>
          <w:b/>
          <w:bCs/>
          <w:szCs w:val="21"/>
          <w:lang w:eastAsia="zh-CN"/>
        </w:rPr>
        <w:t>（</w:t>
      </w:r>
      <w:r>
        <w:rPr>
          <w:rFonts w:hint="eastAsia" w:ascii="宋体" w:hAnsi="宋体"/>
          <w:b/>
          <w:bCs/>
          <w:szCs w:val="21"/>
          <w:lang w:val="en-US" w:eastAsia="zh-CN"/>
        </w:rPr>
        <w:t>应答）</w:t>
      </w:r>
      <w:r>
        <w:rPr>
          <w:rFonts w:ascii="宋体" w:hAnsi="宋体"/>
          <w:b/>
          <w:bCs/>
          <w:szCs w:val="21"/>
        </w:rPr>
        <w:t>截止时间到达仍无法上传成功的，由</w:t>
      </w:r>
      <w:r>
        <w:rPr>
          <w:rFonts w:hint="eastAsia" w:ascii="宋体" w:hAnsi="宋体"/>
          <w:b/>
          <w:bCs/>
          <w:szCs w:val="21"/>
          <w:lang w:val="en-US" w:eastAsia="zh-CN"/>
        </w:rPr>
        <w:t>供应商</w:t>
      </w:r>
      <w:r>
        <w:rPr>
          <w:rFonts w:ascii="宋体" w:hAnsi="宋体"/>
          <w:b/>
          <w:bCs/>
          <w:szCs w:val="21"/>
        </w:rPr>
        <w:t>自行负责</w:t>
      </w:r>
      <w:r>
        <w:rPr>
          <w:rFonts w:hint="eastAsia" w:ascii="宋体" w:hAnsi="宋体"/>
          <w:szCs w:val="21"/>
        </w:rPr>
        <w:t>。</w:t>
      </w:r>
    </w:p>
    <w:p w14:paraId="41CEF6E7">
      <w:pPr>
        <w:ind w:firstLine="411" w:firstLineChars="196"/>
        <w:rPr>
          <w:rFonts w:ascii="宋体" w:hAnsi="宋体"/>
        </w:rPr>
      </w:pPr>
      <w:r>
        <w:rPr>
          <w:rFonts w:hint="eastAsia" w:ascii="宋体" w:hAnsi="宋体"/>
        </w:rPr>
        <w:t>25.2政府集中采购机构可以按本通用条款第1</w:t>
      </w:r>
      <w:r>
        <w:rPr>
          <w:rFonts w:ascii="宋体" w:hAnsi="宋体"/>
        </w:rPr>
        <w:t>1</w:t>
      </w:r>
      <w:r>
        <w:rPr>
          <w:rFonts w:hint="eastAsia" w:ascii="宋体" w:hAnsi="宋体"/>
        </w:rPr>
        <w:t>条规定，通过修改谈判文件自行决定酌情延长谈判截止日期。在此情况下，政府集中采购机构、采购人和供应商受谈判截止期制约的所有权利和义务均应延长至新的截止期。</w:t>
      </w:r>
    </w:p>
    <w:p w14:paraId="43A9B97B">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3谈判截止时间以后不得上传应答文件。</w:t>
      </w:r>
    </w:p>
    <w:p w14:paraId="5A716085">
      <w:pPr>
        <w:rPr>
          <w:rFonts w:ascii="黑体" w:hAnsi="宋体" w:eastAsia="黑体"/>
          <w:sz w:val="24"/>
        </w:rPr>
      </w:pPr>
      <w:r>
        <w:rPr>
          <w:rFonts w:ascii="黑体" w:hAnsi="宋体" w:eastAsia="黑体"/>
          <w:sz w:val="24"/>
        </w:rPr>
        <w:t>26</w:t>
      </w:r>
      <w:r>
        <w:rPr>
          <w:rFonts w:hint="eastAsia" w:ascii="黑体" w:hAnsi="宋体" w:eastAsia="黑体"/>
          <w:sz w:val="24"/>
        </w:rPr>
        <w:t>．应答</w:t>
      </w:r>
      <w:r>
        <w:rPr>
          <w:rFonts w:ascii="黑体" w:hAnsi="宋体" w:eastAsia="黑体"/>
          <w:sz w:val="24"/>
        </w:rPr>
        <w:t>文件的修改和撤销</w:t>
      </w:r>
    </w:p>
    <w:p w14:paraId="2606C350">
      <w:pPr>
        <w:ind w:firstLine="411" w:firstLineChars="196"/>
        <w:rPr>
          <w:rFonts w:ascii="宋体" w:hAnsi="宋体"/>
        </w:rPr>
      </w:pPr>
      <w:r>
        <w:rPr>
          <w:rFonts w:ascii="宋体" w:hAnsi="宋体"/>
        </w:rPr>
        <w:t>26.</w:t>
      </w:r>
      <w:r>
        <w:rPr>
          <w:rFonts w:hint="eastAsia" w:ascii="宋体" w:hAnsi="宋体"/>
        </w:rPr>
        <w:t>1供应商</w:t>
      </w:r>
      <w:r>
        <w:rPr>
          <w:rFonts w:ascii="宋体" w:hAnsi="宋体"/>
        </w:rPr>
        <w:t>在提交</w:t>
      </w:r>
      <w:r>
        <w:rPr>
          <w:rFonts w:hint="eastAsia" w:ascii="宋体" w:hAnsi="宋体"/>
        </w:rPr>
        <w:t>应答</w:t>
      </w:r>
      <w:r>
        <w:rPr>
          <w:rFonts w:ascii="宋体" w:hAnsi="宋体"/>
        </w:rPr>
        <w:t>文件后可对其</w:t>
      </w:r>
      <w:r>
        <w:rPr>
          <w:rFonts w:hint="eastAsia" w:ascii="宋体" w:hAnsi="宋体"/>
        </w:rPr>
        <w:t>应答</w:t>
      </w:r>
      <w:r>
        <w:rPr>
          <w:rFonts w:ascii="宋体" w:hAnsi="宋体"/>
        </w:rPr>
        <w:t>文件进行修改</w:t>
      </w:r>
      <w:r>
        <w:rPr>
          <w:rFonts w:hint="eastAsia" w:ascii="宋体" w:hAnsi="宋体"/>
        </w:rPr>
        <w:t>并重新上传应答文件</w:t>
      </w:r>
      <w:r>
        <w:rPr>
          <w:rFonts w:ascii="宋体" w:hAnsi="宋体"/>
        </w:rPr>
        <w:t>或</w:t>
      </w:r>
      <w:r>
        <w:rPr>
          <w:rFonts w:hint="eastAsia" w:ascii="宋体" w:hAnsi="宋体"/>
        </w:rPr>
        <w:t>在网上进行</w:t>
      </w:r>
      <w:r>
        <w:rPr>
          <w:rFonts w:ascii="宋体" w:hAnsi="宋体"/>
        </w:rPr>
        <w:t>撤销</w:t>
      </w:r>
      <w:r>
        <w:rPr>
          <w:rFonts w:hint="eastAsia" w:ascii="宋体" w:hAnsi="宋体"/>
        </w:rPr>
        <w:t>应答的操作</w:t>
      </w:r>
      <w:r>
        <w:rPr>
          <w:rFonts w:ascii="宋体" w:hAnsi="宋体"/>
        </w:rPr>
        <w:t>。</w:t>
      </w:r>
    </w:p>
    <w:p w14:paraId="1CE76B3E">
      <w:pPr>
        <w:ind w:firstLine="411" w:firstLineChars="196"/>
        <w:rPr>
          <w:rFonts w:ascii="宋体" w:hAnsi="宋体"/>
        </w:rPr>
      </w:pPr>
      <w:r>
        <w:rPr>
          <w:rFonts w:ascii="宋体" w:hAnsi="宋体"/>
        </w:rPr>
        <w:t>26.</w:t>
      </w:r>
      <w:r>
        <w:rPr>
          <w:rFonts w:hint="eastAsia" w:ascii="宋体" w:hAnsi="宋体"/>
        </w:rPr>
        <w:t>2</w:t>
      </w:r>
      <w:bookmarkStart w:id="59" w:name="_Hlk72663776"/>
      <w:r>
        <w:rPr>
          <w:rFonts w:hint="eastAsia" w:ascii="宋体" w:hAnsi="宋体"/>
        </w:rPr>
        <w:t>谈判</w:t>
      </w:r>
      <w:r>
        <w:rPr>
          <w:rFonts w:ascii="宋体" w:hAnsi="宋体"/>
        </w:rPr>
        <w:t>截止时间以后不</w:t>
      </w:r>
      <w:r>
        <w:rPr>
          <w:rFonts w:hint="eastAsia" w:ascii="宋体" w:hAnsi="宋体"/>
        </w:rPr>
        <w:t>能通过网上政府采购系统</w:t>
      </w:r>
      <w:r>
        <w:rPr>
          <w:rFonts w:ascii="宋体" w:hAnsi="宋体"/>
        </w:rPr>
        <w:t>修改</w:t>
      </w:r>
      <w:r>
        <w:rPr>
          <w:rFonts w:hint="eastAsia" w:ascii="宋体" w:hAnsi="宋体"/>
        </w:rPr>
        <w:t>应答</w:t>
      </w:r>
      <w:r>
        <w:rPr>
          <w:rFonts w:ascii="宋体" w:hAnsi="宋体"/>
        </w:rPr>
        <w:t>文件。</w:t>
      </w:r>
      <w:bookmarkEnd w:id="59"/>
    </w:p>
    <w:p w14:paraId="5CB28037">
      <w:pPr>
        <w:ind w:firstLine="411" w:firstLineChars="196"/>
        <w:rPr>
          <w:rFonts w:ascii="宋体" w:hAnsi="宋体"/>
        </w:rPr>
      </w:pPr>
      <w:r>
        <w:rPr>
          <w:rFonts w:ascii="宋体" w:hAnsi="宋体"/>
        </w:rPr>
        <w:t>26.</w:t>
      </w:r>
      <w:r>
        <w:rPr>
          <w:rFonts w:hint="eastAsia" w:ascii="宋体" w:hAnsi="宋体"/>
        </w:rPr>
        <w:t>3从应答截止期至供应商在应答文件中确定的谈判应答有效期之间的这段时间内，供应商不得撤回其谈判应答。</w:t>
      </w:r>
    </w:p>
    <w:p w14:paraId="237BCBBD">
      <w:pPr>
        <w:ind w:firstLine="411" w:firstLineChars="196"/>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.4政府集中采购机构不退还应答文件。</w:t>
      </w:r>
      <w:bookmarkEnd w:id="58"/>
    </w:p>
    <w:p w14:paraId="744FFDE9">
      <w:pPr>
        <w:pStyle w:val="5"/>
      </w:pPr>
      <w:r>
        <w:rPr>
          <w:rFonts w:hint="eastAsia"/>
        </w:rPr>
        <w:t>五、谈判</w:t>
      </w:r>
    </w:p>
    <w:p w14:paraId="2A9FF1A2">
      <w:pPr>
        <w:rPr>
          <w:rFonts w:ascii="黑体" w:hAnsi="宋体" w:eastAsia="黑体"/>
          <w:sz w:val="24"/>
        </w:rPr>
      </w:pPr>
      <w:bookmarkStart w:id="60" w:name="_Toc78703964"/>
      <w:r>
        <w:rPr>
          <w:rFonts w:ascii="黑体" w:hAnsi="宋体" w:eastAsia="黑体"/>
          <w:sz w:val="24"/>
        </w:rPr>
        <w:t>27.</w:t>
      </w:r>
      <w:r>
        <w:rPr>
          <w:rFonts w:hint="eastAsia" w:ascii="黑体" w:hAnsi="宋体" w:eastAsia="黑体"/>
          <w:sz w:val="24"/>
        </w:rPr>
        <w:t>谈判</w:t>
      </w:r>
      <w:bookmarkEnd w:id="60"/>
      <w:r>
        <w:rPr>
          <w:rFonts w:hint="eastAsia" w:ascii="黑体" w:hAnsi="宋体" w:eastAsia="黑体"/>
          <w:sz w:val="24"/>
        </w:rPr>
        <w:t>要求</w:t>
      </w:r>
    </w:p>
    <w:p w14:paraId="4647D116">
      <w:pPr>
        <w:keepNext w:val="0"/>
        <w:keepLines w:val="0"/>
        <w:pageBreakBefore w:val="0"/>
        <w:widowControl w:val="0"/>
        <w:tabs>
          <w:tab w:val="left" w:pos="-1080"/>
        </w:tabs>
        <w:kinsoku/>
        <w:wordWrap w:val="0"/>
        <w:overflowPunct/>
        <w:topLinePunct w:val="0"/>
        <w:autoSpaceDE/>
        <w:autoSpaceDN/>
        <w:bidi w:val="0"/>
        <w:adjustRightInd/>
        <w:snapToGrid/>
        <w:ind w:firstLine="420" w:firstLineChars="200"/>
        <w:textAlignment w:val="auto"/>
        <w:rPr>
          <w:rFonts w:hint="eastAsia" w:ascii="宋体" w:hAnsi="宋体"/>
        </w:rPr>
      </w:pPr>
      <w:r>
        <w:rPr>
          <w:rFonts w:ascii="宋体" w:hAnsi="宋体"/>
        </w:rPr>
        <w:t>27</w:t>
      </w:r>
      <w:r>
        <w:rPr>
          <w:rFonts w:hint="eastAsia" w:ascii="宋体" w:hAnsi="宋体"/>
        </w:rPr>
        <w:t>.1供应商须在谈判当日的谈判时间至解密截止时间内进行解密，逾期未解密的作应答</w:t>
      </w:r>
      <w:r>
        <w:rPr>
          <w:rFonts w:hint="eastAsia" w:ascii="宋体" w:hAnsi="宋体"/>
          <w:lang w:val="en-US" w:eastAsia="zh-CN"/>
        </w:rPr>
        <w:t>无效</w:t>
      </w:r>
      <w:r>
        <w:rPr>
          <w:rFonts w:hint="eastAsia" w:ascii="宋体" w:hAnsi="宋体"/>
        </w:rPr>
        <w:t>处理。解密方法：登录“深圳市自行采购系统（https://trade.szggzy.com/ggzy/center/#/login）”，使用本单位制作电子</w:t>
      </w:r>
      <w:r>
        <w:rPr>
          <w:rFonts w:hint="eastAsia" w:ascii="宋体" w:hAnsi="宋体"/>
          <w:lang w:val="en-US" w:eastAsia="zh-CN"/>
        </w:rPr>
        <w:t>应答</w:t>
      </w:r>
      <w:r>
        <w:rPr>
          <w:rFonts w:hint="eastAsia" w:ascii="宋体" w:hAnsi="宋体"/>
        </w:rPr>
        <w:t>文件同一个电子密钥进行在线解密、查询开标情况。本项目谈判小组将于谈判应答文件提交截止时间到后一定时间内即开始进行谈判。</w:t>
      </w:r>
    </w:p>
    <w:p w14:paraId="4EBE2887">
      <w:pPr>
        <w:ind w:firstLine="411" w:firstLineChars="196"/>
        <w:rPr>
          <w:rFonts w:ascii="宋体" w:hAnsi="宋体"/>
        </w:rPr>
      </w:pPr>
      <w:r>
        <w:rPr>
          <w:rFonts w:ascii="宋体" w:hAnsi="宋体"/>
        </w:rPr>
        <w:t>27</w:t>
      </w:r>
      <w:r>
        <w:rPr>
          <w:rFonts w:hint="eastAsia" w:ascii="宋体" w:hAnsi="宋体"/>
        </w:rPr>
        <w:t>.2</w:t>
      </w:r>
      <w:r>
        <w:rPr>
          <w:rFonts w:hint="eastAsia" w:ascii="宋体" w:hAnsi="宋体"/>
          <w:szCs w:val="21"/>
        </w:rPr>
        <w:t>政府集中采购机构将在满足开标条件（①解密时间结束，解密后的供应商数量满足开标要求或②解密时间结束前所有供应商均完成投标</w:t>
      </w:r>
      <w:r>
        <w:rPr>
          <w:rFonts w:hint="eastAsia" w:ascii="宋体" w:hAnsi="宋体"/>
        </w:rPr>
        <w:t>（应答）</w:t>
      </w:r>
      <w:r>
        <w:rPr>
          <w:rFonts w:hint="eastAsia" w:ascii="宋体" w:hAnsi="宋体"/>
          <w:szCs w:val="21"/>
        </w:rPr>
        <w:t>文件解密）后，对投标</w:t>
      </w:r>
      <w:r>
        <w:rPr>
          <w:rFonts w:hint="eastAsia" w:ascii="宋体" w:hAnsi="宋体"/>
          <w:szCs w:val="21"/>
          <w:lang w:eastAsia="zh-CN"/>
        </w:rPr>
        <w:t>（</w:t>
      </w:r>
      <w:r>
        <w:rPr>
          <w:rFonts w:hint="eastAsia" w:ascii="宋体" w:hAnsi="宋体"/>
          <w:szCs w:val="21"/>
          <w:lang w:val="en-US" w:eastAsia="zh-CN"/>
        </w:rPr>
        <w:t>应答）</w:t>
      </w:r>
      <w:r>
        <w:rPr>
          <w:rFonts w:hint="eastAsia" w:ascii="宋体" w:hAnsi="宋体"/>
          <w:szCs w:val="21"/>
        </w:rPr>
        <w:t>文件进行开标，并在网上公布开标结果。</w:t>
      </w:r>
    </w:p>
    <w:p w14:paraId="7E1DDC22">
      <w:pPr>
        <w:ind w:firstLine="411" w:firstLineChars="196"/>
        <w:rPr>
          <w:rFonts w:ascii="宋体" w:hAnsi="宋体"/>
        </w:rPr>
      </w:pPr>
      <w:r>
        <w:rPr>
          <w:rFonts w:ascii="宋体" w:hAnsi="宋体"/>
        </w:rPr>
        <w:t>27</w:t>
      </w:r>
      <w:r>
        <w:rPr>
          <w:rFonts w:hint="eastAsia" w:ascii="宋体" w:hAnsi="宋体"/>
        </w:rPr>
        <w:t>.3评审委员会（谈判小组成员）由采购人代表和评审专家组成，成员人数应当为</w:t>
      </w:r>
      <w:r>
        <w:rPr>
          <w:rFonts w:ascii="宋体" w:hAnsi="宋体"/>
        </w:rPr>
        <w:t>3</w:t>
      </w:r>
      <w:r>
        <w:rPr>
          <w:rFonts w:hint="eastAsia" w:ascii="宋体" w:hAnsi="宋体"/>
        </w:rPr>
        <w:t>人以上单数，其中评审专家（谈判小组成员）不得少于成员总数的三分之二。</w:t>
      </w:r>
    </w:p>
    <w:p w14:paraId="34BD342D">
      <w:pPr>
        <w:rPr>
          <w:rFonts w:ascii="黑体" w:hAnsi="宋体" w:eastAsia="黑体"/>
          <w:sz w:val="24"/>
        </w:rPr>
      </w:pPr>
      <w:r>
        <w:rPr>
          <w:rFonts w:ascii="黑体" w:hAnsi="宋体" w:eastAsia="黑体"/>
          <w:sz w:val="24"/>
        </w:rPr>
        <w:t>28.</w:t>
      </w:r>
      <w:r>
        <w:rPr>
          <w:rFonts w:hint="eastAsia" w:ascii="黑体" w:hAnsi="宋体" w:eastAsia="黑体"/>
          <w:sz w:val="24"/>
        </w:rPr>
        <w:t>谈判应答文件的审查</w:t>
      </w:r>
    </w:p>
    <w:p w14:paraId="740BEB4A">
      <w:pPr>
        <w:tabs>
          <w:tab w:val="left" w:pos="-1080"/>
        </w:tabs>
        <w:ind w:firstLine="420" w:firstLineChars="200"/>
        <w:rPr>
          <w:rFonts w:ascii="宋体" w:hAnsi="宋体"/>
          <w:b/>
          <w:bCs/>
        </w:rPr>
      </w:pPr>
      <w:r>
        <w:rPr>
          <w:rFonts w:ascii="宋体" w:hAnsi="宋体"/>
        </w:rPr>
        <w:t>28</w:t>
      </w:r>
      <w:r>
        <w:rPr>
          <w:rFonts w:hint="eastAsia" w:ascii="宋体" w:hAnsi="宋体"/>
        </w:rPr>
        <w:t>.1 谈判前，谈判小组将对谈判应答文件进行审查，</w:t>
      </w:r>
      <w:r>
        <w:rPr>
          <w:rFonts w:hint="eastAsia" w:ascii="宋体" w:hAnsi="宋体"/>
          <w:b/>
          <w:bCs/>
        </w:rPr>
        <w:t>当谈判应答文件出现下列情况之一的将视为无效，按应答无效处理，不得进入谈判：</w:t>
      </w:r>
    </w:p>
    <w:p w14:paraId="172AB572">
      <w:pPr>
        <w:tabs>
          <w:tab w:val="left" w:pos="-1080"/>
        </w:tabs>
        <w:ind w:firstLine="422" w:firstLineChars="200"/>
        <w:rPr>
          <w:rFonts w:ascii="宋体" w:hAnsi="宋体"/>
          <w:b/>
        </w:rPr>
      </w:pPr>
      <w:r>
        <w:rPr>
          <w:rFonts w:hint="eastAsia" w:ascii="宋体" w:hAnsi="宋体"/>
          <w:b/>
        </w:rPr>
        <w:t>具体内容见《资格性审查表》。</w:t>
      </w:r>
    </w:p>
    <w:p w14:paraId="79FABE22">
      <w:pPr>
        <w:rPr>
          <w:rFonts w:ascii="黑体" w:hAnsi="宋体" w:eastAsia="黑体"/>
          <w:sz w:val="24"/>
          <w:highlight w:val="none"/>
        </w:rPr>
      </w:pPr>
      <w:bookmarkStart w:id="61" w:name="_Toc78703965"/>
      <w:r>
        <w:rPr>
          <w:rFonts w:ascii="黑体" w:hAnsi="宋体" w:eastAsia="黑体"/>
          <w:sz w:val="24"/>
        </w:rPr>
        <w:t>29.</w:t>
      </w:r>
      <w:r>
        <w:rPr>
          <w:rFonts w:hint="eastAsia" w:ascii="黑体" w:hAnsi="宋体" w:eastAsia="黑体"/>
          <w:sz w:val="24"/>
          <w:highlight w:val="none"/>
        </w:rPr>
        <w:t>谈判应答文件的澄清或修改</w:t>
      </w:r>
      <w:bookmarkEnd w:id="61"/>
    </w:p>
    <w:p w14:paraId="63E11320">
      <w:pPr>
        <w:tabs>
          <w:tab w:val="left" w:pos="-1080"/>
        </w:tabs>
        <w:ind w:firstLine="420" w:firstLineChars="200"/>
        <w:rPr>
          <w:rFonts w:ascii="宋体" w:hAnsi="宋体"/>
          <w:highlight w:val="none"/>
        </w:rPr>
      </w:pPr>
      <w:r>
        <w:rPr>
          <w:rFonts w:ascii="宋体" w:hAnsi="宋体"/>
          <w:highlight w:val="none"/>
        </w:rPr>
        <w:t>29</w:t>
      </w:r>
      <w:r>
        <w:rPr>
          <w:rFonts w:hint="eastAsia" w:ascii="宋体" w:hAnsi="宋体"/>
          <w:highlight w:val="none"/>
        </w:rPr>
        <w:t>.1谈判小组可以要求供应商对谈判应答文件含义不明确的内容作必要的澄清或者说明，供应商应进行澄清、说明。</w:t>
      </w:r>
    </w:p>
    <w:p w14:paraId="686F42C8">
      <w:pPr>
        <w:tabs>
          <w:tab w:val="left" w:pos="-1080"/>
        </w:tabs>
        <w:ind w:firstLine="420" w:firstLineChars="200"/>
        <w:rPr>
          <w:rFonts w:ascii="宋体" w:hAnsi="宋体"/>
          <w:highlight w:val="none"/>
        </w:rPr>
      </w:pPr>
      <w:r>
        <w:rPr>
          <w:rFonts w:ascii="宋体" w:hAnsi="宋体"/>
          <w:highlight w:val="none"/>
        </w:rPr>
        <w:t>29.2</w:t>
      </w:r>
      <w:r>
        <w:rPr>
          <w:rFonts w:hint="eastAsia" w:ascii="宋体" w:hAnsi="宋体"/>
          <w:highlight w:val="none"/>
        </w:rPr>
        <w:t>允许供应商在谈判结束之前根据谈判小组提出的内容进行澄清、修改或完善，或对方案进行相应的调整。</w:t>
      </w:r>
    </w:p>
    <w:p w14:paraId="061CE746">
      <w:pPr>
        <w:rPr>
          <w:rFonts w:ascii="黑体" w:hAnsi="宋体" w:eastAsia="黑体"/>
          <w:sz w:val="24"/>
          <w:highlight w:val="none"/>
        </w:rPr>
      </w:pPr>
      <w:bookmarkStart w:id="62" w:name="_Toc78703966"/>
      <w:r>
        <w:rPr>
          <w:rFonts w:ascii="黑体" w:hAnsi="宋体" w:eastAsia="黑体"/>
          <w:sz w:val="24"/>
          <w:highlight w:val="none"/>
        </w:rPr>
        <w:t>30.</w:t>
      </w:r>
      <w:r>
        <w:rPr>
          <w:rFonts w:hint="eastAsia" w:ascii="黑体" w:hAnsi="宋体" w:eastAsia="黑体"/>
          <w:sz w:val="24"/>
          <w:highlight w:val="none"/>
        </w:rPr>
        <w:t>谈判方式及程序</w:t>
      </w:r>
      <w:bookmarkEnd w:id="62"/>
    </w:p>
    <w:p w14:paraId="5E4FEC54">
      <w:pPr>
        <w:tabs>
          <w:tab w:val="left" w:pos="-1080"/>
        </w:tabs>
        <w:ind w:firstLine="420" w:firstLineChars="200"/>
        <w:rPr>
          <w:rFonts w:ascii="宋体" w:hAnsi="宋体"/>
          <w:highlight w:val="none"/>
        </w:rPr>
      </w:pPr>
      <w:r>
        <w:rPr>
          <w:rFonts w:ascii="宋体" w:hAnsi="宋体"/>
          <w:szCs w:val="21"/>
          <w:highlight w:val="none"/>
        </w:rPr>
        <w:t>30</w:t>
      </w:r>
      <w:r>
        <w:rPr>
          <w:rFonts w:hint="eastAsia" w:ascii="宋体" w:hAnsi="宋体"/>
          <w:szCs w:val="21"/>
          <w:highlight w:val="none"/>
        </w:rPr>
        <w:t>.1谈判方式为</w:t>
      </w:r>
      <w:r>
        <w:rPr>
          <w:rFonts w:hint="eastAsia" w:ascii="宋体" w:hAnsi="宋体"/>
          <w:b/>
          <w:color w:val="FF0000"/>
          <w:szCs w:val="21"/>
          <w:highlight w:val="none"/>
        </w:rPr>
        <w:t>网下谈判</w:t>
      </w:r>
      <w:r>
        <w:rPr>
          <w:rFonts w:hint="eastAsia" w:ascii="宋体" w:hAnsi="宋体"/>
          <w:szCs w:val="21"/>
          <w:highlight w:val="none"/>
        </w:rPr>
        <w:t>，谈判程序如下：</w:t>
      </w:r>
    </w:p>
    <w:p w14:paraId="5F7D45AF">
      <w:pPr>
        <w:tabs>
          <w:tab w:val="left" w:pos="-1080"/>
        </w:tabs>
        <w:ind w:firstLine="420" w:firstLineChars="200"/>
        <w:rPr>
          <w:rFonts w:ascii="宋体" w:hAnsi="宋体"/>
          <w:highlight w:val="none"/>
        </w:rPr>
      </w:pPr>
      <w:r>
        <w:rPr>
          <w:rFonts w:ascii="宋体" w:hAnsi="宋体"/>
          <w:highlight w:val="none"/>
        </w:rPr>
        <w:t>30</w:t>
      </w:r>
      <w:r>
        <w:rPr>
          <w:rFonts w:hint="eastAsia" w:ascii="宋体" w:hAnsi="宋体"/>
          <w:highlight w:val="none"/>
        </w:rPr>
        <w:t>.2参加谈判的供应商谈判代表和谈判小组成员到谈判现场填写谈判供应商签到表，并交验身份证明文件。</w:t>
      </w:r>
      <w:r>
        <w:rPr>
          <w:rFonts w:hint="eastAsia" w:ascii="宋体" w:hAnsi="宋体"/>
          <w:color w:val="FF0000"/>
          <w:highlight w:val="none"/>
        </w:rPr>
        <w:t>身份证明文件指被授权的谈判代表的身份证原件(非中国国籍管辖范围人员，可以提供公安部门认可的身份证明材料)；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14:paraId="09761612">
      <w:pPr>
        <w:tabs>
          <w:tab w:val="left" w:pos="-1080"/>
        </w:tabs>
        <w:ind w:firstLine="420" w:firstLineChars="200"/>
        <w:rPr>
          <w:rFonts w:ascii="宋体" w:hAnsi="宋体"/>
          <w:highlight w:val="none"/>
        </w:rPr>
      </w:pPr>
      <w:r>
        <w:rPr>
          <w:rFonts w:ascii="宋体" w:hAnsi="宋体"/>
          <w:highlight w:val="none"/>
        </w:rPr>
        <w:t>30.</w:t>
      </w:r>
      <w:r>
        <w:rPr>
          <w:rFonts w:hint="eastAsia" w:ascii="宋体" w:hAnsi="宋体"/>
          <w:highlight w:val="none"/>
        </w:rPr>
        <w:t>3谈判主持人将在谈判现场宣布谈判规则和谈判纪律。</w:t>
      </w:r>
    </w:p>
    <w:p w14:paraId="3ACEAFD1">
      <w:pPr>
        <w:tabs>
          <w:tab w:val="left" w:pos="-1080"/>
        </w:tabs>
        <w:ind w:firstLine="420" w:firstLineChars="200"/>
        <w:rPr>
          <w:rFonts w:ascii="宋体" w:hAnsi="宋体"/>
          <w:highlight w:val="none"/>
        </w:rPr>
      </w:pPr>
      <w:r>
        <w:rPr>
          <w:rFonts w:ascii="宋体" w:hAnsi="宋体"/>
          <w:highlight w:val="none"/>
        </w:rPr>
        <w:t>30.</w:t>
      </w:r>
      <w:r>
        <w:rPr>
          <w:rFonts w:hint="eastAsia" w:ascii="宋体" w:hAnsi="宋体"/>
          <w:highlight w:val="none"/>
        </w:rPr>
        <w:t>4在谈判中，谈判小组将就服务方案、报价及其它相关事项跟供应商进行谈判。采购文件有实质性变更的，谈判小组应当通过</w:t>
      </w:r>
      <w:r>
        <w:rPr>
          <w:rFonts w:hint="eastAsia" w:ascii="宋体" w:hAnsi="宋体"/>
          <w:highlight w:val="none"/>
          <w:lang w:val="en-US" w:eastAsia="zh-CN"/>
        </w:rPr>
        <w:t>深圳公共资源交易中心</w:t>
      </w:r>
      <w:r>
        <w:rPr>
          <w:rFonts w:hint="eastAsia" w:ascii="宋体" w:hAnsi="宋体"/>
          <w:highlight w:val="none"/>
        </w:rPr>
        <w:t>书面告知所有参加谈判的供应商。</w:t>
      </w:r>
    </w:p>
    <w:p w14:paraId="6B7647DC">
      <w:pPr>
        <w:tabs>
          <w:tab w:val="left" w:pos="-1080"/>
        </w:tabs>
        <w:ind w:firstLine="420" w:firstLineChars="200"/>
        <w:rPr>
          <w:rFonts w:ascii="宋体" w:hAnsi="宋体"/>
        </w:rPr>
      </w:pPr>
      <w:r>
        <w:rPr>
          <w:rFonts w:ascii="宋体" w:hAnsi="宋体"/>
          <w:highlight w:val="none"/>
        </w:rPr>
        <w:t>30.</w:t>
      </w:r>
      <w:r>
        <w:rPr>
          <w:rFonts w:hint="eastAsia" w:ascii="宋体" w:hAnsi="宋体"/>
          <w:highlight w:val="none"/>
        </w:rPr>
        <w:t>5谈判小组所有成员集中与单一供应商分别进行谈判，谈判应不少于三轮。谈判小组将在每一轮谈判前向所有供应商公布各供应商最新的承诺及报价排名，但</w:t>
      </w:r>
      <w:r>
        <w:rPr>
          <w:rFonts w:hint="eastAsia" w:ascii="宋体" w:hAnsi="宋体"/>
        </w:rPr>
        <w:t>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14:paraId="3FBE03A9">
      <w:pPr>
        <w:tabs>
          <w:tab w:val="left" w:pos="-1080"/>
        </w:tabs>
        <w:ind w:firstLine="420" w:firstLineChars="200"/>
        <w:rPr>
          <w:rFonts w:ascii="宋体" w:hAnsi="宋体"/>
        </w:rPr>
      </w:pPr>
      <w:r>
        <w:rPr>
          <w:rFonts w:ascii="宋体" w:hAnsi="宋体"/>
        </w:rPr>
        <w:t>30.</w:t>
      </w:r>
      <w:r>
        <w:rPr>
          <w:rFonts w:hint="eastAsia" w:ascii="宋体" w:hAnsi="宋体"/>
        </w:rPr>
        <w:t>6谈判结束后，谈判小组根据供应商提供的谈判应答文件、谈判过程中产生的相关资料，对供应商谈判应答文件进行评估与比较，提出书面评审意见。</w:t>
      </w:r>
    </w:p>
    <w:p w14:paraId="1C15547C">
      <w:pPr>
        <w:tabs>
          <w:tab w:val="left" w:pos="-1080"/>
        </w:tabs>
        <w:ind w:firstLine="420" w:firstLineChars="200"/>
        <w:rPr>
          <w:rFonts w:hint="eastAsia" w:ascii="宋体" w:hAnsi="宋体"/>
        </w:rPr>
      </w:pPr>
      <w:r>
        <w:rPr>
          <w:rFonts w:ascii="宋体" w:hAnsi="宋体"/>
        </w:rPr>
        <w:t>30</w:t>
      </w:r>
      <w:r>
        <w:rPr>
          <w:rFonts w:hint="eastAsia" w:ascii="宋体" w:hAnsi="宋体"/>
        </w:rPr>
        <w:t>.7谈判小组将对谈判过程进行记录，以存档备查。</w:t>
      </w:r>
    </w:p>
    <w:p w14:paraId="0D459CC1">
      <w:pPr>
        <w:tabs>
          <w:tab w:val="left" w:pos="-1080"/>
        </w:tabs>
        <w:ind w:firstLine="422" w:firstLineChars="200"/>
        <w:rPr>
          <w:rFonts w:hint="eastAsia" w:ascii="宋体" w:hAnsi="宋体"/>
          <w:b/>
          <w:bCs/>
          <w:highlight w:val="yellow"/>
        </w:rPr>
      </w:pPr>
    </w:p>
    <w:p w14:paraId="1A11A713">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六、成交</w:t>
      </w:r>
    </w:p>
    <w:p w14:paraId="6608110E">
      <w:pPr>
        <w:rPr>
          <w:rFonts w:ascii="黑体" w:hAnsi="宋体" w:eastAsia="黑体"/>
          <w:sz w:val="24"/>
        </w:rPr>
      </w:pPr>
      <w:bookmarkStart w:id="63" w:name="_Toc78703968"/>
      <w:r>
        <w:rPr>
          <w:rFonts w:ascii="黑体" w:hAnsi="宋体" w:eastAsia="黑体"/>
          <w:sz w:val="24"/>
        </w:rPr>
        <w:t>31.</w:t>
      </w:r>
      <w:r>
        <w:rPr>
          <w:rFonts w:hint="eastAsia" w:ascii="黑体" w:hAnsi="宋体" w:eastAsia="黑体"/>
          <w:sz w:val="24"/>
        </w:rPr>
        <w:t>应答无效</w:t>
      </w:r>
    </w:p>
    <w:p w14:paraId="3E73B2F7">
      <w:pPr>
        <w:tabs>
          <w:tab w:val="left" w:pos="-1080"/>
        </w:tabs>
        <w:ind w:firstLine="422" w:firstLineChars="200"/>
        <w:rPr>
          <w:rFonts w:ascii="宋体" w:hAnsi="宋体"/>
          <w:b/>
          <w:bCs/>
        </w:rPr>
      </w:pPr>
      <w:r>
        <w:rPr>
          <w:rFonts w:ascii="宋体" w:hAnsi="宋体"/>
          <w:b/>
          <w:bCs/>
        </w:rPr>
        <w:t>31</w:t>
      </w:r>
      <w:r>
        <w:rPr>
          <w:rFonts w:hint="eastAsia" w:ascii="宋体" w:hAnsi="宋体"/>
          <w:b/>
          <w:bCs/>
        </w:rPr>
        <w:t>.1有下列情形之一的，该供应商的谈判作应答无效处理：</w:t>
      </w:r>
    </w:p>
    <w:p w14:paraId="5A1762BC">
      <w:pPr>
        <w:tabs>
          <w:tab w:val="left" w:pos="-1080"/>
        </w:tabs>
        <w:ind w:firstLine="422" w:firstLineChars="200"/>
        <w:rPr>
          <w:rFonts w:ascii="宋体" w:hAnsi="宋体"/>
          <w:b/>
        </w:rPr>
      </w:pPr>
      <w:r>
        <w:rPr>
          <w:rFonts w:hint="eastAsia" w:ascii="宋体" w:hAnsi="宋体"/>
          <w:b/>
        </w:rPr>
        <w:t>具体内容见</w:t>
      </w:r>
      <w:r>
        <w:rPr>
          <w:rFonts w:hint="eastAsia"/>
        </w:rPr>
        <w:t>《</w:t>
      </w:r>
      <w:r>
        <w:rPr>
          <w:rFonts w:hint="eastAsia"/>
          <w:b/>
          <w:bCs/>
        </w:rPr>
        <w:t>资格性审查表</w:t>
      </w:r>
      <w:r>
        <w:rPr>
          <w:rFonts w:hint="eastAsia"/>
        </w:rPr>
        <w:t>》、</w:t>
      </w:r>
      <w:r>
        <w:rPr>
          <w:rFonts w:hint="eastAsia" w:ascii="宋体" w:hAnsi="宋体"/>
          <w:b/>
        </w:rPr>
        <w:t>《符合性审查表》。</w:t>
      </w:r>
    </w:p>
    <w:p w14:paraId="0D76081D">
      <w:pPr>
        <w:tabs>
          <w:tab w:val="left" w:pos="-1080"/>
        </w:tabs>
        <w:ind w:firstLine="422" w:firstLineChars="200"/>
        <w:rPr>
          <w:rFonts w:hint="eastAsia" w:ascii="宋体" w:hAnsi="宋体"/>
          <w:b/>
        </w:rPr>
      </w:pPr>
      <w:bookmarkStart w:id="64" w:name="_Hlk72665028"/>
      <w:r>
        <w:rPr>
          <w:rFonts w:hint="eastAsia" w:ascii="宋体" w:hAnsi="宋体"/>
          <w:b/>
        </w:rPr>
        <w:t>注：《资格性审查表》、《符合性审查表》的所有条款均为应答无效条款，对不属于应答无效条款所列的其它情形，除法律法规另有规定外，不得作为应答无效的理由。供应商若有一条审查不通过则按应答无效处理。</w:t>
      </w:r>
      <w:bookmarkEnd w:id="64"/>
    </w:p>
    <w:p w14:paraId="10C38859">
      <w:pPr>
        <w:rPr>
          <w:rFonts w:ascii="黑体" w:hAnsi="宋体" w:eastAsia="黑体"/>
          <w:sz w:val="24"/>
        </w:rPr>
      </w:pPr>
      <w:r>
        <w:rPr>
          <w:rFonts w:ascii="黑体" w:hAnsi="宋体" w:eastAsia="黑体"/>
          <w:sz w:val="24"/>
        </w:rPr>
        <w:t>32.</w:t>
      </w:r>
      <w:bookmarkEnd w:id="63"/>
      <w:r>
        <w:rPr>
          <w:rFonts w:hint="eastAsia" w:ascii="黑体" w:hAnsi="宋体" w:eastAsia="黑体"/>
          <w:sz w:val="24"/>
        </w:rPr>
        <w:t>成交</w:t>
      </w:r>
    </w:p>
    <w:p w14:paraId="0B148DE2">
      <w:pPr>
        <w:tabs>
          <w:tab w:val="left" w:pos="-1080"/>
        </w:tabs>
        <w:ind w:firstLine="420" w:firstLineChars="200"/>
        <w:rPr>
          <w:rFonts w:ascii="宋体" w:hAnsi="宋体"/>
        </w:rPr>
      </w:pPr>
      <w:r>
        <w:rPr>
          <w:rFonts w:ascii="宋体" w:hAnsi="宋体"/>
        </w:rPr>
        <w:t>32</w:t>
      </w:r>
      <w:r>
        <w:rPr>
          <w:rFonts w:hint="eastAsia" w:ascii="宋体" w:hAnsi="宋体"/>
        </w:rPr>
        <w:t>.1谈判小组依据本须知对谈判应答文件进行评审和比较，综合各家供应商最终的方案、服务和投资等谈判结果并按最低价法/综合评分法[以评审信息为准]进行评审。</w:t>
      </w:r>
      <w:bookmarkStart w:id="65" w:name="评标方法3"/>
    </w:p>
    <w:p w14:paraId="1498CEE1">
      <w:pPr>
        <w:tabs>
          <w:tab w:val="left" w:pos="-1080"/>
        </w:tabs>
        <w:ind w:firstLine="420" w:firstLineChars="200"/>
        <w:rPr>
          <w:rFonts w:ascii="宋体" w:hAnsi="宋体"/>
        </w:rPr>
      </w:pPr>
      <w:r>
        <w:rPr>
          <w:rFonts w:ascii="宋体" w:hAnsi="宋体"/>
        </w:rPr>
        <w:t>最低价法，是指</w:t>
      </w:r>
      <w:r>
        <w:rPr>
          <w:rFonts w:hint="eastAsia" w:ascii="宋体" w:hAnsi="宋体"/>
        </w:rPr>
        <w:t>应答文件</w:t>
      </w:r>
      <w:r>
        <w:rPr>
          <w:rFonts w:ascii="宋体" w:hAnsi="宋体"/>
        </w:rPr>
        <w:t>满足</w:t>
      </w:r>
      <w:r>
        <w:rPr>
          <w:rFonts w:hint="eastAsia" w:ascii="宋体" w:hAnsi="宋体"/>
        </w:rPr>
        <w:t>谈判</w:t>
      </w:r>
      <w:r>
        <w:rPr>
          <w:rFonts w:ascii="宋体" w:hAnsi="宋体"/>
        </w:rPr>
        <w:t>文件实质性要求，</w:t>
      </w:r>
      <w:r>
        <w:rPr>
          <w:rFonts w:hint="eastAsia" w:ascii="宋体" w:hAnsi="宋体"/>
        </w:rPr>
        <w:t>按照报价由低到高的顺序，以报价最低的供应商作为成交供应商的评审方法。</w:t>
      </w:r>
    </w:p>
    <w:bookmarkEnd w:id="65"/>
    <w:p w14:paraId="488F806E">
      <w:pPr>
        <w:tabs>
          <w:tab w:val="left" w:pos="-1080"/>
        </w:tabs>
        <w:ind w:firstLine="420" w:firstLineChars="200"/>
        <w:rPr>
          <w:rFonts w:ascii="宋体" w:hAnsi="宋体"/>
          <w:bCs/>
          <w:szCs w:val="21"/>
        </w:rPr>
      </w:pPr>
      <w:r>
        <w:rPr>
          <w:rFonts w:ascii="宋体" w:hAnsi="宋体"/>
        </w:rPr>
        <w:t>综合评分法，是指</w:t>
      </w:r>
      <w:r>
        <w:rPr>
          <w:rFonts w:hint="eastAsia" w:ascii="宋体" w:hAnsi="宋体"/>
        </w:rPr>
        <w:t>应答</w:t>
      </w:r>
      <w:r>
        <w:rPr>
          <w:rFonts w:ascii="宋体" w:hAnsi="宋体"/>
        </w:rPr>
        <w:t>文件满足</w:t>
      </w:r>
      <w:r>
        <w:rPr>
          <w:rFonts w:hint="eastAsia" w:ascii="宋体" w:hAnsi="宋体"/>
        </w:rPr>
        <w:t>谈判</w:t>
      </w:r>
      <w:r>
        <w:rPr>
          <w:rFonts w:ascii="宋体" w:hAnsi="宋体"/>
        </w:rPr>
        <w:t>文件全部实</w:t>
      </w:r>
      <w:r>
        <w:rPr>
          <w:szCs w:val="21"/>
        </w:rPr>
        <w:t>质性要求，且按照评审因素的量化指标评审得分最高的</w:t>
      </w:r>
      <w:r>
        <w:rPr>
          <w:rFonts w:hint="eastAsia"/>
          <w:szCs w:val="21"/>
        </w:rPr>
        <w:t>供应商</w:t>
      </w:r>
      <w:r>
        <w:rPr>
          <w:szCs w:val="21"/>
        </w:rPr>
        <w:t>为</w:t>
      </w:r>
      <w:r>
        <w:rPr>
          <w:rFonts w:hint="eastAsia"/>
          <w:szCs w:val="21"/>
        </w:rPr>
        <w:t>成交</w:t>
      </w:r>
      <w:r>
        <w:rPr>
          <w:rFonts w:hint="eastAsia" w:ascii="宋体" w:hAnsi="宋体"/>
          <w:bCs/>
          <w:szCs w:val="21"/>
        </w:rPr>
        <w:t>候选</w:t>
      </w:r>
      <w:r>
        <w:rPr>
          <w:rFonts w:hint="eastAsia"/>
          <w:szCs w:val="21"/>
        </w:rPr>
        <w:t>供应商</w:t>
      </w:r>
      <w:r>
        <w:rPr>
          <w:szCs w:val="21"/>
        </w:rPr>
        <w:t>的评</w:t>
      </w:r>
      <w:r>
        <w:rPr>
          <w:rFonts w:hint="eastAsia"/>
          <w:szCs w:val="21"/>
        </w:rPr>
        <w:t>审</w:t>
      </w:r>
      <w:r>
        <w:rPr>
          <w:szCs w:val="21"/>
        </w:rPr>
        <w:t>方法。</w:t>
      </w:r>
    </w:p>
    <w:p w14:paraId="0946AC93">
      <w:pPr>
        <w:tabs>
          <w:tab w:val="left" w:pos="-1080"/>
        </w:tabs>
        <w:ind w:firstLine="420" w:firstLineChars="200"/>
        <w:rPr>
          <w:rFonts w:ascii="宋体" w:hAnsi="宋体"/>
        </w:rPr>
      </w:pPr>
      <w:r>
        <w:rPr>
          <w:rFonts w:ascii="宋体" w:hAnsi="宋体"/>
        </w:rPr>
        <w:t>32</w:t>
      </w:r>
      <w:r>
        <w:rPr>
          <w:rFonts w:hint="eastAsia" w:ascii="宋体" w:hAnsi="宋体"/>
        </w:rPr>
        <w:t>.2谈判小组向政府集中采购机构提交书面评审报告，并受采购人委托直接确定成交供应商。</w:t>
      </w:r>
    </w:p>
    <w:p w14:paraId="5CF99489">
      <w:pPr>
        <w:rPr>
          <w:rFonts w:ascii="黑体" w:hAnsi="宋体" w:eastAsia="黑体"/>
          <w:sz w:val="24"/>
        </w:rPr>
      </w:pPr>
      <w:r>
        <w:rPr>
          <w:rFonts w:ascii="黑体" w:hAnsi="宋体" w:eastAsia="黑体"/>
          <w:sz w:val="24"/>
        </w:rPr>
        <w:t>33</w:t>
      </w:r>
      <w:r>
        <w:rPr>
          <w:rFonts w:hint="eastAsia" w:ascii="黑体" w:hAnsi="宋体" w:eastAsia="黑体"/>
          <w:sz w:val="24"/>
        </w:rPr>
        <w:t>.谈判结果公示</w:t>
      </w:r>
    </w:p>
    <w:p w14:paraId="77B40FA9">
      <w:pPr>
        <w:wordWrap w:val="0"/>
        <w:ind w:firstLine="411" w:firstLineChars="196"/>
        <w:rPr>
          <w:rFonts w:ascii="宋体" w:hAnsi="宋体"/>
          <w:szCs w:val="21"/>
        </w:rPr>
      </w:pPr>
      <w:r>
        <w:rPr>
          <w:rFonts w:ascii="宋体" w:hAnsi="宋体"/>
        </w:rPr>
        <w:t>33</w:t>
      </w:r>
      <w:r>
        <w:rPr>
          <w:rFonts w:hint="eastAsia" w:ascii="宋体" w:hAnsi="宋体"/>
        </w:rPr>
        <w:t>.1</w:t>
      </w:r>
      <w:r>
        <w:rPr>
          <w:rFonts w:hint="eastAsia" w:ascii="宋体" w:hAnsi="宋体"/>
          <w:szCs w:val="21"/>
        </w:rPr>
        <w:t>为体现“公开、公平、公正”的原则，谈判结束后经采购人确认评审结果，政府集中采购机构将在</w:t>
      </w:r>
      <w:r>
        <w:rPr>
          <w:rFonts w:hint="eastAsia" w:ascii="宋体" w:hAnsi="宋体"/>
          <w:b/>
          <w:bCs/>
          <w:szCs w:val="21"/>
        </w:rPr>
        <w:t>“深圳交易集团（深圳公共资源交易中心）官网https://www.szexgrp.com/jyfw/zfcg-view.html?id=zfcg”</w:t>
      </w:r>
      <w:r>
        <w:rPr>
          <w:rFonts w:hint="eastAsia" w:ascii="宋体" w:hAnsi="宋体"/>
          <w:szCs w:val="21"/>
        </w:rPr>
        <w:t>上发布成交结果公告。供应商如对评审结果有异议，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w:t>
      </w:r>
      <w:r>
        <w:rPr>
          <w:rFonts w:hint="eastAsia" w:ascii="宋体" w:hAnsi="宋体"/>
          <w:szCs w:val="21"/>
        </w:rPr>
        <w:t>0755-86500050</w:t>
      </w:r>
      <w:r>
        <w:rPr>
          <w:rFonts w:ascii="宋体" w:hAnsi="宋体"/>
          <w:szCs w:val="21"/>
        </w:rPr>
        <w:t>。</w:t>
      </w:r>
      <w:r>
        <w:rPr>
          <w:rFonts w:hint="eastAsia" w:ascii="宋体" w:hAnsi="宋体"/>
          <w:szCs w:val="21"/>
        </w:rPr>
        <w:t>若在公示期内未提出质疑，则视为认同该评审结果。</w:t>
      </w:r>
    </w:p>
    <w:p w14:paraId="5F7916C5">
      <w:pPr>
        <w:tabs>
          <w:tab w:val="left" w:pos="-1080"/>
        </w:tabs>
        <w:ind w:firstLine="420" w:firstLineChars="200"/>
        <w:rPr>
          <w:rFonts w:ascii="宋体" w:hAnsi="宋体"/>
        </w:rPr>
      </w:pPr>
      <w:r>
        <w:rPr>
          <w:rFonts w:ascii="宋体" w:hAnsi="宋体"/>
        </w:rPr>
        <w:t>33</w:t>
      </w:r>
      <w:r>
        <w:rPr>
          <w:rFonts w:hint="eastAsia" w:ascii="宋体" w:hAnsi="宋体"/>
        </w:rPr>
        <w:t>.2质疑、投诉供应商应保证质疑、投诉内容的真实性和可靠性，并承担相应的法律责任。</w:t>
      </w:r>
    </w:p>
    <w:p w14:paraId="16D7363E">
      <w:pPr>
        <w:rPr>
          <w:rFonts w:ascii="黑体" w:hAnsi="宋体" w:eastAsia="黑体"/>
          <w:sz w:val="24"/>
        </w:rPr>
      </w:pPr>
      <w:bookmarkStart w:id="66" w:name="_Toc78703971"/>
      <w:r>
        <w:rPr>
          <w:rFonts w:ascii="黑体" w:hAnsi="宋体" w:eastAsia="黑体"/>
          <w:sz w:val="24"/>
        </w:rPr>
        <w:t>34.</w:t>
      </w:r>
      <w:r>
        <w:rPr>
          <w:rFonts w:hint="eastAsia" w:ascii="黑体" w:hAnsi="宋体" w:eastAsia="黑体"/>
          <w:sz w:val="24"/>
        </w:rPr>
        <w:t>成交通知书</w:t>
      </w:r>
      <w:bookmarkEnd w:id="66"/>
    </w:p>
    <w:p w14:paraId="3405A786">
      <w:pPr>
        <w:ind w:firstLine="411" w:firstLineChars="196"/>
        <w:rPr>
          <w:rFonts w:ascii="宋体" w:hAnsi="宋体"/>
          <w:szCs w:val="21"/>
        </w:rPr>
      </w:pPr>
      <w:r>
        <w:rPr>
          <w:rFonts w:ascii="宋体" w:hAnsi="宋体"/>
        </w:rPr>
        <w:t>34</w:t>
      </w:r>
      <w:r>
        <w:rPr>
          <w:rFonts w:hint="eastAsia" w:ascii="宋体" w:hAnsi="宋体"/>
        </w:rPr>
        <w:t>.1采购结果公告公布以后,</w:t>
      </w:r>
      <w:r>
        <w:rPr>
          <w:rFonts w:hint="eastAsia" w:ascii="宋体" w:hAnsi="宋体"/>
          <w:szCs w:val="21"/>
        </w:rPr>
        <w:t xml:space="preserve"> 公示期内无有效质疑投诉,成交供应商和采购人可自行在</w:t>
      </w:r>
      <w:r>
        <w:rPr>
          <w:rFonts w:hint="eastAsia" w:ascii="宋体" w:hAnsi="宋体"/>
          <w:b/>
          <w:bCs/>
          <w:szCs w:val="21"/>
        </w:rPr>
        <w:t>“深圳市自行采购系统（https://trade.szggzy.com/ggzy/center/#/login）”上打印《中标</w:t>
      </w:r>
      <w:r>
        <w:rPr>
          <w:rFonts w:hint="eastAsia" w:ascii="宋体" w:hAnsi="宋体"/>
          <w:b/>
          <w:bCs/>
          <w:szCs w:val="21"/>
          <w:lang w:eastAsia="zh-CN"/>
        </w:rPr>
        <w:t>（</w:t>
      </w:r>
      <w:r>
        <w:rPr>
          <w:rFonts w:hint="eastAsia" w:ascii="宋体" w:hAnsi="宋体"/>
          <w:b/>
          <w:bCs/>
          <w:szCs w:val="21"/>
          <w:lang w:val="en-US" w:eastAsia="zh-CN"/>
        </w:rPr>
        <w:t>成交）</w:t>
      </w:r>
      <w:r>
        <w:rPr>
          <w:rFonts w:hint="eastAsia" w:ascii="宋体" w:hAnsi="宋体"/>
          <w:b/>
          <w:bCs/>
          <w:szCs w:val="21"/>
        </w:rPr>
        <w:t>通知书》</w:t>
      </w:r>
      <w:r>
        <w:rPr>
          <w:rFonts w:hint="eastAsia" w:ascii="宋体" w:hAnsi="宋体"/>
          <w:szCs w:val="21"/>
        </w:rPr>
        <w:t>。</w:t>
      </w:r>
    </w:p>
    <w:p w14:paraId="5DF7D592">
      <w:pPr>
        <w:ind w:firstLine="411" w:firstLineChars="196"/>
        <w:rPr>
          <w:rFonts w:ascii="宋体" w:hAnsi="宋体"/>
          <w:szCs w:val="21"/>
        </w:rPr>
      </w:pPr>
      <w:r>
        <w:rPr>
          <w:rFonts w:ascii="宋体" w:hAnsi="宋体"/>
          <w:szCs w:val="21"/>
        </w:rPr>
        <w:t>34.2</w:t>
      </w:r>
      <w:r>
        <w:rPr>
          <w:rFonts w:hint="eastAsia" w:ascii="宋体" w:hAnsi="宋体"/>
          <w:szCs w:val="21"/>
        </w:rPr>
        <w:t>成交通知书是合同的重要组成部分。</w:t>
      </w:r>
    </w:p>
    <w:p w14:paraId="3D08B847">
      <w:pPr>
        <w:ind w:firstLine="411" w:firstLineChars="196"/>
        <w:rPr>
          <w:rFonts w:ascii="宋体" w:hAnsi="宋体"/>
          <w:szCs w:val="21"/>
        </w:rPr>
      </w:pPr>
      <w:r>
        <w:rPr>
          <w:rFonts w:ascii="宋体" w:hAnsi="宋体"/>
          <w:szCs w:val="21"/>
        </w:rPr>
        <w:t>34</w:t>
      </w:r>
      <w:r>
        <w:rPr>
          <w:rFonts w:hint="eastAsia" w:ascii="宋体" w:hAnsi="宋体"/>
          <w:szCs w:val="21"/>
        </w:rPr>
        <w:t>.3因质疑投诉或其它原因导致项目结果变更或采购终止的，政府集中采购机构有权吊销成交通知书。</w:t>
      </w:r>
    </w:p>
    <w:p w14:paraId="7CFA3ED4">
      <w:pPr>
        <w:ind w:firstLine="411" w:firstLineChars="196"/>
        <w:rPr>
          <w:rFonts w:ascii="宋体" w:hAnsi="宋体"/>
          <w:szCs w:val="21"/>
        </w:rPr>
      </w:pPr>
    </w:p>
    <w:p w14:paraId="3C1814E7">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七、合同的授予与备案</w:t>
      </w:r>
    </w:p>
    <w:p w14:paraId="0A6FF2CC">
      <w:pPr>
        <w:rPr>
          <w:rFonts w:ascii="黑体" w:hAnsi="宋体" w:eastAsia="黑体"/>
          <w:sz w:val="24"/>
        </w:rPr>
      </w:pPr>
      <w:bookmarkStart w:id="67" w:name="_Toc73521674"/>
      <w:bookmarkStart w:id="68" w:name="_Toc100052408"/>
      <w:bookmarkStart w:id="69" w:name="_Toc73521586"/>
      <w:bookmarkStart w:id="70" w:name="_Toc73517679"/>
      <w:bookmarkStart w:id="71" w:name="_Toc73518157"/>
      <w:r>
        <w:rPr>
          <w:rFonts w:ascii="黑体" w:hAnsi="宋体" w:eastAsia="黑体"/>
          <w:sz w:val="24"/>
        </w:rPr>
        <w:t>35</w:t>
      </w:r>
      <w:r>
        <w:rPr>
          <w:rFonts w:hint="eastAsia" w:ascii="黑体" w:hAnsi="宋体" w:eastAsia="黑体"/>
          <w:sz w:val="24"/>
        </w:rPr>
        <w:t>．合同授予标准</w:t>
      </w:r>
      <w:bookmarkEnd w:id="67"/>
      <w:bookmarkEnd w:id="68"/>
      <w:bookmarkEnd w:id="69"/>
      <w:bookmarkEnd w:id="70"/>
      <w:bookmarkEnd w:id="71"/>
    </w:p>
    <w:p w14:paraId="33A11420">
      <w:pPr>
        <w:ind w:firstLine="411" w:firstLineChars="196"/>
        <w:rPr>
          <w:rFonts w:ascii="宋体" w:hAnsi="宋体"/>
          <w:szCs w:val="21"/>
        </w:rPr>
      </w:pPr>
      <w:r>
        <w:rPr>
          <w:rFonts w:hint="eastAsia" w:ascii="宋体" w:hAnsi="宋体"/>
          <w:szCs w:val="21"/>
        </w:rPr>
        <w:t>本项目的合同将授予经本谈判文件规定评审确定的成交供应商。</w:t>
      </w:r>
    </w:p>
    <w:p w14:paraId="7CD6851C">
      <w:pPr>
        <w:rPr>
          <w:rFonts w:ascii="黑体" w:hAnsi="宋体" w:eastAsia="黑体"/>
          <w:sz w:val="24"/>
        </w:rPr>
      </w:pPr>
      <w:bookmarkStart w:id="72" w:name="_Toc73521675"/>
      <w:bookmarkStart w:id="73" w:name="_Toc73521587"/>
      <w:bookmarkStart w:id="74" w:name="_Toc100052409"/>
      <w:bookmarkStart w:id="75" w:name="_Toc73517680"/>
      <w:bookmarkStart w:id="76" w:name="_Toc73518158"/>
      <w:r>
        <w:rPr>
          <w:rFonts w:ascii="黑体" w:hAnsi="宋体" w:eastAsia="黑体"/>
          <w:sz w:val="24"/>
        </w:rPr>
        <w:t>36</w:t>
      </w:r>
      <w:r>
        <w:rPr>
          <w:rFonts w:hint="eastAsia" w:ascii="黑体" w:hAnsi="宋体" w:eastAsia="黑体"/>
          <w:sz w:val="24"/>
        </w:rPr>
        <w:t>．</w:t>
      </w:r>
      <w:bookmarkEnd w:id="72"/>
      <w:bookmarkEnd w:id="73"/>
      <w:bookmarkEnd w:id="74"/>
      <w:bookmarkEnd w:id="75"/>
      <w:bookmarkEnd w:id="76"/>
      <w:r>
        <w:rPr>
          <w:rFonts w:hint="eastAsia" w:ascii="黑体" w:hAnsi="宋体" w:eastAsia="黑体"/>
          <w:sz w:val="24"/>
        </w:rPr>
        <w:t>接受和拒绝任何或所有应答的权力</w:t>
      </w:r>
    </w:p>
    <w:p w14:paraId="21FCA293">
      <w:pPr>
        <w:ind w:firstLine="411" w:firstLineChars="196"/>
        <w:rPr>
          <w:rFonts w:ascii="宋体" w:hAnsi="宋体"/>
          <w:szCs w:val="21"/>
        </w:rPr>
      </w:pPr>
      <w:r>
        <w:rPr>
          <w:rFonts w:hint="eastAsia" w:ascii="宋体" w:hAnsi="宋体"/>
          <w:szCs w:val="21"/>
        </w:rPr>
        <w:t>政府集中采购机构和采购人保留在谈判截止时间之前任何时候接受或拒绝任何应答或所有应答，以及宣布谈判无效的权力，对受影响的供应商不承担任何责任，也无义务向受影响的供应商解释采取这一行动的理由。</w:t>
      </w:r>
    </w:p>
    <w:p w14:paraId="01527900">
      <w:pPr>
        <w:rPr>
          <w:rFonts w:ascii="黑体" w:hAnsi="宋体" w:eastAsia="黑体"/>
          <w:sz w:val="24"/>
        </w:rPr>
      </w:pPr>
      <w:bookmarkStart w:id="77" w:name="_Toc100052410"/>
      <w:bookmarkStart w:id="78" w:name="_Toc73517682"/>
      <w:bookmarkStart w:id="79" w:name="_Toc73518160"/>
      <w:bookmarkStart w:id="80" w:name="_Toc73521677"/>
      <w:bookmarkStart w:id="81" w:name="_Toc73521589"/>
      <w:r>
        <w:rPr>
          <w:rFonts w:ascii="黑体" w:hAnsi="宋体" w:eastAsia="黑体"/>
          <w:sz w:val="24"/>
        </w:rPr>
        <w:t>37</w:t>
      </w:r>
      <w:r>
        <w:rPr>
          <w:rFonts w:hint="eastAsia" w:ascii="黑体" w:hAnsi="宋体" w:eastAsia="黑体"/>
          <w:sz w:val="24"/>
        </w:rPr>
        <w:t>．合同的签订</w:t>
      </w:r>
      <w:bookmarkEnd w:id="77"/>
      <w:bookmarkEnd w:id="78"/>
      <w:bookmarkEnd w:id="79"/>
      <w:bookmarkEnd w:id="80"/>
      <w:bookmarkEnd w:id="81"/>
    </w:p>
    <w:p w14:paraId="37538D17">
      <w:pPr>
        <w:ind w:firstLine="411" w:firstLineChars="196"/>
        <w:rPr>
          <w:rFonts w:ascii="宋体" w:hAnsi="宋体"/>
          <w:szCs w:val="21"/>
        </w:rPr>
      </w:pPr>
      <w:r>
        <w:rPr>
          <w:rFonts w:ascii="宋体" w:hAnsi="宋体"/>
          <w:szCs w:val="21"/>
        </w:rPr>
        <w:t>37</w:t>
      </w:r>
      <w:r>
        <w:rPr>
          <w:rFonts w:hint="eastAsia" w:ascii="宋体" w:hAnsi="宋体"/>
          <w:szCs w:val="21"/>
        </w:rPr>
        <w:t>.1成交供应商将于成交通知书发出之日起十个工作日内，按照采购文件和谈判应答内容与采购人签订政府采购合同；合同的实质性内容应当符合谈判文件的规定；</w:t>
      </w:r>
    </w:p>
    <w:p w14:paraId="4290D25E">
      <w:pPr>
        <w:ind w:firstLine="411" w:firstLineChars="196"/>
        <w:rPr>
          <w:rFonts w:ascii="宋体" w:hAnsi="宋体"/>
          <w:szCs w:val="21"/>
        </w:rPr>
      </w:pPr>
      <w:r>
        <w:rPr>
          <w:rFonts w:ascii="宋体" w:hAnsi="宋体"/>
          <w:szCs w:val="21"/>
        </w:rPr>
        <w:t>37</w:t>
      </w:r>
      <w:r>
        <w:rPr>
          <w:rFonts w:hint="eastAsia" w:ascii="宋体" w:hAnsi="宋体"/>
          <w:szCs w:val="21"/>
        </w:rPr>
        <w:t>.2成交供应商如不按本通用条款第</w:t>
      </w:r>
      <w:r>
        <w:rPr>
          <w:rFonts w:ascii="宋体" w:hAnsi="宋体"/>
          <w:szCs w:val="21"/>
        </w:rPr>
        <w:t>37.1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1E91B0F">
      <w:pPr>
        <w:ind w:firstLine="411" w:firstLineChars="196"/>
        <w:rPr>
          <w:rFonts w:ascii="宋体" w:hAnsi="宋体"/>
          <w:szCs w:val="21"/>
        </w:rPr>
      </w:pPr>
      <w:r>
        <w:rPr>
          <w:rFonts w:ascii="宋体" w:hAnsi="宋体"/>
          <w:szCs w:val="21"/>
        </w:rPr>
        <w:t>37</w:t>
      </w:r>
      <w:r>
        <w:rPr>
          <w:rFonts w:hint="eastAsia" w:ascii="宋体" w:hAnsi="宋体"/>
          <w:szCs w:val="21"/>
        </w:rPr>
        <w:t>.3成交供应商应当按照合同约定履行义务，完成成交项目，不得将成交项目转让（转包）给他人。</w:t>
      </w:r>
    </w:p>
    <w:p w14:paraId="2B72ED0D">
      <w:pPr>
        <w:rPr>
          <w:rFonts w:ascii="黑体" w:hAnsi="宋体" w:eastAsia="黑体"/>
          <w:sz w:val="24"/>
        </w:rPr>
      </w:pPr>
      <w:bookmarkStart w:id="82" w:name="_Toc100052411"/>
      <w:bookmarkStart w:id="83" w:name="_Toc73521678"/>
      <w:bookmarkStart w:id="84" w:name="_Toc73521590"/>
      <w:bookmarkStart w:id="85" w:name="_Toc73517683"/>
      <w:bookmarkStart w:id="86" w:name="_Toc73518161"/>
      <w:r>
        <w:rPr>
          <w:rFonts w:ascii="黑体" w:hAnsi="宋体" w:eastAsia="黑体"/>
          <w:sz w:val="24"/>
        </w:rPr>
        <w:t>38</w:t>
      </w:r>
      <w:r>
        <w:rPr>
          <w:rFonts w:hint="eastAsia" w:ascii="黑体" w:hAnsi="宋体" w:eastAsia="黑体"/>
          <w:sz w:val="24"/>
        </w:rPr>
        <w:t>．履约担保</w:t>
      </w:r>
      <w:bookmarkEnd w:id="82"/>
      <w:bookmarkEnd w:id="83"/>
      <w:bookmarkEnd w:id="84"/>
      <w:bookmarkEnd w:id="85"/>
      <w:bookmarkEnd w:id="86"/>
    </w:p>
    <w:p w14:paraId="745BDE5F">
      <w:pPr>
        <w:ind w:firstLine="411" w:firstLineChars="196"/>
        <w:rPr>
          <w:rFonts w:ascii="宋体" w:hAnsi="宋体"/>
          <w:szCs w:val="21"/>
        </w:rPr>
      </w:pPr>
      <w:r>
        <w:rPr>
          <w:rFonts w:ascii="宋体" w:hAnsi="宋体"/>
          <w:szCs w:val="21"/>
        </w:rPr>
        <w:t>38</w:t>
      </w:r>
      <w:r>
        <w:rPr>
          <w:rFonts w:hint="eastAsia" w:ascii="宋体" w:hAnsi="宋体"/>
          <w:szCs w:val="21"/>
        </w:rPr>
        <w:t>.1在签订项目合同的同时，成交供应商应按“对谈判须知条款的补充内容”中规定的金额向采购人提交履约担保；</w:t>
      </w:r>
    </w:p>
    <w:p w14:paraId="097C99A6">
      <w:pPr>
        <w:ind w:firstLine="411" w:firstLineChars="196"/>
        <w:rPr>
          <w:rFonts w:ascii="宋体" w:hAnsi="宋体"/>
          <w:szCs w:val="21"/>
        </w:rPr>
      </w:pPr>
      <w:r>
        <w:rPr>
          <w:rFonts w:ascii="宋体" w:hAnsi="宋体"/>
          <w:szCs w:val="21"/>
        </w:rPr>
        <w:t>38</w:t>
      </w:r>
      <w:r>
        <w:rPr>
          <w:rFonts w:hint="eastAsia" w:ascii="宋体" w:hAnsi="宋体"/>
          <w:szCs w:val="21"/>
        </w:rPr>
        <w:t>.2，允许供应商自主选择以支票、汇票、本票、保函等非现金方式提交履约担保；</w:t>
      </w:r>
      <w:r>
        <w:rPr>
          <w:rFonts w:hint="eastAsia"/>
        </w:rPr>
        <w:t>成交供应商</w:t>
      </w:r>
      <w:r>
        <w:t>提交履约</w:t>
      </w:r>
      <w:r>
        <w:rPr>
          <w:rFonts w:hint="eastAsia"/>
        </w:rPr>
        <w:t>担保不是</w:t>
      </w:r>
      <w:r>
        <w:t>合同签订的</w:t>
      </w:r>
      <w:r>
        <w:rPr>
          <w:rFonts w:hint="eastAsia"/>
        </w:rPr>
        <w:t>前提</w:t>
      </w:r>
      <w:r>
        <w:t>条件，不要求</w:t>
      </w:r>
      <w:r>
        <w:rPr>
          <w:rFonts w:hint="eastAsia"/>
        </w:rPr>
        <w:t>成交供应商</w:t>
      </w:r>
      <w:r>
        <w:t>提供除法律、法规明确规定外的其他担保</w:t>
      </w:r>
      <w:r>
        <w:rPr>
          <w:rFonts w:hint="eastAsia"/>
        </w:rPr>
        <w:t>。</w:t>
      </w:r>
    </w:p>
    <w:p w14:paraId="5EA9BC18">
      <w:pPr>
        <w:rPr>
          <w:rFonts w:ascii="黑体" w:hAnsi="宋体" w:eastAsia="黑体"/>
          <w:sz w:val="24"/>
        </w:rPr>
      </w:pPr>
      <w:r>
        <w:rPr>
          <w:rFonts w:ascii="黑体" w:hAnsi="宋体" w:eastAsia="黑体"/>
          <w:sz w:val="24"/>
        </w:rPr>
        <w:t>39</w:t>
      </w:r>
      <w:r>
        <w:rPr>
          <w:rFonts w:hint="eastAsia" w:ascii="黑体" w:hAnsi="宋体" w:eastAsia="黑体"/>
          <w:sz w:val="24"/>
        </w:rPr>
        <w:t>. 合同备案</w:t>
      </w:r>
    </w:p>
    <w:p w14:paraId="403411D4">
      <w:pPr>
        <w:ind w:firstLine="411" w:firstLineChars="196"/>
        <w:rPr>
          <w:rFonts w:ascii="宋体" w:hAnsi="宋体"/>
          <w:szCs w:val="21"/>
        </w:rPr>
      </w:pPr>
      <w:r>
        <w:rPr>
          <w:rFonts w:hint="eastAsia" w:ascii="宋体" w:hAnsi="宋体"/>
          <w:szCs w:val="21"/>
        </w:rPr>
        <w:t>采购人与成交供应商应自成交通知书发出之日起10个工作日内签订采购合同，</w:t>
      </w:r>
      <w:r>
        <w:rPr>
          <w:rFonts w:hint="eastAsia" w:ascii="宋体" w:hAnsi="宋体"/>
          <w:szCs w:val="21"/>
          <w:lang w:val="en-US" w:eastAsia="zh-CN"/>
        </w:rPr>
        <w:t>并按采购人内控制度规定提交备案。</w:t>
      </w:r>
    </w:p>
    <w:p w14:paraId="45507C9F">
      <w:pPr>
        <w:rPr>
          <w:rFonts w:ascii="黑体" w:hAnsi="宋体" w:eastAsia="黑体"/>
          <w:sz w:val="24"/>
        </w:rPr>
      </w:pPr>
      <w:r>
        <w:rPr>
          <w:rFonts w:hint="eastAsia" w:ascii="黑体" w:hAnsi="宋体" w:eastAsia="黑体"/>
          <w:sz w:val="24"/>
        </w:rPr>
        <w:t>4</w:t>
      </w:r>
      <w:r>
        <w:rPr>
          <w:rFonts w:ascii="黑体" w:hAnsi="宋体" w:eastAsia="黑体"/>
          <w:sz w:val="24"/>
        </w:rPr>
        <w:t>0</w:t>
      </w:r>
      <w:r>
        <w:rPr>
          <w:rFonts w:hint="eastAsia" w:ascii="黑体" w:hAnsi="宋体" w:eastAsia="黑体"/>
          <w:sz w:val="24"/>
        </w:rPr>
        <w:t>. 合同变更</w:t>
      </w:r>
    </w:p>
    <w:p w14:paraId="722AD827">
      <w:pPr>
        <w:ind w:firstLine="411" w:firstLineChars="196"/>
        <w:rPr>
          <w:rFonts w:ascii="宋体" w:hAnsi="宋体"/>
          <w:szCs w:val="21"/>
        </w:rPr>
      </w:pPr>
      <w:bookmarkStart w:id="87" w:name="_Hlk72666335"/>
      <w:r>
        <w:rPr>
          <w:rFonts w:hint="eastAsia" w:ascii="宋体" w:hAnsi="宋体"/>
          <w:szCs w:val="21"/>
        </w:rPr>
        <w:t>合同变更事宜</w:t>
      </w:r>
      <w:r>
        <w:rPr>
          <w:rFonts w:hint="eastAsia" w:ascii="宋体" w:hAnsi="宋体"/>
          <w:szCs w:val="21"/>
          <w:lang w:val="en-US" w:eastAsia="zh-CN"/>
        </w:rPr>
        <w:t>参照</w:t>
      </w:r>
      <w:r>
        <w:rPr>
          <w:rFonts w:hint="eastAsia" w:ascii="宋体" w:hAnsi="宋体"/>
          <w:szCs w:val="21"/>
        </w:rPr>
        <w:t>《深圳市财政局关于优化政府采购合同备案的通知》（深财发保〔2022〕2号）相关规定执行。</w:t>
      </w:r>
    </w:p>
    <w:p w14:paraId="484799B3">
      <w:pPr>
        <w:rPr>
          <w:rFonts w:ascii="黑体" w:hAnsi="宋体" w:eastAsia="黑体"/>
          <w:sz w:val="24"/>
        </w:rPr>
      </w:pPr>
      <w:r>
        <w:rPr>
          <w:rFonts w:hint="eastAsia" w:ascii="黑体" w:hAnsi="宋体" w:eastAsia="黑体"/>
          <w:sz w:val="24"/>
        </w:rPr>
        <w:t>4</w:t>
      </w:r>
      <w:r>
        <w:rPr>
          <w:rFonts w:ascii="黑体" w:hAnsi="宋体" w:eastAsia="黑体"/>
          <w:sz w:val="24"/>
        </w:rPr>
        <w:t>1</w:t>
      </w:r>
      <w:r>
        <w:rPr>
          <w:rFonts w:hint="eastAsia" w:ascii="黑体" w:hAnsi="宋体" w:eastAsia="黑体"/>
          <w:sz w:val="24"/>
        </w:rPr>
        <w:t>. 项目验收</w:t>
      </w:r>
    </w:p>
    <w:p w14:paraId="6E6FC768">
      <w:pPr>
        <w:widowControl/>
        <w:ind w:right="176" w:firstLine="420"/>
        <w:jc w:val="left"/>
        <w:rPr>
          <w:rFonts w:ascii="宋体" w:hAnsi="宋体"/>
        </w:rPr>
      </w:pPr>
      <w:r>
        <w:rPr>
          <w:rFonts w:hint="eastAsia" w:ascii="宋体" w:hAnsi="宋体"/>
        </w:rPr>
        <w:t>4</w:t>
      </w:r>
      <w:r>
        <w:rPr>
          <w:rFonts w:ascii="宋体" w:hAnsi="宋体"/>
        </w:rPr>
        <w:t>1</w:t>
      </w:r>
      <w:r>
        <w:rPr>
          <w:rFonts w:hint="eastAsia" w:ascii="宋体" w:hAnsi="宋体"/>
        </w:rPr>
        <w:t>.1采购人应当按照谈判文件和合同规定的标准和方法，及时组织验收。</w:t>
      </w:r>
      <w:r>
        <w:rPr>
          <w:rFonts w:ascii="宋体" w:hAnsi="宋体"/>
        </w:rPr>
        <w:t xml:space="preserve"> </w:t>
      </w:r>
    </w:p>
    <w:p w14:paraId="456250D2">
      <w:pPr>
        <w:rPr>
          <w:rFonts w:ascii="黑体" w:hAnsi="宋体" w:eastAsia="黑体"/>
          <w:sz w:val="24"/>
        </w:rPr>
      </w:pPr>
      <w:r>
        <w:rPr>
          <w:rFonts w:ascii="黑体" w:hAnsi="宋体" w:eastAsia="黑体"/>
          <w:sz w:val="24"/>
        </w:rPr>
        <w:t>42</w:t>
      </w:r>
      <w:r>
        <w:rPr>
          <w:rFonts w:hint="eastAsia" w:ascii="黑体" w:hAnsi="宋体" w:eastAsia="黑体"/>
          <w:sz w:val="24"/>
        </w:rPr>
        <w:t>. 宣传</w:t>
      </w:r>
    </w:p>
    <w:p w14:paraId="4B03B2C8">
      <w:pPr>
        <w:ind w:left="210" w:leftChars="100" w:firstLine="411" w:firstLineChars="196"/>
        <w:rPr>
          <w:rFonts w:ascii="宋体" w:hAnsi="宋体"/>
        </w:rPr>
      </w:pPr>
      <w:r>
        <w:rPr>
          <w:rFonts w:hint="eastAsia" w:ascii="宋体" w:hAnsi="宋体"/>
        </w:rPr>
        <w:t>凡与</w:t>
      </w:r>
      <w:r>
        <w:rPr>
          <w:rFonts w:hint="eastAsia" w:ascii="宋体" w:hAnsi="宋体"/>
          <w:lang w:val="en-US" w:eastAsia="zh-CN"/>
        </w:rPr>
        <w:t>自行</w:t>
      </w:r>
      <w:r>
        <w:rPr>
          <w:rFonts w:hint="eastAsia" w:ascii="宋体" w:hAnsi="宋体"/>
        </w:rPr>
        <w:t>采购活动有关的宣传或广告，若当中提及</w:t>
      </w:r>
      <w:r>
        <w:rPr>
          <w:rFonts w:hint="eastAsia" w:ascii="宋体" w:hAnsi="宋体"/>
          <w:lang w:val="en-US" w:eastAsia="zh-CN"/>
        </w:rPr>
        <w:t>自行</w:t>
      </w:r>
      <w:r>
        <w:rPr>
          <w:rFonts w:hint="eastAsia" w:ascii="宋体" w:hAnsi="宋体"/>
        </w:rPr>
        <w:t>采购，</w:t>
      </w:r>
      <w:r>
        <w:rPr>
          <w:rFonts w:ascii="宋体" w:hAnsi="宋体"/>
        </w:rPr>
        <w:t>必须事先将具体对外宣传方案报</w:t>
      </w:r>
      <w:r>
        <w:rPr>
          <w:rFonts w:hint="eastAsia" w:ascii="宋体" w:hAnsi="宋体"/>
          <w:szCs w:val="21"/>
        </w:rPr>
        <w:t>采购人预算主管部门</w:t>
      </w:r>
      <w:r>
        <w:rPr>
          <w:rFonts w:ascii="宋体" w:hAnsi="宋体"/>
        </w:rPr>
        <w:t>，并征得其同意。对外市场宣传包括但不限于以下形式：</w:t>
      </w:r>
    </w:p>
    <w:p w14:paraId="4A915667">
      <w:pPr>
        <w:ind w:left="210" w:leftChars="100" w:firstLine="411" w:firstLineChars="196"/>
        <w:rPr>
          <w:rFonts w:ascii="宋体" w:hAnsi="宋体"/>
        </w:rPr>
      </w:pPr>
      <w:r>
        <w:rPr>
          <w:rFonts w:ascii="宋体" w:hAnsi="宋体"/>
        </w:rPr>
        <w:t>a.名片、宣传册、广告标语等；</w:t>
      </w:r>
    </w:p>
    <w:p w14:paraId="33C168B2">
      <w:pPr>
        <w:ind w:left="210" w:leftChars="100" w:firstLine="411" w:firstLineChars="196"/>
        <w:rPr>
          <w:rFonts w:ascii="宋体" w:hAnsi="宋体"/>
        </w:rPr>
      </w:pPr>
      <w:r>
        <w:rPr>
          <w:rFonts w:ascii="宋体" w:hAnsi="宋体"/>
        </w:rPr>
        <w:t>b.案例介绍、推广等；</w:t>
      </w:r>
    </w:p>
    <w:p w14:paraId="0CADBE0B">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511EF0A6">
      <w:pPr>
        <w:rPr>
          <w:rFonts w:ascii="黑体" w:hAnsi="宋体" w:eastAsia="黑体"/>
          <w:sz w:val="24"/>
        </w:rPr>
      </w:pPr>
      <w:r>
        <w:rPr>
          <w:rFonts w:ascii="黑体" w:hAnsi="宋体" w:eastAsia="黑体"/>
          <w:sz w:val="24"/>
        </w:rPr>
        <w:t>43</w:t>
      </w:r>
      <w:r>
        <w:rPr>
          <w:rFonts w:hint="eastAsia" w:ascii="黑体" w:hAnsi="宋体" w:eastAsia="黑体"/>
          <w:sz w:val="24"/>
        </w:rPr>
        <w:t>. 供应商违法责任</w:t>
      </w:r>
    </w:p>
    <w:p w14:paraId="416F7919">
      <w:pPr>
        <w:ind w:firstLine="411" w:firstLineChars="196"/>
        <w:rPr>
          <w:rFonts w:ascii="宋体" w:hAnsi="宋体"/>
          <w:szCs w:val="21"/>
        </w:rPr>
      </w:pPr>
      <w:r>
        <w:rPr>
          <w:rFonts w:ascii="宋体" w:hAnsi="宋体"/>
          <w:szCs w:val="21"/>
        </w:rPr>
        <w:t>43.1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F26AED8">
      <w:pPr>
        <w:ind w:firstLine="411" w:firstLineChars="196"/>
        <w:rPr>
          <w:rFonts w:ascii="宋体" w:hAnsi="宋体"/>
          <w:szCs w:val="21"/>
        </w:rPr>
      </w:pPr>
      <w:r>
        <w:rPr>
          <w:rFonts w:hint="eastAsia" w:ascii="宋体" w:hAnsi="宋体"/>
          <w:szCs w:val="21"/>
        </w:rPr>
        <w:t>（1）在采购活动中应当回避而未回避的；</w:t>
      </w:r>
    </w:p>
    <w:p w14:paraId="6EA6E3F7">
      <w:pPr>
        <w:ind w:firstLine="411" w:firstLineChars="196"/>
        <w:rPr>
          <w:rFonts w:ascii="宋体" w:hAnsi="宋体"/>
          <w:szCs w:val="21"/>
        </w:rPr>
      </w:pPr>
      <w:r>
        <w:rPr>
          <w:rFonts w:hint="eastAsia" w:ascii="宋体" w:hAnsi="宋体"/>
          <w:szCs w:val="21"/>
        </w:rPr>
        <w:t>（2）未按本条例规定签订、履行采购合同，造成严重后果的；</w:t>
      </w:r>
    </w:p>
    <w:p w14:paraId="6562C6B9">
      <w:pPr>
        <w:ind w:firstLine="411" w:firstLineChars="196"/>
        <w:rPr>
          <w:rFonts w:ascii="宋体" w:hAnsi="宋体"/>
          <w:szCs w:val="21"/>
        </w:rPr>
      </w:pPr>
      <w:r>
        <w:rPr>
          <w:rFonts w:hint="eastAsia" w:ascii="宋体" w:hAnsi="宋体"/>
          <w:szCs w:val="21"/>
        </w:rPr>
        <w:t>（3）隐瞒真实情况，提供虚假资料的；</w:t>
      </w:r>
    </w:p>
    <w:p w14:paraId="48134820">
      <w:pPr>
        <w:ind w:firstLine="411" w:firstLineChars="196"/>
        <w:rPr>
          <w:rFonts w:ascii="宋体" w:hAnsi="宋体"/>
          <w:szCs w:val="21"/>
        </w:rPr>
      </w:pPr>
      <w:r>
        <w:rPr>
          <w:rFonts w:hint="eastAsia" w:ascii="宋体" w:hAnsi="宋体"/>
          <w:szCs w:val="21"/>
        </w:rPr>
        <w:t>（4）以非法手段排斥其他供应商参与竞争的；</w:t>
      </w:r>
    </w:p>
    <w:p w14:paraId="7476EFA2">
      <w:pPr>
        <w:ind w:firstLine="411" w:firstLineChars="196"/>
        <w:rPr>
          <w:rFonts w:ascii="宋体" w:hAnsi="宋体"/>
          <w:szCs w:val="21"/>
        </w:rPr>
      </w:pPr>
      <w:r>
        <w:rPr>
          <w:rFonts w:hint="eastAsia" w:ascii="宋体" w:hAnsi="宋体"/>
          <w:szCs w:val="21"/>
        </w:rPr>
        <w:t>（5）与其他采购参加人串通投标（谈判）的；</w:t>
      </w:r>
    </w:p>
    <w:p w14:paraId="46EC70AA">
      <w:pPr>
        <w:ind w:firstLine="411" w:firstLineChars="196"/>
        <w:rPr>
          <w:rFonts w:ascii="宋体" w:hAnsi="宋体"/>
          <w:szCs w:val="21"/>
        </w:rPr>
      </w:pPr>
      <w:r>
        <w:rPr>
          <w:rFonts w:hint="eastAsia" w:ascii="宋体" w:hAnsi="宋体"/>
          <w:szCs w:val="21"/>
        </w:rPr>
        <w:t>（6）恶意投诉的；</w:t>
      </w:r>
    </w:p>
    <w:p w14:paraId="529A6BD5">
      <w:pPr>
        <w:ind w:firstLine="411" w:firstLineChars="196"/>
        <w:rPr>
          <w:rFonts w:ascii="宋体" w:hAnsi="宋体"/>
          <w:szCs w:val="21"/>
        </w:rPr>
      </w:pPr>
      <w:r>
        <w:rPr>
          <w:rFonts w:hint="eastAsia" w:ascii="宋体" w:hAnsi="宋体"/>
          <w:szCs w:val="21"/>
        </w:rPr>
        <w:t>（7）向采购项目相关人行贿或者提供其他不当利益的；</w:t>
      </w:r>
    </w:p>
    <w:p w14:paraId="41B2318F">
      <w:pPr>
        <w:ind w:firstLine="411" w:firstLineChars="196"/>
        <w:rPr>
          <w:rFonts w:ascii="宋体" w:hAnsi="宋体"/>
          <w:szCs w:val="21"/>
        </w:rPr>
      </w:pPr>
      <w:r>
        <w:rPr>
          <w:rFonts w:hint="eastAsia" w:ascii="宋体" w:hAnsi="宋体"/>
          <w:szCs w:val="21"/>
        </w:rPr>
        <w:t>（8）阻碍、抗拒主管部门监督检查的；</w:t>
      </w:r>
    </w:p>
    <w:p w14:paraId="782A961E">
      <w:pPr>
        <w:ind w:firstLine="411" w:firstLineChars="196"/>
        <w:rPr>
          <w:rFonts w:ascii="宋体" w:hAnsi="宋体"/>
          <w:szCs w:val="21"/>
        </w:rPr>
      </w:pPr>
      <w:r>
        <w:rPr>
          <w:rFonts w:hint="eastAsia" w:ascii="宋体" w:hAnsi="宋体"/>
          <w:szCs w:val="21"/>
        </w:rPr>
        <w:t>（9）其他违反本条例规定的行为。</w:t>
      </w:r>
    </w:p>
    <w:p w14:paraId="4AB837ED">
      <w:pPr>
        <w:ind w:firstLine="411" w:firstLineChars="196"/>
        <w:rPr>
          <w:rFonts w:ascii="宋体" w:hAnsi="宋体"/>
          <w:szCs w:val="21"/>
        </w:rPr>
      </w:pPr>
      <w:r>
        <w:rPr>
          <w:rFonts w:ascii="宋体" w:hAnsi="宋体"/>
          <w:szCs w:val="21"/>
        </w:rPr>
        <w:t xml:space="preserve">43.2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w:t>
      </w:r>
      <w:bookmarkStart w:id="88" w:name="_Hlk72440717"/>
      <w:r>
        <w:rPr>
          <w:rFonts w:hint="eastAsia" w:ascii="宋体" w:hAnsi="宋体"/>
          <w:szCs w:val="21"/>
        </w:rPr>
        <w:t>第八十条所列情形的</w:t>
      </w:r>
      <w:bookmarkEnd w:id="88"/>
      <w:r>
        <w:rPr>
          <w:rFonts w:hint="eastAsia" w:ascii="宋体" w:hAnsi="宋体"/>
          <w:szCs w:val="21"/>
        </w:rPr>
        <w:t xml:space="preserve">，政府集中采购机构或采购人不予退还其交纳的谈判保证金，情节严重的，并由主管部门记入供应商诚信档案，予以通报：， </w:t>
      </w:r>
    </w:p>
    <w:p w14:paraId="02158D57">
      <w:pPr>
        <w:ind w:firstLine="411" w:firstLineChars="19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w:t>
      </w:r>
      <w:r>
        <w:rPr>
          <w:rFonts w:ascii="宋体" w:hAnsi="宋体"/>
          <w:szCs w:val="21"/>
        </w:rPr>
        <w:t>截止</w:t>
      </w:r>
      <w:r>
        <w:rPr>
          <w:rFonts w:hint="eastAsia" w:ascii="宋体" w:hAnsi="宋体"/>
          <w:szCs w:val="21"/>
        </w:rPr>
        <w:t>时间</w:t>
      </w:r>
      <w:r>
        <w:rPr>
          <w:rFonts w:ascii="宋体" w:hAnsi="宋体"/>
          <w:szCs w:val="21"/>
        </w:rPr>
        <w:t>后，撤销</w:t>
      </w:r>
      <w:r>
        <w:rPr>
          <w:rFonts w:hint="eastAsia" w:ascii="宋体" w:hAnsi="宋体"/>
          <w:szCs w:val="21"/>
        </w:rPr>
        <w:t>应答</w:t>
      </w:r>
      <w:r>
        <w:rPr>
          <w:rFonts w:ascii="宋体" w:hAnsi="宋体"/>
          <w:szCs w:val="21"/>
        </w:rPr>
        <w:t>的；</w:t>
      </w:r>
    </w:p>
    <w:p w14:paraId="1C48F807">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成交</w:t>
      </w:r>
      <w:r>
        <w:rPr>
          <w:rFonts w:ascii="宋体" w:hAnsi="宋体"/>
          <w:szCs w:val="21"/>
        </w:rPr>
        <w:t>后无正当理由未在规定期限内签订合同的；</w:t>
      </w:r>
    </w:p>
    <w:p w14:paraId="43427CBD">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w:t>
      </w:r>
      <w:r>
        <w:rPr>
          <w:rFonts w:hint="eastAsia" w:ascii="宋体" w:hAnsi="宋体"/>
          <w:szCs w:val="21"/>
        </w:rPr>
        <w:t>成交</w:t>
      </w:r>
      <w:r>
        <w:rPr>
          <w:rFonts w:ascii="宋体" w:hAnsi="宋体"/>
          <w:szCs w:val="21"/>
        </w:rPr>
        <w:t>项目转让给他人或者在</w:t>
      </w:r>
      <w:r>
        <w:rPr>
          <w:rFonts w:hint="eastAsia" w:ascii="宋体" w:hAnsi="宋体"/>
          <w:szCs w:val="21"/>
        </w:rPr>
        <w:t>应答</w:t>
      </w:r>
      <w:r>
        <w:rPr>
          <w:rFonts w:ascii="宋体" w:hAnsi="宋体"/>
          <w:szCs w:val="21"/>
        </w:rPr>
        <w:t>文件中未说明且未经采购人、政府集中采购机构同意，将</w:t>
      </w:r>
      <w:r>
        <w:rPr>
          <w:rFonts w:hint="eastAsia" w:ascii="宋体" w:hAnsi="宋体"/>
          <w:szCs w:val="21"/>
        </w:rPr>
        <w:t>成交</w:t>
      </w:r>
      <w:r>
        <w:rPr>
          <w:rFonts w:ascii="宋体" w:hAnsi="宋体"/>
          <w:szCs w:val="21"/>
        </w:rPr>
        <w:t>项目分包给他人的；</w:t>
      </w:r>
    </w:p>
    <w:p w14:paraId="5D55BF63">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4A08533F">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八、质疑处理</w:t>
      </w:r>
    </w:p>
    <w:p w14:paraId="26460FFB">
      <w:pPr>
        <w:rPr>
          <w:rFonts w:ascii="黑体" w:hAnsi="宋体" w:eastAsia="黑体"/>
          <w:sz w:val="24"/>
        </w:rPr>
      </w:pPr>
      <w:r>
        <w:rPr>
          <w:rFonts w:ascii="黑体" w:hAnsi="宋体" w:eastAsia="黑体"/>
          <w:sz w:val="24"/>
        </w:rPr>
        <w:t>44</w:t>
      </w:r>
      <w:r>
        <w:rPr>
          <w:rFonts w:hint="eastAsia" w:ascii="黑体" w:hAnsi="宋体" w:eastAsia="黑体"/>
          <w:sz w:val="24"/>
        </w:rPr>
        <w:t>.质疑提出与答复</w:t>
      </w:r>
    </w:p>
    <w:p w14:paraId="385FB774">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.1提出质疑</w:t>
      </w:r>
    </w:p>
    <w:p w14:paraId="54F588B6">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E2B9C62">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.2</w:t>
      </w:r>
      <w:r>
        <w:rPr>
          <w:rFonts w:ascii="宋体" w:hAnsi="宋体"/>
          <w:szCs w:val="21"/>
        </w:rPr>
        <w:t>法律依据</w:t>
      </w:r>
    </w:p>
    <w:p w14:paraId="37129D0F">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66B7D735">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ascii="宋体" w:hAnsi="宋体"/>
          <w:szCs w:val="21"/>
        </w:rPr>
        <w:t>44</w:t>
      </w:r>
      <w:r>
        <w:rPr>
          <w:rFonts w:hint="eastAsia" w:ascii="宋体" w:hAnsi="宋体"/>
          <w:szCs w:val="21"/>
        </w:rPr>
        <w:t>.3质疑条件</w:t>
      </w:r>
    </w:p>
    <w:p w14:paraId="2E8A30F4">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.3.1提出质疑的供应商应当是参与所质疑项目采购活动的供应商；</w:t>
      </w:r>
    </w:p>
    <w:p w14:paraId="3669AA87">
      <w:pPr>
        <w:rPr>
          <w:rFonts w:ascii="宋体" w:hAnsi="宋体"/>
          <w:szCs w:val="21"/>
        </w:rPr>
      </w:pPr>
      <w:r>
        <w:rPr>
          <w:rFonts w:hint="eastAsia" w:ascii="宋体" w:hAnsi="宋体"/>
          <w:szCs w:val="21"/>
        </w:rPr>
        <w:t xml:space="preserve">    </w:t>
      </w:r>
      <w:bookmarkStart w:id="89" w:name="_Hlk72666302"/>
      <w:r>
        <w:rPr>
          <w:rFonts w:ascii="宋体" w:hAnsi="宋体"/>
          <w:szCs w:val="21"/>
        </w:rPr>
        <w:t>44</w:t>
      </w:r>
      <w:r>
        <w:rPr>
          <w:rFonts w:hint="eastAsia" w:ascii="宋体" w:hAnsi="宋体"/>
          <w:szCs w:val="21"/>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中标(成交)结果以及评审委员会（谈判小组）组成人员的质疑，为中标（成交）结果公示之日；</w:t>
      </w:r>
      <w:bookmarkEnd w:id="89"/>
    </w:p>
    <w:p w14:paraId="1C388604">
      <w:pPr>
        <w:ind w:firstLine="420"/>
        <w:rPr>
          <w:rFonts w:ascii="宋体" w:hAnsi="宋体"/>
          <w:szCs w:val="21"/>
        </w:rPr>
      </w:pPr>
      <w:r>
        <w:rPr>
          <w:rFonts w:ascii="宋体" w:hAnsi="宋体"/>
          <w:szCs w:val="21"/>
        </w:rPr>
        <w:t>44</w:t>
      </w:r>
      <w:r>
        <w:rPr>
          <w:rFonts w:hint="eastAsia" w:ascii="宋体" w:hAnsi="宋体"/>
          <w:szCs w:val="21"/>
        </w:rPr>
        <w:t>.3.3应提交书面质疑函，质疑函应当包括以下内容：</w:t>
      </w:r>
      <w:r>
        <w:rPr>
          <w:rFonts w:ascii="宋体" w:hAnsi="宋体"/>
          <w:szCs w:val="21"/>
        </w:rPr>
        <w:t xml:space="preserve"> </w:t>
      </w:r>
    </w:p>
    <w:p w14:paraId="4939C19C">
      <w:pPr>
        <w:ind w:firstLine="420"/>
        <w:rPr>
          <w:rFonts w:ascii="宋体" w:hAnsi="宋体"/>
          <w:szCs w:val="21"/>
        </w:rPr>
      </w:pPr>
      <w:r>
        <w:rPr>
          <w:rFonts w:hint="eastAsia" w:ascii="宋体" w:hAnsi="宋体"/>
          <w:szCs w:val="21"/>
        </w:rPr>
        <w:t>（1）供应商的名称（或者姓名）、地址、邮编、邮箱、联系人及联系电话；</w:t>
      </w:r>
    </w:p>
    <w:p w14:paraId="5A1E8EEE">
      <w:pPr>
        <w:ind w:firstLine="420" w:firstLineChars="200"/>
        <w:rPr>
          <w:rFonts w:ascii="宋体" w:hAnsi="宋体"/>
          <w:szCs w:val="21"/>
        </w:rPr>
      </w:pPr>
      <w:r>
        <w:rPr>
          <w:rFonts w:hint="eastAsia" w:ascii="宋体" w:hAnsi="宋体"/>
          <w:szCs w:val="21"/>
        </w:rPr>
        <w:t>（2）质疑项目的名称、编号；</w:t>
      </w:r>
    </w:p>
    <w:p w14:paraId="18838FC6">
      <w:pPr>
        <w:ind w:firstLine="420" w:firstLineChars="200"/>
        <w:rPr>
          <w:rFonts w:ascii="宋体" w:hAnsi="宋体"/>
          <w:szCs w:val="21"/>
        </w:rPr>
      </w:pPr>
      <w:r>
        <w:rPr>
          <w:rFonts w:hint="eastAsia" w:ascii="宋体" w:hAnsi="宋体"/>
          <w:szCs w:val="21"/>
        </w:rPr>
        <w:t>（3）具体、明确的质疑对象、质疑事项和质疑请求；</w:t>
      </w:r>
    </w:p>
    <w:p w14:paraId="6A3ADF58">
      <w:pPr>
        <w:ind w:firstLine="420" w:firstLineChars="200"/>
        <w:rPr>
          <w:rFonts w:ascii="宋体" w:hAnsi="宋体"/>
          <w:szCs w:val="21"/>
        </w:rPr>
      </w:pPr>
      <w:r>
        <w:rPr>
          <w:rFonts w:hint="eastAsia" w:ascii="宋体" w:hAnsi="宋体"/>
          <w:szCs w:val="21"/>
        </w:rPr>
        <w:t>（4）因质疑事项而受损害的权益；</w:t>
      </w:r>
    </w:p>
    <w:p w14:paraId="7715F15C">
      <w:pPr>
        <w:ind w:firstLine="420" w:firstLineChars="200"/>
        <w:rPr>
          <w:rFonts w:ascii="宋体" w:hAnsi="宋体"/>
          <w:szCs w:val="21"/>
        </w:rPr>
      </w:pPr>
      <w:r>
        <w:rPr>
          <w:rFonts w:hint="eastAsia" w:ascii="宋体" w:hAnsi="宋体"/>
          <w:szCs w:val="21"/>
        </w:rPr>
        <w:t>（5）事实依据；</w:t>
      </w:r>
    </w:p>
    <w:p w14:paraId="55A598FC">
      <w:pPr>
        <w:ind w:firstLine="420" w:firstLineChars="200"/>
        <w:rPr>
          <w:rFonts w:ascii="宋体" w:hAnsi="宋体"/>
          <w:szCs w:val="21"/>
        </w:rPr>
      </w:pPr>
      <w:r>
        <w:rPr>
          <w:rFonts w:hint="eastAsia" w:ascii="宋体" w:hAnsi="宋体"/>
          <w:szCs w:val="21"/>
        </w:rPr>
        <w:t>（6）必要的法律依据；</w:t>
      </w:r>
    </w:p>
    <w:p w14:paraId="4BD809CE">
      <w:pPr>
        <w:ind w:firstLine="420" w:firstLineChars="200"/>
        <w:rPr>
          <w:rFonts w:ascii="宋体" w:hAnsi="宋体"/>
          <w:szCs w:val="21"/>
        </w:rPr>
      </w:pPr>
      <w:r>
        <w:rPr>
          <w:rFonts w:hint="eastAsia" w:ascii="宋体" w:hAnsi="宋体"/>
          <w:szCs w:val="21"/>
        </w:rPr>
        <w:t>（7）提出质疑的日期。</w:t>
      </w:r>
    </w:p>
    <w:p w14:paraId="7A9DABE4">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7B234C27">
      <w:pPr>
        <w:ind w:firstLine="420" w:firstLineChars="200"/>
        <w:rPr>
          <w:rFonts w:ascii="宋体" w:hAnsi="宋体"/>
          <w:szCs w:val="21"/>
        </w:rPr>
      </w:pPr>
      <w:r>
        <w:rPr>
          <w:rFonts w:ascii="宋体" w:hAnsi="宋体"/>
          <w:szCs w:val="21"/>
        </w:rPr>
        <w:t>44</w:t>
      </w:r>
      <w:r>
        <w:rPr>
          <w:rFonts w:hint="eastAsia" w:ascii="宋体" w:hAnsi="宋体"/>
          <w:szCs w:val="21"/>
        </w:rPr>
        <w:t>.4提交</w:t>
      </w:r>
      <w:r>
        <w:rPr>
          <w:rFonts w:ascii="宋体" w:hAnsi="宋体"/>
          <w:szCs w:val="21"/>
        </w:rPr>
        <w:t>材料</w:t>
      </w:r>
    </w:p>
    <w:p w14:paraId="4CEA9AD0">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19233CD">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6CB31AD">
      <w:pPr>
        <w:ind w:firstLine="420" w:firstLineChars="200"/>
        <w:rPr>
          <w:rFonts w:ascii="宋体" w:hAnsi="宋体"/>
          <w:szCs w:val="21"/>
        </w:rPr>
      </w:pPr>
      <w:r>
        <w:rPr>
          <w:rFonts w:ascii="宋体" w:hAnsi="宋体"/>
          <w:szCs w:val="21"/>
        </w:rPr>
        <w:t>44</w:t>
      </w:r>
      <w:r>
        <w:rPr>
          <w:rFonts w:hint="eastAsia" w:ascii="宋体" w:hAnsi="宋体"/>
          <w:szCs w:val="21"/>
        </w:rPr>
        <w:t>.5收文地点</w:t>
      </w:r>
    </w:p>
    <w:p w14:paraId="6EE26603">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eastAsia="zh-CN"/>
        </w:rPr>
        <w:t>政府采购业务分公司</w:t>
      </w:r>
      <w:r>
        <w:rPr>
          <w:rFonts w:hint="eastAsia" w:ascii="宋体" w:hAnsi="宋体"/>
          <w:b/>
          <w:bCs/>
          <w:szCs w:val="21"/>
        </w:rPr>
        <w:t>）深圳市南山区沙河西路3185号南山智谷A座（深圳交易集团总部大楼）27楼，质疑咨询电话：0755-86500050。</w:t>
      </w:r>
    </w:p>
    <w:p w14:paraId="2C37A324">
      <w:pPr>
        <w:ind w:firstLine="420" w:firstLineChars="200"/>
        <w:rPr>
          <w:rFonts w:ascii="宋体" w:hAnsi="宋体"/>
          <w:szCs w:val="21"/>
        </w:rPr>
      </w:pPr>
      <w:r>
        <w:rPr>
          <w:rFonts w:ascii="宋体" w:hAnsi="宋体"/>
          <w:szCs w:val="21"/>
        </w:rPr>
        <w:t>44</w:t>
      </w:r>
      <w:r>
        <w:rPr>
          <w:rFonts w:hint="eastAsia" w:ascii="宋体" w:hAnsi="宋体"/>
          <w:szCs w:val="21"/>
        </w:rPr>
        <w:t>.6收文办理</w:t>
      </w:r>
      <w:r>
        <w:rPr>
          <w:rFonts w:ascii="宋体" w:hAnsi="宋体"/>
          <w:szCs w:val="21"/>
        </w:rPr>
        <w:t>程序</w:t>
      </w:r>
    </w:p>
    <w:p w14:paraId="5331E50B">
      <w:pPr>
        <w:ind w:firstLine="420" w:firstLineChars="200"/>
        <w:rPr>
          <w:rFonts w:ascii="宋体" w:hAnsi="宋体"/>
          <w:szCs w:val="21"/>
        </w:rPr>
      </w:pPr>
      <w:r>
        <w:rPr>
          <w:rFonts w:ascii="宋体" w:hAnsi="宋体"/>
          <w:szCs w:val="21"/>
        </w:rPr>
        <w:t>44</w:t>
      </w:r>
      <w:r>
        <w:rPr>
          <w:rFonts w:hint="eastAsia" w:ascii="宋体" w:hAnsi="宋体"/>
          <w:szCs w:val="21"/>
        </w:rPr>
        <w:t>.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F80A6C0">
      <w:pPr>
        <w:ind w:firstLine="420" w:firstLineChars="200"/>
        <w:rPr>
          <w:rFonts w:ascii="仿宋" w:hAnsi="仿宋" w:eastAsia="仿宋"/>
          <w:sz w:val="28"/>
          <w:szCs w:val="28"/>
        </w:rPr>
      </w:pPr>
      <w:r>
        <w:rPr>
          <w:rFonts w:ascii="宋体" w:hAnsi="宋体"/>
          <w:szCs w:val="21"/>
        </w:rPr>
        <w:t>44</w:t>
      </w:r>
      <w:r>
        <w:rPr>
          <w:rFonts w:hint="eastAsia" w:ascii="宋体" w:hAnsi="宋体"/>
          <w:szCs w:val="21"/>
        </w:rPr>
        <w:t>.6.2供应商提交的质疑材料不符合质疑条件的，视情况处理：</w:t>
      </w:r>
    </w:p>
    <w:p w14:paraId="3B6FD1C1">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BEBF1D4">
      <w:pPr>
        <w:ind w:firstLine="420" w:firstLineChars="200"/>
        <w:rPr>
          <w:rFonts w:ascii="宋体" w:hAnsi="宋体"/>
          <w:szCs w:val="21"/>
        </w:rPr>
      </w:pPr>
      <w:r>
        <w:rPr>
          <w:rFonts w:hint="eastAsia" w:ascii="宋体" w:hAnsi="宋体"/>
          <w:szCs w:val="21"/>
        </w:rPr>
        <w:t>供应商提交的质疑存在下列情形之一的，不予受理：</w:t>
      </w:r>
    </w:p>
    <w:p w14:paraId="7A1E9571">
      <w:pPr>
        <w:ind w:firstLine="420" w:firstLineChars="200"/>
        <w:rPr>
          <w:rFonts w:ascii="宋体" w:hAnsi="宋体"/>
          <w:szCs w:val="21"/>
        </w:rPr>
      </w:pPr>
      <w:r>
        <w:rPr>
          <w:rFonts w:hint="eastAsia" w:ascii="宋体" w:hAnsi="宋体"/>
          <w:szCs w:val="21"/>
        </w:rPr>
        <w:t>（1）质疑主体不满足要求的；</w:t>
      </w:r>
    </w:p>
    <w:p w14:paraId="5635F022">
      <w:pPr>
        <w:ind w:firstLine="420" w:firstLineChars="200"/>
        <w:rPr>
          <w:rFonts w:ascii="宋体" w:hAnsi="宋体"/>
          <w:szCs w:val="21"/>
        </w:rPr>
      </w:pPr>
      <w:r>
        <w:rPr>
          <w:rFonts w:hint="eastAsia" w:ascii="宋体" w:hAnsi="宋体"/>
          <w:szCs w:val="21"/>
        </w:rPr>
        <w:t>（2）供应商自身权益未受到损害的；</w:t>
      </w:r>
    </w:p>
    <w:p w14:paraId="733E569B">
      <w:pPr>
        <w:ind w:firstLine="420" w:firstLineChars="200"/>
        <w:rPr>
          <w:rFonts w:ascii="宋体" w:hAnsi="宋体"/>
          <w:szCs w:val="21"/>
        </w:rPr>
      </w:pPr>
      <w:r>
        <w:rPr>
          <w:rFonts w:hint="eastAsia" w:ascii="宋体" w:hAnsi="宋体"/>
          <w:szCs w:val="21"/>
        </w:rPr>
        <w:t>（3）供应商未在法定质疑期限内提出质疑的；</w:t>
      </w:r>
    </w:p>
    <w:p w14:paraId="5CFF91A5">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5F00105">
      <w:pPr>
        <w:ind w:firstLine="420" w:firstLineChars="200"/>
        <w:rPr>
          <w:rFonts w:ascii="宋体" w:hAnsi="宋体"/>
          <w:szCs w:val="21"/>
        </w:rPr>
      </w:pPr>
      <w:r>
        <w:rPr>
          <w:rFonts w:hint="eastAsia" w:ascii="宋体" w:hAnsi="宋体"/>
          <w:szCs w:val="21"/>
        </w:rPr>
        <w:t>（5）其他不符合受理条件情形的。</w:t>
      </w:r>
    </w:p>
    <w:p w14:paraId="647E7478">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2DB36D7C">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w:t>
      </w:r>
      <w:r>
        <w:rPr>
          <w:rFonts w:ascii="宋体" w:hAnsi="宋体"/>
          <w:szCs w:val="21"/>
        </w:rPr>
        <w:t>44</w:t>
      </w:r>
      <w:r>
        <w:rPr>
          <w:rFonts w:hint="eastAsia" w:ascii="宋体" w:hAnsi="宋体"/>
          <w:szCs w:val="21"/>
        </w:rPr>
        <w:t>.7质疑答复时限</w:t>
      </w:r>
    </w:p>
    <w:p w14:paraId="21FBE993">
      <w:pPr>
        <w:rPr>
          <w:rFonts w:ascii="宋体" w:hAnsi="宋体"/>
          <w:szCs w:val="21"/>
        </w:rPr>
      </w:pPr>
      <w:r>
        <w:rPr>
          <w:rFonts w:hint="eastAsia" w:ascii="宋体" w:hAnsi="宋体"/>
          <w:szCs w:val="21"/>
        </w:rPr>
        <w:t xml:space="preserve">    自收文之日起七个工作日内。</w:t>
      </w:r>
    </w:p>
    <w:p w14:paraId="3AD16C9F">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.8投诉</w:t>
      </w:r>
    </w:p>
    <w:p w14:paraId="5FD165B0">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317D408C">
      <w:pPr>
        <w:rPr>
          <w:rFonts w:ascii="黑体" w:hAnsi="宋体" w:eastAsia="黑体"/>
          <w:sz w:val="24"/>
        </w:rPr>
      </w:pPr>
      <w:r>
        <w:rPr>
          <w:rFonts w:ascii="黑体" w:hAnsi="宋体" w:eastAsia="黑体"/>
          <w:sz w:val="24"/>
        </w:rPr>
        <w:t>45</w:t>
      </w:r>
      <w:r>
        <w:rPr>
          <w:rFonts w:hint="eastAsia" w:ascii="黑体" w:hAnsi="宋体" w:eastAsia="黑体"/>
          <w:sz w:val="24"/>
        </w:rPr>
        <w:t>. 质疑后续处理</w:t>
      </w:r>
    </w:p>
    <w:p w14:paraId="69B8D841">
      <w:pPr>
        <w:rPr>
          <w:rFonts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.1供应商质疑不成立，或者成立但未对中标、成交结果构成影响的，继续开展采购活动。</w:t>
      </w:r>
    </w:p>
    <w:p w14:paraId="2E0A22D8">
      <w:pPr>
        <w:rPr>
          <w:rFonts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End w:id="87"/>
    </w:p>
    <w:p w14:paraId="6816DA7A">
      <w:pPr>
        <w:jc w:val="center"/>
      </w:pPr>
      <w:r>
        <w:t>---- END ----</w:t>
      </w:r>
    </w:p>
    <w:p w14:paraId="1519D9A7">
      <w:pPr>
        <w:spacing w:line="360" w:lineRule="auto"/>
        <w:ind w:firstLine="560"/>
        <w:jc w:val="left"/>
      </w:pPr>
    </w:p>
    <w:p w14:paraId="0D1F6774">
      <w:pPr>
        <w:spacing w:line="360" w:lineRule="auto"/>
        <w:ind w:firstLine="560"/>
        <w:jc w:val="left"/>
      </w:pPr>
    </w:p>
    <w:p w14:paraId="42E406C0">
      <w:pPr>
        <w:spacing w:line="360" w:lineRule="auto"/>
        <w:ind w:firstLine="560"/>
        <w:jc w:val="left"/>
      </w:pPr>
    </w:p>
    <w:p w14:paraId="440ABB40">
      <w:pPr>
        <w:spacing w:line="360" w:lineRule="auto"/>
        <w:ind w:firstLine="560"/>
        <w:jc w:val="left"/>
      </w:pPr>
    </w:p>
    <w:p w14:paraId="0D30FDD7"/>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Noto Sans SC"/>
    <w:panose1 w:val="00000000000000000000"/>
    <w:charset w:val="00"/>
    <w:family w:val="auto"/>
    <w:pitch w:val="default"/>
    <w:sig w:usb0="00000000" w:usb1="00000000" w:usb2="00000000" w:usb3="00000000" w:csb0="00040001" w:csb1="00000000"/>
  </w:font>
  <w:font w:name="Noto Sans SC">
    <w:panose1 w:val="020B0500000000000000"/>
    <w:charset w:val="86"/>
    <w:family w:val="auto"/>
    <w:pitch w:val="default"/>
    <w:sig w:usb0="20000083" w:usb1="2ADF3C10" w:usb2="00000016" w:usb3="00000000" w:csb0="60060107" w:csb1="00000000"/>
  </w:font>
  <w:font w:name="??">
    <w:altName w:val="Noto Sans SC"/>
    <w:panose1 w:val="00000000000000000000"/>
    <w:charset w:val="01"/>
    <w:family w:val="auto"/>
    <w:pitch w:val="default"/>
    <w:sig w:usb0="00000000" w:usb1="00000000" w:usb2="00000000" w:usb3="00000000" w:csb0="00040001" w:csb1="00000000"/>
  </w:font>
  <w:font w:name="汉仪细等线简">
    <w:altName w:val="仿宋"/>
    <w:panose1 w:val="00000000000000000000"/>
    <w:charset w:val="86"/>
    <w:family w:val="modern"/>
    <w:pitch w:val="default"/>
    <w:sig w:usb0="00000000" w:usb1="00000000" w:usb2="00000012" w:usb3="00000000" w:csb0="00040000" w:csb1="00000000"/>
  </w:font>
  <w:font w:name="H Yb 2gj">
    <w:altName w:val="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0B5E">
    <w:pPr>
      <w:pStyle w:val="27"/>
      <w:framePr w:wrap="around" w:vAnchor="text" w:hAnchor="margin" w:xAlign="center" w:y="1"/>
      <w:rPr>
        <w:rStyle w:val="49"/>
      </w:rPr>
    </w:pPr>
    <w:r>
      <w:t xml:space="preserve">- </w:t>
    </w:r>
    <w:r>
      <w:fldChar w:fldCharType="begin"/>
    </w:r>
    <w:r>
      <w:instrText xml:space="preserve"> PAGE </w:instrText>
    </w:r>
    <w:r>
      <w:fldChar w:fldCharType="separate"/>
    </w:r>
    <w:r>
      <w:t>41</w:t>
    </w:r>
    <w:r>
      <w:fldChar w:fldCharType="end"/>
    </w:r>
    <w:r>
      <w:t xml:space="preserve"> -</w:t>
    </w:r>
  </w:p>
  <w:p w14:paraId="7AF6901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E8B4">
    <w:pPr>
      <w:pStyle w:val="27"/>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5</w:t>
    </w:r>
    <w:r>
      <w:rPr>
        <w:rStyle w:val="49"/>
      </w:rPr>
      <w:fldChar w:fldCharType="end"/>
    </w:r>
  </w:p>
  <w:p w14:paraId="1495BF63">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CB7A">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0CBF6">
    <w:pPr>
      <w:pStyle w:val="2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CBE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FFF6F83A"/>
    <w:multiLevelType w:val="singleLevel"/>
    <w:tmpl w:val="FFF6F83A"/>
    <w:lvl w:ilvl="0" w:tentative="0">
      <w:start w:val="1"/>
      <w:numFmt w:val="chineseCounting"/>
      <w:suff w:val="nothing"/>
      <w:lvlText w:val="%1、"/>
      <w:lvlJc w:val="left"/>
      <w:rPr>
        <w:rFonts w:hint="eastAsia"/>
      </w:rPr>
    </w:lvl>
  </w:abstractNum>
  <w:abstractNum w:abstractNumId="3">
    <w:nsid w:val="FFFFFF7C"/>
    <w:multiLevelType w:val="singleLevel"/>
    <w:tmpl w:val="FFFFFF7C"/>
    <w:lvl w:ilvl="0" w:tentative="0">
      <w:start w:val="1"/>
      <w:numFmt w:val="decimal"/>
      <w:pStyle w:val="60"/>
      <w:lvlText w:val="%1."/>
      <w:lvlJc w:val="left"/>
      <w:pPr>
        <w:tabs>
          <w:tab w:val="left" w:pos="7994"/>
        </w:tabs>
        <w:ind w:left="7994"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6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5"/>
  </w:num>
  <w:num w:numId="5">
    <w:abstractNumId w:val="8"/>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NTJlYzM1YjQ4MTFhMTEzYmM2ZTYwZDI1MjAwM2EifQ=="/>
  </w:docVars>
  <w:rsids>
    <w:rsidRoot w:val="006C5683"/>
    <w:rsid w:val="00000AD9"/>
    <w:rsid w:val="000029CB"/>
    <w:rsid w:val="000043C0"/>
    <w:rsid w:val="00004F2D"/>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9DB"/>
    <w:rsid w:val="00026A57"/>
    <w:rsid w:val="00027645"/>
    <w:rsid w:val="000300AE"/>
    <w:rsid w:val="000300EE"/>
    <w:rsid w:val="000302B6"/>
    <w:rsid w:val="0003106D"/>
    <w:rsid w:val="00031700"/>
    <w:rsid w:val="00031F6E"/>
    <w:rsid w:val="0003277F"/>
    <w:rsid w:val="00032948"/>
    <w:rsid w:val="00032B0A"/>
    <w:rsid w:val="0003315D"/>
    <w:rsid w:val="00033578"/>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7EA"/>
    <w:rsid w:val="00056ADB"/>
    <w:rsid w:val="00056C11"/>
    <w:rsid w:val="00057302"/>
    <w:rsid w:val="00057332"/>
    <w:rsid w:val="00057D00"/>
    <w:rsid w:val="00060A3D"/>
    <w:rsid w:val="00060C1C"/>
    <w:rsid w:val="00061D20"/>
    <w:rsid w:val="0006267A"/>
    <w:rsid w:val="0006335B"/>
    <w:rsid w:val="0006352D"/>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1DD1"/>
    <w:rsid w:val="000A20C7"/>
    <w:rsid w:val="000A21A5"/>
    <w:rsid w:val="000A3908"/>
    <w:rsid w:val="000A4C29"/>
    <w:rsid w:val="000A5B36"/>
    <w:rsid w:val="000A6E2B"/>
    <w:rsid w:val="000A79D3"/>
    <w:rsid w:val="000B05E2"/>
    <w:rsid w:val="000B2568"/>
    <w:rsid w:val="000B41BB"/>
    <w:rsid w:val="000B5357"/>
    <w:rsid w:val="000B597F"/>
    <w:rsid w:val="000B61CE"/>
    <w:rsid w:val="000B634D"/>
    <w:rsid w:val="000B73D2"/>
    <w:rsid w:val="000B7465"/>
    <w:rsid w:val="000C14CB"/>
    <w:rsid w:val="000C18BC"/>
    <w:rsid w:val="000C1D03"/>
    <w:rsid w:val="000C1EE4"/>
    <w:rsid w:val="000C1FF9"/>
    <w:rsid w:val="000C4151"/>
    <w:rsid w:val="000C4425"/>
    <w:rsid w:val="000C4B12"/>
    <w:rsid w:val="000C5F2C"/>
    <w:rsid w:val="000C5FA7"/>
    <w:rsid w:val="000C7E71"/>
    <w:rsid w:val="000D0BCE"/>
    <w:rsid w:val="000D16AA"/>
    <w:rsid w:val="000D1A7D"/>
    <w:rsid w:val="000D2309"/>
    <w:rsid w:val="000D2CCA"/>
    <w:rsid w:val="000D366B"/>
    <w:rsid w:val="000D38F9"/>
    <w:rsid w:val="000D3C8D"/>
    <w:rsid w:val="000D5D6B"/>
    <w:rsid w:val="000D7A20"/>
    <w:rsid w:val="000E0D45"/>
    <w:rsid w:val="000E161C"/>
    <w:rsid w:val="000E2C39"/>
    <w:rsid w:val="000E355C"/>
    <w:rsid w:val="000E4445"/>
    <w:rsid w:val="000E470B"/>
    <w:rsid w:val="000E4DE8"/>
    <w:rsid w:val="000E4EF8"/>
    <w:rsid w:val="000E50F5"/>
    <w:rsid w:val="000E5E99"/>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0EA"/>
    <w:rsid w:val="00117C5D"/>
    <w:rsid w:val="00117D55"/>
    <w:rsid w:val="001204B2"/>
    <w:rsid w:val="001212EF"/>
    <w:rsid w:val="001217DC"/>
    <w:rsid w:val="00121F81"/>
    <w:rsid w:val="0012203F"/>
    <w:rsid w:val="00123CC6"/>
    <w:rsid w:val="00125689"/>
    <w:rsid w:val="00125C8A"/>
    <w:rsid w:val="001261FC"/>
    <w:rsid w:val="00130694"/>
    <w:rsid w:val="001306FE"/>
    <w:rsid w:val="00130827"/>
    <w:rsid w:val="001308A2"/>
    <w:rsid w:val="00131140"/>
    <w:rsid w:val="001317AD"/>
    <w:rsid w:val="00131FC3"/>
    <w:rsid w:val="0013281E"/>
    <w:rsid w:val="00132FD3"/>
    <w:rsid w:val="001339CF"/>
    <w:rsid w:val="0013673A"/>
    <w:rsid w:val="00136D81"/>
    <w:rsid w:val="00137038"/>
    <w:rsid w:val="001410EB"/>
    <w:rsid w:val="00141224"/>
    <w:rsid w:val="00142E1A"/>
    <w:rsid w:val="00143103"/>
    <w:rsid w:val="00143554"/>
    <w:rsid w:val="00143653"/>
    <w:rsid w:val="00143934"/>
    <w:rsid w:val="00143B3A"/>
    <w:rsid w:val="00143E43"/>
    <w:rsid w:val="00143FFC"/>
    <w:rsid w:val="00145760"/>
    <w:rsid w:val="00146ABB"/>
    <w:rsid w:val="00147338"/>
    <w:rsid w:val="00147A48"/>
    <w:rsid w:val="00150143"/>
    <w:rsid w:val="001509AB"/>
    <w:rsid w:val="00152D25"/>
    <w:rsid w:val="00152E91"/>
    <w:rsid w:val="0015460B"/>
    <w:rsid w:val="00154736"/>
    <w:rsid w:val="00154ABE"/>
    <w:rsid w:val="00156CA9"/>
    <w:rsid w:val="00157465"/>
    <w:rsid w:val="00157E23"/>
    <w:rsid w:val="00157FC3"/>
    <w:rsid w:val="0016064F"/>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41F"/>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0F8"/>
    <w:rsid w:val="00196669"/>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9C5"/>
    <w:rsid w:val="001B1339"/>
    <w:rsid w:val="001B1B58"/>
    <w:rsid w:val="001B1F55"/>
    <w:rsid w:val="001B2049"/>
    <w:rsid w:val="001B2934"/>
    <w:rsid w:val="001B4A37"/>
    <w:rsid w:val="001B5963"/>
    <w:rsid w:val="001B6FAD"/>
    <w:rsid w:val="001C04B2"/>
    <w:rsid w:val="001C0F9A"/>
    <w:rsid w:val="001C14C1"/>
    <w:rsid w:val="001C1FDE"/>
    <w:rsid w:val="001C2063"/>
    <w:rsid w:val="001C21E1"/>
    <w:rsid w:val="001C33A1"/>
    <w:rsid w:val="001C3426"/>
    <w:rsid w:val="001C4675"/>
    <w:rsid w:val="001C4768"/>
    <w:rsid w:val="001C5839"/>
    <w:rsid w:val="001C6AF6"/>
    <w:rsid w:val="001C7129"/>
    <w:rsid w:val="001C77E1"/>
    <w:rsid w:val="001C7ADA"/>
    <w:rsid w:val="001C7B48"/>
    <w:rsid w:val="001C7EA0"/>
    <w:rsid w:val="001D0A85"/>
    <w:rsid w:val="001D121D"/>
    <w:rsid w:val="001D3543"/>
    <w:rsid w:val="001D4151"/>
    <w:rsid w:val="001D58E5"/>
    <w:rsid w:val="001D6546"/>
    <w:rsid w:val="001D7299"/>
    <w:rsid w:val="001E0FAB"/>
    <w:rsid w:val="001E2084"/>
    <w:rsid w:val="001E2502"/>
    <w:rsid w:val="001E292F"/>
    <w:rsid w:val="001E351C"/>
    <w:rsid w:val="001E474D"/>
    <w:rsid w:val="001E5194"/>
    <w:rsid w:val="001E5851"/>
    <w:rsid w:val="001E5A81"/>
    <w:rsid w:val="001E62FB"/>
    <w:rsid w:val="001E6A0B"/>
    <w:rsid w:val="001E77DA"/>
    <w:rsid w:val="001E7A2F"/>
    <w:rsid w:val="001E7AB0"/>
    <w:rsid w:val="001E7DD0"/>
    <w:rsid w:val="001F0349"/>
    <w:rsid w:val="001F077B"/>
    <w:rsid w:val="001F0B74"/>
    <w:rsid w:val="001F2648"/>
    <w:rsid w:val="001F3E37"/>
    <w:rsid w:val="001F41B9"/>
    <w:rsid w:val="001F4BE8"/>
    <w:rsid w:val="001F4EB8"/>
    <w:rsid w:val="001F560A"/>
    <w:rsid w:val="001F6318"/>
    <w:rsid w:val="001F65B1"/>
    <w:rsid w:val="001F6B83"/>
    <w:rsid w:val="001F6F6A"/>
    <w:rsid w:val="001F7595"/>
    <w:rsid w:val="002000B8"/>
    <w:rsid w:val="002004D9"/>
    <w:rsid w:val="002005CD"/>
    <w:rsid w:val="00200B4C"/>
    <w:rsid w:val="00201557"/>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17568"/>
    <w:rsid w:val="0022039D"/>
    <w:rsid w:val="0022048B"/>
    <w:rsid w:val="0022175C"/>
    <w:rsid w:val="00222261"/>
    <w:rsid w:val="002227DF"/>
    <w:rsid w:val="00223AC8"/>
    <w:rsid w:val="00223C96"/>
    <w:rsid w:val="002246D6"/>
    <w:rsid w:val="00224852"/>
    <w:rsid w:val="0022634D"/>
    <w:rsid w:val="00226935"/>
    <w:rsid w:val="00227512"/>
    <w:rsid w:val="0022766E"/>
    <w:rsid w:val="0022777A"/>
    <w:rsid w:val="002278D5"/>
    <w:rsid w:val="00227C13"/>
    <w:rsid w:val="00227D49"/>
    <w:rsid w:val="00227FC7"/>
    <w:rsid w:val="0023110A"/>
    <w:rsid w:val="002314A5"/>
    <w:rsid w:val="00233A54"/>
    <w:rsid w:val="00234440"/>
    <w:rsid w:val="002347C9"/>
    <w:rsid w:val="00234D59"/>
    <w:rsid w:val="00236E72"/>
    <w:rsid w:val="0023738E"/>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56604"/>
    <w:rsid w:val="0026027A"/>
    <w:rsid w:val="00260533"/>
    <w:rsid w:val="002605CE"/>
    <w:rsid w:val="00261367"/>
    <w:rsid w:val="00261A54"/>
    <w:rsid w:val="00261C21"/>
    <w:rsid w:val="00261D37"/>
    <w:rsid w:val="00262D6B"/>
    <w:rsid w:val="00262ED0"/>
    <w:rsid w:val="00263607"/>
    <w:rsid w:val="002638EE"/>
    <w:rsid w:val="00264965"/>
    <w:rsid w:val="002656E1"/>
    <w:rsid w:val="00265BC3"/>
    <w:rsid w:val="00265CFF"/>
    <w:rsid w:val="00265EF5"/>
    <w:rsid w:val="002702CD"/>
    <w:rsid w:val="00270B4E"/>
    <w:rsid w:val="00271500"/>
    <w:rsid w:val="00272E57"/>
    <w:rsid w:val="00274663"/>
    <w:rsid w:val="00275641"/>
    <w:rsid w:val="0027569A"/>
    <w:rsid w:val="002767D9"/>
    <w:rsid w:val="00280382"/>
    <w:rsid w:val="00280F4B"/>
    <w:rsid w:val="002821E9"/>
    <w:rsid w:val="00282564"/>
    <w:rsid w:val="002827D2"/>
    <w:rsid w:val="002835B7"/>
    <w:rsid w:val="00284C1F"/>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C77D7"/>
    <w:rsid w:val="002D0189"/>
    <w:rsid w:val="002D0356"/>
    <w:rsid w:val="002D07C0"/>
    <w:rsid w:val="002D0F98"/>
    <w:rsid w:val="002D1DFB"/>
    <w:rsid w:val="002D40B9"/>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1FA"/>
    <w:rsid w:val="002F0545"/>
    <w:rsid w:val="002F0823"/>
    <w:rsid w:val="002F2471"/>
    <w:rsid w:val="002F2B7A"/>
    <w:rsid w:val="002F3105"/>
    <w:rsid w:val="002F49AA"/>
    <w:rsid w:val="002F5E6C"/>
    <w:rsid w:val="002F72FF"/>
    <w:rsid w:val="00300BF3"/>
    <w:rsid w:val="0030143F"/>
    <w:rsid w:val="00301A2B"/>
    <w:rsid w:val="00301BCD"/>
    <w:rsid w:val="003028A2"/>
    <w:rsid w:val="00302988"/>
    <w:rsid w:val="00303ACF"/>
    <w:rsid w:val="0030463E"/>
    <w:rsid w:val="00304ED6"/>
    <w:rsid w:val="00306654"/>
    <w:rsid w:val="00306D5D"/>
    <w:rsid w:val="00306FF4"/>
    <w:rsid w:val="00310EE1"/>
    <w:rsid w:val="003122B0"/>
    <w:rsid w:val="00312390"/>
    <w:rsid w:val="003123F4"/>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1A4A"/>
    <w:rsid w:val="00351D95"/>
    <w:rsid w:val="00351FB4"/>
    <w:rsid w:val="00352DB5"/>
    <w:rsid w:val="00353860"/>
    <w:rsid w:val="00354CD9"/>
    <w:rsid w:val="003556C1"/>
    <w:rsid w:val="00355EEE"/>
    <w:rsid w:val="003566B5"/>
    <w:rsid w:val="00356FC1"/>
    <w:rsid w:val="00357883"/>
    <w:rsid w:val="00360494"/>
    <w:rsid w:val="00360C00"/>
    <w:rsid w:val="00361243"/>
    <w:rsid w:val="00361633"/>
    <w:rsid w:val="00361935"/>
    <w:rsid w:val="003626AE"/>
    <w:rsid w:val="0036292A"/>
    <w:rsid w:val="00362AF3"/>
    <w:rsid w:val="00364BEE"/>
    <w:rsid w:val="0036508D"/>
    <w:rsid w:val="003651C8"/>
    <w:rsid w:val="00366321"/>
    <w:rsid w:val="00366419"/>
    <w:rsid w:val="003669F1"/>
    <w:rsid w:val="00366F10"/>
    <w:rsid w:val="003700A3"/>
    <w:rsid w:val="00370B40"/>
    <w:rsid w:val="00371C15"/>
    <w:rsid w:val="00372CDF"/>
    <w:rsid w:val="00373411"/>
    <w:rsid w:val="00373D40"/>
    <w:rsid w:val="003741F6"/>
    <w:rsid w:val="00374A29"/>
    <w:rsid w:val="00374FA4"/>
    <w:rsid w:val="003756C6"/>
    <w:rsid w:val="00375FB2"/>
    <w:rsid w:val="00376E35"/>
    <w:rsid w:val="003773AC"/>
    <w:rsid w:val="00377F6C"/>
    <w:rsid w:val="00380094"/>
    <w:rsid w:val="00380256"/>
    <w:rsid w:val="0038165D"/>
    <w:rsid w:val="00383071"/>
    <w:rsid w:val="003841AB"/>
    <w:rsid w:val="00385175"/>
    <w:rsid w:val="00385444"/>
    <w:rsid w:val="00385F39"/>
    <w:rsid w:val="00386070"/>
    <w:rsid w:val="00387DCF"/>
    <w:rsid w:val="00390006"/>
    <w:rsid w:val="003900A5"/>
    <w:rsid w:val="003917AD"/>
    <w:rsid w:val="003917D1"/>
    <w:rsid w:val="00391FAB"/>
    <w:rsid w:val="00392539"/>
    <w:rsid w:val="00392677"/>
    <w:rsid w:val="00393431"/>
    <w:rsid w:val="00393633"/>
    <w:rsid w:val="003945E2"/>
    <w:rsid w:val="00394981"/>
    <w:rsid w:val="00395100"/>
    <w:rsid w:val="003953A8"/>
    <w:rsid w:val="003958E6"/>
    <w:rsid w:val="00395D76"/>
    <w:rsid w:val="00395E89"/>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443D"/>
    <w:rsid w:val="003A4DE4"/>
    <w:rsid w:val="003A58EE"/>
    <w:rsid w:val="003A6A5A"/>
    <w:rsid w:val="003A72E9"/>
    <w:rsid w:val="003B175A"/>
    <w:rsid w:val="003B3231"/>
    <w:rsid w:val="003B3381"/>
    <w:rsid w:val="003B341A"/>
    <w:rsid w:val="003B357A"/>
    <w:rsid w:val="003B4859"/>
    <w:rsid w:val="003B499C"/>
    <w:rsid w:val="003B4CCD"/>
    <w:rsid w:val="003B53D4"/>
    <w:rsid w:val="003B56D7"/>
    <w:rsid w:val="003B7298"/>
    <w:rsid w:val="003C0FF8"/>
    <w:rsid w:val="003C1D0C"/>
    <w:rsid w:val="003C1F2E"/>
    <w:rsid w:val="003C28FE"/>
    <w:rsid w:val="003C42A3"/>
    <w:rsid w:val="003C49D5"/>
    <w:rsid w:val="003C4FD5"/>
    <w:rsid w:val="003C582B"/>
    <w:rsid w:val="003C6BFF"/>
    <w:rsid w:val="003C6D84"/>
    <w:rsid w:val="003D0EAF"/>
    <w:rsid w:val="003D2333"/>
    <w:rsid w:val="003D30C7"/>
    <w:rsid w:val="003D3241"/>
    <w:rsid w:val="003D39AE"/>
    <w:rsid w:val="003D4804"/>
    <w:rsid w:val="003D5413"/>
    <w:rsid w:val="003D7685"/>
    <w:rsid w:val="003D7E9A"/>
    <w:rsid w:val="003E0366"/>
    <w:rsid w:val="003E0B09"/>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5A7"/>
    <w:rsid w:val="00417769"/>
    <w:rsid w:val="00417F0D"/>
    <w:rsid w:val="00420765"/>
    <w:rsid w:val="00421EF2"/>
    <w:rsid w:val="00422668"/>
    <w:rsid w:val="00424946"/>
    <w:rsid w:val="0042602D"/>
    <w:rsid w:val="004261DA"/>
    <w:rsid w:val="00427004"/>
    <w:rsid w:val="00431540"/>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76FED"/>
    <w:rsid w:val="0047725A"/>
    <w:rsid w:val="004812F4"/>
    <w:rsid w:val="0048231B"/>
    <w:rsid w:val="004838D4"/>
    <w:rsid w:val="004845AC"/>
    <w:rsid w:val="004847B7"/>
    <w:rsid w:val="00484C31"/>
    <w:rsid w:val="00485E3C"/>
    <w:rsid w:val="00486F09"/>
    <w:rsid w:val="004877FB"/>
    <w:rsid w:val="00487E64"/>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4DD"/>
    <w:rsid w:val="004A7FBF"/>
    <w:rsid w:val="004B00D1"/>
    <w:rsid w:val="004B0B57"/>
    <w:rsid w:val="004B0BBE"/>
    <w:rsid w:val="004B0EB0"/>
    <w:rsid w:val="004B1246"/>
    <w:rsid w:val="004B1CAB"/>
    <w:rsid w:val="004B2FF9"/>
    <w:rsid w:val="004B3397"/>
    <w:rsid w:val="004B3506"/>
    <w:rsid w:val="004B36ED"/>
    <w:rsid w:val="004B40DB"/>
    <w:rsid w:val="004B4EF6"/>
    <w:rsid w:val="004B612E"/>
    <w:rsid w:val="004B623B"/>
    <w:rsid w:val="004B6554"/>
    <w:rsid w:val="004B6B22"/>
    <w:rsid w:val="004B6C50"/>
    <w:rsid w:val="004C0DA0"/>
    <w:rsid w:val="004C1C32"/>
    <w:rsid w:val="004C3E02"/>
    <w:rsid w:val="004C422D"/>
    <w:rsid w:val="004C440E"/>
    <w:rsid w:val="004C4CEB"/>
    <w:rsid w:val="004C5CBA"/>
    <w:rsid w:val="004C64D8"/>
    <w:rsid w:val="004C64F7"/>
    <w:rsid w:val="004C6C09"/>
    <w:rsid w:val="004C6EA3"/>
    <w:rsid w:val="004C7BCD"/>
    <w:rsid w:val="004D000F"/>
    <w:rsid w:val="004D055D"/>
    <w:rsid w:val="004D1240"/>
    <w:rsid w:val="004D12F6"/>
    <w:rsid w:val="004D32ED"/>
    <w:rsid w:val="004D3E71"/>
    <w:rsid w:val="004D49EE"/>
    <w:rsid w:val="004D4AE0"/>
    <w:rsid w:val="004D4C0B"/>
    <w:rsid w:val="004D69FC"/>
    <w:rsid w:val="004D72BA"/>
    <w:rsid w:val="004D77BD"/>
    <w:rsid w:val="004D77DE"/>
    <w:rsid w:val="004D7BF4"/>
    <w:rsid w:val="004D7C92"/>
    <w:rsid w:val="004E20E5"/>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421"/>
    <w:rsid w:val="00500598"/>
    <w:rsid w:val="00500F7A"/>
    <w:rsid w:val="005012AD"/>
    <w:rsid w:val="005016E5"/>
    <w:rsid w:val="00501A56"/>
    <w:rsid w:val="00502317"/>
    <w:rsid w:val="005027BB"/>
    <w:rsid w:val="00503415"/>
    <w:rsid w:val="005034C1"/>
    <w:rsid w:val="005037E1"/>
    <w:rsid w:val="00503B5C"/>
    <w:rsid w:val="0050456A"/>
    <w:rsid w:val="005068E1"/>
    <w:rsid w:val="005070B6"/>
    <w:rsid w:val="005077C5"/>
    <w:rsid w:val="00510B80"/>
    <w:rsid w:val="0051168A"/>
    <w:rsid w:val="005117D2"/>
    <w:rsid w:val="005118A6"/>
    <w:rsid w:val="005122F4"/>
    <w:rsid w:val="00512830"/>
    <w:rsid w:val="0051405F"/>
    <w:rsid w:val="0051444F"/>
    <w:rsid w:val="005156A6"/>
    <w:rsid w:val="00516393"/>
    <w:rsid w:val="00516669"/>
    <w:rsid w:val="005179A5"/>
    <w:rsid w:val="00520B4F"/>
    <w:rsid w:val="00524AD7"/>
    <w:rsid w:val="005254FD"/>
    <w:rsid w:val="00525BDC"/>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E3C"/>
    <w:rsid w:val="0055232C"/>
    <w:rsid w:val="0055278E"/>
    <w:rsid w:val="00555488"/>
    <w:rsid w:val="0055549A"/>
    <w:rsid w:val="00555B18"/>
    <w:rsid w:val="00555C9C"/>
    <w:rsid w:val="00556A4D"/>
    <w:rsid w:val="00557319"/>
    <w:rsid w:val="0055764E"/>
    <w:rsid w:val="00557CD6"/>
    <w:rsid w:val="00560528"/>
    <w:rsid w:val="00560699"/>
    <w:rsid w:val="00561503"/>
    <w:rsid w:val="00561923"/>
    <w:rsid w:val="005622F8"/>
    <w:rsid w:val="0056310A"/>
    <w:rsid w:val="0056336F"/>
    <w:rsid w:val="00565AF7"/>
    <w:rsid w:val="00565C93"/>
    <w:rsid w:val="00566024"/>
    <w:rsid w:val="00566627"/>
    <w:rsid w:val="005671C3"/>
    <w:rsid w:val="0057060C"/>
    <w:rsid w:val="0057189C"/>
    <w:rsid w:val="00571BD2"/>
    <w:rsid w:val="00571CD7"/>
    <w:rsid w:val="00571D59"/>
    <w:rsid w:val="00572E3E"/>
    <w:rsid w:val="0057332B"/>
    <w:rsid w:val="0057364D"/>
    <w:rsid w:val="005737FC"/>
    <w:rsid w:val="0057420B"/>
    <w:rsid w:val="0057593B"/>
    <w:rsid w:val="005762CE"/>
    <w:rsid w:val="00580280"/>
    <w:rsid w:val="00580B9E"/>
    <w:rsid w:val="00580DAB"/>
    <w:rsid w:val="0058135A"/>
    <w:rsid w:val="005817D9"/>
    <w:rsid w:val="00581F7C"/>
    <w:rsid w:val="00582685"/>
    <w:rsid w:val="00583358"/>
    <w:rsid w:val="005839BF"/>
    <w:rsid w:val="00584058"/>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1A25"/>
    <w:rsid w:val="00592461"/>
    <w:rsid w:val="00592CAB"/>
    <w:rsid w:val="005950D6"/>
    <w:rsid w:val="0059519C"/>
    <w:rsid w:val="00595524"/>
    <w:rsid w:val="00595CB7"/>
    <w:rsid w:val="0059749D"/>
    <w:rsid w:val="005974F3"/>
    <w:rsid w:val="0059751C"/>
    <w:rsid w:val="00597919"/>
    <w:rsid w:val="005A0B9F"/>
    <w:rsid w:val="005A0EFC"/>
    <w:rsid w:val="005A44E7"/>
    <w:rsid w:val="005A5D8E"/>
    <w:rsid w:val="005A63D8"/>
    <w:rsid w:val="005A7420"/>
    <w:rsid w:val="005A7C14"/>
    <w:rsid w:val="005A7DBE"/>
    <w:rsid w:val="005B152C"/>
    <w:rsid w:val="005B1C64"/>
    <w:rsid w:val="005B1DE8"/>
    <w:rsid w:val="005B2294"/>
    <w:rsid w:val="005B2601"/>
    <w:rsid w:val="005B271E"/>
    <w:rsid w:val="005B2807"/>
    <w:rsid w:val="005B3606"/>
    <w:rsid w:val="005B388D"/>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53AE"/>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BF4"/>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614D"/>
    <w:rsid w:val="00610871"/>
    <w:rsid w:val="00610E48"/>
    <w:rsid w:val="00610FE0"/>
    <w:rsid w:val="006118FF"/>
    <w:rsid w:val="00613C47"/>
    <w:rsid w:val="00615086"/>
    <w:rsid w:val="00616201"/>
    <w:rsid w:val="00616225"/>
    <w:rsid w:val="00616BA2"/>
    <w:rsid w:val="0061705E"/>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2E69"/>
    <w:rsid w:val="006443CB"/>
    <w:rsid w:val="006448B8"/>
    <w:rsid w:val="00644F80"/>
    <w:rsid w:val="00645874"/>
    <w:rsid w:val="00647673"/>
    <w:rsid w:val="00650F81"/>
    <w:rsid w:val="00650FC7"/>
    <w:rsid w:val="00651F86"/>
    <w:rsid w:val="00652EEB"/>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468"/>
    <w:rsid w:val="0067738E"/>
    <w:rsid w:val="00677F23"/>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1DE"/>
    <w:rsid w:val="006A43E6"/>
    <w:rsid w:val="006A47EB"/>
    <w:rsid w:val="006A4AEE"/>
    <w:rsid w:val="006A70BE"/>
    <w:rsid w:val="006A7934"/>
    <w:rsid w:val="006A7BC8"/>
    <w:rsid w:val="006B0001"/>
    <w:rsid w:val="006B054B"/>
    <w:rsid w:val="006B059F"/>
    <w:rsid w:val="006B2048"/>
    <w:rsid w:val="006B215A"/>
    <w:rsid w:val="006B2AD6"/>
    <w:rsid w:val="006B342E"/>
    <w:rsid w:val="006B3812"/>
    <w:rsid w:val="006B3B80"/>
    <w:rsid w:val="006B6EF0"/>
    <w:rsid w:val="006B6F32"/>
    <w:rsid w:val="006B7130"/>
    <w:rsid w:val="006B7361"/>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123"/>
    <w:rsid w:val="006C7EB1"/>
    <w:rsid w:val="006D013F"/>
    <w:rsid w:val="006D017F"/>
    <w:rsid w:val="006D08BD"/>
    <w:rsid w:val="006D0F8E"/>
    <w:rsid w:val="006D1416"/>
    <w:rsid w:val="006D1D3F"/>
    <w:rsid w:val="006D253B"/>
    <w:rsid w:val="006D325A"/>
    <w:rsid w:val="006D386A"/>
    <w:rsid w:val="006D38BD"/>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2BAE"/>
    <w:rsid w:val="007032B3"/>
    <w:rsid w:val="00704164"/>
    <w:rsid w:val="00705B10"/>
    <w:rsid w:val="007063BD"/>
    <w:rsid w:val="00706A58"/>
    <w:rsid w:val="00707517"/>
    <w:rsid w:val="007078ED"/>
    <w:rsid w:val="00710187"/>
    <w:rsid w:val="007101D7"/>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596"/>
    <w:rsid w:val="00726E8A"/>
    <w:rsid w:val="00727047"/>
    <w:rsid w:val="00727A0E"/>
    <w:rsid w:val="00727C81"/>
    <w:rsid w:val="00730104"/>
    <w:rsid w:val="00730B33"/>
    <w:rsid w:val="007316CE"/>
    <w:rsid w:val="00734510"/>
    <w:rsid w:val="00734887"/>
    <w:rsid w:val="007348C4"/>
    <w:rsid w:val="007365B6"/>
    <w:rsid w:val="00737394"/>
    <w:rsid w:val="007401E2"/>
    <w:rsid w:val="00740205"/>
    <w:rsid w:val="007411E5"/>
    <w:rsid w:val="00741605"/>
    <w:rsid w:val="00742788"/>
    <w:rsid w:val="007436F2"/>
    <w:rsid w:val="00743B2E"/>
    <w:rsid w:val="0074419A"/>
    <w:rsid w:val="0074436D"/>
    <w:rsid w:val="00746951"/>
    <w:rsid w:val="00746F65"/>
    <w:rsid w:val="007472C3"/>
    <w:rsid w:val="0074791E"/>
    <w:rsid w:val="00750948"/>
    <w:rsid w:val="00750A23"/>
    <w:rsid w:val="007510D5"/>
    <w:rsid w:val="0075115D"/>
    <w:rsid w:val="00751A33"/>
    <w:rsid w:val="007525E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1690"/>
    <w:rsid w:val="00782346"/>
    <w:rsid w:val="007838CD"/>
    <w:rsid w:val="007840F3"/>
    <w:rsid w:val="007849BE"/>
    <w:rsid w:val="00785491"/>
    <w:rsid w:val="007858C0"/>
    <w:rsid w:val="0078679A"/>
    <w:rsid w:val="00786BDC"/>
    <w:rsid w:val="007871FE"/>
    <w:rsid w:val="00787C89"/>
    <w:rsid w:val="007908ED"/>
    <w:rsid w:val="00790F74"/>
    <w:rsid w:val="00792014"/>
    <w:rsid w:val="00792288"/>
    <w:rsid w:val="00792447"/>
    <w:rsid w:val="007928C6"/>
    <w:rsid w:val="00792E73"/>
    <w:rsid w:val="0079694C"/>
    <w:rsid w:val="007A0187"/>
    <w:rsid w:val="007A19AC"/>
    <w:rsid w:val="007A268F"/>
    <w:rsid w:val="007A29EC"/>
    <w:rsid w:val="007A4A53"/>
    <w:rsid w:val="007A4C93"/>
    <w:rsid w:val="007A4E17"/>
    <w:rsid w:val="007A6DB9"/>
    <w:rsid w:val="007A7F6D"/>
    <w:rsid w:val="007B0FBD"/>
    <w:rsid w:val="007B1BAF"/>
    <w:rsid w:val="007B20C3"/>
    <w:rsid w:val="007B2284"/>
    <w:rsid w:val="007B2FE8"/>
    <w:rsid w:val="007B35F7"/>
    <w:rsid w:val="007B48DF"/>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CF9"/>
    <w:rsid w:val="00817E4F"/>
    <w:rsid w:val="00820F5B"/>
    <w:rsid w:val="00821021"/>
    <w:rsid w:val="008214BB"/>
    <w:rsid w:val="00821B58"/>
    <w:rsid w:val="00822D4E"/>
    <w:rsid w:val="00822FBA"/>
    <w:rsid w:val="0082398C"/>
    <w:rsid w:val="008244B4"/>
    <w:rsid w:val="00824FF1"/>
    <w:rsid w:val="00825196"/>
    <w:rsid w:val="00826F4C"/>
    <w:rsid w:val="008303A6"/>
    <w:rsid w:val="00830CD0"/>
    <w:rsid w:val="008310B4"/>
    <w:rsid w:val="00831573"/>
    <w:rsid w:val="00831C7F"/>
    <w:rsid w:val="00833C51"/>
    <w:rsid w:val="00834577"/>
    <w:rsid w:val="008349A6"/>
    <w:rsid w:val="00835271"/>
    <w:rsid w:val="00835679"/>
    <w:rsid w:val="00837358"/>
    <w:rsid w:val="008377DA"/>
    <w:rsid w:val="00841982"/>
    <w:rsid w:val="00841F21"/>
    <w:rsid w:val="00842991"/>
    <w:rsid w:val="008429B0"/>
    <w:rsid w:val="00843900"/>
    <w:rsid w:val="00844C5B"/>
    <w:rsid w:val="00845A15"/>
    <w:rsid w:val="0084632F"/>
    <w:rsid w:val="008474A9"/>
    <w:rsid w:val="00847809"/>
    <w:rsid w:val="00851180"/>
    <w:rsid w:val="008514A3"/>
    <w:rsid w:val="00852528"/>
    <w:rsid w:val="0085434F"/>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4716"/>
    <w:rsid w:val="00865BAA"/>
    <w:rsid w:val="00865C83"/>
    <w:rsid w:val="008677CB"/>
    <w:rsid w:val="0087026D"/>
    <w:rsid w:val="0087056E"/>
    <w:rsid w:val="00870C24"/>
    <w:rsid w:val="00870CB6"/>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3B2E"/>
    <w:rsid w:val="008943CB"/>
    <w:rsid w:val="008946B9"/>
    <w:rsid w:val="008A0882"/>
    <w:rsid w:val="008A10C1"/>
    <w:rsid w:val="008A181A"/>
    <w:rsid w:val="008A183F"/>
    <w:rsid w:val="008A1C47"/>
    <w:rsid w:val="008A2289"/>
    <w:rsid w:val="008A34BA"/>
    <w:rsid w:val="008A3766"/>
    <w:rsid w:val="008A4132"/>
    <w:rsid w:val="008A4F66"/>
    <w:rsid w:val="008A5290"/>
    <w:rsid w:val="008A593A"/>
    <w:rsid w:val="008A6A60"/>
    <w:rsid w:val="008A6C5A"/>
    <w:rsid w:val="008A6CCA"/>
    <w:rsid w:val="008A7D1D"/>
    <w:rsid w:val="008B0A79"/>
    <w:rsid w:val="008B1B8C"/>
    <w:rsid w:val="008B2C59"/>
    <w:rsid w:val="008B2DF3"/>
    <w:rsid w:val="008B376A"/>
    <w:rsid w:val="008B444E"/>
    <w:rsid w:val="008B569F"/>
    <w:rsid w:val="008B7220"/>
    <w:rsid w:val="008C0669"/>
    <w:rsid w:val="008C0814"/>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6EAC"/>
    <w:rsid w:val="008E78F2"/>
    <w:rsid w:val="008E7B12"/>
    <w:rsid w:val="008F022C"/>
    <w:rsid w:val="008F152D"/>
    <w:rsid w:val="008F2A60"/>
    <w:rsid w:val="008F310D"/>
    <w:rsid w:val="008F314A"/>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6AD1"/>
    <w:rsid w:val="009075A4"/>
    <w:rsid w:val="009101AF"/>
    <w:rsid w:val="00911808"/>
    <w:rsid w:val="00912F07"/>
    <w:rsid w:val="009145FB"/>
    <w:rsid w:val="009153E8"/>
    <w:rsid w:val="0091555E"/>
    <w:rsid w:val="00915786"/>
    <w:rsid w:val="0091746C"/>
    <w:rsid w:val="00917816"/>
    <w:rsid w:val="00917D06"/>
    <w:rsid w:val="009204E1"/>
    <w:rsid w:val="009207DB"/>
    <w:rsid w:val="00921202"/>
    <w:rsid w:val="00922024"/>
    <w:rsid w:val="009222A3"/>
    <w:rsid w:val="009224EE"/>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1B8"/>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6CD"/>
    <w:rsid w:val="00956CA2"/>
    <w:rsid w:val="0096079B"/>
    <w:rsid w:val="0096218D"/>
    <w:rsid w:val="00964509"/>
    <w:rsid w:val="0096501B"/>
    <w:rsid w:val="0096625E"/>
    <w:rsid w:val="0096662B"/>
    <w:rsid w:val="009666AF"/>
    <w:rsid w:val="00966C72"/>
    <w:rsid w:val="00967180"/>
    <w:rsid w:val="0096797D"/>
    <w:rsid w:val="00970704"/>
    <w:rsid w:val="00970B65"/>
    <w:rsid w:val="00970D66"/>
    <w:rsid w:val="00971127"/>
    <w:rsid w:val="0097119E"/>
    <w:rsid w:val="009718E9"/>
    <w:rsid w:val="00972C93"/>
    <w:rsid w:val="009734B8"/>
    <w:rsid w:val="00973514"/>
    <w:rsid w:val="009739F9"/>
    <w:rsid w:val="009741E7"/>
    <w:rsid w:val="00975C75"/>
    <w:rsid w:val="00977506"/>
    <w:rsid w:val="00977DFD"/>
    <w:rsid w:val="0098177A"/>
    <w:rsid w:val="00983583"/>
    <w:rsid w:val="00983EFD"/>
    <w:rsid w:val="00984FB0"/>
    <w:rsid w:val="009855B0"/>
    <w:rsid w:val="009859A8"/>
    <w:rsid w:val="00986257"/>
    <w:rsid w:val="00986564"/>
    <w:rsid w:val="0098658A"/>
    <w:rsid w:val="00986861"/>
    <w:rsid w:val="00986FB8"/>
    <w:rsid w:val="00987CBC"/>
    <w:rsid w:val="00991EB0"/>
    <w:rsid w:val="0099212B"/>
    <w:rsid w:val="0099245F"/>
    <w:rsid w:val="009928E8"/>
    <w:rsid w:val="00995768"/>
    <w:rsid w:val="00995F21"/>
    <w:rsid w:val="00996203"/>
    <w:rsid w:val="00996326"/>
    <w:rsid w:val="00996F95"/>
    <w:rsid w:val="00997B35"/>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B1DA5"/>
    <w:rsid w:val="009B1E1D"/>
    <w:rsid w:val="009B28FD"/>
    <w:rsid w:val="009B2AD6"/>
    <w:rsid w:val="009B3172"/>
    <w:rsid w:val="009B461D"/>
    <w:rsid w:val="009B4F1F"/>
    <w:rsid w:val="009B5594"/>
    <w:rsid w:val="009B59ED"/>
    <w:rsid w:val="009B6405"/>
    <w:rsid w:val="009B729E"/>
    <w:rsid w:val="009B7498"/>
    <w:rsid w:val="009C217C"/>
    <w:rsid w:val="009C264B"/>
    <w:rsid w:val="009C34F1"/>
    <w:rsid w:val="009C3AD4"/>
    <w:rsid w:val="009C3B80"/>
    <w:rsid w:val="009C3D84"/>
    <w:rsid w:val="009C3F5A"/>
    <w:rsid w:val="009C48C6"/>
    <w:rsid w:val="009C5D76"/>
    <w:rsid w:val="009C5DFB"/>
    <w:rsid w:val="009C5FDE"/>
    <w:rsid w:val="009C69E7"/>
    <w:rsid w:val="009C76E7"/>
    <w:rsid w:val="009C7B1D"/>
    <w:rsid w:val="009C7F10"/>
    <w:rsid w:val="009C7FF8"/>
    <w:rsid w:val="009D03F1"/>
    <w:rsid w:val="009D0921"/>
    <w:rsid w:val="009D101B"/>
    <w:rsid w:val="009D118E"/>
    <w:rsid w:val="009D1CF4"/>
    <w:rsid w:val="009D380F"/>
    <w:rsid w:val="009D57A7"/>
    <w:rsid w:val="009D65EE"/>
    <w:rsid w:val="009D6865"/>
    <w:rsid w:val="009D6903"/>
    <w:rsid w:val="009E0525"/>
    <w:rsid w:val="009E199C"/>
    <w:rsid w:val="009E1F76"/>
    <w:rsid w:val="009E20A6"/>
    <w:rsid w:val="009E233F"/>
    <w:rsid w:val="009E323A"/>
    <w:rsid w:val="009E328B"/>
    <w:rsid w:val="009E476A"/>
    <w:rsid w:val="009E68C1"/>
    <w:rsid w:val="009E6DD0"/>
    <w:rsid w:val="009E6DEE"/>
    <w:rsid w:val="009E700C"/>
    <w:rsid w:val="009F082A"/>
    <w:rsid w:val="009F0BD9"/>
    <w:rsid w:val="009F12B4"/>
    <w:rsid w:val="009F1875"/>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074DB"/>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883"/>
    <w:rsid w:val="00A27A41"/>
    <w:rsid w:val="00A30C82"/>
    <w:rsid w:val="00A31A01"/>
    <w:rsid w:val="00A32211"/>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AFE"/>
    <w:rsid w:val="00A41C59"/>
    <w:rsid w:val="00A424AD"/>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579D7"/>
    <w:rsid w:val="00A606A0"/>
    <w:rsid w:val="00A60943"/>
    <w:rsid w:val="00A60A2E"/>
    <w:rsid w:val="00A60A5A"/>
    <w:rsid w:val="00A60A60"/>
    <w:rsid w:val="00A61263"/>
    <w:rsid w:val="00A614AD"/>
    <w:rsid w:val="00A616BD"/>
    <w:rsid w:val="00A61886"/>
    <w:rsid w:val="00A61E92"/>
    <w:rsid w:val="00A63D89"/>
    <w:rsid w:val="00A650F1"/>
    <w:rsid w:val="00A6526E"/>
    <w:rsid w:val="00A65DA4"/>
    <w:rsid w:val="00A66777"/>
    <w:rsid w:val="00A66E04"/>
    <w:rsid w:val="00A67194"/>
    <w:rsid w:val="00A671B3"/>
    <w:rsid w:val="00A67864"/>
    <w:rsid w:val="00A70242"/>
    <w:rsid w:val="00A7040E"/>
    <w:rsid w:val="00A7286F"/>
    <w:rsid w:val="00A734F2"/>
    <w:rsid w:val="00A73D2F"/>
    <w:rsid w:val="00A73DEE"/>
    <w:rsid w:val="00A74678"/>
    <w:rsid w:val="00A75AEA"/>
    <w:rsid w:val="00A76063"/>
    <w:rsid w:val="00A767EB"/>
    <w:rsid w:val="00A771BF"/>
    <w:rsid w:val="00A77299"/>
    <w:rsid w:val="00A803C1"/>
    <w:rsid w:val="00A815B6"/>
    <w:rsid w:val="00A81953"/>
    <w:rsid w:val="00A823D7"/>
    <w:rsid w:val="00A827C9"/>
    <w:rsid w:val="00A8350D"/>
    <w:rsid w:val="00A843C1"/>
    <w:rsid w:val="00A85B31"/>
    <w:rsid w:val="00A861F3"/>
    <w:rsid w:val="00A86C48"/>
    <w:rsid w:val="00A87428"/>
    <w:rsid w:val="00A874B2"/>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3CEC"/>
    <w:rsid w:val="00AA450C"/>
    <w:rsid w:val="00AA4B62"/>
    <w:rsid w:val="00AA5EB3"/>
    <w:rsid w:val="00AA6916"/>
    <w:rsid w:val="00AB040A"/>
    <w:rsid w:val="00AB110E"/>
    <w:rsid w:val="00AB11CF"/>
    <w:rsid w:val="00AB1287"/>
    <w:rsid w:val="00AB1CE8"/>
    <w:rsid w:val="00AB2AE4"/>
    <w:rsid w:val="00AB2F06"/>
    <w:rsid w:val="00AB3C33"/>
    <w:rsid w:val="00AB4E0C"/>
    <w:rsid w:val="00AB4FFF"/>
    <w:rsid w:val="00AB5190"/>
    <w:rsid w:val="00AB5513"/>
    <w:rsid w:val="00AB5A0C"/>
    <w:rsid w:val="00AB6070"/>
    <w:rsid w:val="00AB6DFC"/>
    <w:rsid w:val="00AB7354"/>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A21"/>
    <w:rsid w:val="00AD6BE0"/>
    <w:rsid w:val="00AD752F"/>
    <w:rsid w:val="00AD7C37"/>
    <w:rsid w:val="00AE0C8D"/>
    <w:rsid w:val="00AE0CBE"/>
    <w:rsid w:val="00AE0E2A"/>
    <w:rsid w:val="00AE1411"/>
    <w:rsid w:val="00AE19B4"/>
    <w:rsid w:val="00AE2330"/>
    <w:rsid w:val="00AE55BC"/>
    <w:rsid w:val="00AE62E7"/>
    <w:rsid w:val="00AE686D"/>
    <w:rsid w:val="00AE6B27"/>
    <w:rsid w:val="00AE78E3"/>
    <w:rsid w:val="00AF0DC0"/>
    <w:rsid w:val="00AF0F96"/>
    <w:rsid w:val="00AF21D7"/>
    <w:rsid w:val="00AF28EB"/>
    <w:rsid w:val="00AF31BA"/>
    <w:rsid w:val="00AF36B6"/>
    <w:rsid w:val="00AF3DF3"/>
    <w:rsid w:val="00AF4803"/>
    <w:rsid w:val="00AF4D10"/>
    <w:rsid w:val="00AF5627"/>
    <w:rsid w:val="00AF58CB"/>
    <w:rsid w:val="00AF726F"/>
    <w:rsid w:val="00B00506"/>
    <w:rsid w:val="00B00ED5"/>
    <w:rsid w:val="00B0128C"/>
    <w:rsid w:val="00B0190C"/>
    <w:rsid w:val="00B01C3F"/>
    <w:rsid w:val="00B02315"/>
    <w:rsid w:val="00B02BF0"/>
    <w:rsid w:val="00B02EA8"/>
    <w:rsid w:val="00B034DD"/>
    <w:rsid w:val="00B03AB4"/>
    <w:rsid w:val="00B05B91"/>
    <w:rsid w:val="00B066BB"/>
    <w:rsid w:val="00B06ED4"/>
    <w:rsid w:val="00B077CC"/>
    <w:rsid w:val="00B07A28"/>
    <w:rsid w:val="00B102E7"/>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402E"/>
    <w:rsid w:val="00B34EA5"/>
    <w:rsid w:val="00B360B7"/>
    <w:rsid w:val="00B36928"/>
    <w:rsid w:val="00B37293"/>
    <w:rsid w:val="00B37635"/>
    <w:rsid w:val="00B4076A"/>
    <w:rsid w:val="00B413EB"/>
    <w:rsid w:val="00B42C20"/>
    <w:rsid w:val="00B43287"/>
    <w:rsid w:val="00B43864"/>
    <w:rsid w:val="00B43AD9"/>
    <w:rsid w:val="00B443D5"/>
    <w:rsid w:val="00B44482"/>
    <w:rsid w:val="00B450D9"/>
    <w:rsid w:val="00B46FF2"/>
    <w:rsid w:val="00B51B75"/>
    <w:rsid w:val="00B52AD3"/>
    <w:rsid w:val="00B539EB"/>
    <w:rsid w:val="00B53D08"/>
    <w:rsid w:val="00B54B76"/>
    <w:rsid w:val="00B55ECC"/>
    <w:rsid w:val="00B560E5"/>
    <w:rsid w:val="00B5610F"/>
    <w:rsid w:val="00B576E1"/>
    <w:rsid w:val="00B6088D"/>
    <w:rsid w:val="00B608F1"/>
    <w:rsid w:val="00B60F79"/>
    <w:rsid w:val="00B6252C"/>
    <w:rsid w:val="00B62CBE"/>
    <w:rsid w:val="00B62EFD"/>
    <w:rsid w:val="00B63999"/>
    <w:rsid w:val="00B63B4A"/>
    <w:rsid w:val="00B63E1F"/>
    <w:rsid w:val="00B641C5"/>
    <w:rsid w:val="00B64F8D"/>
    <w:rsid w:val="00B6533C"/>
    <w:rsid w:val="00B65388"/>
    <w:rsid w:val="00B6731A"/>
    <w:rsid w:val="00B673CA"/>
    <w:rsid w:val="00B70903"/>
    <w:rsid w:val="00B7108D"/>
    <w:rsid w:val="00B7117A"/>
    <w:rsid w:val="00B713F0"/>
    <w:rsid w:val="00B72053"/>
    <w:rsid w:val="00B72892"/>
    <w:rsid w:val="00B72895"/>
    <w:rsid w:val="00B73BEF"/>
    <w:rsid w:val="00B74530"/>
    <w:rsid w:val="00B7458C"/>
    <w:rsid w:val="00B74E4D"/>
    <w:rsid w:val="00B75D3F"/>
    <w:rsid w:val="00B75D4C"/>
    <w:rsid w:val="00B76F2C"/>
    <w:rsid w:val="00B77723"/>
    <w:rsid w:val="00B77863"/>
    <w:rsid w:val="00B801AC"/>
    <w:rsid w:val="00B815D3"/>
    <w:rsid w:val="00B8270D"/>
    <w:rsid w:val="00B82B33"/>
    <w:rsid w:val="00B8384C"/>
    <w:rsid w:val="00B843A1"/>
    <w:rsid w:val="00B85243"/>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353A"/>
    <w:rsid w:val="00BA4B0A"/>
    <w:rsid w:val="00BA4FE7"/>
    <w:rsid w:val="00BA699B"/>
    <w:rsid w:val="00BA76AB"/>
    <w:rsid w:val="00BB0225"/>
    <w:rsid w:val="00BB0423"/>
    <w:rsid w:val="00BB1D73"/>
    <w:rsid w:val="00BB2CE4"/>
    <w:rsid w:val="00BB2D17"/>
    <w:rsid w:val="00BB2D1B"/>
    <w:rsid w:val="00BB42D2"/>
    <w:rsid w:val="00BB6ECF"/>
    <w:rsid w:val="00BB74B3"/>
    <w:rsid w:val="00BB777A"/>
    <w:rsid w:val="00BB7DC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07A5"/>
    <w:rsid w:val="00BE15DA"/>
    <w:rsid w:val="00BE19AD"/>
    <w:rsid w:val="00BE369C"/>
    <w:rsid w:val="00BE4F97"/>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2092E"/>
    <w:rsid w:val="00C20F37"/>
    <w:rsid w:val="00C213FD"/>
    <w:rsid w:val="00C21C42"/>
    <w:rsid w:val="00C228DC"/>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11B"/>
    <w:rsid w:val="00C357CB"/>
    <w:rsid w:val="00C35C8E"/>
    <w:rsid w:val="00C36B1D"/>
    <w:rsid w:val="00C3742C"/>
    <w:rsid w:val="00C410D2"/>
    <w:rsid w:val="00C41363"/>
    <w:rsid w:val="00C42A78"/>
    <w:rsid w:val="00C437D6"/>
    <w:rsid w:val="00C45C94"/>
    <w:rsid w:val="00C4601D"/>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252A"/>
    <w:rsid w:val="00C6324D"/>
    <w:rsid w:val="00C64FAE"/>
    <w:rsid w:val="00C66344"/>
    <w:rsid w:val="00C66EDC"/>
    <w:rsid w:val="00C674F7"/>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50"/>
    <w:rsid w:val="00C85B6C"/>
    <w:rsid w:val="00C85ECE"/>
    <w:rsid w:val="00C86BFE"/>
    <w:rsid w:val="00C86D8A"/>
    <w:rsid w:val="00C86FF3"/>
    <w:rsid w:val="00C87E2F"/>
    <w:rsid w:val="00C87F5C"/>
    <w:rsid w:val="00C900B0"/>
    <w:rsid w:val="00C9080B"/>
    <w:rsid w:val="00C90EA7"/>
    <w:rsid w:val="00C90EF9"/>
    <w:rsid w:val="00C9146C"/>
    <w:rsid w:val="00C91711"/>
    <w:rsid w:val="00C91A95"/>
    <w:rsid w:val="00C92931"/>
    <w:rsid w:val="00C92949"/>
    <w:rsid w:val="00C9312F"/>
    <w:rsid w:val="00C94499"/>
    <w:rsid w:val="00C9491A"/>
    <w:rsid w:val="00C94BE9"/>
    <w:rsid w:val="00C95DD7"/>
    <w:rsid w:val="00C95ED6"/>
    <w:rsid w:val="00C96237"/>
    <w:rsid w:val="00C96BBB"/>
    <w:rsid w:val="00CA04D5"/>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2282"/>
    <w:rsid w:val="00CB2DE8"/>
    <w:rsid w:val="00CB2F02"/>
    <w:rsid w:val="00CB44CC"/>
    <w:rsid w:val="00CB4522"/>
    <w:rsid w:val="00CB76B8"/>
    <w:rsid w:val="00CB7703"/>
    <w:rsid w:val="00CB77EE"/>
    <w:rsid w:val="00CB783B"/>
    <w:rsid w:val="00CB7AE2"/>
    <w:rsid w:val="00CC1C1E"/>
    <w:rsid w:val="00CC2611"/>
    <w:rsid w:val="00CC2803"/>
    <w:rsid w:val="00CC295E"/>
    <w:rsid w:val="00CC41A0"/>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567E"/>
    <w:rsid w:val="00CD63FD"/>
    <w:rsid w:val="00CD652E"/>
    <w:rsid w:val="00CD6828"/>
    <w:rsid w:val="00CD685C"/>
    <w:rsid w:val="00CD68DD"/>
    <w:rsid w:val="00CD7B8B"/>
    <w:rsid w:val="00CE01F8"/>
    <w:rsid w:val="00CE0688"/>
    <w:rsid w:val="00CE0D43"/>
    <w:rsid w:val="00CE1EB8"/>
    <w:rsid w:val="00CE24B9"/>
    <w:rsid w:val="00CE2B04"/>
    <w:rsid w:val="00CE3E8B"/>
    <w:rsid w:val="00CE47DC"/>
    <w:rsid w:val="00CE5298"/>
    <w:rsid w:val="00CE5322"/>
    <w:rsid w:val="00CE58EB"/>
    <w:rsid w:val="00CE705F"/>
    <w:rsid w:val="00CE745E"/>
    <w:rsid w:val="00CF0041"/>
    <w:rsid w:val="00CF0D4B"/>
    <w:rsid w:val="00CF2605"/>
    <w:rsid w:val="00CF2804"/>
    <w:rsid w:val="00CF35B2"/>
    <w:rsid w:val="00CF36C4"/>
    <w:rsid w:val="00CF38D4"/>
    <w:rsid w:val="00CF5C07"/>
    <w:rsid w:val="00CF5CFC"/>
    <w:rsid w:val="00CF7869"/>
    <w:rsid w:val="00D00272"/>
    <w:rsid w:val="00D00AF5"/>
    <w:rsid w:val="00D00E75"/>
    <w:rsid w:val="00D00EE2"/>
    <w:rsid w:val="00D01057"/>
    <w:rsid w:val="00D01917"/>
    <w:rsid w:val="00D01EBC"/>
    <w:rsid w:val="00D0322F"/>
    <w:rsid w:val="00D036AC"/>
    <w:rsid w:val="00D03A19"/>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4CE"/>
    <w:rsid w:val="00D21820"/>
    <w:rsid w:val="00D220F4"/>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648C"/>
    <w:rsid w:val="00D37354"/>
    <w:rsid w:val="00D404B1"/>
    <w:rsid w:val="00D4104F"/>
    <w:rsid w:val="00D425ED"/>
    <w:rsid w:val="00D43988"/>
    <w:rsid w:val="00D450CE"/>
    <w:rsid w:val="00D4707E"/>
    <w:rsid w:val="00D47238"/>
    <w:rsid w:val="00D4762C"/>
    <w:rsid w:val="00D47867"/>
    <w:rsid w:val="00D47B4E"/>
    <w:rsid w:val="00D47EAF"/>
    <w:rsid w:val="00D50B2A"/>
    <w:rsid w:val="00D51517"/>
    <w:rsid w:val="00D52D4A"/>
    <w:rsid w:val="00D52D7F"/>
    <w:rsid w:val="00D53034"/>
    <w:rsid w:val="00D538B0"/>
    <w:rsid w:val="00D541A8"/>
    <w:rsid w:val="00D54991"/>
    <w:rsid w:val="00D55A05"/>
    <w:rsid w:val="00D562A8"/>
    <w:rsid w:val="00D60009"/>
    <w:rsid w:val="00D61A9F"/>
    <w:rsid w:val="00D61EDD"/>
    <w:rsid w:val="00D628AF"/>
    <w:rsid w:val="00D6294B"/>
    <w:rsid w:val="00D654F8"/>
    <w:rsid w:val="00D65F11"/>
    <w:rsid w:val="00D66697"/>
    <w:rsid w:val="00D676B3"/>
    <w:rsid w:val="00D6787A"/>
    <w:rsid w:val="00D67ACA"/>
    <w:rsid w:val="00D67F69"/>
    <w:rsid w:val="00D70DEE"/>
    <w:rsid w:val="00D71103"/>
    <w:rsid w:val="00D71213"/>
    <w:rsid w:val="00D713E4"/>
    <w:rsid w:val="00D72339"/>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0C1F"/>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824"/>
    <w:rsid w:val="00D90F8A"/>
    <w:rsid w:val="00D91621"/>
    <w:rsid w:val="00D9180B"/>
    <w:rsid w:val="00D925BC"/>
    <w:rsid w:val="00D9323B"/>
    <w:rsid w:val="00D937B4"/>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6937"/>
    <w:rsid w:val="00DD7F9B"/>
    <w:rsid w:val="00DE1C74"/>
    <w:rsid w:val="00DE1CCF"/>
    <w:rsid w:val="00DE31EE"/>
    <w:rsid w:val="00DE3385"/>
    <w:rsid w:val="00DE3CA1"/>
    <w:rsid w:val="00DE4007"/>
    <w:rsid w:val="00DE4053"/>
    <w:rsid w:val="00DE4638"/>
    <w:rsid w:val="00DE4651"/>
    <w:rsid w:val="00DE4FEE"/>
    <w:rsid w:val="00DE534A"/>
    <w:rsid w:val="00DE55FD"/>
    <w:rsid w:val="00DE60A8"/>
    <w:rsid w:val="00DE7265"/>
    <w:rsid w:val="00DE7525"/>
    <w:rsid w:val="00DE7C1C"/>
    <w:rsid w:val="00DF0111"/>
    <w:rsid w:val="00DF01E6"/>
    <w:rsid w:val="00DF14DF"/>
    <w:rsid w:val="00DF2247"/>
    <w:rsid w:val="00DF2353"/>
    <w:rsid w:val="00DF3AB2"/>
    <w:rsid w:val="00DF4074"/>
    <w:rsid w:val="00DF4116"/>
    <w:rsid w:val="00DF5129"/>
    <w:rsid w:val="00DF5784"/>
    <w:rsid w:val="00DF58B8"/>
    <w:rsid w:val="00DF5FF8"/>
    <w:rsid w:val="00DF6EE5"/>
    <w:rsid w:val="00DF7E7E"/>
    <w:rsid w:val="00E0077B"/>
    <w:rsid w:val="00E00898"/>
    <w:rsid w:val="00E01095"/>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0BB5"/>
    <w:rsid w:val="00E21F5A"/>
    <w:rsid w:val="00E221D8"/>
    <w:rsid w:val="00E23BDA"/>
    <w:rsid w:val="00E24DF5"/>
    <w:rsid w:val="00E25124"/>
    <w:rsid w:val="00E261F8"/>
    <w:rsid w:val="00E26E25"/>
    <w:rsid w:val="00E27DF3"/>
    <w:rsid w:val="00E3110A"/>
    <w:rsid w:val="00E319DC"/>
    <w:rsid w:val="00E324AD"/>
    <w:rsid w:val="00E32C41"/>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2F2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3FCA"/>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0B3"/>
    <w:rsid w:val="00E90A5A"/>
    <w:rsid w:val="00E90C1F"/>
    <w:rsid w:val="00E9124A"/>
    <w:rsid w:val="00E9222C"/>
    <w:rsid w:val="00E9296D"/>
    <w:rsid w:val="00E92AA5"/>
    <w:rsid w:val="00E94509"/>
    <w:rsid w:val="00E94A0D"/>
    <w:rsid w:val="00E9558B"/>
    <w:rsid w:val="00E95A44"/>
    <w:rsid w:val="00E95D1B"/>
    <w:rsid w:val="00E969A4"/>
    <w:rsid w:val="00E9735C"/>
    <w:rsid w:val="00EA234B"/>
    <w:rsid w:val="00EA274B"/>
    <w:rsid w:val="00EA2EFA"/>
    <w:rsid w:val="00EA3184"/>
    <w:rsid w:val="00EA3732"/>
    <w:rsid w:val="00EA3794"/>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920"/>
    <w:rsid w:val="00EC4B79"/>
    <w:rsid w:val="00EC4F33"/>
    <w:rsid w:val="00EC7E82"/>
    <w:rsid w:val="00ED0B81"/>
    <w:rsid w:val="00ED19B3"/>
    <w:rsid w:val="00ED1A64"/>
    <w:rsid w:val="00ED28DD"/>
    <w:rsid w:val="00ED421C"/>
    <w:rsid w:val="00ED43A6"/>
    <w:rsid w:val="00ED502A"/>
    <w:rsid w:val="00ED69B3"/>
    <w:rsid w:val="00ED6AF3"/>
    <w:rsid w:val="00ED6FB9"/>
    <w:rsid w:val="00ED7371"/>
    <w:rsid w:val="00ED7E2F"/>
    <w:rsid w:val="00ED7EA8"/>
    <w:rsid w:val="00EE1313"/>
    <w:rsid w:val="00EE2126"/>
    <w:rsid w:val="00EE2F90"/>
    <w:rsid w:val="00EE3363"/>
    <w:rsid w:val="00EE3725"/>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D63"/>
    <w:rsid w:val="00F34012"/>
    <w:rsid w:val="00F343A3"/>
    <w:rsid w:val="00F34A86"/>
    <w:rsid w:val="00F34C99"/>
    <w:rsid w:val="00F3531A"/>
    <w:rsid w:val="00F353E8"/>
    <w:rsid w:val="00F41DB0"/>
    <w:rsid w:val="00F439BB"/>
    <w:rsid w:val="00F43CEB"/>
    <w:rsid w:val="00F449D7"/>
    <w:rsid w:val="00F457C9"/>
    <w:rsid w:val="00F460C4"/>
    <w:rsid w:val="00F461AE"/>
    <w:rsid w:val="00F467F9"/>
    <w:rsid w:val="00F47426"/>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733"/>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D47"/>
    <w:rsid w:val="00F92B0F"/>
    <w:rsid w:val="00F9354E"/>
    <w:rsid w:val="00F941FC"/>
    <w:rsid w:val="00F96D24"/>
    <w:rsid w:val="00F97093"/>
    <w:rsid w:val="00F97FF3"/>
    <w:rsid w:val="00FA0091"/>
    <w:rsid w:val="00FA1AA9"/>
    <w:rsid w:val="00FA2C8B"/>
    <w:rsid w:val="00FA375E"/>
    <w:rsid w:val="00FA3E0C"/>
    <w:rsid w:val="00FA4FBA"/>
    <w:rsid w:val="00FA5580"/>
    <w:rsid w:val="00FA655A"/>
    <w:rsid w:val="00FA69C3"/>
    <w:rsid w:val="00FA6AAC"/>
    <w:rsid w:val="00FA6CBC"/>
    <w:rsid w:val="00FA6D48"/>
    <w:rsid w:val="00FA7027"/>
    <w:rsid w:val="00FA7775"/>
    <w:rsid w:val="00FA7EC0"/>
    <w:rsid w:val="00FB1729"/>
    <w:rsid w:val="00FB30A2"/>
    <w:rsid w:val="00FB4993"/>
    <w:rsid w:val="00FB4FEE"/>
    <w:rsid w:val="00FC072E"/>
    <w:rsid w:val="00FC1364"/>
    <w:rsid w:val="00FC39F6"/>
    <w:rsid w:val="00FC4323"/>
    <w:rsid w:val="00FC4F92"/>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04D"/>
    <w:rsid w:val="00FE3256"/>
    <w:rsid w:val="00FE3F8E"/>
    <w:rsid w:val="00FE445D"/>
    <w:rsid w:val="00FE47ED"/>
    <w:rsid w:val="00FE5101"/>
    <w:rsid w:val="00FE5EA3"/>
    <w:rsid w:val="00FE61DC"/>
    <w:rsid w:val="00FE67D0"/>
    <w:rsid w:val="00FE689B"/>
    <w:rsid w:val="00FE7081"/>
    <w:rsid w:val="00FE79CE"/>
    <w:rsid w:val="00FF06FA"/>
    <w:rsid w:val="00FF081E"/>
    <w:rsid w:val="00FF145C"/>
    <w:rsid w:val="00FF26EE"/>
    <w:rsid w:val="00FF28EC"/>
    <w:rsid w:val="00FF47A3"/>
    <w:rsid w:val="00FF4B3F"/>
    <w:rsid w:val="00FF4B43"/>
    <w:rsid w:val="00FF574F"/>
    <w:rsid w:val="011E42FB"/>
    <w:rsid w:val="012146C6"/>
    <w:rsid w:val="01FE26FC"/>
    <w:rsid w:val="027517AA"/>
    <w:rsid w:val="02902A6D"/>
    <w:rsid w:val="02D31698"/>
    <w:rsid w:val="02DA1580"/>
    <w:rsid w:val="02F24EE2"/>
    <w:rsid w:val="032B6C3A"/>
    <w:rsid w:val="03EC2B06"/>
    <w:rsid w:val="040B54CA"/>
    <w:rsid w:val="04A03468"/>
    <w:rsid w:val="04C71D3D"/>
    <w:rsid w:val="052703A9"/>
    <w:rsid w:val="05821997"/>
    <w:rsid w:val="062C463F"/>
    <w:rsid w:val="071562FC"/>
    <w:rsid w:val="07694C43"/>
    <w:rsid w:val="07D04A30"/>
    <w:rsid w:val="08435AFA"/>
    <w:rsid w:val="08465C44"/>
    <w:rsid w:val="0854486F"/>
    <w:rsid w:val="090C7C1B"/>
    <w:rsid w:val="091A0E0E"/>
    <w:rsid w:val="0ACB5747"/>
    <w:rsid w:val="0AF9383F"/>
    <w:rsid w:val="0C4C5587"/>
    <w:rsid w:val="0C9355A8"/>
    <w:rsid w:val="0D414252"/>
    <w:rsid w:val="0D4F0A56"/>
    <w:rsid w:val="0D752971"/>
    <w:rsid w:val="0D7749BA"/>
    <w:rsid w:val="0DF9A79C"/>
    <w:rsid w:val="0E6E6F80"/>
    <w:rsid w:val="0E997FF8"/>
    <w:rsid w:val="0EE860A7"/>
    <w:rsid w:val="0EF14EBC"/>
    <w:rsid w:val="0FF94323"/>
    <w:rsid w:val="10127524"/>
    <w:rsid w:val="104E2D0D"/>
    <w:rsid w:val="108D4A90"/>
    <w:rsid w:val="10D90C1A"/>
    <w:rsid w:val="11096327"/>
    <w:rsid w:val="117814DA"/>
    <w:rsid w:val="12532A40"/>
    <w:rsid w:val="14924987"/>
    <w:rsid w:val="15251355"/>
    <w:rsid w:val="161A1EE6"/>
    <w:rsid w:val="17B212B7"/>
    <w:rsid w:val="180563E2"/>
    <w:rsid w:val="18DF7C0E"/>
    <w:rsid w:val="198E1224"/>
    <w:rsid w:val="1A7F48EC"/>
    <w:rsid w:val="1AA50377"/>
    <w:rsid w:val="1C3B329B"/>
    <w:rsid w:val="1CD231CD"/>
    <w:rsid w:val="1CFD42AA"/>
    <w:rsid w:val="1D2B3667"/>
    <w:rsid w:val="1DBE2EA7"/>
    <w:rsid w:val="1E3D2D20"/>
    <w:rsid w:val="1E745F2F"/>
    <w:rsid w:val="1E76046A"/>
    <w:rsid w:val="1EEA0FD6"/>
    <w:rsid w:val="1FEA6512"/>
    <w:rsid w:val="1FFF4758"/>
    <w:rsid w:val="20985170"/>
    <w:rsid w:val="217C09A7"/>
    <w:rsid w:val="219A1B7F"/>
    <w:rsid w:val="21B7196D"/>
    <w:rsid w:val="21C665C1"/>
    <w:rsid w:val="21E86250"/>
    <w:rsid w:val="23AA6A32"/>
    <w:rsid w:val="240F2176"/>
    <w:rsid w:val="243F5C4A"/>
    <w:rsid w:val="25BF5E48"/>
    <w:rsid w:val="25F11338"/>
    <w:rsid w:val="268B781B"/>
    <w:rsid w:val="27AB439F"/>
    <w:rsid w:val="27C64431"/>
    <w:rsid w:val="27D21F0C"/>
    <w:rsid w:val="28597616"/>
    <w:rsid w:val="289309DF"/>
    <w:rsid w:val="28A82D53"/>
    <w:rsid w:val="28AF656F"/>
    <w:rsid w:val="28B61661"/>
    <w:rsid w:val="28DA6DC4"/>
    <w:rsid w:val="29232D68"/>
    <w:rsid w:val="2A236BA5"/>
    <w:rsid w:val="2B033371"/>
    <w:rsid w:val="2B8D100C"/>
    <w:rsid w:val="2C240F34"/>
    <w:rsid w:val="2C456736"/>
    <w:rsid w:val="2C64115C"/>
    <w:rsid w:val="2CE55C70"/>
    <w:rsid w:val="2D0B54A3"/>
    <w:rsid w:val="2D7719E8"/>
    <w:rsid w:val="2DBE17D7"/>
    <w:rsid w:val="2EAA73B0"/>
    <w:rsid w:val="2F4E4BAC"/>
    <w:rsid w:val="2FA900EB"/>
    <w:rsid w:val="2FDD5AF4"/>
    <w:rsid w:val="300801AF"/>
    <w:rsid w:val="3063463F"/>
    <w:rsid w:val="31225815"/>
    <w:rsid w:val="31784976"/>
    <w:rsid w:val="31BC1D43"/>
    <w:rsid w:val="321107A2"/>
    <w:rsid w:val="324B16F5"/>
    <w:rsid w:val="325103CA"/>
    <w:rsid w:val="3376133B"/>
    <w:rsid w:val="337E2848"/>
    <w:rsid w:val="33857B1D"/>
    <w:rsid w:val="33B67A9F"/>
    <w:rsid w:val="34147CF3"/>
    <w:rsid w:val="342866FA"/>
    <w:rsid w:val="347C0ACC"/>
    <w:rsid w:val="34E60A39"/>
    <w:rsid w:val="3511695E"/>
    <w:rsid w:val="35422F87"/>
    <w:rsid w:val="357C29C0"/>
    <w:rsid w:val="35BE4133"/>
    <w:rsid w:val="36077D84"/>
    <w:rsid w:val="36934A86"/>
    <w:rsid w:val="36BD767D"/>
    <w:rsid w:val="36E50120"/>
    <w:rsid w:val="36FE6E72"/>
    <w:rsid w:val="37217B5C"/>
    <w:rsid w:val="37AB58F1"/>
    <w:rsid w:val="37B26A07"/>
    <w:rsid w:val="38124A6D"/>
    <w:rsid w:val="38AC28C3"/>
    <w:rsid w:val="393567AD"/>
    <w:rsid w:val="398C5C35"/>
    <w:rsid w:val="399B32A6"/>
    <w:rsid w:val="39A61E91"/>
    <w:rsid w:val="3A5048EC"/>
    <w:rsid w:val="3A730DC1"/>
    <w:rsid w:val="3AE351DB"/>
    <w:rsid w:val="3B07670B"/>
    <w:rsid w:val="3B927F7A"/>
    <w:rsid w:val="3BFF7A86"/>
    <w:rsid w:val="3CB23005"/>
    <w:rsid w:val="3CDF3135"/>
    <w:rsid w:val="3CE15104"/>
    <w:rsid w:val="3CFF1294"/>
    <w:rsid w:val="3ED84D68"/>
    <w:rsid w:val="3F463D0F"/>
    <w:rsid w:val="3F634225"/>
    <w:rsid w:val="3FA81937"/>
    <w:rsid w:val="3FB269C3"/>
    <w:rsid w:val="401C4178"/>
    <w:rsid w:val="406725AE"/>
    <w:rsid w:val="410061AC"/>
    <w:rsid w:val="41086856"/>
    <w:rsid w:val="41571D6E"/>
    <w:rsid w:val="41D85AC1"/>
    <w:rsid w:val="420718AB"/>
    <w:rsid w:val="42E331B5"/>
    <w:rsid w:val="43473A66"/>
    <w:rsid w:val="434B5FC5"/>
    <w:rsid w:val="43AD4526"/>
    <w:rsid w:val="44316776"/>
    <w:rsid w:val="44333BC3"/>
    <w:rsid w:val="446F0DF1"/>
    <w:rsid w:val="44CF4868"/>
    <w:rsid w:val="47043965"/>
    <w:rsid w:val="47656BD8"/>
    <w:rsid w:val="489B1D19"/>
    <w:rsid w:val="48B546F4"/>
    <w:rsid w:val="48D43EA7"/>
    <w:rsid w:val="48FA11D4"/>
    <w:rsid w:val="49292D5B"/>
    <w:rsid w:val="49D35A20"/>
    <w:rsid w:val="4A3A1CA0"/>
    <w:rsid w:val="4A844982"/>
    <w:rsid w:val="4AF473CC"/>
    <w:rsid w:val="4B2867D9"/>
    <w:rsid w:val="4B466DCB"/>
    <w:rsid w:val="4CB41150"/>
    <w:rsid w:val="4CC665C8"/>
    <w:rsid w:val="4CDC4BFF"/>
    <w:rsid w:val="4DA8284C"/>
    <w:rsid w:val="4DF46EBD"/>
    <w:rsid w:val="4E047235"/>
    <w:rsid w:val="4E1071EC"/>
    <w:rsid w:val="4E52468C"/>
    <w:rsid w:val="4EA33953"/>
    <w:rsid w:val="4F2543D2"/>
    <w:rsid w:val="4FEC07C0"/>
    <w:rsid w:val="4FF14A73"/>
    <w:rsid w:val="5057423D"/>
    <w:rsid w:val="505F278C"/>
    <w:rsid w:val="50DC1061"/>
    <w:rsid w:val="52950FA7"/>
    <w:rsid w:val="52E82B21"/>
    <w:rsid w:val="52F45030"/>
    <w:rsid w:val="52F67168"/>
    <w:rsid w:val="53703A2E"/>
    <w:rsid w:val="53B57275"/>
    <w:rsid w:val="549E568D"/>
    <w:rsid w:val="54AD6E2C"/>
    <w:rsid w:val="54BC6199"/>
    <w:rsid w:val="5538368D"/>
    <w:rsid w:val="55477397"/>
    <w:rsid w:val="55BF42DF"/>
    <w:rsid w:val="55C852E4"/>
    <w:rsid w:val="560372E2"/>
    <w:rsid w:val="571757AC"/>
    <w:rsid w:val="57BC064E"/>
    <w:rsid w:val="580A1CA0"/>
    <w:rsid w:val="58321EC6"/>
    <w:rsid w:val="586757C9"/>
    <w:rsid w:val="58682646"/>
    <w:rsid w:val="590774A3"/>
    <w:rsid w:val="59724AEB"/>
    <w:rsid w:val="59AC4B70"/>
    <w:rsid w:val="5A395F09"/>
    <w:rsid w:val="5CF8413F"/>
    <w:rsid w:val="5D276C9F"/>
    <w:rsid w:val="5DE05C92"/>
    <w:rsid w:val="5E0D70F6"/>
    <w:rsid w:val="5E3E2A3C"/>
    <w:rsid w:val="5E643D94"/>
    <w:rsid w:val="5E9C7EDD"/>
    <w:rsid w:val="5EEC4F2C"/>
    <w:rsid w:val="5F856500"/>
    <w:rsid w:val="5F88684B"/>
    <w:rsid w:val="5FA443BB"/>
    <w:rsid w:val="5FFB2D28"/>
    <w:rsid w:val="623B69FA"/>
    <w:rsid w:val="62A06203"/>
    <w:rsid w:val="62E61E70"/>
    <w:rsid w:val="63387553"/>
    <w:rsid w:val="637459FC"/>
    <w:rsid w:val="638F1141"/>
    <w:rsid w:val="64601A57"/>
    <w:rsid w:val="64BB4ABD"/>
    <w:rsid w:val="64DA3C5C"/>
    <w:rsid w:val="654552F3"/>
    <w:rsid w:val="658B082B"/>
    <w:rsid w:val="661F2C0A"/>
    <w:rsid w:val="666B09B5"/>
    <w:rsid w:val="66885224"/>
    <w:rsid w:val="66EF65C1"/>
    <w:rsid w:val="66F74389"/>
    <w:rsid w:val="678D6C46"/>
    <w:rsid w:val="67B30605"/>
    <w:rsid w:val="681E7219"/>
    <w:rsid w:val="68D357B0"/>
    <w:rsid w:val="68F11A09"/>
    <w:rsid w:val="69D4537F"/>
    <w:rsid w:val="69D514B0"/>
    <w:rsid w:val="6A446CC0"/>
    <w:rsid w:val="6A5F69C7"/>
    <w:rsid w:val="6A6701C9"/>
    <w:rsid w:val="6B405650"/>
    <w:rsid w:val="6CA57696"/>
    <w:rsid w:val="6CF264AB"/>
    <w:rsid w:val="6D050C16"/>
    <w:rsid w:val="6D115C30"/>
    <w:rsid w:val="6D583CB9"/>
    <w:rsid w:val="6D761DCD"/>
    <w:rsid w:val="6E0B37AB"/>
    <w:rsid w:val="6F173557"/>
    <w:rsid w:val="6F4E4C48"/>
    <w:rsid w:val="6FF11981"/>
    <w:rsid w:val="6FFFED2B"/>
    <w:rsid w:val="708F2E79"/>
    <w:rsid w:val="7131388A"/>
    <w:rsid w:val="71F26718"/>
    <w:rsid w:val="728B1D53"/>
    <w:rsid w:val="74633A5E"/>
    <w:rsid w:val="7465326D"/>
    <w:rsid w:val="75071F23"/>
    <w:rsid w:val="754538F5"/>
    <w:rsid w:val="75F7263E"/>
    <w:rsid w:val="76D10E3F"/>
    <w:rsid w:val="778448BB"/>
    <w:rsid w:val="77901832"/>
    <w:rsid w:val="782D11B6"/>
    <w:rsid w:val="78504689"/>
    <w:rsid w:val="786B73C0"/>
    <w:rsid w:val="78D6793E"/>
    <w:rsid w:val="7927716C"/>
    <w:rsid w:val="79393ACB"/>
    <w:rsid w:val="79527EAA"/>
    <w:rsid w:val="7960510D"/>
    <w:rsid w:val="797321E6"/>
    <w:rsid w:val="79A720CE"/>
    <w:rsid w:val="79D839CF"/>
    <w:rsid w:val="7B366FAF"/>
    <w:rsid w:val="7BAE260E"/>
    <w:rsid w:val="7BB333C2"/>
    <w:rsid w:val="7BDB7DFC"/>
    <w:rsid w:val="7C5B09E8"/>
    <w:rsid w:val="7C7A456A"/>
    <w:rsid w:val="7D332D9D"/>
    <w:rsid w:val="7D6C13E8"/>
    <w:rsid w:val="7DB23C95"/>
    <w:rsid w:val="7DCD599D"/>
    <w:rsid w:val="7EEDED62"/>
    <w:rsid w:val="7F0D4474"/>
    <w:rsid w:val="7F21385B"/>
    <w:rsid w:val="7F8B58A9"/>
    <w:rsid w:val="7FFD1829"/>
    <w:rsid w:val="FBD38535"/>
    <w:rsid w:val="FE7CC8C5"/>
    <w:rsid w:val="FF2B89B9"/>
    <w:rsid w:val="FFF5E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7"/>
    <w:qFormat/>
    <w:uiPriority w:val="0"/>
    <w:pPr>
      <w:spacing w:before="340" w:after="330" w:line="360" w:lineRule="auto"/>
      <w:jc w:val="center"/>
      <w:outlineLvl w:val="0"/>
    </w:pPr>
    <w:rPr>
      <w:rFonts w:eastAsia="黑体"/>
      <w:kern w:val="44"/>
      <w:szCs w:val="44"/>
    </w:rPr>
  </w:style>
  <w:style w:type="paragraph" w:styleId="5">
    <w:name w:val="heading 2"/>
    <w:basedOn w:val="4"/>
    <w:next w:val="6"/>
    <w:link w:val="72"/>
    <w:qFormat/>
    <w:uiPriority w:val="0"/>
    <w:pPr>
      <w:adjustRightInd w:val="0"/>
      <w:jc w:val="center"/>
      <w:textAlignment w:val="baseline"/>
      <w:outlineLvl w:val="1"/>
    </w:pPr>
    <w:rPr>
      <w:kern w:val="0"/>
      <w:sz w:val="24"/>
      <w:szCs w:val="20"/>
    </w:rPr>
  </w:style>
  <w:style w:type="paragraph" w:styleId="4">
    <w:name w:val="heading 3"/>
    <w:basedOn w:val="1"/>
    <w:next w:val="1"/>
    <w:link w:val="56"/>
    <w:qFormat/>
    <w:uiPriority w:val="0"/>
    <w:pPr>
      <w:spacing w:before="260" w:after="260" w:line="240" w:lineRule="auto"/>
      <w:outlineLvl w:val="2"/>
    </w:pPr>
    <w:rPr>
      <w:rFonts w:ascii="宋体" w:hAnsi="宋体" w:eastAsia="宋体"/>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
    <w:qFormat/>
    <w:uiPriority w:val="0"/>
    <w:pPr>
      <w:keepNext/>
      <w:keepLines/>
      <w:spacing w:before="280" w:after="290" w:line="376" w:lineRule="auto"/>
      <w:outlineLvl w:val="4"/>
    </w:pPr>
    <w:rPr>
      <w:b/>
      <w:sz w:val="28"/>
      <w:szCs w:val="20"/>
    </w:rPr>
  </w:style>
  <w:style w:type="paragraph" w:styleId="9">
    <w:name w:val="heading 6"/>
    <w:basedOn w:val="1"/>
    <w:next w:val="8"/>
    <w:link w:val="84"/>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5"/>
    <w:qFormat/>
    <w:uiPriority w:val="0"/>
    <w:pPr>
      <w:keepNext/>
      <w:keepLines/>
      <w:spacing w:before="240" w:after="64" w:line="320" w:lineRule="auto"/>
      <w:outlineLvl w:val="6"/>
    </w:pPr>
    <w:rPr>
      <w:b/>
      <w:sz w:val="24"/>
      <w:szCs w:val="20"/>
    </w:rPr>
  </w:style>
  <w:style w:type="paragraph" w:styleId="11">
    <w:name w:val="heading 8"/>
    <w:basedOn w:val="1"/>
    <w:next w:val="8"/>
    <w:link w:val="86"/>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7"/>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3"/>
    <w:qFormat/>
    <w:uiPriority w:val="0"/>
    <w:pPr>
      <w:spacing w:line="360" w:lineRule="auto"/>
    </w:pPr>
    <w:rPr>
      <w:b/>
      <w:bCs/>
      <w:sz w:val="24"/>
    </w:rPr>
  </w:style>
  <w:style w:type="paragraph" w:styleId="8">
    <w:name w:val="Normal Indent"/>
    <w:basedOn w:val="1"/>
    <w:next w:val="2"/>
    <w:link w:val="58"/>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5"/>
    <w:semiHidden/>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99"/>
    <w:qFormat/>
    <w:uiPriority w:val="0"/>
    <w:pPr>
      <w:spacing w:after="120"/>
    </w:pPr>
    <w:rPr>
      <w:sz w:val="16"/>
      <w:szCs w:val="16"/>
    </w:rPr>
  </w:style>
  <w:style w:type="paragraph" w:styleId="19">
    <w:name w:val="Body Text Indent"/>
    <w:basedOn w:val="1"/>
    <w:link w:val="80"/>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1"/>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9"/>
    <w:qFormat/>
    <w:uiPriority w:val="0"/>
    <w:rPr>
      <w:rFonts w:ascii="宋体" w:hAnsi="Courier New"/>
      <w:sz w:val="32"/>
      <w:szCs w:val="20"/>
    </w:rPr>
  </w:style>
  <w:style w:type="paragraph" w:styleId="25">
    <w:name w:val="Body Text Indent 2"/>
    <w:basedOn w:val="1"/>
    <w:link w:val="94"/>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0"/>
    <w:semiHidden/>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10"/>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6"/>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7"/>
    <w:qFormat/>
    <w:uiPriority w:val="0"/>
    <w:pPr>
      <w:spacing w:line="360" w:lineRule="auto"/>
    </w:pPr>
    <w:rPr>
      <w:sz w:val="24"/>
    </w:rPr>
  </w:style>
  <w:style w:type="paragraph" w:styleId="37">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next w:val="1"/>
    <w:link w:val="88"/>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86"/>
    <w:qFormat/>
    <w:uiPriority w:val="0"/>
    <w:pPr>
      <w:autoSpaceDE/>
      <w:autoSpaceDN/>
      <w:adjustRightInd/>
      <w:textAlignment w:val="auto"/>
    </w:pPr>
    <w:rPr>
      <w:rFonts w:ascii="Times New Roman"/>
      <w:b/>
      <w:bCs/>
      <w:kern w:val="2"/>
      <w:sz w:val="21"/>
      <w:szCs w:val="24"/>
    </w:rPr>
  </w:style>
  <w:style w:type="paragraph" w:styleId="42">
    <w:name w:val="Body Text First Indent"/>
    <w:basedOn w:val="2"/>
    <w:link w:val="131"/>
    <w:qFormat/>
    <w:uiPriority w:val="0"/>
    <w:pPr>
      <w:spacing w:after="120" w:line="240" w:lineRule="auto"/>
      <w:ind w:firstLine="420" w:firstLineChars="100"/>
    </w:pPr>
    <w:rPr>
      <w:sz w:val="21"/>
    </w:rPr>
  </w:style>
  <w:style w:type="paragraph" w:styleId="43">
    <w:name w:val="Body Text First Indent 2"/>
    <w:basedOn w:val="19"/>
    <w:unhideWhenUsed/>
    <w:qFormat/>
    <w:uiPriority w:val="99"/>
    <w:pPr>
      <w:spacing w:line="360" w:lineRule="auto"/>
    </w:pPr>
    <w:rPr>
      <w:rFonts w:eastAsia="宋体"/>
      <w:sz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basedOn w:val="47"/>
    <w:qFormat/>
    <w:uiPriority w:val="0"/>
    <w:rPr>
      <w:sz w:val="20"/>
    </w:rPr>
  </w:style>
  <w:style w:type="character" w:styleId="52">
    <w:name w:val="Hyperlink"/>
    <w:qFormat/>
    <w:uiPriority w:val="0"/>
    <w:rPr>
      <w:color w:val="0000FF"/>
      <w:u w:val="single"/>
    </w:rPr>
  </w:style>
  <w:style w:type="character" w:styleId="53">
    <w:name w:val="annotation reference"/>
    <w:basedOn w:val="47"/>
    <w:qFormat/>
    <w:uiPriority w:val="0"/>
    <w:rPr>
      <w:sz w:val="21"/>
      <w:szCs w:val="21"/>
    </w:rPr>
  </w:style>
  <w:style w:type="character" w:customStyle="1" w:styleId="54">
    <w:name w:val="标题 4 Char"/>
    <w:link w:val="6"/>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Char1"/>
    <w:link w:val="4"/>
    <w:qFormat/>
    <w:uiPriority w:val="0"/>
    <w:rPr>
      <w:rFonts w:ascii="宋体" w:hAnsi="宋体" w:eastAsia="宋体"/>
      <w:b/>
      <w:bCs/>
      <w:kern w:val="2"/>
      <w:sz w:val="28"/>
      <w:szCs w:val="32"/>
      <w:lang w:val="en-US" w:eastAsia="zh-CN" w:bidi="ar-SA"/>
    </w:rPr>
  </w:style>
  <w:style w:type="character" w:customStyle="1" w:styleId="57">
    <w:name w:val="标题 1 Char"/>
    <w:link w:val="3"/>
    <w:qFormat/>
    <w:uiPriority w:val="0"/>
    <w:rPr>
      <w:rFonts w:ascii="宋体" w:hAnsi="宋体" w:eastAsia="黑体"/>
      <w:b/>
      <w:bCs/>
      <w:kern w:val="44"/>
      <w:sz w:val="28"/>
      <w:szCs w:val="44"/>
      <w:lang w:val="en-US" w:eastAsia="zh-CN" w:bidi="ar-SA"/>
    </w:rPr>
  </w:style>
  <w:style w:type="character" w:customStyle="1" w:styleId="58">
    <w:name w:val="正文缩进 Char"/>
    <w:link w:val="8"/>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Char"/>
    <w:link w:val="5"/>
    <w:qFormat/>
    <w:uiPriority w:val="0"/>
    <w:rPr>
      <w:rFonts w:ascii="宋体" w:hAnsi="宋体" w:eastAsia="宋体"/>
      <w:b/>
      <w:bCs/>
      <w:sz w:val="24"/>
      <w:lang w:val="en-US" w:eastAsia="zh-CN" w:bidi="ar-SA"/>
    </w:rPr>
  </w:style>
  <w:style w:type="paragraph" w:customStyle="1" w:styleId="7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4">
    <w:name w:val="List Paragraph"/>
    <w:basedOn w:val="1"/>
    <w:qFormat/>
    <w:uiPriority w:val="0"/>
    <w:pPr>
      <w:ind w:firstLine="420" w:firstLineChars="200"/>
    </w:pPr>
    <w:rPr>
      <w:rFonts w:ascii="Calibri" w:hAnsi="Calibri"/>
      <w:szCs w:val="22"/>
    </w:rPr>
  </w:style>
  <w:style w:type="paragraph" w:customStyle="1" w:styleId="75">
    <w:name w:val="USE 1"/>
    <w:basedOn w:val="1"/>
    <w:qFormat/>
    <w:uiPriority w:val="0"/>
    <w:pPr>
      <w:spacing w:line="200" w:lineRule="atLeast"/>
      <w:jc w:val="left"/>
    </w:pPr>
    <w:rPr>
      <w:rFonts w:ascii="宋体" w:hAnsi="宋体"/>
      <w:b/>
      <w:sz w:val="24"/>
      <w:szCs w:val="28"/>
    </w:rPr>
  </w:style>
  <w:style w:type="paragraph" w:customStyle="1" w:styleId="76">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9">
    <w:name w:val="H4 Char2"/>
    <w:qFormat/>
    <w:uiPriority w:val="0"/>
    <w:rPr>
      <w:rFonts w:ascii="Arial" w:hAnsi="Arial" w:eastAsia="黑体"/>
      <w:b/>
      <w:bCs/>
      <w:kern w:val="2"/>
      <w:sz w:val="28"/>
      <w:szCs w:val="28"/>
      <w:lang w:val="en-US" w:eastAsia="zh-CN" w:bidi="ar-SA"/>
    </w:rPr>
  </w:style>
  <w:style w:type="character" w:customStyle="1" w:styleId="80">
    <w:name w:val="正文文本缩进 Char"/>
    <w:link w:val="19"/>
    <w:qFormat/>
    <w:uiPriority w:val="0"/>
    <w:rPr>
      <w:rFonts w:eastAsia="宋体"/>
      <w:kern w:val="2"/>
      <w:sz w:val="21"/>
      <w:szCs w:val="24"/>
      <w:lang w:val="en-US" w:eastAsia="zh-CN" w:bidi="ar-SA"/>
    </w:rPr>
  </w:style>
  <w:style w:type="character" w:customStyle="1" w:styleId="81">
    <w:name w:val="标题 5 Char"/>
    <w:link w:val="7"/>
    <w:qFormat/>
    <w:uiPriority w:val="0"/>
    <w:rPr>
      <w:rFonts w:eastAsia="宋体"/>
      <w:b/>
      <w:kern w:val="2"/>
      <w:sz w:val="28"/>
      <w:lang w:val="en-US" w:eastAsia="zh-CN" w:bidi="ar-SA"/>
    </w:rPr>
  </w:style>
  <w:style w:type="character" w:customStyle="1" w:styleId="82">
    <w:name w:val="第*章 Char"/>
    <w:qFormat/>
    <w:uiPriority w:val="0"/>
    <w:rPr>
      <w:rFonts w:ascii="Arial" w:hAnsi="Arial" w:eastAsia="黑体"/>
      <w:b/>
      <w:bCs/>
      <w:kern w:val="2"/>
      <w:sz w:val="32"/>
      <w:szCs w:val="32"/>
    </w:rPr>
  </w:style>
  <w:style w:type="character" w:customStyle="1" w:styleId="83">
    <w:name w:val="章标题1 Char"/>
    <w:qFormat/>
    <w:uiPriority w:val="0"/>
    <w:rPr>
      <w:rFonts w:eastAsia="宋体"/>
      <w:b/>
      <w:bCs/>
      <w:kern w:val="2"/>
      <w:sz w:val="32"/>
      <w:szCs w:val="32"/>
      <w:lang w:val="en-US" w:eastAsia="zh-CN" w:bidi="ar-SA"/>
    </w:rPr>
  </w:style>
  <w:style w:type="character" w:customStyle="1" w:styleId="84">
    <w:name w:val="标题 6 Char"/>
    <w:link w:val="9"/>
    <w:qFormat/>
    <w:uiPriority w:val="0"/>
    <w:rPr>
      <w:rFonts w:ascii="Arial" w:hAnsi="Arial" w:eastAsia="黑体"/>
      <w:b/>
      <w:kern w:val="2"/>
      <w:sz w:val="24"/>
      <w:lang w:val="en-US" w:eastAsia="zh-CN" w:bidi="ar-SA"/>
    </w:rPr>
  </w:style>
  <w:style w:type="character" w:customStyle="1" w:styleId="85">
    <w:name w:val="标题 7 Char"/>
    <w:link w:val="10"/>
    <w:qFormat/>
    <w:uiPriority w:val="0"/>
    <w:rPr>
      <w:rFonts w:eastAsia="宋体"/>
      <w:b/>
      <w:kern w:val="2"/>
      <w:sz w:val="24"/>
      <w:lang w:val="en-US" w:eastAsia="zh-CN" w:bidi="ar-SA"/>
    </w:rPr>
  </w:style>
  <w:style w:type="character" w:customStyle="1" w:styleId="86">
    <w:name w:val="标题 8 Char"/>
    <w:link w:val="11"/>
    <w:qFormat/>
    <w:uiPriority w:val="0"/>
    <w:rPr>
      <w:rFonts w:ascii="Arial" w:hAnsi="Arial" w:eastAsia="黑体"/>
      <w:kern w:val="2"/>
      <w:sz w:val="24"/>
      <w:lang w:val="en-US" w:eastAsia="zh-CN" w:bidi="ar-SA"/>
    </w:rPr>
  </w:style>
  <w:style w:type="character" w:customStyle="1" w:styleId="87">
    <w:name w:val="标题 9 Char"/>
    <w:link w:val="12"/>
    <w:qFormat/>
    <w:uiPriority w:val="0"/>
    <w:rPr>
      <w:rFonts w:ascii="Arial" w:hAnsi="Arial" w:eastAsia="黑体"/>
      <w:kern w:val="2"/>
      <w:sz w:val="21"/>
      <w:lang w:val="en-US" w:eastAsia="zh-CN" w:bidi="ar-SA"/>
    </w:rPr>
  </w:style>
  <w:style w:type="character" w:customStyle="1" w:styleId="88">
    <w:name w:val="标题 Char"/>
    <w:link w:val="40"/>
    <w:qFormat/>
    <w:uiPriority w:val="0"/>
    <w:rPr>
      <w:rFonts w:ascii="Arial" w:hAnsi="Arial" w:eastAsia="隶书" w:cs="Arial"/>
      <w:b/>
      <w:bCs/>
      <w:kern w:val="2"/>
      <w:sz w:val="32"/>
      <w:szCs w:val="32"/>
      <w:lang w:val="en-US" w:eastAsia="zh-CN" w:bidi="ar-SA"/>
    </w:rPr>
  </w:style>
  <w:style w:type="character" w:customStyle="1" w:styleId="89">
    <w:name w:val="日期 Char"/>
    <w:link w:val="24"/>
    <w:qFormat/>
    <w:uiPriority w:val="0"/>
    <w:rPr>
      <w:rFonts w:ascii="宋体" w:hAnsi="Courier New" w:eastAsia="宋体"/>
      <w:kern w:val="2"/>
      <w:sz w:val="32"/>
      <w:lang w:val="en-US" w:eastAsia="zh-CN" w:bidi="ar-SA"/>
    </w:rPr>
  </w:style>
  <w:style w:type="character" w:customStyle="1" w:styleId="90">
    <w:name w:val="HTML 预设格式 Char"/>
    <w:link w:val="37"/>
    <w:qFormat/>
    <w:uiPriority w:val="0"/>
    <w:rPr>
      <w:rFonts w:ascii="Arial Unicode MS" w:hAnsi="Arial Unicode MS" w:eastAsia="Arial Unicode MS"/>
      <w:color w:val="000000"/>
      <w:lang w:val="en-US" w:eastAsia="zh-CN" w:bidi="ar-SA"/>
    </w:rPr>
  </w:style>
  <w:style w:type="character" w:customStyle="1" w:styleId="91">
    <w:name w:val="纯文本 Char"/>
    <w:link w:val="22"/>
    <w:qFormat/>
    <w:uiPriority w:val="0"/>
    <w:rPr>
      <w:rFonts w:ascii="宋体" w:hAnsi="Courier New" w:eastAsia="宋体"/>
      <w:kern w:val="2"/>
      <w:sz w:val="21"/>
      <w:lang w:val="en-US" w:eastAsia="zh-CN" w:bidi="ar-SA"/>
    </w:rPr>
  </w:style>
  <w:style w:type="character" w:customStyle="1" w:styleId="92">
    <w:name w:val="正文文字首行缩进 Char"/>
    <w:qFormat/>
    <w:uiPriority w:val="0"/>
    <w:rPr>
      <w:kern w:val="2"/>
      <w:sz w:val="21"/>
      <w:szCs w:val="24"/>
    </w:rPr>
  </w:style>
  <w:style w:type="character" w:customStyle="1" w:styleId="93">
    <w:name w:val="正文文本 Char"/>
    <w:link w:val="2"/>
    <w:qFormat/>
    <w:uiPriority w:val="0"/>
    <w:rPr>
      <w:rFonts w:eastAsia="宋体"/>
      <w:b/>
      <w:bCs/>
      <w:kern w:val="2"/>
      <w:sz w:val="24"/>
      <w:szCs w:val="24"/>
      <w:lang w:val="en-US" w:eastAsia="zh-CN" w:bidi="ar-SA"/>
    </w:rPr>
  </w:style>
  <w:style w:type="character" w:customStyle="1" w:styleId="94">
    <w:name w:val="正文文本缩进 2 Char"/>
    <w:link w:val="25"/>
    <w:qFormat/>
    <w:uiPriority w:val="0"/>
    <w:rPr>
      <w:rFonts w:ascii="宋体" w:hAnsi="宋体" w:eastAsia="宋体"/>
      <w:kern w:val="2"/>
      <w:sz w:val="21"/>
      <w:szCs w:val="24"/>
      <w:lang w:val="en-US" w:eastAsia="zh-CN" w:bidi="ar-SA"/>
    </w:rPr>
  </w:style>
  <w:style w:type="character" w:customStyle="1" w:styleId="95">
    <w:name w:val="页眉 Char"/>
    <w:link w:val="28"/>
    <w:qFormat/>
    <w:uiPriority w:val="99"/>
    <w:rPr>
      <w:rFonts w:eastAsia="宋体"/>
      <w:kern w:val="2"/>
      <w:sz w:val="18"/>
      <w:szCs w:val="18"/>
      <w:lang w:val="en-US" w:eastAsia="zh-CN" w:bidi="ar-SA"/>
    </w:rPr>
  </w:style>
  <w:style w:type="character" w:customStyle="1" w:styleId="96">
    <w:name w:val="正文文本缩进 3 Char"/>
    <w:link w:val="33"/>
    <w:qFormat/>
    <w:uiPriority w:val="0"/>
    <w:rPr>
      <w:rFonts w:ascii="宋体" w:eastAsia="宋体"/>
      <w:b/>
      <w:bCs/>
      <w:kern w:val="2"/>
      <w:sz w:val="24"/>
      <w:szCs w:val="24"/>
      <w:lang w:val="en-US" w:eastAsia="zh-CN" w:bidi="ar-SA"/>
    </w:rPr>
  </w:style>
  <w:style w:type="character" w:customStyle="1" w:styleId="97">
    <w:name w:val="正文文本 2 Char"/>
    <w:link w:val="36"/>
    <w:qFormat/>
    <w:uiPriority w:val="0"/>
    <w:rPr>
      <w:rFonts w:eastAsia="宋体"/>
      <w:kern w:val="2"/>
      <w:sz w:val="24"/>
      <w:szCs w:val="24"/>
      <w:lang w:val="en-US" w:eastAsia="zh-CN" w:bidi="ar-SA"/>
    </w:rPr>
  </w:style>
  <w:style w:type="character" w:customStyle="1" w:styleId="98">
    <w:name w:val="页脚 Char"/>
    <w:link w:val="27"/>
    <w:qFormat/>
    <w:uiPriority w:val="0"/>
    <w:rPr>
      <w:rFonts w:eastAsia="宋体"/>
      <w:kern w:val="2"/>
      <w:sz w:val="18"/>
      <w:szCs w:val="18"/>
      <w:lang w:val="en-US" w:eastAsia="zh-CN" w:bidi="ar-SA"/>
    </w:rPr>
  </w:style>
  <w:style w:type="character" w:customStyle="1" w:styleId="99">
    <w:name w:val="正文文本 3 Char"/>
    <w:link w:val="18"/>
    <w:qFormat/>
    <w:uiPriority w:val="0"/>
    <w:rPr>
      <w:rFonts w:eastAsia="宋体"/>
      <w:kern w:val="2"/>
      <w:sz w:val="16"/>
      <w:szCs w:val="16"/>
      <w:lang w:val="en-US" w:eastAsia="zh-CN" w:bidi="ar-SA"/>
    </w:rPr>
  </w:style>
  <w:style w:type="character" w:customStyle="1" w:styleId="100">
    <w:name w:val="批注框文本 Char"/>
    <w:link w:val="26"/>
    <w:semiHidden/>
    <w:qFormat/>
    <w:uiPriority w:val="0"/>
    <w:rPr>
      <w:rFonts w:eastAsia="宋体"/>
      <w:kern w:val="2"/>
      <w:sz w:val="18"/>
      <w:szCs w:val="18"/>
      <w:lang w:val="en-US" w:eastAsia="zh-CN" w:bidi="ar-SA"/>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character" w:customStyle="1" w:styleId="103">
    <w:name w:val="标题 3 Char Char"/>
    <w:qFormat/>
    <w:uiPriority w:val="0"/>
    <w:rPr>
      <w:rFonts w:eastAsia="宋体"/>
      <w:b/>
      <w:bCs/>
      <w:kern w:val="2"/>
      <w:sz w:val="32"/>
      <w:szCs w:val="32"/>
      <w:lang w:val="en-US" w:eastAsia="zh-CN" w:bidi="ar-SA"/>
    </w:rPr>
  </w:style>
  <w:style w:type="paragraph" w:customStyle="1" w:styleId="10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qFormat/>
    <w:uiPriority w:val="0"/>
    <w:pPr>
      <w:spacing w:line="360" w:lineRule="auto"/>
      <w:ind w:firstLine="200" w:firstLineChars="200"/>
    </w:pPr>
    <w:rPr>
      <w:szCs w:val="20"/>
    </w:rPr>
  </w:style>
  <w:style w:type="paragraph" w:customStyle="1" w:styleId="107">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8">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9">
    <w:name w:val="样式4"/>
    <w:basedOn w:val="1"/>
    <w:qFormat/>
    <w:uiPriority w:val="0"/>
    <w:pPr>
      <w:tabs>
        <w:tab w:val="left" w:pos="842"/>
      </w:tabs>
      <w:spacing w:line="360" w:lineRule="auto"/>
      <w:ind w:left="842" w:hanging="420"/>
    </w:pPr>
    <w:rPr>
      <w:sz w:val="24"/>
    </w:rPr>
  </w:style>
  <w:style w:type="paragraph" w:customStyle="1" w:styleId="110">
    <w:name w:val="文字"/>
    <w:basedOn w:val="1"/>
    <w:qFormat/>
    <w:uiPriority w:val="0"/>
    <w:pPr>
      <w:tabs>
        <w:tab w:val="left" w:pos="8520"/>
      </w:tabs>
      <w:spacing w:line="312" w:lineRule="auto"/>
      <w:ind w:right="-210" w:firstLine="556"/>
    </w:pPr>
    <w:rPr>
      <w:rFonts w:ascii="宋体"/>
      <w:sz w:val="28"/>
      <w:szCs w:val="20"/>
    </w:rPr>
  </w:style>
  <w:style w:type="paragraph" w:customStyle="1" w:styleId="111">
    <w:name w:val="--规划-表格-居左"/>
    <w:basedOn w:val="106"/>
    <w:qFormat/>
    <w:uiPriority w:val="0"/>
    <w:pPr>
      <w:spacing w:line="240" w:lineRule="auto"/>
      <w:ind w:firstLine="0" w:firstLineChars="0"/>
    </w:pPr>
    <w:rPr>
      <w:sz w:val="20"/>
    </w:rPr>
  </w:style>
  <w:style w:type="paragraph" w:customStyle="1" w:styleId="112">
    <w:name w:val="--规划-表格-居中"/>
    <w:basedOn w:val="106"/>
    <w:qFormat/>
    <w:uiPriority w:val="0"/>
    <w:pPr>
      <w:spacing w:line="240" w:lineRule="auto"/>
      <w:ind w:firstLine="0" w:firstLineChars="0"/>
      <w:jc w:val="center"/>
    </w:pPr>
    <w:rPr>
      <w:sz w:val="20"/>
    </w:rPr>
  </w:style>
  <w:style w:type="paragraph" w:customStyle="1" w:styleId="113">
    <w:name w:val="--编号内缩进"/>
    <w:basedOn w:val="1"/>
    <w:qFormat/>
    <w:uiPriority w:val="0"/>
    <w:pPr>
      <w:spacing w:line="360" w:lineRule="auto"/>
      <w:ind w:left="420" w:firstLine="200" w:firstLineChars="200"/>
    </w:pPr>
    <w:rPr>
      <w:szCs w:val="21"/>
    </w:rPr>
  </w:style>
  <w:style w:type="paragraph" w:customStyle="1" w:styleId="114">
    <w:name w:val="--规划-题注"/>
    <w:basedOn w:val="1"/>
    <w:next w:val="106"/>
    <w:qFormat/>
    <w:uiPriority w:val="0"/>
    <w:pPr>
      <w:spacing w:line="360" w:lineRule="auto"/>
      <w:jc w:val="center"/>
    </w:pPr>
    <w:rPr>
      <w:rFonts w:eastAsia="黑体"/>
    </w:rPr>
  </w:style>
  <w:style w:type="paragraph" w:customStyle="1" w:styleId="115">
    <w:name w:val="--规划-图和表"/>
    <w:next w:val="106"/>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qFormat/>
    <w:uiPriority w:val="0"/>
    <w:pPr>
      <w:keepNext/>
      <w:keepLines/>
      <w:spacing w:line="360" w:lineRule="auto"/>
      <w:outlineLvl w:val="4"/>
    </w:pPr>
    <w:rPr>
      <w:rFonts w:eastAsia="黑体"/>
    </w:rPr>
  </w:style>
  <w:style w:type="paragraph" w:customStyle="1" w:styleId="117">
    <w:name w:val="--规划正文 Char"/>
    <w:basedOn w:val="1"/>
    <w:qFormat/>
    <w:uiPriority w:val="0"/>
    <w:pPr>
      <w:spacing w:line="360" w:lineRule="auto"/>
      <w:ind w:firstLine="200" w:firstLineChars="200"/>
    </w:pPr>
    <w:rPr>
      <w:sz w:val="24"/>
    </w:rPr>
  </w:style>
  <w:style w:type="paragraph" w:customStyle="1" w:styleId="118">
    <w:name w:val="缺省文本"/>
    <w:basedOn w:val="1"/>
    <w:qFormat/>
    <w:uiPriority w:val="0"/>
    <w:pPr>
      <w:autoSpaceDE w:val="0"/>
      <w:autoSpaceDN w:val="0"/>
      <w:adjustRightInd w:val="0"/>
      <w:jc w:val="left"/>
    </w:pPr>
    <w:rPr>
      <w:kern w:val="0"/>
    </w:rPr>
  </w:style>
  <w:style w:type="paragraph" w:customStyle="1" w:styleId="11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0">
    <w:name w:val="--规划正文 Char Char"/>
    <w:qFormat/>
    <w:uiPriority w:val="0"/>
    <w:rPr>
      <w:rFonts w:eastAsia="宋体"/>
      <w:kern w:val="2"/>
      <w:sz w:val="24"/>
      <w:szCs w:val="24"/>
      <w:lang w:val="en-US" w:eastAsia="zh-CN" w:bidi="ar-SA"/>
    </w:rPr>
  </w:style>
  <w:style w:type="paragraph" w:customStyle="1" w:styleId="121">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2">
    <w:name w:val="--规划正文 Char1"/>
    <w:qFormat/>
    <w:uiPriority w:val="0"/>
    <w:rPr>
      <w:rFonts w:eastAsia="宋体"/>
      <w:kern w:val="2"/>
      <w:sz w:val="21"/>
      <w:lang w:val="en-US" w:eastAsia="zh-CN" w:bidi="ar-SA"/>
    </w:rPr>
  </w:style>
  <w:style w:type="paragraph" w:customStyle="1" w:styleId="12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4">
    <w:name w:val="列表项目"/>
    <w:basedOn w:val="1"/>
    <w:qFormat/>
    <w:uiPriority w:val="0"/>
    <w:pPr>
      <w:tabs>
        <w:tab w:val="left" w:pos="420"/>
        <w:tab w:val="left" w:pos="1080"/>
      </w:tabs>
      <w:spacing w:line="288" w:lineRule="auto"/>
      <w:ind w:left="1080" w:hanging="360"/>
    </w:pPr>
    <w:rPr>
      <w:sz w:val="24"/>
      <w:szCs w:val="20"/>
    </w:rPr>
  </w:style>
  <w:style w:type="character" w:customStyle="1" w:styleId="125">
    <w:name w:val="content1"/>
    <w:qFormat/>
    <w:uiPriority w:val="0"/>
    <w:rPr>
      <w:rFonts w:hint="default" w:ascii="??" w:hAnsi="??"/>
      <w:sz w:val="16"/>
      <w:szCs w:val="16"/>
      <w:u w:val="none"/>
    </w:rPr>
  </w:style>
  <w:style w:type="character" w:customStyle="1" w:styleId="126">
    <w:name w:val="unnamed4"/>
    <w:basedOn w:val="47"/>
    <w:qFormat/>
    <w:uiPriority w:val="0"/>
  </w:style>
  <w:style w:type="character" w:customStyle="1" w:styleId="127">
    <w:name w:val="font2"/>
    <w:basedOn w:val="47"/>
    <w:qFormat/>
    <w:uiPriority w:val="0"/>
  </w:style>
  <w:style w:type="character" w:customStyle="1" w:styleId="128">
    <w:name w:val="font41"/>
    <w:qFormat/>
    <w:uiPriority w:val="0"/>
    <w:rPr>
      <w:color w:val="000000"/>
      <w:spacing w:val="260"/>
      <w:sz w:val="18"/>
      <w:szCs w:val="18"/>
      <w:u w:val="none"/>
    </w:rPr>
  </w:style>
  <w:style w:type="paragraph" w:customStyle="1" w:styleId="12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0">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1">
    <w:name w:val="正文首行缩进 Char"/>
    <w:link w:val="42"/>
    <w:qFormat/>
    <w:uiPriority w:val="0"/>
    <w:rPr>
      <w:rFonts w:eastAsia="宋体"/>
      <w:b/>
      <w:bCs/>
      <w:kern w:val="2"/>
      <w:sz w:val="21"/>
      <w:szCs w:val="24"/>
      <w:lang w:val="en-US" w:eastAsia="zh-CN" w:bidi="ar-SA"/>
    </w:rPr>
  </w:style>
  <w:style w:type="paragraph" w:customStyle="1" w:styleId="132">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3">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4">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5">
    <w:name w:val="mode"/>
    <w:basedOn w:val="47"/>
    <w:qFormat/>
    <w:uiPriority w:val="0"/>
  </w:style>
  <w:style w:type="paragraph" w:customStyle="1" w:styleId="136">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7">
    <w:name w:val="unnamed3"/>
    <w:basedOn w:val="47"/>
    <w:qFormat/>
    <w:uiPriority w:val="0"/>
  </w:style>
  <w:style w:type="paragraph" w:customStyle="1" w:styleId="138">
    <w:name w:val="8"/>
    <w:basedOn w:val="1"/>
    <w:next w:val="19"/>
    <w:qFormat/>
    <w:uiPriority w:val="0"/>
    <w:pPr>
      <w:spacing w:after="120"/>
      <w:ind w:left="420" w:leftChars="200"/>
    </w:pPr>
  </w:style>
  <w:style w:type="paragraph" w:customStyle="1" w:styleId="13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0">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1">
    <w:name w:val="5"/>
    <w:basedOn w:val="1"/>
    <w:qFormat/>
    <w:uiPriority w:val="0"/>
    <w:pPr>
      <w:autoSpaceDE w:val="0"/>
      <w:autoSpaceDN w:val="0"/>
      <w:adjustRightInd w:val="0"/>
      <w:jc w:val="left"/>
    </w:pPr>
    <w:rPr>
      <w:rFonts w:ascii="宋体"/>
      <w:b/>
      <w:bCs/>
      <w:kern w:val="0"/>
      <w:sz w:val="18"/>
      <w:szCs w:val="18"/>
    </w:rPr>
  </w:style>
  <w:style w:type="paragraph" w:customStyle="1" w:styleId="142">
    <w:name w:val="6"/>
    <w:basedOn w:val="141"/>
    <w:qFormat/>
    <w:uiPriority w:val="0"/>
    <w:pPr>
      <w:spacing w:line="270" w:lineRule="atLeast"/>
      <w:jc w:val="both"/>
    </w:pPr>
    <w:rPr>
      <w:b w:val="0"/>
      <w:bCs w:val="0"/>
    </w:rPr>
  </w:style>
  <w:style w:type="paragraph" w:customStyle="1" w:styleId="14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4">
    <w:name w:val="姜文清定义的正文"/>
    <w:basedOn w:val="1"/>
    <w:qFormat/>
    <w:uiPriority w:val="0"/>
    <w:pPr>
      <w:spacing w:line="240" w:lineRule="atLeast"/>
      <w:ind w:firstLine="567"/>
    </w:pPr>
    <w:rPr>
      <w:szCs w:val="20"/>
    </w:rPr>
  </w:style>
  <w:style w:type="paragraph" w:customStyle="1" w:styleId="14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6">
    <w:name w:val="CM2"/>
    <w:basedOn w:val="145"/>
    <w:next w:val="145"/>
    <w:qFormat/>
    <w:uiPriority w:val="0"/>
    <w:pPr>
      <w:spacing w:line="200" w:lineRule="atLeast"/>
    </w:pPr>
    <w:rPr>
      <w:rFonts w:ascii="Arial" w:hAnsi="Arial" w:eastAsia="宋体" w:cs="Times New Roman"/>
      <w:color w:val="auto"/>
    </w:rPr>
  </w:style>
  <w:style w:type="paragraph" w:customStyle="1" w:styleId="147">
    <w:name w:val="Normal Paragraph"/>
    <w:basedOn w:val="1"/>
    <w:qFormat/>
    <w:uiPriority w:val="0"/>
    <w:pPr>
      <w:widowControl/>
      <w:spacing w:before="120" w:line="360" w:lineRule="auto"/>
      <w:ind w:firstLine="425"/>
    </w:pPr>
    <w:rPr>
      <w:kern w:val="0"/>
      <w:sz w:val="24"/>
    </w:rPr>
  </w:style>
  <w:style w:type="character" w:customStyle="1" w:styleId="148">
    <w:name w:val="blue"/>
    <w:basedOn w:val="47"/>
    <w:qFormat/>
    <w:uiPriority w:val="0"/>
  </w:style>
  <w:style w:type="paragraph" w:customStyle="1" w:styleId="149">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font"/>
    <w:basedOn w:val="47"/>
    <w:qFormat/>
    <w:uiPriority w:val="0"/>
  </w:style>
  <w:style w:type="character" w:customStyle="1" w:styleId="151">
    <w:name w:val="font11"/>
    <w:qFormat/>
    <w:uiPriority w:val="0"/>
    <w:rPr>
      <w:rFonts w:hint="default" w:ascii="ˎ̥" w:hAnsi="ˎ̥"/>
    </w:rPr>
  </w:style>
  <w:style w:type="paragraph" w:customStyle="1" w:styleId="152">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3">
    <w:name w:val="proddescription"/>
    <w:basedOn w:val="47"/>
    <w:qFormat/>
    <w:uiPriority w:val="0"/>
  </w:style>
  <w:style w:type="character" w:customStyle="1" w:styleId="154">
    <w:name w:val="prodheadlines"/>
    <w:basedOn w:val="47"/>
    <w:qFormat/>
    <w:uiPriority w:val="0"/>
  </w:style>
  <w:style w:type="character" w:customStyle="1" w:styleId="155">
    <w:name w:val="text"/>
    <w:basedOn w:val="47"/>
    <w:qFormat/>
    <w:uiPriority w:val="0"/>
  </w:style>
  <w:style w:type="paragraph" w:customStyle="1" w:styleId="15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8">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9">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段落正文"/>
    <w:basedOn w:val="22"/>
    <w:qFormat/>
    <w:uiPriority w:val="0"/>
    <w:pPr>
      <w:ind w:firstLine="560" w:firstLineChars="200"/>
    </w:pPr>
    <w:rPr>
      <w:sz w:val="28"/>
    </w:rPr>
  </w:style>
  <w:style w:type="character" w:customStyle="1" w:styleId="162">
    <w:name w:val="gray6"/>
    <w:basedOn w:val="47"/>
    <w:qFormat/>
    <w:uiPriority w:val="0"/>
  </w:style>
  <w:style w:type="character" w:customStyle="1" w:styleId="163">
    <w:name w:val="style9"/>
    <w:basedOn w:val="47"/>
    <w:qFormat/>
    <w:uiPriority w:val="0"/>
  </w:style>
  <w:style w:type="paragraph" w:customStyle="1" w:styleId="164">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5">
    <w:name w:val="grame"/>
    <w:basedOn w:val="47"/>
    <w:qFormat/>
    <w:uiPriority w:val="0"/>
  </w:style>
  <w:style w:type="paragraph" w:customStyle="1" w:styleId="16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Char1"/>
    <w:basedOn w:val="1"/>
    <w:qFormat/>
    <w:uiPriority w:val="0"/>
    <w:pPr>
      <w:jc w:val="left"/>
    </w:pPr>
    <w:rPr>
      <w:rFonts w:ascii="Tahoma" w:hAnsi="Tahoma"/>
      <w:sz w:val="24"/>
      <w:szCs w:val="20"/>
    </w:rPr>
  </w:style>
  <w:style w:type="paragraph" w:customStyle="1" w:styleId="168">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font6"/>
    <w:basedOn w:val="1"/>
    <w:qFormat/>
    <w:uiPriority w:val="0"/>
    <w:pPr>
      <w:widowControl/>
      <w:spacing w:before="100" w:beforeAutospacing="1" w:after="100" w:afterAutospacing="1"/>
      <w:jc w:val="left"/>
    </w:pPr>
    <w:rPr>
      <w:kern w:val="0"/>
      <w:sz w:val="24"/>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表格字"/>
    <w:basedOn w:val="1"/>
    <w:qFormat/>
    <w:uiPriority w:val="0"/>
    <w:pPr>
      <w:adjustRightInd w:val="0"/>
      <w:jc w:val="center"/>
    </w:pPr>
    <w:rPr>
      <w:rFonts w:ascii="宋体"/>
      <w:sz w:val="24"/>
      <w:szCs w:val="20"/>
    </w:rPr>
  </w:style>
  <w:style w:type="character" w:customStyle="1" w:styleId="176">
    <w:name w:val="样式 小三 加粗"/>
    <w:qFormat/>
    <w:uiPriority w:val="0"/>
    <w:rPr>
      <w:rFonts w:eastAsia="宋体"/>
      <w:b/>
      <w:bCs/>
      <w:sz w:val="32"/>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9">
    <w:name w:val="Char Char Char"/>
    <w:basedOn w:val="1"/>
    <w:qFormat/>
    <w:uiPriority w:val="0"/>
    <w:rPr>
      <w:rFonts w:ascii="Tahoma" w:hAnsi="Tahoma"/>
      <w:sz w:val="24"/>
      <w:szCs w:val="20"/>
    </w:rPr>
  </w:style>
  <w:style w:type="paragraph" w:customStyle="1" w:styleId="18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1">
    <w:name w:val="info4"/>
    <w:basedOn w:val="47"/>
    <w:qFormat/>
    <w:uiPriority w:val="0"/>
  </w:style>
  <w:style w:type="paragraph" w:customStyle="1" w:styleId="182">
    <w:name w:val="缩进正文"/>
    <w:basedOn w:val="1"/>
    <w:link w:val="183"/>
    <w:qFormat/>
    <w:uiPriority w:val="0"/>
    <w:pPr>
      <w:ind w:firstLine="560" w:firstLineChars="200"/>
    </w:pPr>
    <w:rPr>
      <w:rFonts w:eastAsia="仿宋_GB2312" w:cs="宋体"/>
      <w:sz w:val="28"/>
      <w:szCs w:val="20"/>
    </w:rPr>
  </w:style>
  <w:style w:type="character" w:customStyle="1" w:styleId="183">
    <w:name w:val="缩进正文 Char"/>
    <w:link w:val="182"/>
    <w:qFormat/>
    <w:uiPriority w:val="0"/>
    <w:rPr>
      <w:rFonts w:eastAsia="仿宋_GB2312" w:cs="宋体"/>
      <w:kern w:val="2"/>
      <w:sz w:val="28"/>
      <w:lang w:val="en-US" w:eastAsia="zh-CN" w:bidi="ar-SA"/>
    </w:rPr>
  </w:style>
  <w:style w:type="paragraph" w:customStyle="1" w:styleId="184">
    <w:name w:val="列出段落1"/>
    <w:basedOn w:val="1"/>
    <w:qFormat/>
    <w:uiPriority w:val="0"/>
    <w:pPr>
      <w:ind w:firstLine="420" w:firstLineChars="200"/>
    </w:pPr>
    <w:rPr>
      <w:rFonts w:ascii="Calibri" w:hAnsi="Calibri" w:cs="Calibri"/>
      <w:szCs w:val="21"/>
    </w:rPr>
  </w:style>
  <w:style w:type="character" w:customStyle="1" w:styleId="185">
    <w:name w:val="批注文字 Char"/>
    <w:basedOn w:val="47"/>
    <w:link w:val="17"/>
    <w:semiHidden/>
    <w:qFormat/>
    <w:uiPriority w:val="0"/>
    <w:rPr>
      <w:rFonts w:ascii="宋体"/>
      <w:sz w:val="34"/>
    </w:rPr>
  </w:style>
  <w:style w:type="character" w:customStyle="1" w:styleId="186">
    <w:name w:val="批注主题 Char"/>
    <w:basedOn w:val="185"/>
    <w:link w:val="41"/>
    <w:qFormat/>
    <w:uiPriority w:val="0"/>
    <w:rPr>
      <w:rFonts w:ascii="宋体"/>
      <w:sz w:val="34"/>
    </w:rPr>
  </w:style>
  <w:style w:type="paragraph" w:customStyle="1" w:styleId="187">
    <w:name w:val="评价"/>
    <w:basedOn w:val="1"/>
    <w:qFormat/>
    <w:uiPriority w:val="0"/>
    <w:pPr>
      <w:spacing w:afterLines="20"/>
      <w:ind w:firstLine="1446" w:firstLineChars="200"/>
    </w:pPr>
    <w:rPr>
      <w:rFonts w:ascii="Calibri" w:hAnsi="Calibri"/>
      <w:sz w:val="24"/>
    </w:rPr>
  </w:style>
  <w:style w:type="paragraph" w:customStyle="1" w:styleId="1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alt-edited1"/>
    <w:qFormat/>
    <w:uiPriority w:val="0"/>
    <w:rPr>
      <w:color w:val="4D90F0"/>
    </w:rPr>
  </w:style>
  <w:style w:type="paragraph" w:customStyle="1" w:styleId="190">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1">
    <w:name w:val="文档结构图 Char1"/>
    <w:semiHidden/>
    <w:qFormat/>
    <w:uiPriority w:val="0"/>
    <w:rPr>
      <w:sz w:val="20"/>
    </w:rPr>
  </w:style>
  <w:style w:type="character" w:customStyle="1" w:styleId="192">
    <w:name w:val="文档结构图 Char"/>
    <w:semiHidden/>
    <w:qFormat/>
    <w:uiPriority w:val="0"/>
    <w:rPr>
      <w:sz w:val="20"/>
    </w:rPr>
  </w:style>
  <w:style w:type="character" w:customStyle="1" w:styleId="193">
    <w:name w:val="short_text"/>
    <w:basedOn w:val="47"/>
    <w:qFormat/>
    <w:uiPriority w:val="0"/>
    <w:rPr>
      <w:sz w:val="20"/>
    </w:rPr>
  </w:style>
  <w:style w:type="character" w:customStyle="1" w:styleId="194">
    <w:name w:val="标题 Char1"/>
    <w:qFormat/>
    <w:uiPriority w:val="0"/>
    <w:rPr>
      <w:b/>
      <w:sz w:val="20"/>
    </w:rPr>
  </w:style>
  <w:style w:type="character" w:customStyle="1" w:styleId="195">
    <w:name w:val="正文文本缩进 3 Char1"/>
    <w:semiHidden/>
    <w:qFormat/>
    <w:uiPriority w:val="0"/>
    <w:rPr>
      <w:sz w:val="20"/>
    </w:rPr>
  </w:style>
  <w:style w:type="character" w:customStyle="1" w:styleId="196">
    <w:name w:val="font21"/>
    <w:qFormat/>
    <w:uiPriority w:val="0"/>
    <w:rPr>
      <w:color w:val="FF0000"/>
      <w:sz w:val="20"/>
      <w:u w:val="none"/>
    </w:rPr>
  </w:style>
  <w:style w:type="character" w:customStyle="1" w:styleId="197">
    <w:name w:val="不明显强调1"/>
    <w:qFormat/>
    <w:uiPriority w:val="0"/>
    <w:rPr>
      <w:i/>
      <w:sz w:val="20"/>
    </w:rPr>
  </w:style>
  <w:style w:type="character" w:customStyle="1" w:styleId="198">
    <w:name w:val="font71"/>
    <w:qFormat/>
    <w:uiPriority w:val="0"/>
    <w:rPr>
      <w:sz w:val="20"/>
      <w:u w:val="none"/>
    </w:rPr>
  </w:style>
  <w:style w:type="character" w:customStyle="1" w:styleId="199">
    <w:name w:val="页眉 Char1"/>
    <w:semiHidden/>
    <w:qFormat/>
    <w:uiPriority w:val="0"/>
    <w:rPr>
      <w:sz w:val="20"/>
    </w:rPr>
  </w:style>
  <w:style w:type="character" w:customStyle="1" w:styleId="200">
    <w:name w:val="正文文本缩进 2 Char1"/>
    <w:semiHidden/>
    <w:qFormat/>
    <w:uiPriority w:val="0"/>
    <w:rPr>
      <w:sz w:val="20"/>
    </w:rPr>
  </w:style>
  <w:style w:type="character" w:customStyle="1" w:styleId="201">
    <w:name w:val="font61"/>
    <w:qFormat/>
    <w:uiPriority w:val="0"/>
    <w:rPr>
      <w:sz w:val="20"/>
      <w:u w:val="none"/>
    </w:rPr>
  </w:style>
  <w:style w:type="character" w:customStyle="1" w:styleId="202">
    <w:name w:val="纯文本 Char1"/>
    <w:semiHidden/>
    <w:qFormat/>
    <w:uiPriority w:val="0"/>
    <w:rPr>
      <w:sz w:val="20"/>
    </w:rPr>
  </w:style>
  <w:style w:type="character" w:customStyle="1" w:styleId="203">
    <w:name w:val="正文文本 3 Char1"/>
    <w:semiHidden/>
    <w:qFormat/>
    <w:uiPriority w:val="0"/>
    <w:rPr>
      <w:sz w:val="20"/>
    </w:rPr>
  </w:style>
  <w:style w:type="character" w:customStyle="1" w:styleId="204">
    <w:name w:val="正文文本缩进 Char1"/>
    <w:semiHidden/>
    <w:qFormat/>
    <w:uiPriority w:val="0"/>
    <w:rPr>
      <w:sz w:val="20"/>
    </w:rPr>
  </w:style>
  <w:style w:type="character" w:customStyle="1" w:styleId="205">
    <w:name w:val="明显参考1"/>
    <w:qFormat/>
    <w:uiPriority w:val="0"/>
    <w:rPr>
      <w:b/>
      <w:sz w:val="20"/>
    </w:rPr>
  </w:style>
  <w:style w:type="character" w:customStyle="1" w:styleId="206">
    <w:name w:val="apple-converted-space"/>
    <w:qFormat/>
    <w:uiPriority w:val="0"/>
    <w:rPr>
      <w:sz w:val="20"/>
    </w:rPr>
  </w:style>
  <w:style w:type="character" w:customStyle="1" w:styleId="207">
    <w:name w:val="书籍标题1"/>
    <w:qFormat/>
    <w:uiPriority w:val="0"/>
    <w:rPr>
      <w:b/>
      <w:i/>
      <w:sz w:val="20"/>
    </w:rPr>
  </w:style>
  <w:style w:type="character" w:customStyle="1" w:styleId="208">
    <w:name w:val="long_text"/>
    <w:qFormat/>
    <w:uiPriority w:val="0"/>
    <w:rPr>
      <w:sz w:val="20"/>
    </w:rPr>
  </w:style>
  <w:style w:type="character" w:customStyle="1" w:styleId="209">
    <w:name w:val="日期 Char1"/>
    <w:semiHidden/>
    <w:qFormat/>
    <w:uiPriority w:val="0"/>
    <w:rPr>
      <w:sz w:val="20"/>
    </w:rPr>
  </w:style>
  <w:style w:type="character" w:customStyle="1" w:styleId="210">
    <w:name w:val="批注文字 Char1"/>
    <w:semiHidden/>
    <w:qFormat/>
    <w:uiPriority w:val="0"/>
    <w:rPr>
      <w:sz w:val="20"/>
    </w:rPr>
  </w:style>
  <w:style w:type="character" w:customStyle="1" w:styleId="211">
    <w:name w:val="明显强调1"/>
    <w:qFormat/>
    <w:uiPriority w:val="0"/>
    <w:rPr>
      <w:i/>
      <w:sz w:val="20"/>
    </w:rPr>
  </w:style>
  <w:style w:type="character" w:customStyle="1" w:styleId="212">
    <w:name w:val="16"/>
    <w:qFormat/>
    <w:uiPriority w:val="0"/>
    <w:rPr>
      <w:b/>
      <w:color w:val="FF0356"/>
      <w:sz w:val="20"/>
    </w:rPr>
  </w:style>
  <w:style w:type="character" w:customStyle="1" w:styleId="213">
    <w:name w:val="批注主题 Char1"/>
    <w:semiHidden/>
    <w:qFormat/>
    <w:uiPriority w:val="0"/>
    <w:rPr>
      <w:b/>
      <w:sz w:val="20"/>
    </w:rPr>
  </w:style>
  <w:style w:type="character" w:customStyle="1" w:styleId="214">
    <w:name w:val="正文文本 2 Char1"/>
    <w:semiHidden/>
    <w:qFormat/>
    <w:uiPriority w:val="0"/>
    <w:rPr>
      <w:sz w:val="20"/>
    </w:rPr>
  </w:style>
  <w:style w:type="character" w:customStyle="1" w:styleId="215">
    <w:name w:val="font31"/>
    <w:qFormat/>
    <w:uiPriority w:val="0"/>
    <w:rPr>
      <w:color w:val="FF0000"/>
      <w:sz w:val="20"/>
      <w:u w:val="none"/>
      <w:vertAlign w:val="superscript"/>
    </w:rPr>
  </w:style>
  <w:style w:type="character" w:customStyle="1" w:styleId="216">
    <w:name w:val="不明显参考1"/>
    <w:qFormat/>
    <w:uiPriority w:val="0"/>
    <w:rPr>
      <w:sz w:val="20"/>
    </w:rPr>
  </w:style>
  <w:style w:type="character" w:customStyle="1" w:styleId="217">
    <w:name w:val="HTML 预设格式 Char1"/>
    <w:semiHidden/>
    <w:qFormat/>
    <w:uiPriority w:val="0"/>
    <w:rPr>
      <w:sz w:val="20"/>
    </w:rPr>
  </w:style>
  <w:style w:type="character" w:customStyle="1" w:styleId="218">
    <w:name w:val="font01"/>
    <w:basedOn w:val="47"/>
    <w:qFormat/>
    <w:uiPriority w:val="0"/>
    <w:rPr>
      <w:color w:val="FF0000"/>
      <w:sz w:val="20"/>
      <w:u w:val="none"/>
      <w:vertAlign w:val="superscript"/>
    </w:rPr>
  </w:style>
  <w:style w:type="character" w:customStyle="1" w:styleId="219">
    <w:name w:val="页脚 Char1"/>
    <w:semiHidden/>
    <w:qFormat/>
    <w:uiPriority w:val="0"/>
    <w:rPr>
      <w:sz w:val="20"/>
    </w:rPr>
  </w:style>
  <w:style w:type="character" w:customStyle="1" w:styleId="220">
    <w:name w:val="批注框文本 Char1"/>
    <w:semiHidden/>
    <w:qFormat/>
    <w:uiPriority w:val="0"/>
    <w:rPr>
      <w:sz w:val="20"/>
    </w:rPr>
  </w:style>
  <w:style w:type="paragraph" w:customStyle="1" w:styleId="221">
    <w:name w:val="列出段落2"/>
    <w:basedOn w:val="1"/>
    <w:next w:val="222"/>
    <w:qFormat/>
    <w:uiPriority w:val="0"/>
    <w:pPr>
      <w:ind w:firstLine="420"/>
    </w:pPr>
    <w:rPr>
      <w:rFonts w:hAnsi="Calibri"/>
      <w:kern w:val="0"/>
      <w:szCs w:val="20"/>
    </w:rPr>
  </w:style>
  <w:style w:type="paragraph" w:customStyle="1" w:styleId="222">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3">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4">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6">
    <w:name w:val="xl86"/>
    <w:basedOn w:val="1"/>
    <w:next w:val="227"/>
    <w:qFormat/>
    <w:uiPriority w:val="0"/>
    <w:pPr>
      <w:widowControl/>
      <w:shd w:val="clear" w:color="000000" w:fill="FFFFFF"/>
      <w:spacing w:before="280" w:after="280"/>
      <w:jc w:val="center"/>
    </w:pPr>
    <w:rPr>
      <w:rFonts w:ascii="宋体" w:hAnsi="Calibri"/>
      <w:kern w:val="0"/>
      <w:sz w:val="20"/>
      <w:szCs w:val="20"/>
    </w:rPr>
  </w:style>
  <w:style w:type="paragraph" w:customStyle="1" w:styleId="227">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8">
    <w:name w:val="TOC Heading4"/>
    <w:next w:val="1"/>
    <w:qFormat/>
    <w:uiPriority w:val="0"/>
    <w:pPr>
      <w:wordWrap w:val="0"/>
    </w:pPr>
    <w:rPr>
      <w:rFonts w:ascii="Calibri" w:hAnsi="Calibri" w:eastAsia="宋体" w:cs="Times New Roman"/>
      <w:sz w:val="32"/>
      <w:lang w:val="en-US" w:eastAsia="zh-CN" w:bidi="ar-SA"/>
    </w:rPr>
  </w:style>
  <w:style w:type="paragraph" w:customStyle="1" w:styleId="229">
    <w:name w:val="toc 15"/>
    <w:next w:val="1"/>
    <w:qFormat/>
    <w:uiPriority w:val="0"/>
    <w:pPr>
      <w:wordWrap w:val="0"/>
      <w:jc w:val="both"/>
    </w:pPr>
    <w:rPr>
      <w:rFonts w:ascii="Calibri" w:hAnsi="Calibri" w:eastAsia="宋体" w:cs="Times New Roman"/>
      <w:sz w:val="21"/>
      <w:lang w:val="en-US" w:eastAsia="zh-CN" w:bidi="ar-SA"/>
    </w:rPr>
  </w:style>
  <w:style w:type="paragraph" w:customStyle="1" w:styleId="230">
    <w:name w:val="TOC Heading2"/>
    <w:next w:val="1"/>
    <w:qFormat/>
    <w:uiPriority w:val="0"/>
    <w:pPr>
      <w:wordWrap w:val="0"/>
    </w:pPr>
    <w:rPr>
      <w:rFonts w:ascii="Calibri" w:hAnsi="Calibri" w:eastAsia="宋体" w:cs="Times New Roman"/>
      <w:sz w:val="32"/>
      <w:lang w:val="en-US" w:eastAsia="zh-CN" w:bidi="ar-SA"/>
    </w:rPr>
  </w:style>
  <w:style w:type="paragraph" w:customStyle="1" w:styleId="231">
    <w:name w:val="TOC Heading1"/>
    <w:next w:val="1"/>
    <w:qFormat/>
    <w:uiPriority w:val="0"/>
    <w:pPr>
      <w:wordWrap w:val="0"/>
    </w:pPr>
    <w:rPr>
      <w:rFonts w:ascii="Calibri" w:hAnsi="Calibri" w:eastAsia="宋体" w:cs="Times New Roman"/>
      <w:sz w:val="32"/>
      <w:lang w:val="en-US" w:eastAsia="zh-CN" w:bidi="ar-SA"/>
    </w:rPr>
  </w:style>
  <w:style w:type="paragraph" w:customStyle="1" w:styleId="232">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3">
    <w:name w:val="font7"/>
    <w:basedOn w:val="1"/>
    <w:next w:val="234"/>
    <w:qFormat/>
    <w:uiPriority w:val="0"/>
    <w:pPr>
      <w:widowControl/>
      <w:spacing w:before="280" w:after="280"/>
    </w:pPr>
    <w:rPr>
      <w:rFonts w:ascii="Arial" w:hAnsi="Calibri"/>
      <w:kern w:val="0"/>
      <w:sz w:val="18"/>
      <w:szCs w:val="20"/>
    </w:rPr>
  </w:style>
  <w:style w:type="paragraph" w:customStyle="1" w:styleId="234">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5">
    <w:name w:val="xl113"/>
    <w:basedOn w:val="1"/>
    <w:next w:val="236"/>
    <w:qFormat/>
    <w:uiPriority w:val="0"/>
    <w:pPr>
      <w:widowControl/>
      <w:shd w:val="clear" w:color="000000" w:fill="FFFFFF"/>
      <w:spacing w:before="280" w:after="280"/>
      <w:jc w:val="center"/>
    </w:pPr>
    <w:rPr>
      <w:rFonts w:ascii="宋体" w:hAnsi="Calibri"/>
      <w:b/>
      <w:kern w:val="0"/>
      <w:sz w:val="20"/>
      <w:szCs w:val="20"/>
    </w:rPr>
  </w:style>
  <w:style w:type="paragraph" w:customStyle="1" w:styleId="236">
    <w:name w:val="TOC Heading10"/>
    <w:next w:val="1"/>
    <w:qFormat/>
    <w:uiPriority w:val="0"/>
    <w:pPr>
      <w:wordWrap w:val="0"/>
    </w:pPr>
    <w:rPr>
      <w:rFonts w:ascii="Calibri" w:hAnsi="Calibri" w:eastAsia="宋体" w:cs="Times New Roman"/>
      <w:sz w:val="32"/>
      <w:lang w:val="en-US" w:eastAsia="zh-CN" w:bidi="ar-SA"/>
    </w:rPr>
  </w:style>
  <w:style w:type="paragraph" w:customStyle="1" w:styleId="237">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8">
    <w:name w:val="xl73"/>
    <w:basedOn w:val="1"/>
    <w:next w:val="239"/>
    <w:qFormat/>
    <w:uiPriority w:val="0"/>
    <w:pPr>
      <w:widowControl/>
      <w:shd w:val="clear" w:color="000000" w:fill="FFFFFF"/>
      <w:spacing w:before="280" w:after="280"/>
      <w:jc w:val="center"/>
    </w:pPr>
    <w:rPr>
      <w:rFonts w:ascii="宋体" w:hAnsi="Calibri"/>
      <w:kern w:val="0"/>
      <w:sz w:val="20"/>
      <w:szCs w:val="20"/>
    </w:rPr>
  </w:style>
  <w:style w:type="paragraph" w:customStyle="1" w:styleId="239">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40">
    <w:name w:val="xl79"/>
    <w:basedOn w:val="1"/>
    <w:next w:val="241"/>
    <w:qFormat/>
    <w:uiPriority w:val="0"/>
    <w:pPr>
      <w:widowControl/>
      <w:shd w:val="clear" w:color="000000" w:fill="FFFFFF"/>
      <w:spacing w:before="280" w:after="280"/>
    </w:pPr>
    <w:rPr>
      <w:rFonts w:ascii="宋体" w:hAnsi="Calibri"/>
      <w:b/>
      <w:kern w:val="0"/>
      <w:sz w:val="20"/>
      <w:szCs w:val="20"/>
    </w:rPr>
  </w:style>
  <w:style w:type="paragraph" w:customStyle="1" w:styleId="241">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2">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3">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4">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5">
    <w:name w:val="xl112"/>
    <w:basedOn w:val="1"/>
    <w:next w:val="244"/>
    <w:qFormat/>
    <w:uiPriority w:val="0"/>
    <w:pPr>
      <w:widowControl/>
      <w:shd w:val="clear" w:color="000000" w:fill="FFFFFF"/>
      <w:spacing w:before="280" w:after="280"/>
      <w:jc w:val="center"/>
    </w:pPr>
    <w:rPr>
      <w:rFonts w:ascii="宋体" w:hAnsi="Calibri"/>
      <w:b/>
      <w:kern w:val="0"/>
      <w:sz w:val="20"/>
      <w:szCs w:val="20"/>
    </w:rPr>
  </w:style>
  <w:style w:type="paragraph" w:customStyle="1" w:styleId="246">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7">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9">
    <w:name w:val="xl74"/>
    <w:basedOn w:val="1"/>
    <w:next w:val="250"/>
    <w:qFormat/>
    <w:uiPriority w:val="0"/>
    <w:pPr>
      <w:widowControl/>
      <w:shd w:val="clear" w:color="000000" w:fill="FFFFFF"/>
      <w:spacing w:before="280" w:after="280"/>
    </w:pPr>
    <w:rPr>
      <w:rFonts w:ascii="宋体" w:hAnsi="Calibri"/>
      <w:kern w:val="0"/>
      <w:sz w:val="20"/>
      <w:szCs w:val="20"/>
    </w:rPr>
  </w:style>
  <w:style w:type="paragraph" w:customStyle="1" w:styleId="250">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1">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3">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4">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5">
    <w:name w:val="列出段落5"/>
    <w:basedOn w:val="1"/>
    <w:next w:val="256"/>
    <w:qFormat/>
    <w:uiPriority w:val="0"/>
    <w:pPr>
      <w:ind w:firstLine="420"/>
    </w:pPr>
    <w:rPr>
      <w:rFonts w:hAnsi="Calibri"/>
      <w:kern w:val="0"/>
      <w:szCs w:val="20"/>
    </w:rPr>
  </w:style>
  <w:style w:type="paragraph" w:customStyle="1" w:styleId="256">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7">
    <w:name w:val="xl66"/>
    <w:basedOn w:val="1"/>
    <w:next w:val="258"/>
    <w:qFormat/>
    <w:uiPriority w:val="0"/>
    <w:pPr>
      <w:widowControl/>
      <w:shd w:val="clear" w:color="000000" w:fill="FFFFFF"/>
      <w:spacing w:before="280" w:after="280"/>
    </w:pPr>
    <w:rPr>
      <w:rFonts w:ascii="宋体" w:hAnsi="Calibri"/>
      <w:kern w:val="0"/>
      <w:sz w:val="20"/>
      <w:szCs w:val="20"/>
    </w:rPr>
  </w:style>
  <w:style w:type="paragraph" w:customStyle="1" w:styleId="258">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9">
    <w:name w:val="TOC Heading3"/>
    <w:next w:val="1"/>
    <w:qFormat/>
    <w:uiPriority w:val="0"/>
    <w:pPr>
      <w:wordWrap w:val="0"/>
    </w:pPr>
    <w:rPr>
      <w:rFonts w:ascii="Calibri" w:hAnsi="Calibri" w:eastAsia="宋体" w:cs="Times New Roman"/>
      <w:sz w:val="32"/>
      <w:lang w:val="en-US" w:eastAsia="zh-CN" w:bidi="ar-SA"/>
    </w:rPr>
  </w:style>
  <w:style w:type="paragraph" w:customStyle="1" w:styleId="260">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1">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2">
    <w:name w:val="xl84"/>
    <w:basedOn w:val="1"/>
    <w:next w:val="263"/>
    <w:qFormat/>
    <w:uiPriority w:val="0"/>
    <w:pPr>
      <w:widowControl/>
      <w:shd w:val="clear" w:color="000000" w:fill="FFFFFF"/>
      <w:spacing w:before="280" w:after="280"/>
      <w:jc w:val="center"/>
    </w:pPr>
    <w:rPr>
      <w:rFonts w:ascii="宋体" w:hAnsi="Calibri"/>
      <w:kern w:val="0"/>
      <w:sz w:val="20"/>
      <w:szCs w:val="20"/>
    </w:rPr>
  </w:style>
  <w:style w:type="paragraph" w:customStyle="1" w:styleId="263">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4">
    <w:name w:val="xl81"/>
    <w:basedOn w:val="1"/>
    <w:next w:val="265"/>
    <w:qFormat/>
    <w:uiPriority w:val="0"/>
    <w:pPr>
      <w:widowControl/>
      <w:shd w:val="clear" w:color="000000" w:fill="FFFFFF"/>
      <w:spacing w:before="280" w:after="280"/>
    </w:pPr>
    <w:rPr>
      <w:rFonts w:ascii="宋体" w:hAnsi="Calibri"/>
      <w:kern w:val="0"/>
      <w:sz w:val="20"/>
      <w:szCs w:val="20"/>
    </w:rPr>
  </w:style>
  <w:style w:type="paragraph" w:customStyle="1" w:styleId="265">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6">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7">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8">
    <w:name w:val="TOC Heading12"/>
    <w:next w:val="1"/>
    <w:qFormat/>
    <w:uiPriority w:val="0"/>
    <w:pPr>
      <w:wordWrap w:val="0"/>
    </w:pPr>
    <w:rPr>
      <w:rFonts w:ascii="Calibri" w:hAnsi="Calibri" w:eastAsia="宋体" w:cs="Times New Roman"/>
      <w:sz w:val="32"/>
      <w:lang w:val="en-US" w:eastAsia="zh-CN" w:bidi="ar-SA"/>
    </w:rPr>
  </w:style>
  <w:style w:type="paragraph" w:customStyle="1" w:styleId="269">
    <w:name w:val="TOC Heading8"/>
    <w:next w:val="1"/>
    <w:qFormat/>
    <w:uiPriority w:val="0"/>
    <w:pPr>
      <w:wordWrap w:val="0"/>
    </w:pPr>
    <w:rPr>
      <w:rFonts w:ascii="Calibri" w:hAnsi="Calibri" w:eastAsia="宋体" w:cs="Times New Roman"/>
      <w:sz w:val="32"/>
      <w:lang w:val="en-US" w:eastAsia="zh-CN" w:bidi="ar-SA"/>
    </w:rPr>
  </w:style>
  <w:style w:type="paragraph" w:customStyle="1" w:styleId="270">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1">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3">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4">
    <w:name w:val="xl116"/>
    <w:basedOn w:val="1"/>
    <w:next w:val="275"/>
    <w:qFormat/>
    <w:uiPriority w:val="0"/>
    <w:pPr>
      <w:widowControl/>
      <w:shd w:val="clear" w:color="000000" w:fill="FFFFFF"/>
      <w:spacing w:before="280" w:after="280"/>
      <w:jc w:val="center"/>
    </w:pPr>
    <w:rPr>
      <w:rFonts w:ascii="Arial Narrow" w:hAnsi="Calibri"/>
      <w:kern w:val="0"/>
      <w:sz w:val="20"/>
      <w:szCs w:val="20"/>
    </w:rPr>
  </w:style>
  <w:style w:type="paragraph" w:customStyle="1" w:styleId="275">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6">
    <w:name w:val="font8"/>
    <w:basedOn w:val="1"/>
    <w:next w:val="277"/>
    <w:qFormat/>
    <w:uiPriority w:val="0"/>
    <w:pPr>
      <w:widowControl/>
      <w:spacing w:before="280" w:after="280"/>
    </w:pPr>
    <w:rPr>
      <w:rFonts w:ascii="Arial" w:hAnsi="Calibri"/>
      <w:kern w:val="0"/>
      <w:sz w:val="20"/>
      <w:szCs w:val="20"/>
    </w:rPr>
  </w:style>
  <w:style w:type="paragraph" w:customStyle="1" w:styleId="277">
    <w:name w:val="TOC Heading11"/>
    <w:next w:val="1"/>
    <w:qFormat/>
    <w:uiPriority w:val="0"/>
    <w:pPr>
      <w:wordWrap w:val="0"/>
    </w:pPr>
    <w:rPr>
      <w:rFonts w:ascii="Calibri" w:hAnsi="Calibri" w:eastAsia="宋体" w:cs="Times New Roman"/>
      <w:sz w:val="32"/>
      <w:lang w:val="en-US" w:eastAsia="zh-CN" w:bidi="ar-SA"/>
    </w:rPr>
  </w:style>
  <w:style w:type="paragraph" w:customStyle="1" w:styleId="278">
    <w:name w:val="xl69"/>
    <w:basedOn w:val="1"/>
    <w:next w:val="279"/>
    <w:qFormat/>
    <w:uiPriority w:val="0"/>
    <w:pPr>
      <w:widowControl/>
      <w:shd w:val="clear" w:color="000000" w:fill="FFFFFF"/>
      <w:spacing w:before="280" w:after="280"/>
    </w:pPr>
    <w:rPr>
      <w:rFonts w:ascii="宋体" w:hAnsi="Calibri"/>
      <w:b/>
      <w:kern w:val="0"/>
      <w:sz w:val="20"/>
      <w:szCs w:val="20"/>
    </w:rPr>
  </w:style>
  <w:style w:type="paragraph" w:customStyle="1" w:styleId="279">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80">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1">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2">
    <w:name w:val="列出段落3"/>
    <w:basedOn w:val="1"/>
    <w:next w:val="283"/>
    <w:qFormat/>
    <w:uiPriority w:val="0"/>
    <w:pPr>
      <w:ind w:firstLine="420"/>
    </w:pPr>
    <w:rPr>
      <w:rFonts w:hAnsi="Calibri"/>
      <w:kern w:val="0"/>
      <w:szCs w:val="20"/>
    </w:rPr>
  </w:style>
  <w:style w:type="paragraph" w:customStyle="1" w:styleId="283">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4">
    <w:name w:val="TOC 标题1"/>
    <w:next w:val="1"/>
    <w:qFormat/>
    <w:uiPriority w:val="0"/>
    <w:pPr>
      <w:wordWrap w:val="0"/>
    </w:pPr>
    <w:rPr>
      <w:rFonts w:ascii="Calibri" w:hAnsi="Calibri" w:eastAsia="宋体" w:cs="Times New Roman"/>
      <w:sz w:val="32"/>
      <w:lang w:val="en-US" w:eastAsia="zh-CN" w:bidi="ar-SA"/>
    </w:rPr>
  </w:style>
  <w:style w:type="paragraph" w:customStyle="1" w:styleId="285">
    <w:name w:val="TOC Heading5"/>
    <w:next w:val="1"/>
    <w:qFormat/>
    <w:uiPriority w:val="0"/>
    <w:pPr>
      <w:wordWrap w:val="0"/>
    </w:pPr>
    <w:rPr>
      <w:rFonts w:ascii="Calibri" w:hAnsi="Calibri" w:eastAsia="宋体" w:cs="Times New Roman"/>
      <w:sz w:val="32"/>
      <w:lang w:val="en-US" w:eastAsia="zh-CN" w:bidi="ar-SA"/>
    </w:rPr>
  </w:style>
  <w:style w:type="paragraph" w:customStyle="1" w:styleId="286">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7">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8">
    <w:name w:val="xl115"/>
    <w:basedOn w:val="1"/>
    <w:next w:val="289"/>
    <w:qFormat/>
    <w:uiPriority w:val="0"/>
    <w:pPr>
      <w:widowControl/>
      <w:shd w:val="clear" w:color="000000" w:fill="FFFFFF"/>
      <w:spacing w:before="280" w:after="280"/>
      <w:jc w:val="center"/>
    </w:pPr>
    <w:rPr>
      <w:rFonts w:ascii="宋体" w:hAnsi="Calibri"/>
      <w:b/>
      <w:kern w:val="0"/>
      <w:sz w:val="20"/>
      <w:szCs w:val="20"/>
    </w:rPr>
  </w:style>
  <w:style w:type="paragraph" w:customStyle="1" w:styleId="289">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90">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1">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2">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3">
    <w:name w:val="xl93"/>
    <w:basedOn w:val="1"/>
    <w:next w:val="294"/>
    <w:qFormat/>
    <w:uiPriority w:val="0"/>
    <w:pPr>
      <w:widowControl/>
      <w:shd w:val="clear" w:color="000000" w:fill="FFFFFF"/>
      <w:spacing w:before="280" w:after="280"/>
      <w:jc w:val="center"/>
    </w:pPr>
    <w:rPr>
      <w:rFonts w:ascii="宋体" w:hAnsi="Calibri"/>
      <w:kern w:val="0"/>
      <w:sz w:val="20"/>
      <w:szCs w:val="20"/>
    </w:rPr>
  </w:style>
  <w:style w:type="paragraph" w:customStyle="1" w:styleId="294">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5">
    <w:name w:val="xl96"/>
    <w:basedOn w:val="1"/>
    <w:next w:val="246"/>
    <w:qFormat/>
    <w:uiPriority w:val="0"/>
    <w:pPr>
      <w:widowControl/>
      <w:shd w:val="clear" w:color="000000" w:fill="FFFFFF"/>
      <w:spacing w:before="280" w:after="280"/>
      <w:jc w:val="center"/>
    </w:pPr>
    <w:rPr>
      <w:rFonts w:ascii="宋体" w:hAnsi="Calibri"/>
      <w:kern w:val="0"/>
      <w:sz w:val="20"/>
      <w:szCs w:val="20"/>
    </w:rPr>
  </w:style>
  <w:style w:type="paragraph" w:customStyle="1" w:styleId="296">
    <w:name w:val="xl106"/>
    <w:basedOn w:val="1"/>
    <w:next w:val="280"/>
    <w:qFormat/>
    <w:uiPriority w:val="0"/>
    <w:pPr>
      <w:widowControl/>
      <w:shd w:val="clear" w:color="000000" w:fill="FFFFFF"/>
      <w:spacing w:before="280" w:after="280"/>
    </w:pPr>
    <w:rPr>
      <w:rFonts w:ascii="宋体" w:hAnsi="Calibri"/>
      <w:kern w:val="0"/>
      <w:sz w:val="20"/>
      <w:szCs w:val="20"/>
    </w:rPr>
  </w:style>
  <w:style w:type="paragraph" w:customStyle="1" w:styleId="297">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8">
    <w:name w:val="TOC Heading14"/>
    <w:next w:val="1"/>
    <w:qFormat/>
    <w:uiPriority w:val="0"/>
    <w:pPr>
      <w:wordWrap w:val="0"/>
    </w:pPr>
    <w:rPr>
      <w:rFonts w:ascii="Calibri" w:hAnsi="Calibri" w:eastAsia="宋体" w:cs="Times New Roman"/>
      <w:sz w:val="32"/>
      <w:lang w:val="en-US" w:eastAsia="zh-CN" w:bidi="ar-SA"/>
    </w:rPr>
  </w:style>
  <w:style w:type="paragraph" w:customStyle="1" w:styleId="299">
    <w:name w:val="Char Char Char Char Char Char Char1"/>
    <w:basedOn w:val="1"/>
    <w:next w:val="300"/>
    <w:qFormat/>
    <w:uiPriority w:val="0"/>
    <w:pPr>
      <w:widowControl/>
      <w:spacing w:after="160" w:line="240" w:lineRule="exact"/>
    </w:pPr>
    <w:rPr>
      <w:rFonts w:hAnsi="Calibri"/>
      <w:kern w:val="0"/>
      <w:szCs w:val="20"/>
    </w:rPr>
  </w:style>
  <w:style w:type="paragraph" w:customStyle="1" w:styleId="300">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1">
    <w:name w:val="列出段落4"/>
    <w:basedOn w:val="1"/>
    <w:next w:val="302"/>
    <w:qFormat/>
    <w:uiPriority w:val="0"/>
    <w:pPr>
      <w:ind w:firstLine="420"/>
    </w:pPr>
    <w:rPr>
      <w:rFonts w:hAnsi="Calibri"/>
      <w:kern w:val="0"/>
      <w:szCs w:val="20"/>
    </w:rPr>
  </w:style>
  <w:style w:type="paragraph" w:customStyle="1" w:styleId="302">
    <w:name w:val="TOC Heading9"/>
    <w:next w:val="1"/>
    <w:qFormat/>
    <w:uiPriority w:val="0"/>
    <w:pPr>
      <w:wordWrap w:val="0"/>
    </w:pPr>
    <w:rPr>
      <w:rFonts w:ascii="Calibri" w:hAnsi="Calibri" w:eastAsia="宋体" w:cs="Times New Roman"/>
      <w:sz w:val="32"/>
      <w:lang w:val="en-US" w:eastAsia="zh-CN" w:bidi="ar-SA"/>
    </w:rPr>
  </w:style>
  <w:style w:type="paragraph" w:customStyle="1" w:styleId="303">
    <w:name w:val="xl71"/>
    <w:basedOn w:val="1"/>
    <w:next w:val="304"/>
    <w:qFormat/>
    <w:uiPriority w:val="0"/>
    <w:pPr>
      <w:widowControl/>
      <w:shd w:val="clear" w:color="000000" w:fill="FFFFFF"/>
      <w:spacing w:before="280" w:after="280"/>
    </w:pPr>
    <w:rPr>
      <w:rFonts w:ascii="宋体" w:hAnsi="Calibri"/>
      <w:kern w:val="0"/>
      <w:sz w:val="24"/>
      <w:szCs w:val="20"/>
    </w:rPr>
  </w:style>
  <w:style w:type="paragraph" w:customStyle="1" w:styleId="304">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5">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6">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7">
    <w:name w:val="xl108"/>
    <w:basedOn w:val="1"/>
    <w:next w:val="308"/>
    <w:qFormat/>
    <w:uiPriority w:val="0"/>
    <w:pPr>
      <w:widowControl/>
      <w:shd w:val="clear" w:color="000000" w:fill="FFFFFF"/>
      <w:spacing w:before="280" w:after="280"/>
    </w:pPr>
    <w:rPr>
      <w:rFonts w:ascii="宋体" w:hAnsi="Calibri"/>
      <w:kern w:val="0"/>
      <w:sz w:val="18"/>
      <w:szCs w:val="20"/>
    </w:rPr>
  </w:style>
  <w:style w:type="paragraph" w:customStyle="1" w:styleId="308">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9">
    <w:name w:val="TOC Heading7"/>
    <w:next w:val="1"/>
    <w:qFormat/>
    <w:uiPriority w:val="0"/>
    <w:pPr>
      <w:wordWrap w:val="0"/>
    </w:pPr>
    <w:rPr>
      <w:rFonts w:ascii="Calibri" w:hAnsi="Calibri" w:eastAsia="宋体" w:cs="Times New Roman"/>
      <w:sz w:val="32"/>
      <w:lang w:val="en-US" w:eastAsia="zh-CN" w:bidi="ar-SA"/>
    </w:rPr>
  </w:style>
  <w:style w:type="character" w:customStyle="1" w:styleId="310">
    <w:name w:val="副标题 Char"/>
    <w:basedOn w:val="47"/>
    <w:link w:val="31"/>
    <w:qFormat/>
    <w:uiPriority w:val="0"/>
    <w:rPr>
      <w:rFonts w:ascii="Calibri" w:hAnsi="Calibri"/>
      <w:sz w:val="24"/>
    </w:rPr>
  </w:style>
  <w:style w:type="paragraph" w:customStyle="1" w:styleId="311">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2">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3">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4">
    <w:name w:val="列出段落6"/>
    <w:basedOn w:val="1"/>
    <w:next w:val="315"/>
    <w:qFormat/>
    <w:uiPriority w:val="0"/>
    <w:pPr>
      <w:ind w:firstLine="420"/>
    </w:pPr>
    <w:rPr>
      <w:rFonts w:hAnsi="Calibri"/>
      <w:kern w:val="0"/>
      <w:szCs w:val="20"/>
    </w:rPr>
  </w:style>
  <w:style w:type="paragraph" w:customStyle="1" w:styleId="315">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6">
    <w:name w:val="xl80"/>
    <w:basedOn w:val="1"/>
    <w:next w:val="317"/>
    <w:qFormat/>
    <w:uiPriority w:val="0"/>
    <w:pPr>
      <w:widowControl/>
      <w:shd w:val="clear" w:color="000000" w:fill="FFFFFF"/>
      <w:spacing w:before="280" w:after="280"/>
      <w:jc w:val="center"/>
    </w:pPr>
    <w:rPr>
      <w:rFonts w:ascii="宋体" w:hAnsi="Calibri"/>
      <w:b/>
      <w:kern w:val="0"/>
      <w:sz w:val="20"/>
      <w:szCs w:val="20"/>
    </w:rPr>
  </w:style>
  <w:style w:type="paragraph" w:customStyle="1" w:styleId="317">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8">
    <w:name w:val="Char Char Char Char1"/>
    <w:basedOn w:val="1"/>
    <w:next w:val="319"/>
    <w:qFormat/>
    <w:uiPriority w:val="0"/>
    <w:pPr>
      <w:widowControl/>
      <w:spacing w:after="160" w:line="240" w:lineRule="exact"/>
    </w:pPr>
    <w:rPr>
      <w:rFonts w:ascii="Verdana" w:hAnsi="Calibri" w:eastAsia="仿宋_GB2312"/>
      <w:kern w:val="0"/>
      <w:sz w:val="24"/>
      <w:szCs w:val="20"/>
    </w:rPr>
  </w:style>
  <w:style w:type="paragraph" w:customStyle="1" w:styleId="319">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20">
    <w:name w:val="xl102"/>
    <w:basedOn w:val="1"/>
    <w:next w:val="321"/>
    <w:qFormat/>
    <w:uiPriority w:val="0"/>
    <w:pPr>
      <w:widowControl/>
      <w:shd w:val="clear" w:color="000000" w:fill="FFFFFF"/>
      <w:spacing w:before="280" w:after="280"/>
      <w:jc w:val="right"/>
    </w:pPr>
    <w:rPr>
      <w:rFonts w:ascii="宋体" w:hAnsi="Calibri"/>
      <w:kern w:val="0"/>
      <w:sz w:val="20"/>
      <w:szCs w:val="20"/>
    </w:rPr>
  </w:style>
  <w:style w:type="paragraph" w:customStyle="1" w:styleId="321">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2">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3">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4">
    <w:name w:val="xl65"/>
    <w:basedOn w:val="1"/>
    <w:next w:val="225"/>
    <w:qFormat/>
    <w:uiPriority w:val="0"/>
    <w:pPr>
      <w:widowControl/>
      <w:shd w:val="clear" w:color="000000" w:fill="FFFFFF"/>
      <w:spacing w:before="280" w:after="280"/>
      <w:jc w:val="center"/>
    </w:pPr>
    <w:rPr>
      <w:rFonts w:ascii="宋体" w:hAnsi="Calibri"/>
      <w:kern w:val="0"/>
      <w:sz w:val="20"/>
      <w:szCs w:val="20"/>
    </w:rPr>
  </w:style>
  <w:style w:type="paragraph" w:customStyle="1" w:styleId="325">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6">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7">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8">
    <w:name w:val="xl75"/>
    <w:basedOn w:val="1"/>
    <w:next w:val="329"/>
    <w:qFormat/>
    <w:uiPriority w:val="0"/>
    <w:pPr>
      <w:widowControl/>
      <w:shd w:val="clear" w:color="000000" w:fill="FFFFFF"/>
      <w:spacing w:before="280" w:after="280"/>
    </w:pPr>
    <w:rPr>
      <w:rFonts w:ascii="宋体" w:hAnsi="Calibri"/>
      <w:kern w:val="0"/>
      <w:sz w:val="20"/>
      <w:szCs w:val="20"/>
    </w:rPr>
  </w:style>
  <w:style w:type="paragraph" w:customStyle="1" w:styleId="329">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30">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1">
    <w:name w:val="TOC Heading6"/>
    <w:next w:val="1"/>
    <w:qFormat/>
    <w:uiPriority w:val="0"/>
    <w:pPr>
      <w:wordWrap w:val="0"/>
    </w:pPr>
    <w:rPr>
      <w:rFonts w:ascii="Calibri" w:hAnsi="Calibri" w:eastAsia="宋体" w:cs="Times New Roman"/>
      <w:sz w:val="32"/>
      <w:lang w:val="en-US" w:eastAsia="zh-CN" w:bidi="ar-SA"/>
    </w:rPr>
  </w:style>
  <w:style w:type="paragraph" w:customStyle="1" w:styleId="332">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3">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4">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5">
    <w:name w:val="xl104"/>
    <w:basedOn w:val="1"/>
    <w:next w:val="336"/>
    <w:qFormat/>
    <w:uiPriority w:val="0"/>
    <w:pPr>
      <w:widowControl/>
      <w:shd w:val="clear" w:color="000000" w:fill="FFFFFF"/>
      <w:spacing w:before="280" w:after="280"/>
      <w:jc w:val="center"/>
    </w:pPr>
    <w:rPr>
      <w:rFonts w:ascii="宋体" w:hAnsi="Calibri"/>
      <w:kern w:val="0"/>
      <w:sz w:val="20"/>
      <w:szCs w:val="20"/>
    </w:rPr>
  </w:style>
  <w:style w:type="paragraph" w:customStyle="1" w:styleId="336">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7">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8">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9">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40">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1">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2">
    <w:name w:val="无间隔1"/>
    <w:next w:val="337"/>
    <w:qFormat/>
    <w:uiPriority w:val="0"/>
    <w:pPr>
      <w:widowControl w:val="0"/>
      <w:jc w:val="both"/>
    </w:pPr>
    <w:rPr>
      <w:rFonts w:ascii="Calibri" w:hAnsi="Calibri" w:eastAsia="宋体" w:cs="Times New Roman"/>
      <w:sz w:val="22"/>
      <w:lang w:val="en-US" w:eastAsia="zh-CN" w:bidi="ar-SA"/>
    </w:rPr>
  </w:style>
  <w:style w:type="paragraph" w:customStyle="1" w:styleId="343">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4">
    <w:name w:val="xl105"/>
    <w:basedOn w:val="1"/>
    <w:next w:val="345"/>
    <w:qFormat/>
    <w:uiPriority w:val="0"/>
    <w:pPr>
      <w:widowControl/>
      <w:shd w:val="clear" w:color="000000" w:fill="FFFFFF"/>
      <w:spacing w:before="280" w:after="280"/>
    </w:pPr>
    <w:rPr>
      <w:rFonts w:ascii="宋体" w:hAnsi="Calibri"/>
      <w:kern w:val="0"/>
      <w:sz w:val="18"/>
      <w:szCs w:val="20"/>
    </w:rPr>
  </w:style>
  <w:style w:type="paragraph" w:customStyle="1" w:styleId="345">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6">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7">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8">
    <w:name w:val="xl111"/>
    <w:basedOn w:val="1"/>
    <w:next w:val="349"/>
    <w:qFormat/>
    <w:uiPriority w:val="0"/>
    <w:pPr>
      <w:widowControl/>
      <w:shd w:val="clear" w:color="000000" w:fill="FFFFFF"/>
      <w:spacing w:before="280" w:after="280"/>
      <w:jc w:val="center"/>
    </w:pPr>
    <w:rPr>
      <w:rFonts w:ascii="宋体" w:hAnsi="Calibri"/>
      <w:b/>
      <w:kern w:val="0"/>
      <w:sz w:val="20"/>
      <w:szCs w:val="20"/>
    </w:rPr>
  </w:style>
  <w:style w:type="paragraph" w:customStyle="1" w:styleId="349">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1">
    <w:name w:val="p0"/>
    <w:basedOn w:val="1"/>
    <w:next w:val="352"/>
    <w:qFormat/>
    <w:uiPriority w:val="0"/>
    <w:pPr>
      <w:widowControl/>
      <w:spacing w:before="280" w:after="280"/>
    </w:pPr>
    <w:rPr>
      <w:rFonts w:ascii="宋体" w:hAnsi="Calibri"/>
      <w:kern w:val="0"/>
      <w:sz w:val="24"/>
      <w:szCs w:val="20"/>
    </w:rPr>
  </w:style>
  <w:style w:type="paragraph" w:customStyle="1" w:styleId="352">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3">
    <w:name w:val="列出段落11"/>
    <w:basedOn w:val="1"/>
    <w:next w:val="354"/>
    <w:qFormat/>
    <w:uiPriority w:val="0"/>
    <w:pPr>
      <w:widowControl/>
      <w:spacing w:line="360" w:lineRule="auto"/>
      <w:ind w:firstLine="420"/>
    </w:pPr>
    <w:rPr>
      <w:rFonts w:hAnsi="Calibri" w:eastAsia="微软雅黑"/>
      <w:kern w:val="0"/>
      <w:sz w:val="24"/>
      <w:szCs w:val="20"/>
    </w:rPr>
  </w:style>
  <w:style w:type="paragraph" w:customStyle="1" w:styleId="354">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5">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6">
    <w:name w:val="xl91"/>
    <w:basedOn w:val="1"/>
    <w:next w:val="253"/>
    <w:qFormat/>
    <w:uiPriority w:val="0"/>
    <w:pPr>
      <w:widowControl/>
      <w:shd w:val="clear" w:color="000000" w:fill="FFFFFF"/>
      <w:spacing w:before="280" w:after="280"/>
    </w:pPr>
    <w:rPr>
      <w:rFonts w:ascii="宋体" w:hAnsi="Calibri"/>
      <w:kern w:val="0"/>
      <w:sz w:val="20"/>
      <w:szCs w:val="20"/>
    </w:rPr>
  </w:style>
  <w:style w:type="paragraph" w:customStyle="1" w:styleId="357">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8">
    <w:name w:val="_Style 1"/>
    <w:basedOn w:val="1"/>
    <w:next w:val="359"/>
    <w:qFormat/>
    <w:uiPriority w:val="0"/>
    <w:pPr>
      <w:ind w:firstLine="420"/>
    </w:pPr>
    <w:rPr>
      <w:rFonts w:hAnsi="Calibri"/>
      <w:kern w:val="0"/>
      <w:szCs w:val="20"/>
    </w:rPr>
  </w:style>
  <w:style w:type="paragraph" w:customStyle="1" w:styleId="359">
    <w:name w:val="TOC Heading13"/>
    <w:next w:val="1"/>
    <w:qFormat/>
    <w:uiPriority w:val="0"/>
    <w:pPr>
      <w:wordWrap w:val="0"/>
    </w:pPr>
    <w:rPr>
      <w:rFonts w:ascii="Calibri" w:hAnsi="Calibri" w:eastAsia="宋体" w:cs="Times New Roman"/>
      <w:sz w:val="32"/>
      <w:lang w:val="en-US" w:eastAsia="zh-CN" w:bidi="ar-SA"/>
    </w:rPr>
  </w:style>
  <w:style w:type="paragraph" w:customStyle="1" w:styleId="360">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1">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2">
    <w:name w:val="x_msonormal"/>
    <w:basedOn w:val="1"/>
    <w:next w:val="312"/>
    <w:qFormat/>
    <w:uiPriority w:val="0"/>
    <w:pPr>
      <w:widowControl/>
      <w:spacing w:before="280" w:after="280"/>
    </w:pPr>
    <w:rPr>
      <w:rFonts w:ascii="PMingLiU" w:hAnsi="Calibri" w:eastAsia="PMingLiU"/>
      <w:kern w:val="0"/>
      <w:sz w:val="24"/>
      <w:szCs w:val="20"/>
    </w:rPr>
  </w:style>
  <w:style w:type="paragraph" w:customStyle="1" w:styleId="363">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4">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5">
    <w:name w:val="TOC Heading17"/>
    <w:next w:val="1"/>
    <w:qFormat/>
    <w:uiPriority w:val="0"/>
    <w:pPr>
      <w:wordWrap w:val="0"/>
    </w:pPr>
    <w:rPr>
      <w:rFonts w:ascii="Calibri" w:hAnsi="Calibri" w:eastAsia="宋体" w:cs="Times New Roman"/>
      <w:sz w:val="32"/>
      <w:lang w:val="en-US" w:eastAsia="zh-CN" w:bidi="ar-SA"/>
    </w:rPr>
  </w:style>
  <w:style w:type="paragraph" w:customStyle="1" w:styleId="366">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7">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8">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9">
    <w:name w:val="xl118"/>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370">
    <w:name w:val="xl83"/>
    <w:basedOn w:val="1"/>
    <w:next w:val="298"/>
    <w:qFormat/>
    <w:uiPriority w:val="0"/>
    <w:pPr>
      <w:widowControl/>
      <w:shd w:val="clear" w:color="000000" w:fill="FFFFFF"/>
      <w:spacing w:before="280" w:after="280"/>
    </w:pPr>
    <w:rPr>
      <w:rFonts w:ascii="宋体" w:hAnsi="Calibri"/>
      <w:kern w:val="0"/>
      <w:sz w:val="20"/>
      <w:szCs w:val="20"/>
    </w:rPr>
  </w:style>
  <w:style w:type="paragraph" w:customStyle="1" w:styleId="371">
    <w:name w:val="xl103"/>
    <w:basedOn w:val="1"/>
    <w:next w:val="372"/>
    <w:qFormat/>
    <w:uiPriority w:val="0"/>
    <w:pPr>
      <w:widowControl/>
      <w:shd w:val="clear" w:color="000000" w:fill="FFFFFF"/>
      <w:spacing w:before="280" w:after="280"/>
    </w:pPr>
    <w:rPr>
      <w:rFonts w:ascii="宋体" w:hAnsi="Calibri"/>
      <w:kern w:val="0"/>
      <w:sz w:val="20"/>
      <w:szCs w:val="20"/>
    </w:rPr>
  </w:style>
  <w:style w:type="paragraph" w:customStyle="1" w:styleId="372">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3">
    <w:name w:val="xl68"/>
    <w:basedOn w:val="1"/>
    <w:next w:val="374"/>
    <w:qFormat/>
    <w:uiPriority w:val="0"/>
    <w:pPr>
      <w:widowControl/>
      <w:shd w:val="clear" w:color="000000" w:fill="FFFFFF"/>
      <w:spacing w:before="280" w:after="280"/>
    </w:pPr>
    <w:rPr>
      <w:rFonts w:ascii="宋体" w:hAnsi="Calibri"/>
      <w:b/>
      <w:kern w:val="0"/>
      <w:sz w:val="20"/>
      <w:szCs w:val="20"/>
    </w:rPr>
  </w:style>
  <w:style w:type="paragraph" w:customStyle="1" w:styleId="374">
    <w:name w:val="TOC Heading16"/>
    <w:next w:val="1"/>
    <w:qFormat/>
    <w:uiPriority w:val="0"/>
    <w:pPr>
      <w:wordWrap w:val="0"/>
    </w:pPr>
    <w:rPr>
      <w:rFonts w:ascii="Calibri" w:hAnsi="Calibri" w:eastAsia="宋体" w:cs="Times New Roman"/>
      <w:sz w:val="32"/>
      <w:lang w:val="en-US" w:eastAsia="zh-CN" w:bidi="ar-SA"/>
    </w:rPr>
  </w:style>
  <w:style w:type="paragraph" w:customStyle="1" w:styleId="375">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6">
    <w:name w:val="xl94"/>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77">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8">
    <w:name w:val="xl92"/>
    <w:basedOn w:val="1"/>
    <w:next w:val="379"/>
    <w:qFormat/>
    <w:uiPriority w:val="0"/>
    <w:pPr>
      <w:widowControl/>
      <w:shd w:val="clear" w:color="000000" w:fill="FFFFFF"/>
      <w:spacing w:before="280" w:after="280"/>
    </w:pPr>
    <w:rPr>
      <w:rFonts w:ascii="宋体" w:hAnsi="Calibri"/>
      <w:kern w:val="0"/>
      <w:sz w:val="20"/>
      <w:szCs w:val="20"/>
    </w:rPr>
  </w:style>
  <w:style w:type="paragraph" w:customStyle="1" w:styleId="379">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80">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1">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2">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3">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4">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5">
    <w:name w:val="xl110"/>
    <w:basedOn w:val="1"/>
    <w:next w:val="341"/>
    <w:qFormat/>
    <w:uiPriority w:val="0"/>
    <w:pPr>
      <w:widowControl/>
      <w:shd w:val="clear" w:color="000000" w:fill="FFFFFF"/>
      <w:spacing w:before="280" w:after="280"/>
      <w:jc w:val="center"/>
    </w:pPr>
    <w:rPr>
      <w:rFonts w:ascii="宋体" w:hAnsi="Calibri"/>
      <w:kern w:val="0"/>
      <w:sz w:val="20"/>
      <w:szCs w:val="20"/>
    </w:rPr>
  </w:style>
  <w:style w:type="paragraph" w:customStyle="1" w:styleId="386">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7">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8">
    <w:name w:val="xl85"/>
    <w:basedOn w:val="1"/>
    <w:next w:val="389"/>
    <w:qFormat/>
    <w:uiPriority w:val="0"/>
    <w:pPr>
      <w:widowControl/>
      <w:shd w:val="clear" w:color="000000" w:fill="FFFFFF"/>
      <w:spacing w:before="280" w:after="280"/>
      <w:jc w:val="center"/>
    </w:pPr>
    <w:rPr>
      <w:rFonts w:ascii="宋体" w:hAnsi="Calibri"/>
      <w:kern w:val="0"/>
      <w:sz w:val="20"/>
      <w:szCs w:val="20"/>
    </w:rPr>
  </w:style>
  <w:style w:type="paragraph" w:customStyle="1" w:styleId="389">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90">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1">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2">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3">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4">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5">
    <w:name w:val="xl99"/>
    <w:basedOn w:val="1"/>
    <w:next w:val="380"/>
    <w:qFormat/>
    <w:uiPriority w:val="0"/>
    <w:pPr>
      <w:widowControl/>
      <w:shd w:val="clear" w:color="000000" w:fill="FFFFFF"/>
      <w:spacing w:before="280" w:after="280"/>
    </w:pPr>
    <w:rPr>
      <w:rFonts w:ascii="宋体" w:hAnsi="Calibri"/>
      <w:kern w:val="0"/>
      <w:sz w:val="18"/>
      <w:szCs w:val="20"/>
    </w:rPr>
  </w:style>
  <w:style w:type="paragraph" w:customStyle="1" w:styleId="396">
    <w:name w:val="xl97"/>
    <w:basedOn w:val="1"/>
    <w:next w:val="268"/>
    <w:qFormat/>
    <w:uiPriority w:val="0"/>
    <w:pPr>
      <w:widowControl/>
      <w:shd w:val="clear" w:color="000000" w:fill="FFFFFF"/>
      <w:spacing w:before="280" w:after="280"/>
      <w:jc w:val="center"/>
    </w:pPr>
    <w:rPr>
      <w:rFonts w:ascii="宋体" w:hAnsi="Calibri"/>
      <w:kern w:val="0"/>
      <w:sz w:val="20"/>
      <w:szCs w:val="20"/>
    </w:rPr>
  </w:style>
  <w:style w:type="paragraph" w:customStyle="1" w:styleId="397">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8">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9">
    <w:name w:val="TOC Heading15"/>
    <w:next w:val="1"/>
    <w:qFormat/>
    <w:uiPriority w:val="0"/>
    <w:pPr>
      <w:wordWrap w:val="0"/>
    </w:pPr>
    <w:rPr>
      <w:rFonts w:ascii="Calibri" w:hAnsi="Calibri" w:eastAsia="宋体" w:cs="Times New Roman"/>
      <w:sz w:val="32"/>
      <w:lang w:val="en-US" w:eastAsia="zh-CN" w:bidi="ar-SA"/>
    </w:rPr>
  </w:style>
  <w:style w:type="paragraph" w:customStyle="1" w:styleId="400">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1">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2">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3">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4">
    <w:name w:val="xl95"/>
    <w:basedOn w:val="1"/>
    <w:next w:val="405"/>
    <w:qFormat/>
    <w:uiPriority w:val="0"/>
    <w:pPr>
      <w:widowControl/>
      <w:shd w:val="clear" w:color="000000" w:fill="FFFFFF"/>
      <w:spacing w:before="280" w:after="280"/>
    </w:pPr>
    <w:rPr>
      <w:rFonts w:ascii="宋体" w:hAnsi="Calibri"/>
      <w:kern w:val="0"/>
      <w:sz w:val="20"/>
      <w:szCs w:val="20"/>
    </w:rPr>
  </w:style>
  <w:style w:type="paragraph" w:customStyle="1" w:styleId="405">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6">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7">
    <w:name w:val="xl67"/>
    <w:basedOn w:val="1"/>
    <w:next w:val="408"/>
    <w:qFormat/>
    <w:uiPriority w:val="0"/>
    <w:pPr>
      <w:widowControl/>
      <w:shd w:val="clear" w:color="000000" w:fill="FFFFFF"/>
      <w:spacing w:before="280" w:after="280"/>
      <w:jc w:val="center"/>
    </w:pPr>
    <w:rPr>
      <w:rFonts w:ascii="宋体" w:hAnsi="Calibri"/>
      <w:b/>
      <w:kern w:val="0"/>
      <w:sz w:val="20"/>
      <w:szCs w:val="20"/>
    </w:rPr>
  </w:style>
  <w:style w:type="paragraph" w:customStyle="1" w:styleId="408">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9">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10">
    <w:name w:val="正文 A"/>
    <w:next w:val="327"/>
    <w:qFormat/>
    <w:uiPriority w:val="0"/>
    <w:rPr>
      <w:rFonts w:ascii="Arial" w:hAnsi="Calibri" w:eastAsia="Arial Unicode MS" w:cs="Times New Roman"/>
      <w:color w:val="000000"/>
      <w:sz w:val="21"/>
      <w:lang w:val="en-US" w:eastAsia="zh-CN" w:bidi="ar-SA"/>
    </w:rPr>
  </w:style>
  <w:style w:type="paragraph" w:customStyle="1" w:styleId="411">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2">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3">
    <w:name w:val="xl88"/>
    <w:basedOn w:val="1"/>
    <w:next w:val="399"/>
    <w:qFormat/>
    <w:uiPriority w:val="0"/>
    <w:pPr>
      <w:widowControl/>
      <w:shd w:val="clear" w:color="000000" w:fill="FFFFFF"/>
      <w:spacing w:before="280" w:after="280"/>
      <w:jc w:val="center"/>
    </w:pPr>
    <w:rPr>
      <w:rFonts w:ascii="宋体" w:hAnsi="Calibri"/>
      <w:kern w:val="0"/>
      <w:sz w:val="20"/>
      <w:szCs w:val="20"/>
    </w:rPr>
  </w:style>
  <w:style w:type="paragraph" w:customStyle="1" w:styleId="414">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5">
    <w:name w:val="xl100"/>
    <w:basedOn w:val="1"/>
    <w:next w:val="416"/>
    <w:qFormat/>
    <w:uiPriority w:val="0"/>
    <w:pPr>
      <w:widowControl/>
      <w:shd w:val="clear" w:color="000000" w:fill="FFFFFF"/>
      <w:spacing w:before="280" w:after="280"/>
    </w:pPr>
    <w:rPr>
      <w:rFonts w:ascii="宋体" w:hAnsi="Calibri"/>
      <w:kern w:val="0"/>
      <w:sz w:val="20"/>
      <w:szCs w:val="20"/>
    </w:rPr>
  </w:style>
  <w:style w:type="paragraph" w:customStyle="1" w:styleId="416">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7">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8">
    <w:name w:val="xl114"/>
    <w:basedOn w:val="1"/>
    <w:next w:val="270"/>
    <w:qFormat/>
    <w:uiPriority w:val="0"/>
    <w:pPr>
      <w:widowControl/>
      <w:shd w:val="clear" w:color="000000" w:fill="FFFFFF"/>
      <w:spacing w:before="280" w:after="280"/>
      <w:jc w:val="center"/>
    </w:pPr>
    <w:rPr>
      <w:rFonts w:ascii="宋体" w:hAnsi="Calibri"/>
      <w:b/>
      <w:kern w:val="0"/>
      <w:sz w:val="20"/>
      <w:szCs w:val="20"/>
    </w:rPr>
  </w:style>
  <w:style w:type="paragraph" w:customStyle="1" w:styleId="419">
    <w:name w:val="xl107"/>
    <w:basedOn w:val="1"/>
    <w:next w:val="420"/>
    <w:qFormat/>
    <w:uiPriority w:val="0"/>
    <w:pPr>
      <w:widowControl/>
      <w:shd w:val="clear" w:color="000000" w:fill="FFFFFF"/>
      <w:spacing w:before="280" w:after="280"/>
    </w:pPr>
    <w:rPr>
      <w:rFonts w:ascii="宋体" w:hAnsi="Calibri"/>
      <w:kern w:val="0"/>
      <w:sz w:val="20"/>
      <w:szCs w:val="20"/>
    </w:rPr>
  </w:style>
  <w:style w:type="paragraph" w:customStyle="1" w:styleId="420">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1">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2">
    <w:name w:val="xl90"/>
    <w:basedOn w:val="1"/>
    <w:next w:val="224"/>
    <w:qFormat/>
    <w:uiPriority w:val="0"/>
    <w:pPr>
      <w:widowControl/>
      <w:shd w:val="clear" w:color="000000" w:fill="FFFFFF"/>
      <w:spacing w:before="280" w:after="280"/>
    </w:pPr>
    <w:rPr>
      <w:rFonts w:ascii="宋体" w:hAnsi="Calibri"/>
      <w:kern w:val="0"/>
      <w:sz w:val="18"/>
      <w:szCs w:val="20"/>
    </w:rPr>
  </w:style>
  <w:style w:type="paragraph" w:customStyle="1" w:styleId="423">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4">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5">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6">
    <w:name w:val="xl117"/>
    <w:basedOn w:val="1"/>
    <w:next w:val="323"/>
    <w:qFormat/>
    <w:uiPriority w:val="0"/>
    <w:pPr>
      <w:widowControl/>
      <w:shd w:val="clear" w:color="000000" w:fill="FFFFFF"/>
      <w:spacing w:before="280" w:after="280"/>
      <w:jc w:val="center"/>
    </w:pPr>
    <w:rPr>
      <w:rFonts w:ascii="Arial Narrow" w:hAnsi="Calibri"/>
      <w:kern w:val="0"/>
      <w:sz w:val="24"/>
      <w:szCs w:val="20"/>
    </w:rPr>
  </w:style>
  <w:style w:type="paragraph" w:customStyle="1" w:styleId="427">
    <w:name w:val="p15"/>
    <w:basedOn w:val="1"/>
    <w:next w:val="248"/>
    <w:qFormat/>
    <w:uiPriority w:val="0"/>
    <w:pPr>
      <w:widowControl/>
      <w:ind w:firstLine="420"/>
    </w:pPr>
    <w:rPr>
      <w:rFonts w:hAnsi="Calibri"/>
      <w:kern w:val="0"/>
      <w:szCs w:val="20"/>
    </w:rPr>
  </w:style>
  <w:style w:type="paragraph" w:customStyle="1" w:styleId="428">
    <w:name w:val="xl87"/>
    <w:basedOn w:val="1"/>
    <w:next w:val="429"/>
    <w:qFormat/>
    <w:uiPriority w:val="0"/>
    <w:pPr>
      <w:widowControl/>
      <w:shd w:val="clear" w:color="000000" w:fill="FFFFFF"/>
      <w:spacing w:before="280" w:after="280"/>
    </w:pPr>
    <w:rPr>
      <w:rFonts w:ascii="Arial" w:hAnsi="Calibri"/>
      <w:kern w:val="0"/>
      <w:sz w:val="18"/>
      <w:szCs w:val="20"/>
    </w:rPr>
  </w:style>
  <w:style w:type="paragraph" w:customStyle="1" w:styleId="429">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30">
    <w:name w:val="列出段落7"/>
    <w:basedOn w:val="1"/>
    <w:next w:val="412"/>
    <w:qFormat/>
    <w:uiPriority w:val="0"/>
    <w:pPr>
      <w:ind w:firstLine="420"/>
    </w:pPr>
    <w:rPr>
      <w:rFonts w:hAnsi="Calibri"/>
      <w:kern w:val="0"/>
      <w:szCs w:val="20"/>
    </w:rPr>
  </w:style>
  <w:style w:type="paragraph" w:customStyle="1" w:styleId="431">
    <w:name w:val="xl78"/>
    <w:basedOn w:val="1"/>
    <w:next w:val="402"/>
    <w:qFormat/>
    <w:uiPriority w:val="0"/>
    <w:pPr>
      <w:widowControl/>
      <w:shd w:val="clear" w:color="000000" w:fill="FFFFFF"/>
      <w:spacing w:before="280" w:after="280"/>
    </w:pPr>
    <w:rPr>
      <w:rFonts w:ascii="宋体" w:hAnsi="Calibri"/>
      <w:b/>
      <w:kern w:val="0"/>
      <w:sz w:val="20"/>
      <w:szCs w:val="20"/>
    </w:rPr>
  </w:style>
  <w:style w:type="paragraph" w:customStyle="1" w:styleId="432">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3">
    <w:name w:val="xl89"/>
    <w:basedOn w:val="1"/>
    <w:next w:val="367"/>
    <w:qFormat/>
    <w:uiPriority w:val="0"/>
    <w:pPr>
      <w:widowControl/>
      <w:shd w:val="clear" w:color="000000" w:fill="FFFFFF"/>
      <w:spacing w:before="280" w:after="280"/>
    </w:pPr>
    <w:rPr>
      <w:rFonts w:ascii="宋体" w:hAnsi="Calibri"/>
      <w:kern w:val="0"/>
      <w:sz w:val="20"/>
      <w:szCs w:val="20"/>
    </w:rPr>
  </w:style>
  <w:style w:type="paragraph" w:customStyle="1" w:styleId="434">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5">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6">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7">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8">
    <w:name w:val="toc 16"/>
    <w:next w:val="1"/>
    <w:qFormat/>
    <w:uiPriority w:val="0"/>
    <w:pPr>
      <w:wordWrap w:val="0"/>
      <w:jc w:val="both"/>
    </w:pPr>
    <w:rPr>
      <w:rFonts w:ascii="Calibri" w:hAnsi="Calibri" w:eastAsia="宋体" w:cs="Times New Roman"/>
      <w:sz w:val="21"/>
      <w:lang w:val="en-US" w:eastAsia="zh-CN" w:bidi="ar-SA"/>
    </w:rPr>
  </w:style>
  <w:style w:type="paragraph" w:styleId="439">
    <w:name w:val="Quote"/>
    <w:next w:val="1"/>
    <w:link w:val="440"/>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40">
    <w:name w:val="引用 Char"/>
    <w:basedOn w:val="47"/>
    <w:link w:val="439"/>
    <w:qFormat/>
    <w:uiPriority w:val="0"/>
    <w:rPr>
      <w:rFonts w:ascii="Calibri" w:hAnsi="Calibri"/>
      <w:i/>
      <w:sz w:val="21"/>
    </w:rPr>
  </w:style>
  <w:style w:type="paragraph" w:customStyle="1" w:styleId="441">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2">
    <w:name w:val="xl119"/>
    <w:basedOn w:val="1"/>
    <w:next w:val="417"/>
    <w:qFormat/>
    <w:uiPriority w:val="0"/>
    <w:pPr>
      <w:widowControl/>
      <w:shd w:val="clear" w:color="000000" w:fill="FFFFFF"/>
      <w:spacing w:before="280" w:after="280"/>
      <w:jc w:val="center"/>
    </w:pPr>
    <w:rPr>
      <w:rFonts w:ascii="宋体" w:hAnsi="Calibri"/>
      <w:b/>
      <w:kern w:val="0"/>
      <w:sz w:val="20"/>
      <w:szCs w:val="20"/>
    </w:rPr>
  </w:style>
  <w:style w:type="paragraph" w:customStyle="1" w:styleId="443">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4">
    <w:name w:val="xl109"/>
    <w:basedOn w:val="1"/>
    <w:next w:val="390"/>
    <w:qFormat/>
    <w:uiPriority w:val="0"/>
    <w:pPr>
      <w:widowControl/>
      <w:shd w:val="clear" w:color="000000" w:fill="FFFFFF"/>
      <w:spacing w:before="280" w:after="280"/>
    </w:pPr>
    <w:rPr>
      <w:rFonts w:ascii="宋体" w:hAnsi="Calibri"/>
      <w:kern w:val="0"/>
      <w:sz w:val="20"/>
      <w:szCs w:val="20"/>
    </w:rPr>
  </w:style>
  <w:style w:type="paragraph" w:customStyle="1" w:styleId="445">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6">
    <w:name w:val="xl76"/>
    <w:basedOn w:val="1"/>
    <w:next w:val="398"/>
    <w:qFormat/>
    <w:uiPriority w:val="0"/>
    <w:pPr>
      <w:widowControl/>
      <w:shd w:val="clear" w:color="000000" w:fill="FFFFFF"/>
      <w:spacing w:before="280" w:after="280"/>
      <w:jc w:val="center"/>
    </w:pPr>
    <w:rPr>
      <w:rFonts w:ascii="宋体" w:hAnsi="Calibri"/>
      <w:b/>
      <w:kern w:val="0"/>
      <w:sz w:val="20"/>
      <w:szCs w:val="20"/>
    </w:rPr>
  </w:style>
  <w:style w:type="paragraph" w:customStyle="1" w:styleId="447">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8">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9">
    <w:name w:val="xl70"/>
    <w:basedOn w:val="1"/>
    <w:next w:val="375"/>
    <w:qFormat/>
    <w:uiPriority w:val="0"/>
    <w:pPr>
      <w:widowControl/>
      <w:shd w:val="clear" w:color="000000" w:fill="FFFFFF"/>
      <w:spacing w:before="280" w:after="280"/>
    </w:pPr>
    <w:rPr>
      <w:rFonts w:ascii="宋体" w:hAnsi="Calibri"/>
      <w:kern w:val="0"/>
      <w:sz w:val="20"/>
      <w:szCs w:val="20"/>
    </w:rPr>
  </w:style>
  <w:style w:type="paragraph" w:customStyle="1" w:styleId="450">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1">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2">
    <w:name w:val="xl98"/>
    <w:basedOn w:val="1"/>
    <w:next w:val="393"/>
    <w:qFormat/>
    <w:uiPriority w:val="0"/>
    <w:pPr>
      <w:widowControl/>
      <w:shd w:val="clear" w:color="000000" w:fill="FFFFFF"/>
      <w:spacing w:before="280" w:after="280"/>
      <w:jc w:val="center"/>
    </w:pPr>
    <w:rPr>
      <w:rFonts w:ascii="宋体" w:hAnsi="Calibri"/>
      <w:kern w:val="0"/>
      <w:sz w:val="20"/>
      <w:szCs w:val="20"/>
    </w:rPr>
  </w:style>
  <w:style w:type="paragraph" w:customStyle="1" w:styleId="453">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4">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5">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6">
    <w:name w:val="xl101"/>
    <w:basedOn w:val="1"/>
    <w:next w:val="424"/>
    <w:qFormat/>
    <w:uiPriority w:val="0"/>
    <w:pPr>
      <w:widowControl/>
      <w:spacing w:before="280" w:after="280"/>
    </w:pPr>
    <w:rPr>
      <w:rFonts w:ascii="宋体" w:hAnsi="Calibri"/>
      <w:kern w:val="0"/>
      <w:sz w:val="20"/>
      <w:szCs w:val="20"/>
    </w:rPr>
  </w:style>
  <w:style w:type="paragraph" w:customStyle="1" w:styleId="457">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8">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9">
    <w:name w:val="Intense Quote"/>
    <w:next w:val="1"/>
    <w:link w:val="460"/>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60">
    <w:name w:val="明显引用 Char"/>
    <w:basedOn w:val="47"/>
    <w:link w:val="459"/>
    <w:qFormat/>
    <w:uiPriority w:val="0"/>
    <w:rPr>
      <w:rFonts w:ascii="Calibri" w:hAnsi="Calibri"/>
      <w:i/>
      <w:sz w:val="21"/>
    </w:rPr>
  </w:style>
  <w:style w:type="paragraph" w:customStyle="1" w:styleId="461">
    <w:name w:val="Char Char Char Char Char Char Char"/>
    <w:basedOn w:val="1"/>
    <w:next w:val="445"/>
    <w:qFormat/>
    <w:uiPriority w:val="0"/>
    <w:pPr>
      <w:widowControl/>
      <w:spacing w:after="160" w:line="240" w:lineRule="exact"/>
    </w:pPr>
    <w:rPr>
      <w:rFonts w:hAnsi="Calibri"/>
      <w:kern w:val="0"/>
      <w:szCs w:val="20"/>
    </w:rPr>
  </w:style>
  <w:style w:type="paragraph" w:customStyle="1" w:styleId="462">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3">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4">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5">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6">
    <w:name w:val="xl64"/>
    <w:basedOn w:val="1"/>
    <w:next w:val="441"/>
    <w:qFormat/>
    <w:uiPriority w:val="0"/>
    <w:pPr>
      <w:widowControl/>
      <w:shd w:val="clear" w:color="000000" w:fill="FFFFFF"/>
      <w:spacing w:before="280" w:after="280"/>
    </w:pPr>
    <w:rPr>
      <w:rFonts w:ascii="宋体" w:hAnsi="Calibri"/>
      <w:kern w:val="0"/>
      <w:sz w:val="20"/>
      <w:szCs w:val="20"/>
    </w:rPr>
  </w:style>
  <w:style w:type="paragraph" w:customStyle="1" w:styleId="467">
    <w:name w:val="xl82"/>
    <w:basedOn w:val="1"/>
    <w:next w:val="286"/>
    <w:qFormat/>
    <w:uiPriority w:val="0"/>
    <w:pPr>
      <w:widowControl/>
      <w:shd w:val="clear" w:color="000000" w:fill="FFFFFF"/>
      <w:spacing w:before="280" w:after="280"/>
    </w:pPr>
    <w:rPr>
      <w:rFonts w:ascii="宋体" w:hAnsi="Calibri"/>
      <w:kern w:val="0"/>
      <w:sz w:val="20"/>
      <w:szCs w:val="20"/>
    </w:rPr>
  </w:style>
  <w:style w:type="paragraph" w:customStyle="1" w:styleId="468">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9">
    <w:name w:val="xl77"/>
    <w:basedOn w:val="1"/>
    <w:next w:val="434"/>
    <w:qFormat/>
    <w:uiPriority w:val="0"/>
    <w:pPr>
      <w:widowControl/>
      <w:shd w:val="clear" w:color="000000" w:fill="FFFFFF"/>
      <w:spacing w:before="280" w:after="280"/>
      <w:jc w:val="center"/>
    </w:pPr>
    <w:rPr>
      <w:rFonts w:ascii="宋体" w:hAnsi="Calibri"/>
      <w:kern w:val="0"/>
      <w:sz w:val="20"/>
      <w:szCs w:val="20"/>
    </w:r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7"/>
    <w:qFormat/>
    <w:uiPriority w:val="0"/>
    <w:rPr>
      <w:color w:val="800000"/>
    </w:rPr>
  </w:style>
  <w:style w:type="character" w:customStyle="1" w:styleId="472">
    <w:name w:val="hilite6"/>
    <w:basedOn w:val="47"/>
    <w:qFormat/>
    <w:uiPriority w:val="0"/>
    <w:rPr>
      <w:color w:val="000000"/>
    </w:rPr>
  </w:style>
  <w:style w:type="character" w:customStyle="1" w:styleId="473">
    <w:name w:val="active6"/>
    <w:basedOn w:val="47"/>
    <w:qFormat/>
    <w:uiPriority w:val="0"/>
    <w:rPr>
      <w:color w:val="FFFFFF"/>
    </w:rPr>
  </w:style>
  <w:style w:type="character" w:customStyle="1" w:styleId="474">
    <w:name w:val="inline-help"/>
    <w:basedOn w:val="47"/>
    <w:qFormat/>
    <w:uiPriority w:val="0"/>
  </w:style>
  <w:style w:type="character" w:customStyle="1" w:styleId="475">
    <w:name w:val="active"/>
    <w:basedOn w:val="47"/>
    <w:qFormat/>
    <w:uiPriority w:val="0"/>
    <w:rPr>
      <w:color w:val="FFFFFF"/>
    </w:rPr>
  </w:style>
  <w:style w:type="paragraph" w:customStyle="1" w:styleId="47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77">
    <w:name w:val="count"/>
    <w:basedOn w:val="47"/>
    <w:qFormat/>
    <w:uiPriority w:val="0"/>
  </w:style>
  <w:style w:type="table" w:customStyle="1" w:styleId="478">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9">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480">
    <w:name w:val="cf01"/>
    <w:basedOn w:val="47"/>
    <w:qFormat/>
    <w:uiPriority w:val="0"/>
    <w:rPr>
      <w:rFonts w:hint="eastAsia" w:ascii="Microsoft YaHei UI" w:hAnsi="Microsoft YaHei UI" w:eastAsia="Microsoft YaHei UI"/>
      <w:sz w:val="18"/>
      <w:szCs w:val="18"/>
    </w:rPr>
  </w:style>
  <w:style w:type="paragraph" w:styleId="481">
    <w:name w:val="No Spacing"/>
    <w:qFormat/>
    <w:uiPriority w:val="1"/>
    <w:rPr>
      <w:rFonts w:ascii="Times New Roman" w:hAnsi="Times New Roman" w:eastAsia="宋体" w:cs="Times New Roman"/>
      <w:sz w:val="22"/>
      <w:szCs w:val="22"/>
      <w:lang w:val="en-US" w:eastAsia="zh-CN" w:bidi="ar-SA"/>
    </w:rPr>
  </w:style>
  <w:style w:type="paragraph" w:customStyle="1" w:styleId="48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17664</Words>
  <Characters>18383</Characters>
  <Lines>367</Lines>
  <Paragraphs>103</Paragraphs>
  <TotalTime>4</TotalTime>
  <ScaleCrop>false</ScaleCrop>
  <LinksUpToDate>false</LinksUpToDate>
  <CharactersWithSpaces>19364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2023-03-04T00:35:00Z</dcterms:created>
  <dc:creator>thsware</dc:creator>
  <cp:lastModifiedBy>陈青霞</cp:lastModifiedBy>
  <cp:lastPrinted>2024-10-15T02:29:00Z</cp:lastPrinted>
  <dcterms:modified xsi:type="dcterms:W3CDTF">2024-11-20T11:48:04Z</dcterms:modified>
  <dc:title>招  标　文　件</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D2616C27B8B64E5C8ECF697916AF0E18_13</vt:lpwstr>
  </property>
</Properties>
</file>