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782" w:type="dxa"/>
        <w:tblInd w:w="0" w:type="dxa"/>
        <w:tblLayout w:type="fixed"/>
        <w:tblCellMar>
          <w:top w:w="0" w:type="dxa"/>
          <w:left w:w="108" w:type="dxa"/>
          <w:bottom w:w="0" w:type="dxa"/>
          <w:right w:w="108" w:type="dxa"/>
        </w:tblCellMar>
      </w:tblPr>
      <w:tblGrid>
        <w:gridCol w:w="851"/>
        <w:gridCol w:w="3471"/>
        <w:gridCol w:w="2180"/>
        <w:gridCol w:w="1991"/>
        <w:gridCol w:w="1289"/>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471"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180"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991"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最高限价</w:t>
            </w:r>
            <w:r>
              <w:rPr>
                <w:rFonts w:hint="eastAsia" w:ascii="宋体" w:hAnsi="宋体" w:cs="宋体"/>
                <w:color w:val="000000"/>
                <w:kern w:val="0"/>
                <w:sz w:val="24"/>
                <w:szCs w:val="24"/>
              </w:rPr>
              <w:t>（元）</w:t>
            </w:r>
          </w:p>
        </w:tc>
        <w:tc>
          <w:tcPr>
            <w:tcW w:w="1289"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471" w:type="dxa"/>
            <w:tcBorders>
              <w:top w:val="single" w:color="000000" w:sz="4" w:space="0"/>
              <w:left w:val="single" w:color="000000" w:sz="4" w:space="0"/>
              <w:bottom w:val="single" w:color="000000" w:sz="4" w:space="0"/>
              <w:right w:val="single" w:color="000000" w:sz="4" w:space="0"/>
            </w:tcBorders>
            <w:vAlign w:val="center"/>
          </w:tcPr>
          <w:p w14:paraId="07643F93">
            <w:pPr>
              <w:widowControl/>
              <w:spacing w:line="276"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按</w:t>
            </w:r>
            <w:r>
              <w:rPr>
                <w:rFonts w:hint="eastAsia" w:ascii="宋体" w:hAnsi="宋体" w:cs="宋体"/>
                <w:color w:val="000000"/>
                <w:kern w:val="0"/>
                <w:sz w:val="24"/>
                <w:szCs w:val="24"/>
                <w:lang w:eastAsia="zh-CN"/>
              </w:rPr>
              <w:t>互联互通四甲建设标准改造机房信息项目</w:t>
            </w:r>
          </w:p>
        </w:tc>
        <w:tc>
          <w:tcPr>
            <w:tcW w:w="2180" w:type="dxa"/>
            <w:tcBorders>
              <w:top w:val="single" w:color="000000" w:sz="4" w:space="0"/>
              <w:left w:val="single" w:color="000000" w:sz="4" w:space="0"/>
              <w:bottom w:val="single" w:color="000000" w:sz="4" w:space="0"/>
              <w:right w:val="single" w:color="000000" w:sz="4" w:space="0"/>
            </w:tcBorders>
            <w:vAlign w:val="center"/>
          </w:tcPr>
          <w:p w14:paraId="7999B5A7">
            <w:pPr>
              <w:widowControl/>
              <w:spacing w:line="276"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合同签订之日起</w:t>
            </w:r>
          </w:p>
          <w:p w14:paraId="41CE74C8">
            <w:pPr>
              <w:widowControl/>
              <w:spacing w:line="276"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三个月</w:t>
            </w:r>
          </w:p>
        </w:tc>
        <w:tc>
          <w:tcPr>
            <w:tcW w:w="1991"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lang w:eastAsia="zh-CN"/>
              </w:rPr>
              <w:t>0000.00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9</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w:t>
      </w:r>
      <w:bookmarkStart w:id="0" w:name="_GoBack"/>
      <w:bookmarkEnd w:id="0"/>
      <w:r>
        <w:rPr>
          <w:rFonts w:hint="eastAsia" w:ascii="宋体" w:hAnsi="宋体" w:cs="宋体"/>
          <w:color w:val="FF0000"/>
          <w:kern w:val="0"/>
          <w:sz w:val="24"/>
          <w:szCs w:val="24"/>
        </w:rPr>
        <w:t>，U盘无需密封）。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四</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69A2F2A"/>
    <w:rsid w:val="09F06D11"/>
    <w:rsid w:val="0B786831"/>
    <w:rsid w:val="0CDA1CF6"/>
    <w:rsid w:val="0EED5342"/>
    <w:rsid w:val="0F7A4C91"/>
    <w:rsid w:val="0FF657A6"/>
    <w:rsid w:val="137B0A81"/>
    <w:rsid w:val="16554305"/>
    <w:rsid w:val="1676120A"/>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bCs/>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742</Words>
  <Characters>832</Characters>
  <Lines>6</Lines>
  <Paragraphs>1</Paragraphs>
  <TotalTime>0</TotalTime>
  <ScaleCrop>false</ScaleCrop>
  <LinksUpToDate>false</LinksUpToDate>
  <CharactersWithSpaces>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2025-12-02T02:13:49Z</cp:lastPrinted>
  <dcterms:modified xsi:type="dcterms:W3CDTF">2025-12-02T02:13:55Z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