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val="0"/>
        <w:spacing w:before="0" w:after="0"/>
        <w:jc w:val="center"/>
        <w:rPr>
          <w:rFonts w:ascii="宋体" w:eastAsia="宋体" w:hAnsi="宋体" w:hint="eastAsia"/>
          <w:color w:val="FF0000"/>
          <w:kern w:val="2"/>
          <w:sz w:val="21"/>
          <w:szCs w:val="21"/>
          <w:lang w:eastAsia="zh-CN"/>
        </w:rPr>
      </w:pPr>
      <w:r>
        <w:rPr>
          <w:rFonts w:ascii="宋体" w:eastAsia="黑体" w:hAnsi="宋体" w:hint="eastAsia"/>
          <w:b/>
          <w:bCs/>
          <w:color w:val="FF0000"/>
          <w:kern w:val="44"/>
          <w:sz w:val="28"/>
          <w:szCs w:val="44"/>
          <w:lang w:eastAsia="zh-CN"/>
        </w:rPr>
        <w:t>特别</w:t>
      </w:r>
      <w:r>
        <w:rPr>
          <w:rFonts w:ascii="宋体" w:eastAsia="黑体" w:hAnsi="宋体" w:hint="eastAsia"/>
          <w:b/>
          <w:bCs/>
          <w:color w:val="FF0000"/>
          <w:kern w:val="44"/>
          <w:sz w:val="28"/>
          <w:szCs w:val="44"/>
          <w:lang w:eastAsia="zh-CN"/>
        </w:rPr>
        <w:t>警示条款</w:t>
      </w:r>
    </w:p>
    <w:p>
      <w:pPr>
        <w:widowControl w:val="0"/>
        <w:ind w:firstLine="400" w:firstLineChars="200"/>
        <w:jc w:val="both"/>
        <w:rPr>
          <w:rFonts w:ascii="宋体" w:eastAsia="宋体" w:hAnsi="宋体" w:hint="eastAsia"/>
          <w:color w:val="FF0000"/>
          <w:kern w:val="2"/>
          <w:sz w:val="20"/>
          <w:szCs w:val="20"/>
          <w:lang w:eastAsia="zh-CN"/>
        </w:rPr>
      </w:pP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s="宋体" w:hint="eastAsia"/>
          <w:b/>
          <w:bCs/>
          <w:color w:val="FF0000"/>
          <w:kern w:val="2"/>
          <w:sz w:val="21"/>
          <w:szCs w:val="21"/>
          <w:lang w:eastAsia="zh-CN"/>
        </w:rPr>
      </w:pPr>
      <w:r>
        <w:rPr>
          <w:rFonts w:ascii="宋体" w:eastAsia="宋体" w:hAnsi="宋体" w:hint="eastAsia"/>
          <w:color w:val="FF0000"/>
          <w:kern w:val="2"/>
          <w:sz w:val="20"/>
          <w:szCs w:val="20"/>
          <w:lang w:eastAsia="zh-CN"/>
        </w:rPr>
        <w:t>本项目为自行采购项目，参照《深圳经济特区政府采购条例》、《深圳经济特区政府采购条例实施细则》及政府采购其他法律法规，按照采购人内控制度，通过</w:t>
      </w:r>
      <w:r>
        <w:rPr>
          <w:rFonts w:ascii="宋体" w:eastAsia="宋体" w:hAnsi="宋体" w:hint="eastAsia"/>
          <w:color w:val="FF0000"/>
          <w:kern w:val="2"/>
          <w:sz w:val="20"/>
          <w:szCs w:val="20"/>
          <w:lang w:eastAsia="zh-CN"/>
        </w:rPr>
        <w:t>公开征集</w:t>
      </w:r>
      <w:r>
        <w:rPr>
          <w:rFonts w:ascii="宋体" w:eastAsia="宋体" w:hAnsi="宋体" w:hint="eastAsia"/>
          <w:color w:val="FF0000"/>
          <w:kern w:val="2"/>
          <w:sz w:val="20"/>
          <w:szCs w:val="20"/>
          <w:lang w:eastAsia="zh-CN"/>
        </w:rPr>
        <w:t>方式确定中标供应商。</w:t>
      </w:r>
      <w:r>
        <w:rPr>
          <w:rFonts w:ascii="宋体" w:eastAsia="宋体" w:hAnsi="宋体" w:hint="eastAsia"/>
          <w:color w:val="FF0000"/>
          <w:kern w:val="2"/>
          <w:sz w:val="20"/>
          <w:szCs w:val="20"/>
          <w:lang w:eastAsia="zh-CN"/>
        </w:rPr>
        <w:t>供应商</w:t>
      </w:r>
      <w:r>
        <w:rPr>
          <w:rFonts w:ascii="宋体" w:eastAsia="宋体" w:hAnsi="宋体" w:cs="宋体" w:hint="eastAsia"/>
          <w:b/>
          <w:bCs/>
          <w:color w:val="FF0000"/>
          <w:kern w:val="2"/>
          <w:sz w:val="21"/>
          <w:szCs w:val="21"/>
          <w:lang w:eastAsia="zh-CN"/>
        </w:rPr>
        <w:t>不得存在以下所列禁止情形，一旦发现，将被处以记入供应商诚信档案、罚款、取消参与采购资格、吊销营业执照等处罚；构成犯罪的，依法追究刑事责任。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7"/>
        <w:gridCol w:w="776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41"/>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序号</w:t>
            </w:r>
          </w:p>
        </w:tc>
        <w:tc>
          <w:tcPr>
            <w:tcW w:w="8387"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b/>
                <w:bCs/>
                <w:color w:val="FF0000"/>
                <w:kern w:val="2"/>
                <w:sz w:val="21"/>
                <w:szCs w:val="21"/>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1</w:t>
            </w:r>
          </w:p>
        </w:tc>
        <w:tc>
          <w:tcPr>
            <w:tcW w:w="8387"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与其他投标供应商的法定代表人、主要经营负责人、投标授权代表人、项目负责人、主要技术人员为</w:t>
            </w:r>
            <w:r>
              <w:rPr>
                <w:rFonts w:ascii="宋体" w:hAnsi="宋体" w:cs="宋体" w:hint="eastAsia"/>
                <w:b/>
                <w:bCs/>
                <w:color w:val="FF0000"/>
                <w:kern w:val="2"/>
                <w:sz w:val="21"/>
                <w:szCs w:val="21"/>
                <w:lang w:eastAsia="zh-CN"/>
              </w:rPr>
              <w:t>同一人、属同一单位或者在同一单位缴纳社会保险</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2</w:t>
            </w:r>
          </w:p>
        </w:tc>
        <w:tc>
          <w:tcPr>
            <w:tcW w:w="8387"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参与本项目采购活动时，与其他投标供应商存在单位负责人为</w:t>
            </w:r>
            <w:r>
              <w:rPr>
                <w:rFonts w:ascii="宋体" w:hAnsi="宋体" w:cs="宋体" w:hint="eastAsia"/>
                <w:b/>
                <w:bCs/>
                <w:color w:val="FF0000"/>
                <w:kern w:val="2"/>
                <w:sz w:val="21"/>
                <w:szCs w:val="21"/>
                <w:lang w:eastAsia="zh-CN"/>
              </w:rPr>
              <w:t>同一人或直接控股、管理关系</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3</w:t>
            </w:r>
          </w:p>
        </w:tc>
        <w:tc>
          <w:tcPr>
            <w:tcW w:w="8387"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与其他投标供应商的投标文件或部分投标文件</w:t>
            </w:r>
            <w:r>
              <w:rPr>
                <w:rFonts w:ascii="宋体" w:hAnsi="宋体" w:cs="宋体" w:hint="eastAsia"/>
                <w:b/>
                <w:bCs/>
                <w:color w:val="FF0000"/>
                <w:kern w:val="2"/>
                <w:sz w:val="21"/>
                <w:szCs w:val="21"/>
                <w:lang w:eastAsia="zh-CN"/>
              </w:rPr>
              <w:t>相互混装或存在非正常一致</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619"/>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4</w:t>
            </w:r>
          </w:p>
        </w:tc>
        <w:tc>
          <w:tcPr>
            <w:tcW w:w="8387"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与其他投标供应商的投标文件由</w:t>
            </w:r>
            <w:r>
              <w:rPr>
                <w:rFonts w:ascii="宋体" w:hAnsi="宋体" w:cs="宋体" w:hint="eastAsia"/>
                <w:b/>
                <w:bCs/>
                <w:color w:val="FF0000"/>
                <w:kern w:val="2"/>
                <w:sz w:val="21"/>
                <w:szCs w:val="21"/>
                <w:lang w:eastAsia="zh-CN"/>
              </w:rPr>
              <w:t>同一单位或者同一人编制</w:t>
            </w:r>
            <w:r>
              <w:rPr>
                <w:rFonts w:ascii="宋体" w:hAnsi="宋体" w:cs="宋体" w:hint="eastAsia"/>
                <w:color w:val="FF0000"/>
                <w:kern w:val="2"/>
                <w:sz w:val="21"/>
                <w:szCs w:val="21"/>
                <w:lang w:eastAsia="zh-CN"/>
              </w:rPr>
              <w:t>，或者使用</w:t>
            </w:r>
            <w:r>
              <w:rPr>
                <w:rFonts w:ascii="宋体" w:hAnsi="宋体" w:cs="宋体" w:hint="eastAsia"/>
                <w:b/>
                <w:bCs/>
                <w:color w:val="FF0000"/>
                <w:kern w:val="2"/>
                <w:sz w:val="21"/>
                <w:szCs w:val="21"/>
                <w:lang w:eastAsia="zh-CN"/>
              </w:rPr>
              <w:t>同一设备编制</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478"/>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5</w:t>
            </w:r>
          </w:p>
        </w:tc>
        <w:tc>
          <w:tcPr>
            <w:tcW w:w="8387"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提供</w:t>
            </w:r>
            <w:r>
              <w:rPr>
                <w:rFonts w:ascii="宋体" w:hAnsi="宋体" w:cs="宋体" w:hint="eastAsia"/>
                <w:b/>
                <w:bCs/>
                <w:color w:val="FF0000"/>
                <w:kern w:val="2"/>
                <w:sz w:val="21"/>
                <w:szCs w:val="21"/>
                <w:lang w:eastAsia="zh-CN"/>
              </w:rPr>
              <w:t>未经出具机构核实</w:t>
            </w:r>
            <w:r>
              <w:rPr>
                <w:rFonts w:ascii="宋体" w:hAnsi="宋体" w:cs="宋体" w:hint="eastAsia"/>
                <w:color w:val="FF0000"/>
                <w:kern w:val="2"/>
                <w:sz w:val="21"/>
                <w:szCs w:val="21"/>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rPr>
          <w:trHeight w:val="245"/>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6</w:t>
            </w:r>
          </w:p>
        </w:tc>
        <w:tc>
          <w:tcPr>
            <w:tcW w:w="8387"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擅自将投标密钥出借他人使用或未妥善保管。</w:t>
            </w:r>
          </w:p>
        </w:tc>
      </w:tr>
    </w:tbl>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一、</w:t>
      </w:r>
      <w:r>
        <w:rPr>
          <w:rFonts w:ascii="宋体" w:eastAsia="宋体" w:hAnsi="宋体" w:hint="eastAsia"/>
          <w:b/>
          <w:bCs/>
          <w:color w:val="FF0000"/>
          <w:kern w:val="2"/>
          <w:sz w:val="20"/>
          <w:szCs w:val="20"/>
          <w:lang w:eastAsia="zh-CN"/>
        </w:rPr>
        <w:t>《深圳经济特区政府采购条例》第五十七条</w:t>
      </w:r>
      <w:r>
        <w:rPr>
          <w:rFonts w:ascii="宋体" w:eastAsia="宋体" w:hAnsi="宋体"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（一）在采购活动中应当回避而未回避的；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（二）未按本条例规定签订、履行采购合同，造成严重后果的；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（三）隐瞒真实情况，提供虚假资料的；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（四）以非法手段排斥其他供应商参与竞争的；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（五）与其他采购参加人串通投标的；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（六）恶意投诉的；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（七）向采购项目相关人行贿或者提供其他不当利益的；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（八）阻碍、抗拒主管部门监督检查的；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（九）其他违反本条例规定的行为。</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b/>
          <w:bCs/>
          <w:color w:val="FF0000"/>
          <w:kern w:val="2"/>
          <w:sz w:val="20"/>
          <w:szCs w:val="20"/>
          <w:lang w:eastAsia="zh-CN"/>
        </w:rPr>
        <w:t>二、《深圳经济特区政府采购条例实施细则》第七十五条</w:t>
      </w:r>
      <w:r>
        <w:rPr>
          <w:rFonts w:ascii="宋体" w:eastAsia="宋体" w:hAnsi="宋体" w:hint="eastAsia"/>
          <w:b/>
          <w:bCs/>
          <w:color w:val="FF0000"/>
          <w:kern w:val="2"/>
          <w:sz w:val="20"/>
          <w:szCs w:val="20"/>
          <w:lang w:eastAsia="zh-CN"/>
        </w:rPr>
        <w:t xml:space="preserve"> </w:t>
      </w:r>
      <w:r>
        <w:rPr>
          <w:rFonts w:ascii="宋体" w:eastAsia="宋体" w:hAnsi="宋体" w:hint="eastAsia"/>
          <w:color w:val="FF0000"/>
          <w:kern w:val="2"/>
          <w:sz w:val="20"/>
          <w:szCs w:val="20"/>
          <w:lang w:eastAsia="zh-CN"/>
        </w:rPr>
        <w:t>供应商有下列情形</w:t>
      </w:r>
      <w:r>
        <w:rPr>
          <w:rFonts w:ascii="宋体" w:eastAsia="宋体" w:hAnsi="宋体" w:hint="eastAsia"/>
          <w:color w:val="FF0000"/>
          <w:kern w:val="2"/>
          <w:sz w:val="20"/>
          <w:szCs w:val="20"/>
          <w:lang w:eastAsia="zh-CN"/>
        </w:rPr>
        <w:t>之一</w:t>
      </w:r>
      <w:r>
        <w:rPr>
          <w:rFonts w:ascii="宋体" w:eastAsia="宋体" w:hAnsi="宋体" w:hint="eastAsia"/>
          <w:color w:val="FF0000"/>
          <w:kern w:val="2"/>
          <w:sz w:val="20"/>
          <w:szCs w:val="20"/>
          <w:lang w:eastAsia="zh-CN"/>
        </w:rPr>
        <w:t>的，属于采购条例所称的串通投标行为，按照采购条例第五十七条有关规定处理：（一）投标供应商之间相互约定给予未中标的供应商利益补偿</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（二）不同投标供应商的法定代表人、主要经营负责人、项目投标授权代表人、项目负责人、主要技术人员为同一人、属同一单位或者在同一单位缴纳社会保险</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（三）不同投标供应商的投标文件由同一单位或者同一人编制，或者由同一人分阶段参与编制的</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（四）不同投标供应商的投标文件或部分投标文件相互混装</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（五）不同投标供应商的投标文件内容存在非正常一致</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（六）由同一单位工作人员为两家以上（含两家）供应商进行同一项投标活动的</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（七）主管部门依照法律、法规认定的其他情形。</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b/>
          <w:bCs/>
          <w:color w:val="FF0000"/>
          <w:kern w:val="2"/>
          <w:sz w:val="20"/>
          <w:szCs w:val="20"/>
          <w:lang w:eastAsia="zh-CN"/>
        </w:rPr>
        <w:t>三、《深圳经济特区政府采购条例实施细则》第七十七条</w:t>
      </w:r>
      <w:r>
        <w:rPr>
          <w:rFonts w:ascii="宋体" w:eastAsia="宋体" w:hAnsi="宋体" w:hint="eastAsia"/>
          <w:b/>
          <w:bCs/>
          <w:color w:val="FF0000"/>
          <w:kern w:val="2"/>
          <w:sz w:val="20"/>
          <w:szCs w:val="20"/>
          <w:lang w:eastAsia="zh-CN"/>
        </w:rPr>
        <w:t xml:space="preserve"> </w:t>
      </w:r>
      <w:r>
        <w:rPr>
          <w:rFonts w:ascii="宋体" w:eastAsia="宋体" w:hAnsi="宋体" w:hint="eastAsia"/>
          <w:color w:val="FF0000"/>
          <w:kern w:val="2"/>
          <w:sz w:val="20"/>
          <w:szCs w:val="20"/>
          <w:lang w:eastAsia="zh-CN"/>
        </w:rPr>
        <w:t>供应商有下列情形之一的，属于隐瞒真实情况，提供虚假资料，按照采购条例第五十七</w:t>
      </w:r>
      <w:r>
        <w:rPr>
          <w:rFonts w:ascii="宋体" w:eastAsia="宋体" w:hAnsi="宋体" w:hint="eastAsia"/>
          <w:color w:val="FF0000"/>
          <w:kern w:val="2"/>
          <w:sz w:val="20"/>
          <w:szCs w:val="20"/>
          <w:lang w:eastAsia="zh-CN"/>
        </w:rPr>
        <w:t>条</w:t>
      </w:r>
      <w:r>
        <w:rPr>
          <w:rFonts w:ascii="宋体" w:eastAsia="宋体" w:hAnsi="宋体" w:hint="eastAsia"/>
          <w:color w:val="FF0000"/>
          <w:kern w:val="2"/>
          <w:sz w:val="20"/>
          <w:szCs w:val="20"/>
          <w:lang w:eastAsia="zh-CN"/>
        </w:rPr>
        <w:t>的有关规定处理：（一）通过转让或者租借等方式从其他单位获取资格或者资质证书投标的</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（二）由其他单位或者其他单位负责人在投标供应商编制的投标文件上加盖印章或者签字的</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（三）项目负责人或者主要技术人员不是本单位人员的</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（四）投标保证金不是从投标供应商基本账户转出的</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（五）其他隐瞒真实情况、提供虚假资料的行为。</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投标供应商不能提供项目负责人或者主要技术人员的劳动合同、社会保险等劳动关系证明材料的，视为存在前款第（三）项规定的情形。</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hint="eastAsia"/>
          <w:color w:val="FF0000"/>
          <w:kern w:val="2"/>
          <w:sz w:val="20"/>
          <w:szCs w:val="20"/>
          <w:lang w:eastAsia="zh-CN"/>
        </w:rPr>
      </w:pPr>
      <w:r>
        <w:rPr>
          <w:rFonts w:ascii="宋体" w:eastAsia="宋体" w:hAnsi="宋体" w:hint="eastAsia"/>
          <w:b/>
          <w:bCs/>
          <w:color w:val="FF0000"/>
          <w:kern w:val="2"/>
          <w:sz w:val="20"/>
          <w:szCs w:val="20"/>
          <w:lang w:eastAsia="zh-CN"/>
        </w:rPr>
        <w:t>四、</w:t>
      </w:r>
      <w:r>
        <w:rPr>
          <w:rFonts w:ascii="宋体" w:eastAsia="宋体" w:hAnsi="宋体" w:hint="eastAsia"/>
          <w:b/>
          <w:bCs/>
          <w:color w:val="FF0000"/>
          <w:kern w:val="2"/>
          <w:sz w:val="20"/>
          <w:szCs w:val="20"/>
          <w:lang w:eastAsia="zh-CN"/>
        </w:rPr>
        <w:t>根据《深圳经济特区政府采购条例实施细则》第七十五条规定，</w:t>
      </w:r>
      <w:r>
        <w:rPr>
          <w:rFonts w:ascii="宋体" w:eastAsia="宋体" w:hAnsi="宋体" w:hint="eastAsia"/>
          <w:color w:val="FF0000"/>
          <w:kern w:val="2"/>
          <w:sz w:val="20"/>
          <w:szCs w:val="20"/>
          <w:lang w:eastAsia="zh-CN"/>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rPr>
          <w:rFonts w:ascii="宋体" w:eastAsia="宋体" w:hAnsi="宋体" w:hint="eastAsia"/>
          <w:color w:val="FF0000"/>
          <w:kern w:val="2"/>
          <w:sz w:val="20"/>
          <w:szCs w:val="20"/>
          <w:lang w:eastAsia="zh-CN"/>
        </w:rPr>
        <w:br/>
      </w:r>
      <w:r>
        <w:rPr>
          <w:rFonts w:ascii="宋体" w:eastAsia="宋体" w:hAnsi="宋体" w:hint="eastAsia"/>
          <w:b/>
          <w:bCs/>
          <w:color w:val="FF0000"/>
          <w:kern w:val="2"/>
          <w:sz w:val="20"/>
          <w:szCs w:val="20"/>
          <w:lang w:eastAsia="zh-CN"/>
        </w:rPr>
        <w:t xml:space="preserve">   五、</w:t>
      </w:r>
      <w:r>
        <w:rPr>
          <w:rFonts w:ascii="宋体" w:eastAsia="宋体" w:hAnsi="宋体" w:hint="eastAsia"/>
          <w:b/>
          <w:bCs/>
          <w:color w:val="FF0000"/>
          <w:kern w:val="2"/>
          <w:sz w:val="20"/>
          <w:szCs w:val="20"/>
          <w:lang w:eastAsia="zh-CN"/>
        </w:rPr>
        <w:t>请投标供应商阅读《自行采购违法行为风险知悉确认书》</w:t>
      </w:r>
      <w:r>
        <w:rPr>
          <w:rFonts w:ascii="宋体" w:eastAsia="宋体" w:hAnsi="宋体" w:hint="eastAsia"/>
          <w:color w:val="FF0000"/>
          <w:kern w:val="2"/>
          <w:sz w:val="20"/>
          <w:szCs w:val="20"/>
          <w:lang w:eastAsia="zh-CN"/>
        </w:rPr>
        <w:t>（内容详见“第四章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jc w:val="both"/>
        <w:rPr>
          <w:rFonts w:ascii="方正小标宋简体" w:eastAsia="方正小标宋简体" w:hAnsi="方正小标宋简体" w:cs="方正小标宋简体" w:hint="eastAsia"/>
          <w:bCs/>
          <w:color w:val="000000"/>
          <w:kern w:val="2"/>
          <w:sz w:val="44"/>
          <w:szCs w:val="44"/>
          <w:lang w:eastAsia="zh-CN"/>
        </w:rPr>
      </w:pPr>
      <w:r>
        <w:rPr>
          <w:rFonts w:ascii="方正小标宋简体" w:eastAsia="方正小标宋简体" w:hAnsi="方正小标宋简体" w:cs="方正小标宋简体" w:hint="eastAsia"/>
          <w:bCs/>
          <w:color w:val="000000"/>
          <w:kern w:val="2"/>
          <w:sz w:val="44"/>
          <w:szCs w:val="44"/>
          <w:lang w:eastAsia="zh-CN"/>
        </w:rPr>
        <w:br w:type="page"/>
      </w:r>
    </w:p>
    <w:p>
      <w:pPr>
        <w:widowControl/>
        <w:spacing w:beforeAutospacing="1" w:afterAutospacing="1"/>
        <w:jc w:val="center"/>
        <w:outlineLvl w:val="1"/>
        <w:rPr>
          <w:rFonts w:ascii="方正小标宋简体" w:eastAsia="方正小标宋简体" w:hAnsi="方正小标宋简体" w:cs="方正小标宋简体" w:hint="eastAsia"/>
          <w:bCs/>
          <w:color w:val="000000"/>
          <w:kern w:val="2"/>
          <w:sz w:val="44"/>
          <w:szCs w:val="44"/>
          <w:lang w:eastAsia="zh-CN"/>
        </w:rPr>
      </w:pPr>
      <w:r>
        <w:rPr>
          <w:rFonts w:ascii="方正小标宋简体" w:eastAsia="方正小标宋简体" w:hAnsi="方正小标宋简体" w:cs="方正小标宋简体" w:hint="eastAsia"/>
          <w:bCs/>
          <w:color w:val="000000"/>
          <w:kern w:val="2"/>
          <w:sz w:val="44"/>
          <w:szCs w:val="44"/>
          <w:lang w:eastAsia="zh-CN"/>
        </w:rPr>
        <w:t>招标文件信息</w:t>
      </w:r>
    </w:p>
    <w:tbl>
      <w:tblPr>
        <w:tblStyle w:val="TableNormal"/>
        <w:tblW w:w="5000" w:type="pct"/>
        <w:jc w:val="center"/>
        <w:tblCellSpacing w:w="0" w:type="dxa"/>
        <w:tblLayout w:type="fixed"/>
        <w:tblCellMar>
          <w:top w:w="45" w:type="dxa"/>
          <w:left w:w="45" w:type="dxa"/>
          <w:bottom w:w="45" w:type="dxa"/>
          <w:right w:w="45" w:type="dxa"/>
        </w:tblCellMar>
      </w:tblPr>
      <w:tblGrid>
        <w:gridCol w:w="2881"/>
        <w:gridCol w:w="5522"/>
      </w:tblGrid>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项目编号：</w:t>
            </w:r>
          </w:p>
        </w:tc>
        <w:tc>
          <w:tcPr>
            <w:tcW w:w="5220" w:type="dxa"/>
            <w:shd w:val="clear" w:color="auto" w:fill="auto"/>
            <w:vAlign w:val="center"/>
          </w:tcPr>
          <w:p>
            <w:pPr>
              <w:widowControl/>
              <w:jc w:val="left"/>
              <w:rPr>
                <w:rFonts w:eastAsia="宋体"/>
                <w:kern w:val="2"/>
                <w:sz w:val="30"/>
                <w:szCs w:val="30"/>
                <w:lang w:eastAsia="zh-CN"/>
              </w:rPr>
            </w:pPr>
            <w:r>
              <w:rPr>
                <w:rFonts w:eastAsia="宋体" w:hint="eastAsia"/>
                <w:kern w:val="2"/>
                <w:sz w:val="30"/>
                <w:szCs w:val="30"/>
                <w:lang w:eastAsia="zh-CN"/>
              </w:rPr>
              <w:t>SZZXCG-2025-00562</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项目名称：</w:t>
            </w:r>
          </w:p>
        </w:tc>
        <w:tc>
          <w:tcPr>
            <w:tcW w:w="5220" w:type="dxa"/>
            <w:shd w:val="clear" w:color="auto" w:fill="auto"/>
            <w:vAlign w:val="center"/>
          </w:tcPr>
          <w:p>
            <w:pPr>
              <w:widowControl/>
              <w:jc w:val="left"/>
              <w:rPr>
                <w:rFonts w:eastAsia="宋体"/>
                <w:kern w:val="2"/>
                <w:sz w:val="30"/>
                <w:szCs w:val="30"/>
                <w:lang w:eastAsia="zh-CN"/>
              </w:rPr>
            </w:pPr>
            <w:r>
              <w:rPr>
                <w:rFonts w:eastAsia="宋体" w:hint="eastAsia"/>
                <w:kern w:val="2"/>
                <w:sz w:val="30"/>
                <w:szCs w:val="30"/>
                <w:lang w:eastAsia="zh-CN"/>
              </w:rPr>
              <w:t>深圳市居民家庭经济状况核对中心公益金资助鹏城慈善创益空间物资采购</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包 号：</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rPr>
              <w:t>A</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项目类型：</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货物类</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采购方式：</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rPr>
              <w:t>公开</w:t>
            </w:r>
            <w:r>
              <w:rPr>
                <w:rFonts w:ascii="宋体" w:eastAsia="宋体" w:hAnsi="宋体" w:cs="宋体" w:hint="eastAsia"/>
                <w:sz w:val="30"/>
                <w:szCs w:val="30"/>
                <w:lang w:eastAsia="zh-CN"/>
              </w:rPr>
              <w:t>招标</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货币类型：</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rPr>
              <w:t>人民币</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评标方法：</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综合评分法</w:t>
            </w:r>
          </w:p>
        </w:tc>
      </w:tr>
    </w:tbl>
    <w:p>
      <w:pPr>
        <w:widowControl w:val="0"/>
        <w:jc w:val="center"/>
        <w:outlineLvl w:val="1"/>
        <w:rPr>
          <w:rFonts w:ascii="黑体" w:eastAsia="黑体" w:hAnsi="黑体" w:hint="eastAsia"/>
          <w:kern w:val="2"/>
          <w:sz w:val="40"/>
          <w:szCs w:val="40"/>
          <w:lang w:eastAsia="zh-CN"/>
        </w:rPr>
      </w:pPr>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93"/>
        <w:gridCol w:w="7736"/>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trHeight w:val="34"/>
          <w:jc w:val="center"/>
        </w:trPr>
        <w:tc>
          <w:tcPr>
            <w:tcW w:w="831"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360" w:lineRule="exact"/>
              <w:jc w:val="center"/>
              <w:rPr>
                <w:rFonts w:ascii="宋体" w:eastAsia="宋体" w:hAnsi="宋体" w:cs="宋体" w:hint="eastAsia"/>
                <w:kern w:val="2"/>
                <w:sz w:val="28"/>
                <w:szCs w:val="28"/>
                <w:lang w:eastAsia="zh-CN"/>
              </w:rPr>
            </w:pPr>
            <w:r>
              <w:rPr>
                <w:rFonts w:eastAsia="宋体"/>
                <w:kern w:val="2"/>
                <w:sz w:val="28"/>
                <w:szCs w:val="28"/>
                <w:lang w:eastAsia="zh-CN"/>
              </w:rPr>
              <w:t>序号</w:t>
            </w:r>
            <w:bookmarkStart w:id="0" w:name="_GoBack"/>
            <w:bookmarkEnd w:id="0"/>
          </w:p>
        </w:tc>
        <w:tc>
          <w:tcPr>
            <w:tcW w:w="8241"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360" w:lineRule="exact"/>
              <w:jc w:val="center"/>
              <w:rPr>
                <w:rFonts w:ascii="宋体" w:eastAsia="宋体" w:hAnsi="宋体" w:cs="宋体" w:hint="eastAsia"/>
                <w:kern w:val="2"/>
                <w:sz w:val="28"/>
                <w:szCs w:val="28"/>
                <w:lang w:eastAsia="zh-CN"/>
              </w:rPr>
            </w:pPr>
            <w:r>
              <w:rPr>
                <w:rFonts w:eastAsia="宋体"/>
                <w:kern w:val="2"/>
                <w:sz w:val="28"/>
                <w:szCs w:val="28"/>
                <w:lang w:eastAsia="zh-CN"/>
              </w:rPr>
              <w:t>内容</w:t>
            </w:r>
          </w:p>
        </w:tc>
      </w:tr>
      <w:tr>
        <w:tblPrEx>
          <w:tblW w:w="5000" w:type="pct"/>
          <w:jc w:val="center"/>
          <w:tblLayout w:type="fixed"/>
          <w:tblCellMar>
            <w:top w:w="20" w:type="dxa"/>
            <w:left w:w="108" w:type="dxa"/>
            <w:bottom w:w="20" w:type="dxa"/>
            <w:right w:w="108" w:type="dxa"/>
          </w:tblCellMar>
        </w:tblPrEx>
        <w:trPr>
          <w:trHeight w:val="20"/>
          <w:jc w:val="center"/>
        </w:trPr>
        <w:tc>
          <w:tcPr>
            <w:tcW w:w="831"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sz w:val="21"/>
                <w:szCs w:val="21"/>
                <w:lang w:eastAsia="zh-CN"/>
              </w:rPr>
            </w:pPr>
            <w:r>
              <w:rPr>
                <w:rFonts w:eastAsia="宋体"/>
                <w:kern w:val="2"/>
                <w:sz w:val="21"/>
                <w:szCs w:val="21"/>
                <w:lang w:eastAsia="zh-CN"/>
              </w:rPr>
              <w:t>1</w:t>
            </w:r>
          </w:p>
        </w:tc>
        <w:tc>
          <w:tcPr>
            <w:tcW w:w="8241"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w:t>
            </w:r>
            <w:r>
              <w:rPr>
                <w:rFonts w:ascii="宋体" w:eastAsia="宋体" w:hAnsi="宋体" w:cs="宋体" w:hint="eastAsia"/>
                <w:sz w:val="21"/>
                <w:szCs w:val="21"/>
                <w:lang w:eastAsia="zh-CN"/>
              </w:rPr>
              <w:t>招标</w:t>
            </w:r>
            <w:r>
              <w:rPr>
                <w:rFonts w:ascii="宋体" w:eastAsia="宋体" w:hAnsi="宋体" w:cs="宋体"/>
                <w:sz w:val="21"/>
                <w:szCs w:val="21"/>
                <w:lang w:eastAsia="zh-CN"/>
              </w:rPr>
              <w:t>公告</w:t>
            </w:r>
            <w:r>
              <w:rPr>
                <w:rFonts w:ascii="宋体" w:eastAsia="宋体" w:hAnsi="宋体" w:hint="eastAsia"/>
                <w:kern w:val="2"/>
                <w:sz w:val="21"/>
                <w:szCs w:val="21"/>
                <w:lang w:eastAsia="zh-CN"/>
              </w:rPr>
              <w:t>投标人资格要求</w:t>
            </w:r>
            <w:r>
              <w:rPr>
                <w:rFonts w:ascii="宋体" w:eastAsia="宋体" w:hAnsi="宋体" w:cs="宋体"/>
                <w:sz w:val="21"/>
                <w:szCs w:val="21"/>
                <w:lang w:eastAsia="zh-CN"/>
              </w:rPr>
              <w:t>）</w:t>
            </w:r>
          </w:p>
        </w:tc>
      </w:tr>
    </w:tbl>
    <w:p>
      <w:pPr>
        <w:widowControl w:val="0"/>
        <w:spacing w:before="280"/>
        <w:jc w:val="center"/>
        <w:outlineLvl w:val="1"/>
        <w:rPr>
          <w:rFonts w:ascii="黑体" w:eastAsia="黑体" w:hAnsi="黑体" w:hint="eastAsia"/>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58"/>
        <w:gridCol w:w="7771"/>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spacing w:line="360" w:lineRule="exact"/>
              <w:jc w:val="center"/>
              <w:rPr>
                <w:rFonts w:eastAsia="宋体"/>
                <w:kern w:val="2"/>
                <w:sz w:val="28"/>
                <w:szCs w:val="28"/>
                <w:lang w:eastAsia="zh-CN"/>
              </w:rPr>
            </w:pPr>
            <w:r>
              <w:rPr>
                <w:rFonts w:ascii="宋体" w:eastAsia="宋体" w:hAnsi="宋体" w:cs="宋体"/>
                <w:sz w:val="28"/>
                <w:szCs w:val="28"/>
                <w:lang w:eastAsia="zh-CN"/>
              </w:rPr>
              <w:t>序号</w:t>
            </w:r>
          </w:p>
        </w:tc>
        <w:tc>
          <w:tcPr>
            <w:tcW w:w="360"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spacing w:line="360" w:lineRule="exact"/>
              <w:jc w:val="center"/>
              <w:rPr>
                <w:rFonts w:eastAsia="宋体"/>
                <w:kern w:val="2"/>
                <w:sz w:val="28"/>
                <w:szCs w:val="28"/>
                <w:lang w:eastAsia="zh-CN"/>
              </w:rPr>
            </w:pPr>
            <w:r>
              <w:rPr>
                <w:rFonts w:ascii="宋体" w:eastAsia="宋体" w:hAnsi="宋体" w:cs="宋体"/>
                <w:sz w:val="28"/>
                <w:szCs w:val="28"/>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both"/>
              <w:textAlignment w:val="top"/>
              <w:rPr>
                <w:rFonts w:eastAsia="宋体"/>
                <w:kern w:val="2"/>
                <w:sz w:val="21"/>
                <w:szCs w:val="21"/>
                <w:lang w:eastAsia="zh-CN"/>
              </w:rPr>
            </w:pPr>
            <w:r>
              <w:rPr>
                <w:rFonts w:eastAsia="宋体" w:hint="eastAsia"/>
                <w:kern w:val="2"/>
                <w:sz w:val="21"/>
                <w:lang w:eastAsia="zh-CN"/>
              </w:rPr>
              <w:t>不得将一个包内容拆开投标；</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both"/>
              <w:textAlignment w:val="top"/>
              <w:rPr>
                <w:rFonts w:eastAsia="宋体"/>
                <w:kern w:val="2"/>
                <w:sz w:val="21"/>
                <w:szCs w:val="21"/>
                <w:lang w:eastAsia="zh-CN"/>
              </w:rPr>
            </w:pPr>
            <w:r>
              <w:rPr>
                <w:rFonts w:eastAsia="宋体" w:hint="eastAsia"/>
                <w:kern w:val="2"/>
                <w:sz w:val="21"/>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both"/>
              <w:textAlignment w:val="top"/>
              <w:rPr>
                <w:rFonts w:eastAsia="宋体"/>
                <w:kern w:val="2"/>
                <w:sz w:val="21"/>
                <w:szCs w:val="21"/>
                <w:lang w:eastAsia="zh-CN"/>
              </w:rPr>
            </w:pPr>
            <w:r>
              <w:rPr>
                <w:rFonts w:eastAsia="宋体" w:hint="eastAsia"/>
                <w:kern w:val="2"/>
                <w:sz w:val="21"/>
                <w:lang w:eastAsia="zh-CN"/>
              </w:rPr>
              <w:t>分项报价不得高于相应预算</w:t>
            </w:r>
            <w:r>
              <w:rPr>
                <w:rFonts w:eastAsia="宋体" w:hint="eastAsia"/>
                <w:kern w:val="2"/>
                <w:sz w:val="21"/>
                <w:lang w:eastAsia="zh-CN"/>
              </w:rPr>
              <w:t>（</w:t>
            </w:r>
            <w:r>
              <w:rPr>
                <w:rFonts w:eastAsia="宋体" w:hint="eastAsia"/>
                <w:kern w:val="2"/>
                <w:sz w:val="21"/>
                <w:lang w:eastAsia="zh-CN"/>
              </w:rPr>
              <w:t>限价）</w:t>
            </w:r>
            <w:r>
              <w:rPr>
                <w:rFonts w:eastAsia="宋体" w:hint="eastAsia"/>
                <w:kern w:val="2"/>
                <w:sz w:val="21"/>
                <w:lang w:eastAsia="zh-CN"/>
              </w:rPr>
              <w:t>金额（或设定的预算金额下的最高限价）；</w:t>
            </w:r>
            <w:r>
              <w:rPr>
                <w:rFonts w:eastAsia="宋体" w:hint="eastAsia"/>
                <w:b/>
                <w:bCs/>
                <w:color w:val="FF0000"/>
                <w:kern w:val="2"/>
                <w:sz w:val="21"/>
                <w:highlight w:val="yellow"/>
                <w:lang w:eastAsia="zh-CN"/>
              </w:rPr>
              <w:t>开标一览表中填写的投标报价与项目</w:t>
            </w:r>
            <w:r>
              <w:rPr>
                <w:rFonts w:eastAsia="宋体" w:hint="eastAsia"/>
                <w:b/>
                <w:bCs/>
                <w:color w:val="FF0000"/>
                <w:kern w:val="2"/>
                <w:sz w:val="21"/>
                <w:highlight w:val="yellow"/>
                <w:lang w:eastAsia="zh-CN"/>
              </w:rPr>
              <w:t>详细</w:t>
            </w:r>
            <w:r>
              <w:rPr>
                <w:rFonts w:eastAsia="宋体" w:hint="eastAsia"/>
                <w:b/>
                <w:bCs/>
                <w:color w:val="FF0000"/>
                <w:kern w:val="2"/>
                <w:sz w:val="21"/>
                <w:highlight w:val="yellow"/>
                <w:lang w:eastAsia="zh-CN"/>
              </w:rPr>
              <w:t>报价表中填写的“</w:t>
            </w:r>
            <w:r>
              <w:rPr>
                <w:rFonts w:eastAsia="宋体" w:hint="eastAsia"/>
                <w:b/>
                <w:bCs/>
                <w:color w:val="FF0000"/>
                <w:kern w:val="2"/>
                <w:sz w:val="21"/>
                <w:highlight w:val="yellow"/>
                <w:lang w:eastAsia="zh-CN"/>
              </w:rPr>
              <w:t>单价合计</w:t>
            </w:r>
            <w:r>
              <w:rPr>
                <w:rFonts w:eastAsia="宋体" w:hint="eastAsia"/>
                <w:b/>
                <w:bCs/>
                <w:color w:val="FF0000"/>
                <w:kern w:val="2"/>
                <w:sz w:val="21"/>
                <w:highlight w:val="yellow"/>
                <w:lang w:eastAsia="zh-CN"/>
              </w:rPr>
              <w:t>”不一致</w:t>
            </w:r>
            <w:r>
              <w:rPr>
                <w:rFonts w:eastAsia="宋体" w:hint="eastAsia"/>
                <w:b/>
                <w:bCs/>
                <w:color w:val="FF0000"/>
                <w:kern w:val="2"/>
                <w:sz w:val="21"/>
                <w:highlight w:val="yellow"/>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4</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both"/>
              <w:textAlignment w:val="top"/>
              <w:rPr>
                <w:rFonts w:eastAsia="宋体"/>
                <w:kern w:val="2"/>
                <w:sz w:val="21"/>
                <w:szCs w:val="21"/>
                <w:lang w:eastAsia="zh-CN"/>
              </w:rPr>
            </w:pPr>
            <w:r>
              <w:rPr>
                <w:rFonts w:eastAsia="宋体" w:hint="eastAsia"/>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5</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both"/>
              <w:textAlignment w:val="top"/>
              <w:rPr>
                <w:rFonts w:eastAsia="宋体"/>
                <w:kern w:val="2"/>
                <w:sz w:val="21"/>
                <w:szCs w:val="21"/>
                <w:lang w:eastAsia="zh-CN"/>
              </w:rPr>
            </w:pPr>
            <w:r>
              <w:rPr>
                <w:rFonts w:eastAsia="宋体" w:hint="eastAsia"/>
                <w:kern w:val="2"/>
                <w:sz w:val="21"/>
                <w:lang w:eastAsia="zh-CN"/>
              </w:rPr>
              <w:t>投标人响应的内容在技术、商务等方面没有实质性满足（</w:t>
            </w:r>
            <w:r>
              <w:rPr>
                <w:rFonts w:ascii="Calibri" w:eastAsia="宋体" w:hAnsi="Calibri" w:hint="eastAsia"/>
                <w:kern w:val="2"/>
                <w:sz w:val="21"/>
                <w:lang w:eastAsia="zh-CN"/>
              </w:rPr>
              <w:t>或未响应招标文件中带★号条款或响应有负偏离）</w:t>
            </w:r>
            <w:r>
              <w:rPr>
                <w:rFonts w:eastAsia="宋体" w:hint="eastAsia"/>
                <w:kern w:val="2"/>
                <w:sz w:val="21"/>
                <w:lang w:eastAsia="zh-CN"/>
              </w:rPr>
              <w:t>招标文件要求的（是否实质性满足招标文件要求，由评审委员会根据实质性条款响应情况作出评判，若招标文件未设置实质性条款，不得据此做投标无效处理）；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6</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both"/>
              <w:textAlignment w:val="top"/>
              <w:rPr>
                <w:rFonts w:eastAsia="宋体"/>
                <w:kern w:val="2"/>
                <w:sz w:val="21"/>
                <w:szCs w:val="21"/>
                <w:lang w:eastAsia="zh-CN"/>
              </w:rPr>
            </w:pPr>
            <w:r>
              <w:rPr>
                <w:rFonts w:eastAsia="宋体" w:hint="eastAsia"/>
                <w:kern w:val="2"/>
                <w:sz w:val="21"/>
                <w:lang w:eastAsia="zh-CN"/>
              </w:rPr>
              <w:t>未按招标文件所提供的样式填写《投标函》；未按招标文件所提供的《采购投标及履约承诺函》进行承诺或不符合承诺的；未按招标文件对投标文件组成的要求提供投标文件；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7</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both"/>
              <w:textAlignment w:val="top"/>
              <w:rPr>
                <w:rFonts w:eastAsia="宋体"/>
                <w:kern w:val="2"/>
                <w:sz w:val="21"/>
                <w:szCs w:val="21"/>
                <w:lang w:eastAsia="zh-CN"/>
              </w:rPr>
            </w:pPr>
            <w:r>
              <w:rPr>
                <w:rFonts w:eastAsia="宋体" w:hint="eastAsia"/>
                <w:kern w:val="2"/>
                <w:sz w:val="21"/>
                <w:lang w:eastAsia="zh-CN"/>
              </w:rPr>
              <w:t>采购标的/所投产品/货物清单有缺漏项或响应不全或报价有缺漏或者对招标文件规定的项目需求内容或者需求数量进行修改，评审委员会判定投标响应不满足采购需求；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hint="eastAsia"/>
                <w:sz w:val="21"/>
                <w:szCs w:val="21"/>
                <w:lang w:eastAsia="zh-CN"/>
              </w:rPr>
              <w:t>8</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both"/>
              <w:textAlignment w:val="top"/>
              <w:rPr>
                <w:rFonts w:eastAsia="宋体"/>
                <w:kern w:val="2"/>
                <w:sz w:val="21"/>
                <w:szCs w:val="21"/>
                <w:lang w:eastAsia="zh-CN"/>
              </w:rPr>
            </w:pPr>
            <w:r>
              <w:rPr>
                <w:rFonts w:eastAsia="宋体" w:hint="eastAsia"/>
                <w:kern w:val="2"/>
                <w:sz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hint="eastAsia"/>
                <w:sz w:val="21"/>
                <w:szCs w:val="21"/>
                <w:lang w:eastAsia="zh-CN"/>
              </w:rPr>
              <w:t>9</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both"/>
              <w:textAlignment w:val="top"/>
              <w:rPr>
                <w:rFonts w:eastAsia="宋体"/>
                <w:kern w:val="2"/>
                <w:sz w:val="21"/>
                <w:szCs w:val="21"/>
                <w:lang w:eastAsia="zh-CN"/>
              </w:rPr>
            </w:pPr>
            <w:r>
              <w:rPr>
                <w:rFonts w:eastAsia="宋体" w:hint="eastAsia"/>
                <w:kern w:val="2"/>
                <w:sz w:val="21"/>
                <w:lang w:eastAsia="zh-CN"/>
              </w:rPr>
              <w:t>投标文件用不属于本公司的电子密钥进行加密或投标文件未按时解密的；</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1</w:t>
            </w:r>
            <w:r>
              <w:rPr>
                <w:rFonts w:ascii="宋体" w:eastAsia="宋体" w:hAnsi="宋体" w:cs="宋体" w:hint="eastAsia"/>
                <w:sz w:val="21"/>
                <w:szCs w:val="21"/>
                <w:lang w:eastAsia="zh-CN"/>
              </w:rPr>
              <w:t>0</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both"/>
              <w:textAlignment w:val="top"/>
              <w:rPr>
                <w:rFonts w:eastAsia="宋体"/>
                <w:kern w:val="2"/>
                <w:sz w:val="21"/>
                <w:szCs w:val="21"/>
                <w:lang w:eastAsia="zh-CN"/>
              </w:rPr>
            </w:pPr>
            <w:r>
              <w:rPr>
                <w:rFonts w:eastAsia="宋体" w:hint="eastAsia"/>
                <w:kern w:val="2"/>
                <w:sz w:val="21"/>
                <w:lang w:eastAsia="zh-CN"/>
              </w:rPr>
              <w:t>法律、法规、规章、规范性文件规定的其他情形。</w:t>
            </w:r>
          </w:p>
        </w:tc>
      </w:tr>
    </w:tbl>
    <w:p>
      <w:pPr>
        <w:widowControl w:val="0"/>
        <w:jc w:val="center"/>
        <w:outlineLvl w:val="1"/>
        <w:rPr>
          <w:rFonts w:ascii="黑体" w:eastAsia="黑体" w:hAnsi="黑体" w:hint="eastAsia"/>
          <w:kern w:val="2"/>
          <w:sz w:val="40"/>
          <w:szCs w:val="40"/>
          <w:lang w:eastAsia="zh-CN"/>
        </w:rPr>
      </w:pPr>
      <w:r>
        <w:rPr>
          <w:rFonts w:ascii="黑体" w:eastAsia="黑体" w:hAnsi="黑体" w:hint="eastAsia"/>
          <w:kern w:val="2"/>
          <w:sz w:val="40"/>
          <w:szCs w:val="40"/>
          <w:lang w:eastAsia="zh-CN"/>
        </w:rPr>
        <w:t>评标信息</w:t>
      </w:r>
    </w:p>
    <w:tbl>
      <w:tblPr>
        <w:tblStyle w:val="TableNormal"/>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Pr>
      <w:tblGrid>
        <w:gridCol w:w="666"/>
        <w:gridCol w:w="671"/>
        <w:gridCol w:w="1711"/>
        <w:gridCol w:w="931"/>
        <w:gridCol w:w="4444"/>
      </w:tblGrid>
      <w:tr>
        <w:tblPrEx>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PrEx>
        <w:trPr>
          <w:tblCellSpacing w:w="0" w:type="dxa"/>
          <w:jc w:val="center"/>
        </w:trPr>
        <w:tc>
          <w:tcPr>
            <w:tcW w:w="9072" w:type="dxa"/>
            <w:gridSpan w:val="5"/>
            <w:vAlign w:val="center"/>
          </w:tcPr>
          <w:p>
            <w:pPr>
              <w:widowControl w:val="0"/>
              <w:jc w:val="left"/>
              <w:rPr>
                <w:rFonts w:ascii="宋体" w:eastAsia="宋体" w:hAnsi="宋体" w:cs="宋体" w:hint="eastAsia"/>
                <w:b/>
                <w:bCs/>
                <w:kern w:val="2"/>
                <w:lang w:eastAsia="zh-CN"/>
              </w:rPr>
            </w:pPr>
            <w:r>
              <w:rPr>
                <w:rFonts w:eastAsia="宋体"/>
                <w:b/>
                <w:bCs/>
                <w:kern w:val="2"/>
                <w:sz w:val="21"/>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tblCellSpacing w:w="0" w:type="dxa"/>
          <w:jc w:val="center"/>
        </w:trPr>
        <w:tc>
          <w:tcPr>
            <w:tcW w:w="9072" w:type="dxa"/>
            <w:gridSpan w:val="5"/>
            <w:vAlign w:val="center"/>
          </w:tcPr>
          <w:p>
            <w:pPr>
              <w:widowControl w:val="0"/>
              <w:ind w:firstLine="420"/>
              <w:jc w:val="both"/>
              <w:rPr>
                <w:rFonts w:eastAsia="宋体"/>
                <w:kern w:val="2"/>
                <w:sz w:val="21"/>
                <w:szCs w:val="21"/>
                <w:lang w:eastAsia="zh-CN"/>
              </w:rPr>
            </w:pPr>
            <w:r>
              <w:rPr>
                <w:rFonts w:eastAsia="宋体" w:hint="eastAsia"/>
                <w:kern w:val="2"/>
                <w:sz w:val="21"/>
                <w:szCs w:val="21"/>
                <w:lang w:eastAsia="zh-CN"/>
              </w:rPr>
              <w:t>综合评分法，是指投标文件满足招标文件全部实质性要求，且按照评审因素的量化指标评审得分最高的投标人为中标候选人的评标方法。 （适用于中标候选人为1家的情形）</w:t>
            </w:r>
          </w:p>
          <w:p>
            <w:pPr>
              <w:widowControl w:val="0"/>
              <w:ind w:firstLine="420"/>
              <w:jc w:val="both"/>
              <w:rPr>
                <w:rFonts w:eastAsia="宋体"/>
                <w:kern w:val="2"/>
                <w:sz w:val="21"/>
                <w:szCs w:val="21"/>
                <w:lang w:eastAsia="zh-CN"/>
              </w:rPr>
            </w:pPr>
            <w:r>
              <w:rPr>
                <w:rFonts w:eastAsia="宋体" w:hint="eastAsia"/>
                <w:kern w:val="2"/>
                <w:sz w:val="21"/>
                <w:szCs w:val="21"/>
                <w:lang w:eastAsia="zh-CN"/>
              </w:rPr>
              <w:t>综合评分法。在最大限度地满足招标文件实质性要求的前提下，按照招标文件中规定的各项因素进行综合评审，评标总得分排名前列的投标人，作为推荐的候选中标供应商。（适用于中标候选人为多家的情形）</w:t>
            </w:r>
          </w:p>
          <w:p>
            <w:pPr>
              <w:widowControl w:val="0"/>
              <w:ind w:firstLine="420"/>
              <w:jc w:val="both"/>
              <w:rPr>
                <w:rFonts w:eastAsia="宋体"/>
                <w:kern w:val="2"/>
                <w:sz w:val="21"/>
                <w:szCs w:val="21"/>
                <w:lang w:eastAsia="zh-CN"/>
              </w:rPr>
            </w:pPr>
            <w:r>
              <w:rPr>
                <w:rFonts w:eastAsia="宋体"/>
                <w:kern w:val="2"/>
                <w:sz w:val="21"/>
                <w:szCs w:val="21"/>
                <w:lang w:eastAsia="zh-CN"/>
              </w:rPr>
              <w:t>价格分计算方法：</w:t>
            </w:r>
          </w:p>
          <w:p>
            <w:pPr>
              <w:widowControl w:val="0"/>
              <w:ind w:left="420"/>
              <w:jc w:val="both"/>
              <w:rPr>
                <w:rFonts w:eastAsia="宋体"/>
                <w:kern w:val="2"/>
                <w:sz w:val="21"/>
                <w:szCs w:val="21"/>
                <w:lang w:eastAsia="zh-CN"/>
              </w:rPr>
            </w:pPr>
            <w:r>
              <w:rPr>
                <w:rFonts w:eastAsia="宋体"/>
                <w:kern w:val="2"/>
                <w:sz w:val="21"/>
                <w:szCs w:val="21"/>
                <w:lang w:eastAsia="zh-CN"/>
              </w:rPr>
              <w:t>采用低价优先法计算，即满足</w:t>
            </w:r>
            <w:r>
              <w:rPr>
                <w:rFonts w:eastAsia="宋体" w:hint="eastAsia"/>
                <w:kern w:val="2"/>
                <w:sz w:val="21"/>
                <w:szCs w:val="21"/>
                <w:lang w:eastAsia="zh-CN"/>
              </w:rPr>
              <w:t>招标</w:t>
            </w:r>
            <w:r>
              <w:rPr>
                <w:rFonts w:eastAsia="宋体"/>
                <w:kern w:val="2"/>
                <w:sz w:val="21"/>
                <w:szCs w:val="21"/>
                <w:lang w:eastAsia="zh-CN"/>
              </w:rPr>
              <w:t xml:space="preserve">文件要求且投标价格最低的投标报价为评标基准价，其价格分为满分。其他投标人的价格分统一按照下列公式计算： </w:t>
            </w:r>
            <w:r>
              <w:rPr>
                <w:rFonts w:eastAsia="宋体"/>
                <w:kern w:val="2"/>
                <w:sz w:val="21"/>
                <w:szCs w:val="21"/>
                <w:lang w:eastAsia="zh-CN"/>
              </w:rPr>
              <w:br/>
            </w:r>
            <w:r>
              <w:rPr>
                <w:rFonts w:eastAsia="宋体"/>
                <w:kern w:val="2"/>
                <w:sz w:val="21"/>
                <w:szCs w:val="21"/>
                <w:lang w:eastAsia="zh-CN"/>
              </w:rPr>
              <w:t xml:space="preserve">投标报价得分=(评标基准价／投标报价)×100 </w:t>
            </w:r>
            <w:r>
              <w:rPr>
                <w:rFonts w:eastAsia="宋体"/>
                <w:kern w:val="2"/>
                <w:sz w:val="21"/>
                <w:szCs w:val="21"/>
                <w:lang w:eastAsia="zh-CN"/>
              </w:rPr>
              <w:br/>
            </w:r>
            <w:r>
              <w:rPr>
                <w:rFonts w:eastAsia="宋体"/>
                <w:kern w:val="2"/>
                <w:sz w:val="21"/>
                <w:szCs w:val="21"/>
                <w:lang w:eastAsia="zh-CN"/>
              </w:rPr>
              <w:t xml:space="preserve">评标总得分＝F1×A1＋F2×A2＋……＋Fn×An </w:t>
            </w:r>
            <w:r>
              <w:rPr>
                <w:rFonts w:eastAsia="宋体"/>
                <w:kern w:val="2"/>
                <w:sz w:val="21"/>
                <w:szCs w:val="21"/>
                <w:lang w:eastAsia="zh-CN"/>
              </w:rPr>
              <w:br/>
            </w:r>
            <w:r>
              <w:rPr>
                <w:rFonts w:eastAsia="宋体"/>
                <w:kern w:val="2"/>
                <w:sz w:val="21"/>
                <w:szCs w:val="21"/>
                <w:lang w:eastAsia="zh-CN"/>
              </w:rPr>
              <w:t xml:space="preserve">F1、F2……Fn分别为各项评审因素的得分； </w:t>
            </w:r>
            <w:r>
              <w:rPr>
                <w:rFonts w:eastAsia="宋体"/>
                <w:kern w:val="2"/>
                <w:sz w:val="21"/>
                <w:szCs w:val="21"/>
                <w:lang w:eastAsia="zh-CN"/>
              </w:rPr>
              <w:br/>
            </w:r>
            <w:r>
              <w:rPr>
                <w:rFonts w:eastAsia="宋体"/>
                <w:kern w:val="2"/>
                <w:sz w:val="21"/>
                <w:szCs w:val="21"/>
                <w:lang w:eastAsia="zh-CN"/>
              </w:rPr>
              <w:t xml:space="preserve">A1、A2、……An 分别为各项评审因素所占的权重(A1＋A2＋……＋An＝1)。 </w:t>
            </w:r>
            <w:r>
              <w:rPr>
                <w:rFonts w:eastAsia="宋体"/>
                <w:kern w:val="2"/>
                <w:sz w:val="21"/>
                <w:szCs w:val="21"/>
                <w:lang w:eastAsia="zh-CN"/>
              </w:rPr>
              <w:br/>
            </w:r>
            <w:r>
              <w:rPr>
                <w:rFonts w:eastAsia="宋体"/>
                <w:kern w:val="2"/>
                <w:sz w:val="21"/>
                <w:szCs w:val="21"/>
                <w:lang w:eastAsia="zh-CN"/>
              </w:rPr>
              <w:t>评标过程中，不得去掉报价中的最高报价和最低报价。</w:t>
            </w:r>
          </w:p>
          <w:p>
            <w:pPr>
              <w:widowControl w:val="0"/>
              <w:ind w:left="420"/>
              <w:jc w:val="both"/>
              <w:rPr>
                <w:rFonts w:eastAsia="宋体"/>
                <w:kern w:val="2"/>
                <w:sz w:val="21"/>
                <w:szCs w:val="21"/>
                <w:lang w:eastAsia="zh-CN"/>
              </w:rPr>
            </w:pPr>
            <w:r>
              <w:rPr>
                <w:rFonts w:eastAsia="宋体" w:hint="eastAsia"/>
                <w:kern w:val="2"/>
                <w:sz w:val="21"/>
                <w:szCs w:val="21"/>
                <w:lang w:eastAsia="zh-CN"/>
              </w:rPr>
              <w:t>注：投标人的“</w:t>
            </w:r>
            <w:r>
              <w:rPr>
                <w:rFonts w:eastAsia="宋体" w:hint="eastAsia"/>
                <w:color w:val="FF0000"/>
                <w:kern w:val="2"/>
                <w:sz w:val="21"/>
                <w:szCs w:val="21"/>
                <w:lang w:eastAsia="zh-CN"/>
              </w:rPr>
              <w:t>技术规格响应情况</w:t>
            </w:r>
            <w:r>
              <w:rPr>
                <w:rFonts w:eastAsia="宋体" w:hint="eastAsia"/>
                <w:kern w:val="2"/>
                <w:sz w:val="21"/>
                <w:szCs w:val="21"/>
                <w:lang w:eastAsia="zh-CN"/>
              </w:rPr>
              <w:t>”“技术规格偏离情况”等必须与客观实际保持一致，响应不实且情节严重的，经查实，将依法记入供应商诚信档案或受到行政处罚。</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shd w:val="clear" w:color="auto" w:fill="E6EFFA"/>
            <w:vAlign w:val="center"/>
          </w:tcPr>
          <w:p>
            <w:pPr>
              <w:widowControl w:val="0"/>
              <w:wordWrap w:val="0"/>
              <w:jc w:val="center"/>
              <w:rPr>
                <w:rFonts w:ascii="宋体" w:eastAsia="宋体" w:hAnsi="宋体" w:cs="宋体" w:hint="eastAsia"/>
                <w:b/>
                <w:bCs/>
                <w:kern w:val="2"/>
                <w:lang w:eastAsia="zh-CN"/>
              </w:rPr>
            </w:pPr>
            <w:r>
              <w:rPr>
                <w:rFonts w:eastAsia="宋体"/>
                <w:b/>
                <w:bCs/>
                <w:kern w:val="2"/>
                <w:sz w:val="21"/>
                <w:lang w:eastAsia="zh-CN"/>
              </w:rPr>
              <w:t>序号</w:t>
            </w:r>
          </w:p>
        </w:tc>
        <w:tc>
          <w:tcPr>
            <w:tcW w:w="3544" w:type="dxa"/>
            <w:gridSpan w:val="3"/>
            <w:shd w:val="clear" w:color="auto" w:fill="E6EFFA"/>
            <w:vAlign w:val="center"/>
          </w:tcPr>
          <w:p>
            <w:pPr>
              <w:widowControl w:val="0"/>
              <w:wordWrap w:val="0"/>
              <w:jc w:val="center"/>
              <w:rPr>
                <w:rFonts w:ascii="宋体" w:eastAsia="宋体" w:hAnsi="宋体" w:cs="宋体" w:hint="eastAsia"/>
                <w:b/>
                <w:bCs/>
                <w:kern w:val="2"/>
                <w:lang w:eastAsia="zh-CN"/>
              </w:rPr>
            </w:pPr>
            <w:r>
              <w:rPr>
                <w:rFonts w:eastAsia="宋体"/>
                <w:b/>
                <w:bCs/>
                <w:kern w:val="2"/>
                <w:sz w:val="21"/>
                <w:lang w:eastAsia="zh-CN"/>
              </w:rPr>
              <w:t>评分项</w:t>
            </w:r>
          </w:p>
        </w:tc>
        <w:tc>
          <w:tcPr>
            <w:tcW w:w="4824" w:type="dxa"/>
            <w:shd w:val="clear" w:color="auto" w:fill="E6EFFA"/>
            <w:vAlign w:val="center"/>
          </w:tcPr>
          <w:p>
            <w:pPr>
              <w:widowControl w:val="0"/>
              <w:wordWrap w:val="0"/>
              <w:jc w:val="center"/>
              <w:rPr>
                <w:rFonts w:ascii="宋体" w:eastAsia="宋体" w:hAnsi="宋体" w:cs="宋体" w:hint="eastAsia"/>
                <w:b/>
                <w:bCs/>
                <w:kern w:val="2"/>
                <w:lang w:eastAsia="zh-CN"/>
              </w:rPr>
            </w:pPr>
            <w:r>
              <w:rPr>
                <w:rFonts w:eastAsia="宋体"/>
                <w:b/>
                <w:bCs/>
                <w:kern w:val="2"/>
                <w:sz w:val="21"/>
                <w:lang w:eastAsia="zh-CN"/>
              </w:rPr>
              <w:t>权重(%)</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vMerge w:val="restart"/>
          </w:tcPr>
          <w:p>
            <w:pPr>
              <w:widowControl w:val="0"/>
              <w:wordWrap w:val="0"/>
              <w:jc w:val="center"/>
              <w:rPr>
                <w:rFonts w:ascii="宋体" w:eastAsia="宋体" w:hAnsi="宋体" w:cs="宋体" w:hint="eastAsia"/>
                <w:b/>
                <w:bCs/>
                <w:color w:val="0000FF"/>
                <w:kern w:val="2"/>
                <w:lang w:eastAsia="zh-CN"/>
              </w:rPr>
            </w:pPr>
            <w:r>
              <w:rPr>
                <w:rFonts w:eastAsia="宋体"/>
                <w:b/>
                <w:bCs/>
                <w:color w:val="0000FF"/>
                <w:kern w:val="2"/>
                <w:sz w:val="21"/>
                <w:lang w:eastAsia="zh-CN"/>
              </w:rPr>
              <w:t>1</w:t>
            </w:r>
          </w:p>
        </w:tc>
        <w:tc>
          <w:tcPr>
            <w:tcW w:w="3544" w:type="dxa"/>
            <w:gridSpan w:val="3"/>
          </w:tcPr>
          <w:p>
            <w:pPr>
              <w:widowControl w:val="0"/>
              <w:wordWrap w:val="0"/>
              <w:jc w:val="center"/>
              <w:rPr>
                <w:rFonts w:ascii="宋体" w:eastAsia="宋体" w:hAnsi="宋体" w:cs="宋体" w:hint="eastAsia"/>
                <w:b/>
                <w:bCs/>
                <w:color w:val="0000FF"/>
                <w:kern w:val="2"/>
                <w:lang w:eastAsia="zh-CN"/>
              </w:rPr>
            </w:pPr>
            <w:r>
              <w:rPr>
                <w:rFonts w:eastAsia="宋体"/>
                <w:b/>
                <w:bCs/>
                <w:color w:val="0000FF"/>
                <w:kern w:val="2"/>
                <w:sz w:val="21"/>
                <w:lang w:eastAsia="zh-CN"/>
              </w:rPr>
              <w:t>价格</w:t>
            </w:r>
          </w:p>
        </w:tc>
        <w:tc>
          <w:tcPr>
            <w:tcW w:w="4824" w:type="dxa"/>
          </w:tcPr>
          <w:p>
            <w:pPr>
              <w:widowControl w:val="0"/>
              <w:wordWrap w:val="0"/>
              <w:jc w:val="center"/>
              <w:rPr>
                <w:rFonts w:ascii="宋体" w:eastAsia="宋体" w:hAnsi="宋体" w:cs="宋体" w:hint="eastAsia"/>
                <w:b/>
                <w:bCs/>
                <w:color w:val="0000FF"/>
                <w:kern w:val="2"/>
                <w:lang w:eastAsia="zh-CN"/>
              </w:rPr>
            </w:pPr>
            <w:r>
              <w:rPr>
                <w:rFonts w:eastAsia="宋体" w:hint="eastAsia"/>
                <w:b/>
                <w:bCs/>
                <w:color w:val="0000FF"/>
                <w:kern w:val="2"/>
                <w:sz w:val="21"/>
                <w:lang w:eastAsia="zh-CN"/>
              </w:rPr>
              <w:t>3</w:t>
            </w:r>
            <w:r>
              <w:rPr>
                <w:rFonts w:eastAsia="宋体"/>
                <w:b/>
                <w:bCs/>
                <w:color w:val="0000FF"/>
                <w:kern w:val="2"/>
                <w:sz w:val="21"/>
                <w:lang w:eastAsia="zh-CN"/>
              </w:rPr>
              <w:t>0</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vMerge/>
            <w:vAlign w:val="center"/>
          </w:tcPr>
          <w:p>
            <w:pPr>
              <w:widowControl w:val="0"/>
              <w:jc w:val="both"/>
              <w:rPr>
                <w:rFonts w:ascii="宋体" w:eastAsia="宋体" w:hAnsi="宋体" w:cs="宋体" w:hint="eastAsia"/>
                <w:b/>
                <w:bCs/>
                <w:color w:val="0000FF"/>
                <w:kern w:val="2"/>
                <w:lang w:eastAsia="zh-CN"/>
              </w:rPr>
            </w:pPr>
          </w:p>
        </w:tc>
        <w:tc>
          <w:tcPr>
            <w:tcW w:w="8368" w:type="dxa"/>
            <w:gridSpan w:val="4"/>
          </w:tcPr>
          <w:p>
            <w:pPr>
              <w:widowControl w:val="0"/>
              <w:wordWrap w:val="0"/>
              <w:jc w:val="both"/>
              <w:rPr>
                <w:rFonts w:ascii="宋体" w:eastAsia="宋体" w:hAnsi="宋体" w:cs="宋体" w:hint="eastAsia"/>
                <w:kern w:val="2"/>
                <w:sz w:val="21"/>
                <w:szCs w:val="21"/>
                <w:lang w:eastAsia="zh-CN"/>
              </w:rPr>
            </w:pP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vMerge w:val="restart"/>
          </w:tcPr>
          <w:p>
            <w:pPr>
              <w:widowControl w:val="0"/>
              <w:wordWrap w:val="0"/>
              <w:jc w:val="center"/>
              <w:rPr>
                <w:rFonts w:ascii="宋体" w:eastAsia="宋体" w:hAnsi="宋体" w:cs="宋体" w:hint="eastAsia"/>
                <w:b/>
                <w:bCs/>
                <w:color w:val="0000FF"/>
                <w:kern w:val="2"/>
                <w:lang w:eastAsia="zh-CN"/>
              </w:rPr>
            </w:pPr>
            <w:r>
              <w:rPr>
                <w:rFonts w:eastAsia="宋体"/>
                <w:b/>
                <w:bCs/>
                <w:color w:val="0000FF"/>
                <w:kern w:val="2"/>
                <w:sz w:val="21"/>
                <w:lang w:eastAsia="zh-CN"/>
              </w:rPr>
              <w:t>2</w:t>
            </w:r>
          </w:p>
        </w:tc>
        <w:tc>
          <w:tcPr>
            <w:tcW w:w="3544" w:type="dxa"/>
            <w:gridSpan w:val="3"/>
          </w:tcPr>
          <w:p>
            <w:pPr>
              <w:widowControl w:val="0"/>
              <w:wordWrap w:val="0"/>
              <w:jc w:val="center"/>
              <w:rPr>
                <w:rFonts w:ascii="宋体" w:eastAsia="宋体" w:hAnsi="宋体" w:cs="宋体" w:hint="eastAsia"/>
                <w:b/>
                <w:bCs/>
                <w:color w:val="0000FF"/>
                <w:kern w:val="2"/>
                <w:lang w:eastAsia="zh-CN"/>
              </w:rPr>
            </w:pPr>
            <w:r>
              <w:rPr>
                <w:rFonts w:eastAsia="宋体"/>
                <w:b/>
                <w:bCs/>
                <w:color w:val="0000FF"/>
                <w:kern w:val="2"/>
                <w:sz w:val="21"/>
                <w:lang w:eastAsia="zh-CN"/>
              </w:rPr>
              <w:t>技术</w:t>
            </w:r>
            <w:r>
              <w:rPr>
                <w:rFonts w:eastAsia="宋体" w:hint="eastAsia"/>
                <w:b/>
                <w:bCs/>
                <w:color w:val="0000FF"/>
                <w:kern w:val="2"/>
                <w:sz w:val="21"/>
                <w:lang w:eastAsia="zh-CN"/>
              </w:rPr>
              <w:t>部分</w:t>
            </w:r>
          </w:p>
        </w:tc>
        <w:tc>
          <w:tcPr>
            <w:tcW w:w="4824" w:type="dxa"/>
          </w:tcPr>
          <w:p>
            <w:pPr>
              <w:widowControl w:val="0"/>
              <w:wordWrap w:val="0"/>
              <w:jc w:val="center"/>
              <w:rPr>
                <w:rFonts w:ascii="宋体" w:eastAsia="宋体" w:hAnsi="宋体" w:cs="宋体"/>
                <w:b/>
                <w:bCs/>
                <w:color w:val="0000FF"/>
                <w:kern w:val="2"/>
                <w:lang w:eastAsia="zh-CN"/>
              </w:rPr>
            </w:pPr>
            <w:r>
              <w:rPr>
                <w:rFonts w:eastAsia="宋体" w:hint="eastAsia"/>
                <w:b/>
                <w:bCs/>
                <w:color w:val="0000FF"/>
                <w:kern w:val="2"/>
                <w:sz w:val="21"/>
                <w:lang w:eastAsia="zh-CN"/>
              </w:rPr>
              <w:t>50</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vMerge/>
            <w:vAlign w:val="center"/>
          </w:tcPr>
          <w:p>
            <w:pPr>
              <w:widowControl w:val="0"/>
              <w:jc w:val="both"/>
              <w:rPr>
                <w:rFonts w:ascii="宋体" w:eastAsia="宋体" w:hAnsi="宋体" w:cs="宋体" w:hint="eastAsia"/>
                <w:b/>
                <w:bCs/>
                <w:color w:val="0000FF"/>
                <w:kern w:val="2"/>
                <w:lang w:eastAsia="zh-CN"/>
              </w:rPr>
            </w:pPr>
          </w:p>
        </w:tc>
        <w:tc>
          <w:tcPr>
            <w:tcW w:w="8368" w:type="dxa"/>
            <w:gridSpan w:val="4"/>
          </w:tcPr>
          <w:p>
            <w:pPr>
              <w:widowControl w:val="0"/>
              <w:wordWrap w:val="0"/>
              <w:jc w:val="both"/>
              <w:rPr>
                <w:rFonts w:ascii="宋体" w:eastAsia="宋体" w:hAnsi="宋体" w:cs="宋体" w:hint="eastAsia"/>
                <w:kern w:val="2"/>
                <w:sz w:val="21"/>
                <w:szCs w:val="21"/>
                <w:lang w:eastAsia="zh-CN"/>
              </w:rPr>
            </w:pP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vMerge/>
            <w:shd w:val="clear" w:color="auto" w:fill="E6EFFA"/>
            <w:vAlign w:val="center"/>
          </w:tcPr>
          <w:p>
            <w:pPr>
              <w:widowControl w:val="0"/>
              <w:jc w:val="both"/>
              <w:rPr>
                <w:rFonts w:ascii="宋体" w:eastAsia="宋体" w:hAnsi="宋体" w:cs="宋体" w:hint="eastAsia"/>
                <w:b/>
                <w:bCs/>
                <w:color w:val="0000FF"/>
                <w:kern w:val="2"/>
                <w:lang w:eastAsia="zh-CN"/>
              </w:rPr>
            </w:pPr>
          </w:p>
        </w:tc>
        <w:tc>
          <w:tcPr>
            <w:tcW w:w="709" w:type="dxa"/>
            <w:shd w:val="clear" w:color="auto" w:fill="E6EFFA"/>
            <w:vAlign w:val="center"/>
          </w:tcPr>
          <w:p>
            <w:pPr>
              <w:widowControl w:val="0"/>
              <w:wordWrap w:val="0"/>
              <w:jc w:val="center"/>
              <w:rPr>
                <w:rFonts w:ascii="宋体" w:eastAsia="宋体" w:hAnsi="宋体" w:cs="宋体" w:hint="eastAsia"/>
                <w:b/>
                <w:bCs/>
                <w:kern w:val="2"/>
                <w:sz w:val="21"/>
                <w:szCs w:val="21"/>
                <w:lang w:eastAsia="zh-CN"/>
              </w:rPr>
            </w:pPr>
            <w:r>
              <w:rPr>
                <w:rFonts w:eastAsia="宋体"/>
                <w:b/>
                <w:bCs/>
                <w:kern w:val="2"/>
                <w:sz w:val="21"/>
                <w:szCs w:val="21"/>
                <w:lang w:eastAsia="zh-CN"/>
              </w:rPr>
              <w:t>序号</w:t>
            </w:r>
          </w:p>
        </w:tc>
        <w:tc>
          <w:tcPr>
            <w:tcW w:w="1843" w:type="dxa"/>
            <w:shd w:val="clear" w:color="auto" w:fill="E6EFFA"/>
            <w:vAlign w:val="center"/>
          </w:tcPr>
          <w:p>
            <w:pPr>
              <w:widowControl w:val="0"/>
              <w:wordWrap w:val="0"/>
              <w:jc w:val="center"/>
              <w:rPr>
                <w:rFonts w:ascii="宋体" w:eastAsia="宋体" w:hAnsi="宋体" w:cs="宋体" w:hint="eastAsia"/>
                <w:b/>
                <w:bCs/>
                <w:kern w:val="2"/>
                <w:sz w:val="21"/>
                <w:szCs w:val="21"/>
                <w:lang w:eastAsia="zh-CN"/>
              </w:rPr>
            </w:pPr>
            <w:r>
              <w:rPr>
                <w:rFonts w:eastAsia="宋体" w:hint="eastAsia"/>
                <w:b/>
                <w:bCs/>
                <w:kern w:val="2"/>
                <w:sz w:val="21"/>
                <w:szCs w:val="21"/>
                <w:lang w:eastAsia="zh-CN"/>
              </w:rPr>
              <w:t>评审因素</w:t>
            </w:r>
          </w:p>
        </w:tc>
        <w:tc>
          <w:tcPr>
            <w:tcW w:w="992" w:type="dxa"/>
            <w:shd w:val="clear" w:color="auto" w:fill="E6EFFA"/>
            <w:vAlign w:val="center"/>
          </w:tcPr>
          <w:p>
            <w:pPr>
              <w:widowControl w:val="0"/>
              <w:wordWrap w:val="0"/>
              <w:jc w:val="center"/>
              <w:rPr>
                <w:rFonts w:ascii="宋体" w:eastAsia="宋体" w:hAnsi="宋体" w:cs="宋体" w:hint="eastAsia"/>
                <w:b/>
                <w:bCs/>
                <w:kern w:val="2"/>
                <w:sz w:val="21"/>
                <w:szCs w:val="21"/>
                <w:lang w:eastAsia="zh-CN"/>
              </w:rPr>
            </w:pPr>
            <w:r>
              <w:rPr>
                <w:rFonts w:eastAsia="宋体"/>
                <w:b/>
                <w:bCs/>
                <w:kern w:val="2"/>
                <w:sz w:val="21"/>
                <w:szCs w:val="21"/>
                <w:lang w:eastAsia="zh-CN"/>
              </w:rPr>
              <w:t>权重%</w:t>
            </w:r>
          </w:p>
        </w:tc>
        <w:tc>
          <w:tcPr>
            <w:tcW w:w="4824" w:type="dxa"/>
            <w:shd w:val="clear" w:color="auto" w:fill="E6EFFA"/>
            <w:vAlign w:val="center"/>
          </w:tcPr>
          <w:p>
            <w:pPr>
              <w:widowControl w:val="0"/>
              <w:wordWrap w:val="0"/>
              <w:jc w:val="center"/>
              <w:rPr>
                <w:rFonts w:ascii="宋体" w:eastAsia="宋体" w:hAnsi="宋体" w:cs="宋体" w:hint="eastAsia"/>
                <w:b/>
                <w:bCs/>
                <w:kern w:val="2"/>
                <w:sz w:val="21"/>
                <w:szCs w:val="21"/>
                <w:lang w:eastAsia="zh-CN"/>
              </w:rPr>
            </w:pPr>
            <w:r>
              <w:rPr>
                <w:rFonts w:eastAsia="宋体"/>
                <w:b/>
                <w:bCs/>
                <w:kern w:val="2"/>
                <w:sz w:val="21"/>
                <w:szCs w:val="21"/>
                <w:lang w:eastAsia="zh-CN"/>
              </w:rPr>
              <w:t>评分准则</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vMerge/>
            <w:vAlign w:val="center"/>
          </w:tcPr>
          <w:p>
            <w:pPr>
              <w:widowControl w:val="0"/>
              <w:jc w:val="both"/>
              <w:rPr>
                <w:rFonts w:ascii="宋体" w:eastAsia="宋体" w:hAnsi="宋体" w:cs="宋体" w:hint="eastAsia"/>
                <w:b/>
                <w:bCs/>
                <w:color w:val="0000FF"/>
                <w:kern w:val="2"/>
                <w:lang w:eastAsia="zh-CN"/>
              </w:rPr>
            </w:pPr>
          </w:p>
        </w:tc>
        <w:tc>
          <w:tcPr>
            <w:tcW w:w="709" w:type="dxa"/>
            <w:vAlign w:val="center"/>
          </w:tcPr>
          <w:p>
            <w:pPr>
              <w:widowControl w:val="0"/>
              <w:spacing w:line="240" w:lineRule="exact"/>
              <w:jc w:val="center"/>
              <w:rPr>
                <w:rFonts w:ascii="宋体" w:eastAsia="宋体" w:hAnsi="宋体" w:cs="宋体" w:hint="eastAsia"/>
                <w:kern w:val="2"/>
                <w:sz w:val="21"/>
                <w:szCs w:val="21"/>
                <w:lang w:eastAsia="zh-CN"/>
              </w:rPr>
            </w:pPr>
            <w:r>
              <w:rPr>
                <w:rFonts w:ascii="宋体" w:eastAsia="宋体" w:hAnsi="宋体"/>
                <w:kern w:val="2"/>
                <w:sz w:val="20"/>
                <w:szCs w:val="20"/>
                <w:lang w:eastAsia="zh-CN"/>
              </w:rPr>
              <w:t>1</w:t>
            </w:r>
          </w:p>
        </w:tc>
        <w:tc>
          <w:tcPr>
            <w:tcW w:w="1843" w:type="dxa"/>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实施方案</w:t>
            </w:r>
          </w:p>
        </w:tc>
        <w:tc>
          <w:tcPr>
            <w:tcW w:w="992" w:type="dxa"/>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15</w:t>
            </w:r>
          </w:p>
        </w:tc>
        <w:tc>
          <w:tcPr>
            <w:tcW w:w="4824" w:type="dxa"/>
            <w:vAlign w:val="top"/>
          </w:tcPr>
          <w:p>
            <w:pPr>
              <w:widowControl/>
              <w:wordWrap w:val="0"/>
              <w:jc w:val="left"/>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一）</w:t>
            </w:r>
            <w:r>
              <w:rPr>
                <w:rFonts w:ascii="宋体" w:eastAsia="宋体" w:hAnsi="宋体" w:cs="宋体" w:hint="eastAsia"/>
                <w:sz w:val="21"/>
                <w:szCs w:val="21"/>
                <w:lang w:eastAsia="zh-CN"/>
              </w:rPr>
              <w:t xml:space="preserve">评审内容： </w:t>
            </w:r>
          </w:p>
          <w:p>
            <w:pPr>
              <w:widowControl/>
              <w:wordWrap w:val="0"/>
              <w:jc w:val="left"/>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rPr>
              <w:t xml:space="preserve">根据项目自身特点，针对项目运行整体设想和策划，编制实施方案。包括但不限于以下内容： </w:t>
            </w:r>
          </w:p>
          <w:p>
            <w:pPr>
              <w:widowControl/>
              <w:wordWrap w:val="0"/>
              <w:jc w:val="left"/>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rPr>
              <w:t>1.项目整体设想及规划</w:t>
            </w:r>
            <w:r>
              <w:rPr>
                <w:rFonts w:ascii="宋体" w:eastAsia="宋体" w:hAnsi="宋体" w:cs="宋体" w:hint="eastAsia"/>
                <w:sz w:val="21"/>
                <w:szCs w:val="21"/>
                <w:lang w:eastAsia="zh-CN"/>
              </w:rPr>
              <w:t>得20分</w:t>
            </w:r>
            <w:r>
              <w:rPr>
                <w:rFonts w:ascii="宋体" w:eastAsia="宋体" w:hAnsi="宋体" w:cs="宋体" w:hint="eastAsia"/>
                <w:sz w:val="21"/>
                <w:szCs w:val="21"/>
                <w:lang w:eastAsia="zh-CN"/>
              </w:rPr>
              <w:t xml:space="preserve">； </w:t>
            </w:r>
          </w:p>
          <w:p>
            <w:pPr>
              <w:widowControl/>
              <w:wordWrap w:val="0"/>
              <w:jc w:val="left"/>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rPr>
              <w:t>2.项目管理目标</w:t>
            </w:r>
            <w:r>
              <w:rPr>
                <w:rFonts w:ascii="宋体" w:eastAsia="宋体" w:hAnsi="宋体" w:cs="宋体" w:hint="eastAsia"/>
                <w:sz w:val="21"/>
                <w:szCs w:val="21"/>
                <w:lang w:eastAsia="zh-CN"/>
              </w:rPr>
              <w:t>得20分</w:t>
            </w:r>
            <w:r>
              <w:rPr>
                <w:rFonts w:ascii="宋体" w:eastAsia="宋体" w:hAnsi="宋体" w:cs="宋体" w:hint="eastAsia"/>
                <w:sz w:val="21"/>
                <w:szCs w:val="21"/>
                <w:lang w:eastAsia="zh-CN"/>
              </w:rPr>
              <w:t xml:space="preserve">； </w:t>
            </w:r>
          </w:p>
          <w:p>
            <w:pPr>
              <w:widowControl/>
              <w:wordWrap w:val="0"/>
              <w:jc w:val="left"/>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rPr>
              <w:t>3.项目管理制度</w:t>
            </w:r>
            <w:r>
              <w:rPr>
                <w:rFonts w:ascii="宋体" w:eastAsia="宋体" w:hAnsi="宋体" w:cs="宋体" w:hint="eastAsia"/>
                <w:sz w:val="21"/>
                <w:szCs w:val="21"/>
                <w:lang w:eastAsia="zh-CN"/>
              </w:rPr>
              <w:t>得20分</w:t>
            </w:r>
            <w:r>
              <w:rPr>
                <w:rFonts w:ascii="宋体" w:eastAsia="宋体" w:hAnsi="宋体" w:cs="宋体" w:hint="eastAsia"/>
                <w:sz w:val="21"/>
                <w:szCs w:val="21"/>
                <w:lang w:eastAsia="zh-CN"/>
              </w:rPr>
              <w:t xml:space="preserve">； </w:t>
            </w:r>
          </w:p>
          <w:p>
            <w:pPr>
              <w:widowControl/>
              <w:wordWrap w:val="0"/>
              <w:jc w:val="left"/>
              <w:textAlignment w:val="top"/>
              <w:rPr>
                <w:rFonts w:ascii="宋体" w:eastAsia="宋体" w:hAnsi="宋体" w:cs="宋体" w:hint="eastAsia"/>
                <w:sz w:val="21"/>
                <w:szCs w:val="21"/>
                <w:lang w:eastAsia="zh-CN"/>
              </w:rPr>
            </w:pPr>
            <w:r>
              <w:rPr>
                <w:rFonts w:ascii="宋体" w:eastAsia="宋体" w:hAnsi="宋体" w:cs="宋体" w:hint="eastAsia"/>
                <w:sz w:val="21"/>
                <w:szCs w:val="21"/>
                <w:lang w:eastAsia="zh-CN"/>
              </w:rPr>
              <w:t>4.项目工作流程</w:t>
            </w:r>
            <w:r>
              <w:rPr>
                <w:rFonts w:ascii="宋体" w:eastAsia="宋体" w:hAnsi="宋体" w:cs="宋体" w:hint="eastAsia"/>
                <w:sz w:val="21"/>
                <w:szCs w:val="21"/>
                <w:lang w:eastAsia="zh-CN"/>
              </w:rPr>
              <w:t>得10分</w:t>
            </w:r>
            <w:r>
              <w:rPr>
                <w:rFonts w:ascii="宋体" w:eastAsia="宋体" w:hAnsi="宋体" w:cs="宋体" w:hint="eastAsia"/>
                <w:sz w:val="21"/>
                <w:szCs w:val="21"/>
                <w:lang w:eastAsia="zh-CN"/>
              </w:rPr>
              <w:t xml:space="preserve">。 </w:t>
            </w:r>
          </w:p>
          <w:p>
            <w:pPr>
              <w:widowControl/>
              <w:wordWrap w:val="0"/>
              <w:jc w:val="left"/>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二）</w:t>
            </w:r>
            <w:r>
              <w:rPr>
                <w:rFonts w:ascii="宋体" w:eastAsia="宋体" w:hAnsi="宋体" w:cs="宋体" w:hint="eastAsia"/>
                <w:sz w:val="21"/>
                <w:szCs w:val="21"/>
                <w:lang w:eastAsia="zh-CN"/>
              </w:rPr>
              <w:t xml:space="preserve">评分标准： </w:t>
            </w:r>
          </w:p>
          <w:p>
            <w:pPr>
              <w:widowControl/>
              <w:wordWrap w:val="0"/>
              <w:jc w:val="left"/>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rPr>
              <w:t>满足四点</w:t>
            </w:r>
            <w:r>
              <w:rPr>
                <w:rFonts w:ascii="宋体" w:eastAsia="宋体" w:hAnsi="宋体" w:cs="宋体" w:hint="eastAsia"/>
                <w:sz w:val="21"/>
                <w:szCs w:val="21"/>
                <w:lang w:eastAsia="zh-CN"/>
              </w:rPr>
              <w:t>最高</w:t>
            </w:r>
            <w:r>
              <w:rPr>
                <w:rFonts w:ascii="宋体" w:eastAsia="宋体" w:hAnsi="宋体" w:cs="宋体" w:hint="eastAsia"/>
                <w:sz w:val="21"/>
                <w:szCs w:val="21"/>
                <w:lang w:eastAsia="zh-CN"/>
              </w:rPr>
              <w:t>得7</w:t>
            </w:r>
            <w:r>
              <w:rPr>
                <w:rFonts w:ascii="宋体" w:eastAsia="宋体" w:hAnsi="宋体" w:cs="宋体"/>
                <w:sz w:val="21"/>
                <w:szCs w:val="21"/>
                <w:lang w:eastAsia="zh-CN"/>
              </w:rPr>
              <w:t>0</w:t>
            </w:r>
            <w:r>
              <w:rPr>
                <w:rFonts w:ascii="宋体" w:eastAsia="宋体" w:hAnsi="宋体" w:cs="宋体" w:hint="eastAsia"/>
                <w:sz w:val="21"/>
                <w:szCs w:val="21"/>
                <w:lang w:eastAsia="zh-CN"/>
              </w:rPr>
              <w:t xml:space="preserve">分。 </w:t>
            </w:r>
          </w:p>
          <w:p>
            <w:pPr>
              <w:widowControl/>
              <w:wordWrap w:val="0"/>
              <w:jc w:val="left"/>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rPr>
              <w:t>在此基础上，根据各供应商的具体相应内容按</w:t>
            </w:r>
            <w:r>
              <w:rPr>
                <w:rFonts w:ascii="宋体" w:eastAsia="宋体" w:hAnsi="宋体" w:cs="宋体" w:hint="eastAsia"/>
                <w:sz w:val="21"/>
                <w:szCs w:val="21"/>
                <w:lang w:eastAsia="zh-CN"/>
              </w:rPr>
              <w:t xml:space="preserve">照量化的评审因素指标进一步评审； </w:t>
            </w:r>
          </w:p>
          <w:p>
            <w:pPr>
              <w:widowControl/>
              <w:wordWrap w:val="0"/>
              <w:jc w:val="left"/>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rPr>
              <w:t>1.</w:t>
            </w:r>
            <w:r>
              <w:rPr>
                <w:rFonts w:ascii="宋体" w:eastAsia="宋体" w:hAnsi="宋体" w:cs="宋体" w:hint="eastAsia"/>
                <w:kern w:val="2"/>
                <w:sz w:val="21"/>
                <w:szCs w:val="21"/>
                <w:lang w:eastAsia="zh-CN"/>
              </w:rPr>
              <w:t>在方案中体现</w:t>
            </w:r>
            <w:r>
              <w:rPr>
                <w:rFonts w:ascii="宋体" w:eastAsia="宋体" w:hAnsi="宋体" w:cs="宋体" w:hint="eastAsia"/>
                <w:kern w:val="2"/>
                <w:sz w:val="21"/>
                <w:szCs w:val="21"/>
                <w:lang w:eastAsia="zh-CN"/>
              </w:rPr>
              <w:t>应急预案</w:t>
            </w:r>
            <w:r>
              <w:rPr>
                <w:rFonts w:ascii="宋体" w:eastAsia="宋体" w:hAnsi="宋体" w:cs="宋体" w:hint="eastAsia"/>
                <w:kern w:val="2"/>
                <w:sz w:val="21"/>
                <w:szCs w:val="21"/>
                <w:lang w:eastAsia="zh-CN"/>
              </w:rPr>
              <w:t>的；</w:t>
            </w:r>
          </w:p>
          <w:p>
            <w:pPr>
              <w:widowControl/>
              <w:wordWrap w:val="0"/>
              <w:jc w:val="left"/>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rPr>
              <w:t>2.</w:t>
            </w:r>
            <w:r>
              <w:rPr>
                <w:rFonts w:ascii="宋体" w:eastAsia="宋体" w:hAnsi="宋体" w:cs="宋体" w:hint="eastAsia"/>
                <w:kern w:val="2"/>
                <w:sz w:val="21"/>
                <w:szCs w:val="21"/>
                <w:lang w:eastAsia="zh-CN"/>
              </w:rPr>
              <w:t>在方案中体现</w:t>
            </w:r>
            <w:r>
              <w:rPr>
                <w:rFonts w:ascii="宋体" w:eastAsia="宋体" w:hAnsi="宋体" w:cs="宋体" w:hint="eastAsia"/>
                <w:kern w:val="2"/>
                <w:sz w:val="21"/>
                <w:szCs w:val="21"/>
                <w:lang w:eastAsia="zh-CN"/>
              </w:rPr>
              <w:t>针对本项目设置人员管理以及货物配送管理制度的</w:t>
            </w:r>
            <w:r>
              <w:rPr>
                <w:rFonts w:ascii="宋体" w:eastAsia="宋体" w:hAnsi="宋体" w:cs="宋体" w:hint="eastAsia"/>
                <w:kern w:val="2"/>
                <w:sz w:val="21"/>
                <w:szCs w:val="21"/>
                <w:lang w:eastAsia="zh-CN"/>
              </w:rPr>
              <w:t>；</w:t>
            </w:r>
          </w:p>
          <w:p>
            <w:pPr>
              <w:widowControl/>
              <w:wordWrap w:val="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在方案中体现</w:t>
            </w:r>
            <w:r>
              <w:rPr>
                <w:rFonts w:ascii="宋体" w:eastAsia="宋体" w:hAnsi="宋体" w:cs="宋体" w:hint="eastAsia"/>
                <w:kern w:val="2"/>
                <w:sz w:val="21"/>
                <w:szCs w:val="21"/>
                <w:lang w:eastAsia="zh-CN"/>
              </w:rPr>
              <w:t>关于配送服务，有设置固定专人对接采购人，人数不少于</w:t>
            </w: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人</w:t>
            </w:r>
            <w:r>
              <w:rPr>
                <w:rFonts w:ascii="宋体" w:eastAsia="宋体" w:hAnsi="宋体" w:cs="宋体" w:hint="eastAsia"/>
                <w:kern w:val="2"/>
                <w:sz w:val="21"/>
                <w:szCs w:val="21"/>
                <w:lang w:eastAsia="zh-CN"/>
              </w:rPr>
              <w:t>。</w:t>
            </w:r>
          </w:p>
          <w:p>
            <w:pPr>
              <w:widowControl/>
              <w:wordWrap w:val="0"/>
              <w:jc w:val="left"/>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rPr>
              <w:t>全部</w:t>
            </w:r>
            <w:r>
              <w:rPr>
                <w:rFonts w:ascii="宋体" w:eastAsia="宋体" w:hAnsi="宋体" w:cs="宋体" w:hint="eastAsia"/>
                <w:sz w:val="21"/>
                <w:szCs w:val="21"/>
                <w:lang w:eastAsia="zh-CN"/>
              </w:rPr>
              <w:t>满足</w:t>
            </w:r>
            <w:r>
              <w:rPr>
                <w:rFonts w:ascii="宋体" w:eastAsia="宋体" w:hAnsi="宋体" w:cs="宋体" w:hint="eastAsia"/>
                <w:sz w:val="21"/>
                <w:szCs w:val="21"/>
                <w:lang w:eastAsia="zh-CN"/>
              </w:rPr>
              <w:t>三</w:t>
            </w:r>
            <w:r>
              <w:rPr>
                <w:rFonts w:ascii="宋体" w:eastAsia="宋体" w:hAnsi="宋体" w:cs="宋体" w:hint="eastAsia"/>
                <w:sz w:val="21"/>
                <w:szCs w:val="21"/>
                <w:lang w:eastAsia="zh-CN"/>
              </w:rPr>
              <w:t>点得</w:t>
            </w:r>
            <w:r>
              <w:rPr>
                <w:rFonts w:ascii="宋体" w:eastAsia="宋体" w:hAnsi="宋体" w:cs="宋体"/>
                <w:sz w:val="21"/>
                <w:szCs w:val="21"/>
                <w:lang w:eastAsia="zh-CN"/>
              </w:rPr>
              <w:t>3</w:t>
            </w:r>
            <w:r>
              <w:rPr>
                <w:rFonts w:ascii="宋体" w:eastAsia="宋体" w:hAnsi="宋体" w:cs="宋体"/>
                <w:sz w:val="21"/>
                <w:szCs w:val="21"/>
                <w:lang w:eastAsia="zh-CN"/>
              </w:rPr>
              <w:t>0</w:t>
            </w:r>
            <w:r>
              <w:rPr>
                <w:rFonts w:ascii="宋体" w:eastAsia="宋体" w:hAnsi="宋体" w:cs="宋体" w:hint="eastAsia"/>
                <w:sz w:val="21"/>
                <w:szCs w:val="21"/>
                <w:lang w:eastAsia="zh-CN"/>
              </w:rPr>
              <w:t>分，</w:t>
            </w:r>
            <w:r>
              <w:rPr>
                <w:rFonts w:ascii="宋体" w:eastAsia="宋体" w:hAnsi="宋体" w:cs="宋体" w:hint="eastAsia"/>
                <w:sz w:val="21"/>
                <w:szCs w:val="21"/>
                <w:lang w:eastAsia="zh-CN"/>
              </w:rPr>
              <w:t>每</w:t>
            </w:r>
            <w:r>
              <w:rPr>
                <w:rFonts w:ascii="宋体" w:eastAsia="宋体" w:hAnsi="宋体" w:cs="宋体" w:hint="eastAsia"/>
                <w:sz w:val="21"/>
                <w:szCs w:val="21"/>
                <w:lang w:eastAsia="zh-CN"/>
              </w:rPr>
              <w:t>满足任意</w:t>
            </w:r>
            <w:r>
              <w:rPr>
                <w:rFonts w:ascii="宋体" w:eastAsia="宋体" w:hAnsi="宋体" w:cs="宋体" w:hint="eastAsia"/>
                <w:sz w:val="21"/>
                <w:szCs w:val="21"/>
                <w:lang w:eastAsia="zh-CN"/>
              </w:rPr>
              <w:t>一</w:t>
            </w:r>
            <w:r>
              <w:rPr>
                <w:rFonts w:ascii="宋体" w:eastAsia="宋体" w:hAnsi="宋体" w:cs="宋体" w:hint="eastAsia"/>
                <w:sz w:val="21"/>
                <w:szCs w:val="21"/>
                <w:lang w:eastAsia="zh-CN"/>
              </w:rPr>
              <w:t>点得</w:t>
            </w:r>
            <w:r>
              <w:rPr>
                <w:rFonts w:ascii="宋体" w:eastAsia="宋体" w:hAnsi="宋体" w:cs="宋体"/>
                <w:sz w:val="21"/>
                <w:szCs w:val="21"/>
                <w:lang w:eastAsia="zh-CN"/>
              </w:rPr>
              <w:t>10</w:t>
            </w:r>
            <w:r>
              <w:rPr>
                <w:rFonts w:ascii="宋体" w:eastAsia="宋体" w:hAnsi="宋体" w:cs="宋体" w:hint="eastAsia"/>
                <w:sz w:val="21"/>
                <w:szCs w:val="21"/>
                <w:lang w:eastAsia="zh-CN"/>
              </w:rPr>
              <w:t>分，未满足不得分。</w:t>
            </w:r>
            <w:r>
              <w:rPr>
                <w:rFonts w:ascii="宋体" w:eastAsia="宋体" w:hAnsi="宋体" w:cs="宋体" w:hint="eastAsia"/>
                <w:sz w:val="21"/>
                <w:szCs w:val="21"/>
                <w:lang w:eastAsia="zh-CN"/>
              </w:rPr>
              <w:t xml:space="preserve"> </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vMerge/>
            <w:vAlign w:val="center"/>
          </w:tcPr>
          <w:p>
            <w:pPr>
              <w:widowControl w:val="0"/>
              <w:jc w:val="both"/>
              <w:rPr>
                <w:rFonts w:ascii="宋体" w:eastAsia="宋体" w:hAnsi="宋体" w:cs="宋体" w:hint="eastAsia"/>
                <w:b/>
                <w:bCs/>
                <w:color w:val="0000FF"/>
                <w:kern w:val="2"/>
                <w:lang w:eastAsia="zh-CN"/>
              </w:rPr>
            </w:pPr>
          </w:p>
        </w:tc>
        <w:tc>
          <w:tcPr>
            <w:tcW w:w="709" w:type="dxa"/>
            <w:vAlign w:val="center"/>
          </w:tcPr>
          <w:p>
            <w:pPr>
              <w:widowControl w:val="0"/>
              <w:spacing w:line="240" w:lineRule="exact"/>
              <w:jc w:val="center"/>
              <w:rPr>
                <w:rFonts w:ascii="宋体" w:eastAsia="宋体" w:hAnsi="宋体" w:cs="宋体" w:hint="eastAsia"/>
                <w:kern w:val="2"/>
                <w:sz w:val="21"/>
                <w:szCs w:val="21"/>
                <w:lang w:eastAsia="zh-CN"/>
              </w:rPr>
            </w:pPr>
            <w:r>
              <w:rPr>
                <w:rFonts w:ascii="宋体" w:eastAsia="宋体" w:hAnsi="宋体"/>
                <w:kern w:val="2"/>
                <w:sz w:val="20"/>
                <w:szCs w:val="20"/>
                <w:lang w:eastAsia="zh-CN"/>
              </w:rPr>
              <w:t>2</w:t>
            </w:r>
          </w:p>
        </w:tc>
        <w:tc>
          <w:tcPr>
            <w:tcW w:w="1843" w:type="dxa"/>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售后服务响应时间</w:t>
            </w:r>
          </w:p>
        </w:tc>
        <w:tc>
          <w:tcPr>
            <w:tcW w:w="992" w:type="dxa"/>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p>
        </w:tc>
        <w:tc>
          <w:tcPr>
            <w:tcW w:w="4824" w:type="dxa"/>
            <w:vAlign w:val="center"/>
          </w:tcPr>
          <w:p>
            <w:pPr>
              <w:widowControl/>
              <w:wordWrap w:val="0"/>
              <w:jc w:val="left"/>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一）</w:t>
            </w:r>
            <w:r>
              <w:rPr>
                <w:rFonts w:ascii="宋体" w:eastAsia="宋体" w:hAnsi="宋体" w:cs="宋体" w:hint="eastAsia"/>
                <w:sz w:val="21"/>
                <w:szCs w:val="21"/>
                <w:lang w:eastAsia="zh-CN"/>
              </w:rPr>
              <w:t xml:space="preserve">评审内容： </w:t>
            </w:r>
          </w:p>
          <w:p>
            <w:pPr>
              <w:widowControl/>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售后服务响应时间：60分钟内赶到现场并开始处理的得</w:t>
            </w:r>
            <w:r>
              <w:rPr>
                <w:rFonts w:ascii="宋体" w:eastAsia="宋体" w:hAnsi="宋体" w:cs="宋体"/>
                <w:sz w:val="21"/>
                <w:szCs w:val="21"/>
                <w:lang w:eastAsia="zh-CN"/>
              </w:rPr>
              <w:t>10</w:t>
            </w:r>
            <w:r>
              <w:rPr>
                <w:rFonts w:ascii="宋体" w:eastAsia="宋体" w:hAnsi="宋体" w:cs="宋体"/>
                <w:sz w:val="21"/>
                <w:szCs w:val="21"/>
                <w:lang w:eastAsia="zh-CN"/>
              </w:rPr>
              <w:t>0</w:t>
            </w:r>
            <w:r>
              <w:rPr>
                <w:rFonts w:ascii="宋体" w:eastAsia="宋体" w:hAnsi="宋体" w:cs="宋体" w:hint="eastAsia"/>
                <w:sz w:val="21"/>
                <w:szCs w:val="21"/>
                <w:lang w:eastAsia="zh-CN"/>
              </w:rPr>
              <w:t>分；</w:t>
            </w:r>
          </w:p>
          <w:p>
            <w:pPr>
              <w:widowControl/>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售后服务响应时间：</w:t>
            </w:r>
            <w:r>
              <w:rPr>
                <w:rFonts w:ascii="宋体" w:eastAsia="宋体" w:hAnsi="宋体" w:cs="宋体" w:hint="eastAsia"/>
                <w:sz w:val="21"/>
                <w:szCs w:val="21"/>
                <w:lang w:eastAsia="zh-CN"/>
              </w:rPr>
              <w:t>60（含）-</w:t>
            </w:r>
            <w:r>
              <w:rPr>
                <w:rFonts w:ascii="宋体" w:eastAsia="宋体" w:hAnsi="宋体" w:cs="宋体" w:hint="eastAsia"/>
                <w:sz w:val="21"/>
                <w:szCs w:val="21"/>
                <w:lang w:eastAsia="zh-CN"/>
              </w:rPr>
              <w:t>100分钟内赶到现场并开始处理的得</w:t>
            </w:r>
            <w:r>
              <w:rPr>
                <w:rFonts w:ascii="宋体" w:eastAsia="宋体" w:hAnsi="宋体" w:cs="宋体"/>
                <w:sz w:val="21"/>
                <w:szCs w:val="21"/>
                <w:lang w:eastAsia="zh-CN"/>
              </w:rPr>
              <w:t>8</w:t>
            </w:r>
            <w:r>
              <w:rPr>
                <w:rFonts w:ascii="宋体" w:eastAsia="宋体" w:hAnsi="宋体" w:cs="宋体"/>
                <w:sz w:val="21"/>
                <w:szCs w:val="21"/>
                <w:lang w:eastAsia="zh-CN"/>
              </w:rPr>
              <w:t>0</w:t>
            </w:r>
            <w:r>
              <w:rPr>
                <w:rFonts w:ascii="宋体" w:eastAsia="宋体" w:hAnsi="宋体" w:cs="宋体" w:hint="eastAsia"/>
                <w:sz w:val="21"/>
                <w:szCs w:val="21"/>
                <w:lang w:eastAsia="zh-CN"/>
              </w:rPr>
              <w:t>分；</w:t>
            </w:r>
          </w:p>
          <w:p>
            <w:pPr>
              <w:widowControl/>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售后服务响应时间：</w:t>
            </w:r>
            <w:r>
              <w:rPr>
                <w:rFonts w:ascii="宋体" w:eastAsia="宋体" w:hAnsi="宋体" w:cs="宋体" w:hint="eastAsia"/>
                <w:sz w:val="21"/>
                <w:szCs w:val="21"/>
                <w:lang w:eastAsia="zh-CN"/>
              </w:rPr>
              <w:t>100（含）-</w:t>
            </w:r>
            <w:r>
              <w:rPr>
                <w:rFonts w:ascii="宋体" w:eastAsia="宋体" w:hAnsi="宋体" w:cs="宋体" w:hint="eastAsia"/>
                <w:sz w:val="21"/>
                <w:szCs w:val="21"/>
                <w:lang w:eastAsia="zh-CN"/>
              </w:rPr>
              <w:t>120分钟</w:t>
            </w:r>
            <w:r>
              <w:rPr>
                <w:rFonts w:ascii="宋体" w:eastAsia="宋体" w:hAnsi="宋体" w:cs="宋体" w:hint="eastAsia"/>
                <w:sz w:val="21"/>
                <w:szCs w:val="21"/>
                <w:lang w:eastAsia="zh-CN"/>
              </w:rPr>
              <w:t>（</w:t>
            </w:r>
            <w:r>
              <w:rPr>
                <w:rFonts w:ascii="宋体" w:eastAsia="宋体" w:hAnsi="宋体" w:cs="宋体" w:hint="eastAsia"/>
                <w:sz w:val="21"/>
                <w:szCs w:val="21"/>
                <w:lang w:eastAsia="zh-CN"/>
              </w:rPr>
              <w:t>不含）</w:t>
            </w:r>
            <w:r>
              <w:rPr>
                <w:rFonts w:ascii="宋体" w:eastAsia="宋体" w:hAnsi="宋体" w:cs="宋体" w:hint="eastAsia"/>
                <w:sz w:val="21"/>
                <w:szCs w:val="21"/>
                <w:lang w:eastAsia="zh-CN"/>
              </w:rPr>
              <w:t>赶到现场并开始处理的得</w:t>
            </w:r>
            <w:r>
              <w:rPr>
                <w:rFonts w:ascii="宋体" w:eastAsia="宋体" w:hAnsi="宋体" w:cs="宋体"/>
                <w:sz w:val="21"/>
                <w:szCs w:val="21"/>
                <w:lang w:eastAsia="zh-CN"/>
              </w:rPr>
              <w:t>6</w:t>
            </w:r>
            <w:r>
              <w:rPr>
                <w:rFonts w:ascii="宋体" w:eastAsia="宋体" w:hAnsi="宋体" w:cs="宋体"/>
                <w:sz w:val="21"/>
                <w:szCs w:val="21"/>
                <w:lang w:eastAsia="zh-CN"/>
              </w:rPr>
              <w:t>0</w:t>
            </w:r>
            <w:r>
              <w:rPr>
                <w:rFonts w:ascii="宋体" w:eastAsia="宋体" w:hAnsi="宋体" w:cs="宋体" w:hint="eastAsia"/>
                <w:sz w:val="21"/>
                <w:szCs w:val="21"/>
                <w:lang w:eastAsia="zh-CN"/>
              </w:rPr>
              <w:t>分；</w:t>
            </w:r>
            <w:r>
              <w:rPr>
                <w:rFonts w:ascii="宋体" w:eastAsia="宋体" w:hAnsi="宋体" w:cs="宋体" w:hint="eastAsia"/>
                <w:sz w:val="21"/>
                <w:szCs w:val="21"/>
                <w:lang w:eastAsia="zh-CN"/>
              </w:rPr>
              <w:t>其他情况或</w:t>
            </w:r>
            <w:r>
              <w:rPr>
                <w:rFonts w:ascii="宋体" w:eastAsia="宋体" w:hAnsi="宋体" w:cs="宋体" w:hint="eastAsia"/>
                <w:spacing w:val="-6"/>
                <w:kern w:val="2"/>
                <w:sz w:val="21"/>
                <w:szCs w:val="21"/>
                <w:lang w:eastAsia="zh-CN"/>
              </w:rPr>
              <w:t>不提供不得</w:t>
            </w:r>
            <w:r>
              <w:rPr>
                <w:rFonts w:ascii="宋体" w:eastAsia="宋体" w:hAnsi="宋体" w:cs="宋体" w:hint="eastAsia"/>
                <w:kern w:val="2"/>
                <w:sz w:val="21"/>
                <w:szCs w:val="21"/>
                <w:lang w:eastAsia="zh-CN"/>
              </w:rPr>
              <w:t>分</w:t>
            </w:r>
            <w:r>
              <w:rPr>
                <w:rFonts w:ascii="宋体" w:eastAsia="宋体" w:hAnsi="宋体" w:cs="宋体" w:hint="eastAsia"/>
                <w:sz w:val="21"/>
                <w:szCs w:val="21"/>
                <w:lang w:eastAsia="zh-CN"/>
              </w:rPr>
              <w:t>。</w:t>
            </w:r>
          </w:p>
          <w:p>
            <w:pPr>
              <w:widowControl/>
              <w:jc w:val="left"/>
              <w:rPr>
                <w:rFonts w:ascii="宋体" w:eastAsia="宋体" w:hAnsi="宋体" w:cs="宋体"/>
                <w:sz w:val="21"/>
                <w:szCs w:val="21"/>
                <w:lang w:eastAsia="zh-CN"/>
              </w:rPr>
            </w:pPr>
            <w:r>
              <w:rPr>
                <w:rFonts w:ascii="宋体" w:eastAsia="宋体" w:hAnsi="宋体" w:cs="宋体" w:hint="eastAsia"/>
                <w:sz w:val="21"/>
                <w:szCs w:val="21"/>
                <w:lang w:eastAsia="zh-CN"/>
              </w:rPr>
              <w:t>本项最高得100分。</w:t>
            </w:r>
          </w:p>
          <w:p>
            <w:pPr>
              <w:widowControl/>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二）</w:t>
            </w:r>
            <w:r>
              <w:rPr>
                <w:rFonts w:ascii="宋体" w:eastAsia="宋体" w:hAnsi="宋体" w:cs="宋体" w:hint="eastAsia"/>
                <w:sz w:val="21"/>
                <w:szCs w:val="21"/>
                <w:lang w:eastAsia="zh-CN"/>
              </w:rPr>
              <w:t>评分</w:t>
            </w:r>
            <w:r>
              <w:rPr>
                <w:rFonts w:ascii="宋体" w:eastAsia="宋体" w:hAnsi="宋体" w:cs="宋体" w:hint="eastAsia"/>
                <w:sz w:val="21"/>
                <w:szCs w:val="21"/>
                <w:lang w:eastAsia="zh-CN"/>
              </w:rPr>
              <w:t>依据</w:t>
            </w:r>
            <w:r>
              <w:rPr>
                <w:rFonts w:ascii="宋体" w:eastAsia="宋体" w:hAnsi="宋体" w:cs="宋体" w:hint="eastAsia"/>
                <w:sz w:val="21"/>
                <w:szCs w:val="21"/>
                <w:lang w:eastAsia="zh-CN"/>
              </w:rPr>
              <w:t>：</w:t>
            </w:r>
          </w:p>
          <w:p>
            <w:pPr>
              <w:widowControl/>
              <w:jc w:val="left"/>
              <w:rPr>
                <w:rFonts w:ascii="宋体" w:eastAsia="宋体" w:hAnsi="宋体" w:cs="宋体" w:hint="eastAsia"/>
                <w:kern w:val="2"/>
                <w:sz w:val="21"/>
                <w:szCs w:val="21"/>
                <w:lang w:eastAsia="zh-CN"/>
              </w:rPr>
            </w:pPr>
            <w:r>
              <w:rPr>
                <w:rFonts w:ascii="宋体" w:eastAsia="宋体" w:hAnsi="宋体" w:cs="宋体" w:hint="eastAsia"/>
                <w:sz w:val="21"/>
                <w:szCs w:val="21"/>
                <w:lang w:eastAsia="zh-CN"/>
              </w:rPr>
              <w:t>投标人提供售后服务响应时间承诺函</w:t>
            </w:r>
            <w:r>
              <w:rPr>
                <w:rFonts w:ascii="宋体" w:eastAsia="宋体" w:hAnsi="宋体" w:cs="宋体" w:hint="eastAsia"/>
                <w:bCs/>
                <w:caps/>
                <w:kern w:val="2"/>
                <w:sz w:val="21"/>
                <w:szCs w:val="21"/>
                <w:lang w:eastAsia="zh-CN"/>
              </w:rPr>
              <w:t>（</w:t>
            </w:r>
            <w:r>
              <w:rPr>
                <w:rFonts w:ascii="宋体" w:eastAsia="宋体" w:hAnsi="宋体" w:cs="宋体" w:hint="eastAsia"/>
                <w:bCs/>
                <w:caps/>
                <w:kern w:val="2"/>
                <w:sz w:val="21"/>
                <w:szCs w:val="21"/>
                <w:lang w:eastAsia="zh-CN"/>
              </w:rPr>
              <w:t>格式自拟</w:t>
            </w:r>
            <w:r>
              <w:rPr>
                <w:rFonts w:ascii="宋体" w:eastAsia="宋体" w:hAnsi="宋体" w:cs="宋体" w:hint="eastAsia"/>
                <w:bCs/>
                <w:caps/>
                <w:kern w:val="2"/>
                <w:sz w:val="21"/>
                <w:szCs w:val="21"/>
                <w:lang w:eastAsia="zh-CN"/>
              </w:rPr>
              <w:t>）</w:t>
            </w:r>
            <w:r>
              <w:rPr>
                <w:rFonts w:ascii="宋体" w:eastAsia="宋体" w:hAnsi="宋体" w:cs="宋体" w:hint="eastAsia"/>
                <w:bCs/>
                <w:caps/>
                <w:kern w:val="2"/>
                <w:sz w:val="21"/>
                <w:szCs w:val="21"/>
                <w:lang w:eastAsia="zh-CN"/>
              </w:rPr>
              <w:t>，</w:t>
            </w:r>
            <w:r>
              <w:rPr>
                <w:rFonts w:ascii="宋体" w:eastAsia="宋体" w:hAnsi="宋体" w:cs="宋体" w:hint="eastAsia"/>
                <w:bCs/>
                <w:caps/>
                <w:kern w:val="2"/>
                <w:sz w:val="21"/>
                <w:szCs w:val="21"/>
                <w:lang w:eastAsia="zh-CN"/>
              </w:rPr>
              <w:t>未提供或提供的承诺函不符合要求的不得分</w:t>
            </w:r>
            <w:r>
              <w:rPr>
                <w:rFonts w:ascii="宋体" w:eastAsia="宋体" w:hAnsi="宋体" w:cs="宋体" w:hint="eastAsia"/>
                <w:sz w:val="21"/>
                <w:szCs w:val="21"/>
                <w:lang w:eastAsia="zh-CN"/>
              </w:rPr>
              <w:t>。</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vMerge/>
            <w:vAlign w:val="center"/>
          </w:tcPr>
          <w:p>
            <w:pPr>
              <w:widowControl w:val="0"/>
              <w:jc w:val="both"/>
              <w:rPr>
                <w:rFonts w:ascii="宋体" w:eastAsia="宋体" w:hAnsi="宋体" w:cs="宋体" w:hint="eastAsia"/>
                <w:b/>
                <w:bCs/>
                <w:color w:val="0000FF"/>
                <w:kern w:val="2"/>
                <w:lang w:eastAsia="zh-CN"/>
              </w:rPr>
            </w:pPr>
          </w:p>
        </w:tc>
        <w:tc>
          <w:tcPr>
            <w:tcW w:w="709" w:type="dxa"/>
            <w:vAlign w:val="center"/>
          </w:tcPr>
          <w:p>
            <w:pPr>
              <w:widowControl w:val="0"/>
              <w:spacing w:line="240" w:lineRule="exact"/>
              <w:jc w:val="center"/>
              <w:rPr>
                <w:rFonts w:ascii="宋体" w:eastAsia="宋体" w:hAnsi="宋体" w:cs="宋体" w:hint="eastAsia"/>
                <w:kern w:val="2"/>
                <w:sz w:val="21"/>
                <w:szCs w:val="21"/>
                <w:lang w:eastAsia="zh-CN"/>
              </w:rPr>
            </w:pPr>
            <w:r>
              <w:rPr>
                <w:rFonts w:ascii="宋体" w:eastAsia="宋体" w:hAnsi="宋体"/>
                <w:kern w:val="2"/>
                <w:sz w:val="20"/>
                <w:szCs w:val="20"/>
                <w:lang w:eastAsia="zh-CN"/>
              </w:rPr>
              <w:t>3</w:t>
            </w:r>
          </w:p>
        </w:tc>
        <w:tc>
          <w:tcPr>
            <w:tcW w:w="1843" w:type="dxa"/>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售后服务</w:t>
            </w:r>
            <w:r>
              <w:rPr>
                <w:rFonts w:ascii="宋体" w:eastAsia="宋体" w:hAnsi="宋体" w:cs="宋体" w:hint="eastAsia"/>
                <w:kern w:val="2"/>
                <w:sz w:val="21"/>
                <w:szCs w:val="21"/>
                <w:lang w:eastAsia="zh-CN"/>
              </w:rPr>
              <w:t>承诺</w:t>
            </w:r>
          </w:p>
        </w:tc>
        <w:tc>
          <w:tcPr>
            <w:tcW w:w="992" w:type="dxa"/>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w:t>
            </w:r>
          </w:p>
        </w:tc>
        <w:tc>
          <w:tcPr>
            <w:tcW w:w="4824" w:type="dxa"/>
            <w:vAlign w:val="top"/>
          </w:tcPr>
          <w:p>
            <w:pPr>
              <w:widowControl/>
              <w:wordWrap w:val="0"/>
              <w:jc w:val="left"/>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一</w:t>
            </w:r>
            <w:r>
              <w:rPr>
                <w:rFonts w:ascii="宋体" w:eastAsia="宋体" w:hAnsi="宋体" w:cs="宋体" w:hint="eastAsia"/>
                <w:sz w:val="21"/>
                <w:szCs w:val="21"/>
                <w:lang w:eastAsia="zh-CN"/>
              </w:rPr>
              <w:t>）</w:t>
            </w:r>
            <w:r>
              <w:rPr>
                <w:rFonts w:ascii="宋体" w:eastAsia="宋体" w:hAnsi="宋体" w:cs="宋体" w:hint="eastAsia"/>
                <w:sz w:val="21"/>
                <w:szCs w:val="21"/>
                <w:lang w:eastAsia="zh-CN"/>
              </w:rPr>
              <w:t xml:space="preserve">评审内容： </w:t>
            </w:r>
          </w:p>
          <w:p>
            <w:pPr>
              <w:widowControl/>
              <w:wordWrap w:val="0"/>
              <w:jc w:val="left"/>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rPr>
              <w:t>投标人同时承诺以下三项内容的得</w:t>
            </w:r>
            <w:r>
              <w:rPr>
                <w:rFonts w:ascii="宋体" w:eastAsia="宋体" w:hAnsi="宋体" w:cs="宋体" w:hint="eastAsia"/>
                <w:sz w:val="21"/>
                <w:szCs w:val="21"/>
                <w:lang w:eastAsia="zh-CN"/>
              </w:rPr>
              <w:t>100</w:t>
            </w:r>
            <w:r>
              <w:rPr>
                <w:rFonts w:ascii="宋体" w:eastAsia="宋体" w:hAnsi="宋体" w:cs="宋体" w:hint="eastAsia"/>
                <w:sz w:val="21"/>
                <w:szCs w:val="21"/>
                <w:lang w:eastAsia="zh-CN"/>
              </w:rPr>
              <w:t xml:space="preserve">分，否则不得分： </w:t>
            </w:r>
          </w:p>
          <w:p>
            <w:pPr>
              <w:widowControl/>
              <w:wordWrap w:val="0"/>
              <w:jc w:val="left"/>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rPr>
              <w:t xml:space="preserve">1.对无法完成或无法按要求完成服务事项行为的违约承诺； </w:t>
            </w:r>
          </w:p>
          <w:p>
            <w:pPr>
              <w:widowControl/>
              <w:wordWrap w:val="0"/>
              <w:jc w:val="left"/>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rPr>
              <w:t xml:space="preserve">2.服务期满后与后续服务公司进行交接承诺； </w:t>
            </w:r>
          </w:p>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3.服务期满，后续服务公司未到位前，仍按原合同服务承诺提供服务的承诺。</w:t>
            </w:r>
          </w:p>
          <w:p>
            <w:pPr>
              <w:widowControl/>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二）</w:t>
            </w:r>
            <w:r>
              <w:rPr>
                <w:rFonts w:ascii="宋体" w:eastAsia="宋体" w:hAnsi="宋体" w:cs="宋体" w:hint="eastAsia"/>
                <w:sz w:val="21"/>
                <w:szCs w:val="21"/>
                <w:lang w:eastAsia="zh-CN"/>
              </w:rPr>
              <w:t>评分</w:t>
            </w:r>
            <w:r>
              <w:rPr>
                <w:rFonts w:ascii="宋体" w:eastAsia="宋体" w:hAnsi="宋体" w:cs="宋体" w:hint="eastAsia"/>
                <w:sz w:val="21"/>
                <w:szCs w:val="21"/>
                <w:lang w:eastAsia="zh-CN"/>
              </w:rPr>
              <w:t>依据</w:t>
            </w:r>
            <w:r>
              <w:rPr>
                <w:rFonts w:ascii="宋体" w:eastAsia="宋体" w:hAnsi="宋体" w:cs="宋体" w:hint="eastAsia"/>
                <w:sz w:val="21"/>
                <w:szCs w:val="21"/>
                <w:lang w:eastAsia="zh-CN"/>
              </w:rPr>
              <w:t>：</w:t>
            </w:r>
          </w:p>
          <w:p>
            <w:pPr>
              <w:widowControl w:val="0"/>
              <w:ind w:left="0" w:leftChars="0"/>
              <w:jc w:val="both"/>
              <w:rPr>
                <w:rFonts w:eastAsia="宋体" w:hint="eastAsia"/>
                <w:kern w:val="2"/>
                <w:sz w:val="21"/>
                <w:lang w:eastAsia="zh-CN"/>
              </w:rPr>
            </w:pPr>
            <w:r>
              <w:rPr>
                <w:rFonts w:ascii="宋体" w:eastAsia="宋体" w:hAnsi="宋体" w:cs="宋体" w:hint="eastAsia"/>
                <w:sz w:val="21"/>
                <w:szCs w:val="21"/>
                <w:lang w:eastAsia="zh-CN"/>
              </w:rPr>
              <w:t>投标人提供售后服务承诺</w:t>
            </w:r>
            <w:r>
              <w:rPr>
                <w:rFonts w:ascii="宋体" w:eastAsia="宋体" w:hAnsi="宋体" w:cs="宋体" w:hint="eastAsia"/>
                <w:bCs/>
                <w:caps/>
                <w:kern w:val="2"/>
                <w:sz w:val="21"/>
                <w:szCs w:val="21"/>
                <w:lang w:eastAsia="zh-CN"/>
              </w:rPr>
              <w:t>（</w:t>
            </w:r>
            <w:r>
              <w:rPr>
                <w:rFonts w:ascii="宋体" w:eastAsia="宋体" w:hAnsi="宋体" w:cs="宋体" w:hint="eastAsia"/>
                <w:bCs/>
                <w:caps/>
                <w:kern w:val="2"/>
                <w:sz w:val="21"/>
                <w:szCs w:val="21"/>
                <w:lang w:eastAsia="zh-CN"/>
              </w:rPr>
              <w:t>格式自拟</w:t>
            </w:r>
            <w:r>
              <w:rPr>
                <w:rFonts w:ascii="宋体" w:eastAsia="宋体" w:hAnsi="宋体" w:cs="宋体" w:hint="eastAsia"/>
                <w:bCs/>
                <w:caps/>
                <w:kern w:val="2"/>
                <w:sz w:val="21"/>
                <w:szCs w:val="21"/>
                <w:lang w:eastAsia="zh-CN"/>
              </w:rPr>
              <w:t>）</w:t>
            </w:r>
            <w:r>
              <w:rPr>
                <w:rFonts w:ascii="宋体" w:eastAsia="宋体" w:hAnsi="宋体" w:cs="宋体" w:hint="eastAsia"/>
                <w:bCs/>
                <w:caps/>
                <w:kern w:val="2"/>
                <w:sz w:val="21"/>
                <w:szCs w:val="21"/>
                <w:lang w:eastAsia="zh-CN"/>
              </w:rPr>
              <w:t>，</w:t>
            </w:r>
            <w:r>
              <w:rPr>
                <w:rFonts w:ascii="宋体" w:eastAsia="宋体" w:hAnsi="宋体" w:cs="宋体" w:hint="eastAsia"/>
                <w:bCs/>
                <w:caps/>
                <w:kern w:val="2"/>
                <w:sz w:val="21"/>
                <w:szCs w:val="21"/>
                <w:lang w:eastAsia="zh-CN"/>
              </w:rPr>
              <w:t>未提供或提供的承诺不符合要求的不得分</w:t>
            </w:r>
            <w:r>
              <w:rPr>
                <w:rFonts w:ascii="宋体" w:eastAsia="宋体" w:hAnsi="宋体" w:cs="宋体" w:hint="eastAsia"/>
                <w:sz w:val="21"/>
                <w:szCs w:val="21"/>
                <w:lang w:eastAsia="zh-CN"/>
              </w:rPr>
              <w:t>。</w:t>
            </w:r>
          </w:p>
        </w:tc>
      </w:tr>
      <w:tr>
        <w:tblPrEx>
          <w:tblW w:w="5000" w:type="pct"/>
          <w:jc w:val="center"/>
          <w:tblCellSpacing w:w="0" w:type="dxa"/>
          <w:tblLayout w:type="fixed"/>
          <w:tblCellMar>
            <w:top w:w="20" w:type="dxa"/>
            <w:left w:w="108" w:type="dxa"/>
            <w:bottom w:w="20" w:type="dxa"/>
            <w:right w:w="108" w:type="dxa"/>
          </w:tblCellMar>
        </w:tblPrEx>
        <w:trPr>
          <w:trHeight w:val="4642"/>
          <w:tblCellSpacing w:w="0" w:type="dxa"/>
          <w:jc w:val="center"/>
        </w:trPr>
        <w:tc>
          <w:tcPr>
            <w:tcW w:w="704" w:type="dxa"/>
            <w:vMerge/>
            <w:vAlign w:val="center"/>
          </w:tcPr>
          <w:p>
            <w:pPr>
              <w:widowControl w:val="0"/>
              <w:jc w:val="both"/>
              <w:rPr>
                <w:rFonts w:ascii="宋体" w:eastAsia="宋体" w:hAnsi="宋体" w:cs="宋体" w:hint="eastAsia"/>
                <w:b/>
                <w:bCs/>
                <w:color w:val="0000FF"/>
                <w:kern w:val="2"/>
                <w:lang w:eastAsia="zh-CN"/>
              </w:rPr>
            </w:pPr>
          </w:p>
        </w:tc>
        <w:tc>
          <w:tcPr>
            <w:tcW w:w="709" w:type="dxa"/>
            <w:vAlign w:val="center"/>
          </w:tcPr>
          <w:p>
            <w:pPr>
              <w:widowControl w:val="0"/>
              <w:spacing w:line="240" w:lineRule="exact"/>
              <w:jc w:val="center"/>
              <w:rPr>
                <w:rFonts w:ascii="宋体" w:eastAsia="宋体" w:hAnsi="宋体" w:cs="宋体" w:hint="eastAsia"/>
                <w:kern w:val="2"/>
                <w:sz w:val="21"/>
                <w:szCs w:val="21"/>
                <w:lang w:eastAsia="zh-CN"/>
              </w:rPr>
            </w:pPr>
            <w:r>
              <w:rPr>
                <w:rFonts w:ascii="宋体" w:eastAsia="宋体" w:hAnsi="宋体"/>
                <w:kern w:val="2"/>
                <w:sz w:val="20"/>
                <w:szCs w:val="20"/>
                <w:lang w:eastAsia="zh-CN"/>
              </w:rPr>
              <w:t>4</w:t>
            </w:r>
          </w:p>
        </w:tc>
        <w:tc>
          <w:tcPr>
            <w:tcW w:w="1843" w:type="dxa"/>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rPr>
              <w:t>项目重点难点分析、应对措施及相关的合理化建议</w:t>
            </w:r>
          </w:p>
        </w:tc>
        <w:tc>
          <w:tcPr>
            <w:tcW w:w="992" w:type="dxa"/>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rPr>
              <w:t>10</w:t>
            </w:r>
          </w:p>
        </w:tc>
        <w:tc>
          <w:tcPr>
            <w:tcW w:w="4824" w:type="dxa"/>
            <w:vAlign w:val="center"/>
          </w:tcPr>
          <w:p>
            <w:pPr>
              <w:widowControl/>
              <w:wordWrap w:val="0"/>
              <w:jc w:val="left"/>
              <w:textAlignment w:val="top"/>
              <w:rPr>
                <w:rFonts w:ascii="宋体" w:eastAsia="宋体" w:hAnsi="宋体" w:cs="宋体" w:hint="eastAsia"/>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一</w:t>
            </w:r>
            <w:r>
              <w:rPr>
                <w:rFonts w:ascii="宋体" w:eastAsia="宋体" w:hAnsi="宋体" w:cs="宋体" w:hint="eastAsia"/>
                <w:sz w:val="21"/>
                <w:szCs w:val="21"/>
                <w:lang w:eastAsia="zh-CN"/>
              </w:rPr>
              <w:t>）</w:t>
            </w:r>
            <w:r>
              <w:rPr>
                <w:rFonts w:ascii="宋体" w:eastAsia="宋体" w:hAnsi="宋体" w:cs="宋体" w:hint="eastAsia"/>
                <w:sz w:val="21"/>
                <w:szCs w:val="21"/>
                <w:lang w:eastAsia="zh-CN"/>
              </w:rPr>
              <w:t xml:space="preserve">评审内容： </w:t>
            </w:r>
          </w:p>
          <w:p>
            <w:pPr>
              <w:widowControl/>
              <w:wordWrap w:val="0"/>
              <w:jc w:val="left"/>
              <w:textAlignment w:val="top"/>
              <w:rPr>
                <w:rFonts w:ascii="宋体" w:eastAsia="宋体" w:hAnsi="宋体" w:cs="宋体" w:hint="eastAsia"/>
                <w:sz w:val="21"/>
                <w:szCs w:val="21"/>
                <w:lang w:eastAsia="zh-CN"/>
              </w:rPr>
            </w:pPr>
            <w:r>
              <w:rPr>
                <w:rFonts w:ascii="宋体" w:eastAsia="宋体" w:hAnsi="宋体" w:cs="宋体" w:hint="eastAsia"/>
                <w:sz w:val="21"/>
                <w:szCs w:val="21"/>
                <w:lang w:eastAsia="zh-CN"/>
              </w:rPr>
              <w:t>考察以下内容</w:t>
            </w:r>
          </w:p>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1.阐述本</w:t>
            </w:r>
            <w:r>
              <w:rPr>
                <w:rFonts w:ascii="宋体" w:eastAsia="宋体" w:hAnsi="宋体" w:cs="宋体" w:hint="eastAsia"/>
                <w:sz w:val="21"/>
                <w:szCs w:val="21"/>
                <w:lang w:eastAsia="zh-CN"/>
              </w:rPr>
              <w:t xml:space="preserve">项目存在的重难点问题； </w:t>
            </w:r>
          </w:p>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2.根据项目重难点，提出解决方案；</w:t>
            </w:r>
          </w:p>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3.向</w:t>
            </w:r>
            <w:r>
              <w:rPr>
                <w:rFonts w:ascii="宋体" w:eastAsia="宋体" w:hAnsi="宋体" w:cs="宋体" w:hint="eastAsia"/>
                <w:sz w:val="21"/>
                <w:szCs w:val="21"/>
                <w:lang w:eastAsia="zh-CN"/>
              </w:rPr>
              <w:t>采购人</w:t>
            </w:r>
            <w:r>
              <w:rPr>
                <w:rFonts w:ascii="宋体" w:eastAsia="宋体" w:hAnsi="宋体" w:cs="宋体" w:hint="eastAsia"/>
                <w:sz w:val="21"/>
                <w:szCs w:val="21"/>
                <w:lang w:eastAsia="zh-CN"/>
              </w:rPr>
              <w:t xml:space="preserve">提出相关建议。 </w:t>
            </w:r>
          </w:p>
          <w:p>
            <w:pPr>
              <w:widowControl/>
              <w:wordWrap w:val="0"/>
              <w:jc w:val="left"/>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二</w:t>
            </w:r>
            <w:r>
              <w:rPr>
                <w:rFonts w:ascii="宋体" w:eastAsia="宋体" w:hAnsi="宋体" w:cs="宋体" w:hint="eastAsia"/>
                <w:sz w:val="21"/>
                <w:szCs w:val="21"/>
                <w:lang w:eastAsia="zh-CN"/>
              </w:rPr>
              <w:t>）</w:t>
            </w:r>
            <w:r>
              <w:rPr>
                <w:rFonts w:ascii="宋体" w:eastAsia="宋体" w:hAnsi="宋体" w:cs="宋体" w:hint="eastAsia"/>
                <w:sz w:val="21"/>
                <w:szCs w:val="21"/>
                <w:lang w:eastAsia="zh-CN"/>
              </w:rPr>
              <w:t xml:space="preserve">评分标准： </w:t>
            </w:r>
          </w:p>
          <w:p>
            <w:pPr>
              <w:widowControl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1.</w:t>
            </w:r>
            <w:r>
              <w:rPr>
                <w:rFonts w:ascii="宋体" w:eastAsia="宋体" w:hAnsi="宋体" w:cs="宋体" w:hint="eastAsia"/>
                <w:sz w:val="21"/>
                <w:szCs w:val="21"/>
                <w:lang w:eastAsia="zh-CN"/>
              </w:rPr>
              <w:t>每提供一点得20分，</w:t>
            </w:r>
            <w:r>
              <w:rPr>
                <w:rFonts w:ascii="宋体" w:eastAsia="宋体" w:hAnsi="宋体" w:cs="宋体" w:hint="eastAsia"/>
                <w:sz w:val="21"/>
                <w:szCs w:val="21"/>
                <w:lang w:eastAsia="zh-CN"/>
              </w:rPr>
              <w:t>满足</w:t>
            </w:r>
            <w:r>
              <w:rPr>
                <w:rFonts w:ascii="宋体" w:eastAsia="宋体" w:hAnsi="宋体" w:cs="宋体" w:hint="eastAsia"/>
                <w:sz w:val="21"/>
                <w:szCs w:val="21"/>
                <w:lang w:eastAsia="zh-CN"/>
              </w:rPr>
              <w:t>全部</w:t>
            </w:r>
            <w:r>
              <w:rPr>
                <w:rFonts w:ascii="宋体" w:eastAsia="宋体" w:hAnsi="宋体" w:cs="宋体" w:hint="eastAsia"/>
                <w:sz w:val="21"/>
                <w:szCs w:val="21"/>
                <w:lang w:eastAsia="zh-CN"/>
              </w:rPr>
              <w:t>三点得</w:t>
            </w:r>
            <w:r>
              <w:rPr>
                <w:rFonts w:ascii="宋体" w:eastAsia="宋体" w:hAnsi="宋体" w:cs="宋体"/>
                <w:sz w:val="21"/>
                <w:szCs w:val="21"/>
                <w:lang w:eastAsia="zh-CN"/>
              </w:rPr>
              <w:t>60</w:t>
            </w:r>
            <w:r>
              <w:rPr>
                <w:rFonts w:ascii="宋体" w:eastAsia="宋体" w:hAnsi="宋体" w:cs="宋体" w:hint="eastAsia"/>
                <w:sz w:val="21"/>
                <w:szCs w:val="21"/>
                <w:lang w:eastAsia="zh-CN"/>
              </w:rPr>
              <w:t>分，未满足不得分。</w:t>
            </w:r>
          </w:p>
          <w:p>
            <w:pPr>
              <w:widowControl/>
              <w:wordWrap w:val="0"/>
              <w:jc w:val="left"/>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rPr>
              <w:t xml:space="preserve">在此基础上，根据各供应商的具体相应内容按照量化的评审因素指标进一步评审； </w:t>
            </w:r>
          </w:p>
          <w:p>
            <w:pPr>
              <w:widowControl w:val="0"/>
              <w:autoSpaceDE w:val="0"/>
              <w:autoSpaceDN w:val="0"/>
              <w:adjustRightInd w:val="0"/>
              <w:jc w:val="left"/>
              <w:textAlignment w:val="baseline"/>
              <w:rPr>
                <w:rFonts w:ascii="宋体" w:eastAsia="宋体" w:hAnsi="宋体" w:cs="宋体" w:hint="eastAsia"/>
                <w:sz w:val="21"/>
                <w:szCs w:val="21"/>
                <w:lang w:eastAsia="zh-CN"/>
              </w:rPr>
            </w:pPr>
            <w:r>
              <w:rPr>
                <w:rFonts w:ascii="宋体" w:eastAsia="宋体" w:hAnsi="宋体" w:cs="宋体" w:hint="eastAsia"/>
                <w:sz w:val="21"/>
                <w:szCs w:val="21"/>
                <w:lang w:eastAsia="zh-CN"/>
              </w:rPr>
              <w:t>1.针对特殊情况作出配送承诺，承诺</w:t>
            </w:r>
            <w:r>
              <w:rPr>
                <w:rFonts w:ascii="宋体" w:eastAsia="宋体" w:hAnsi="宋体" w:cs="宋体" w:hint="eastAsia"/>
                <w:sz w:val="21"/>
                <w:szCs w:val="21"/>
                <w:lang w:eastAsia="zh-CN"/>
              </w:rPr>
              <w:t>1</w:t>
            </w:r>
            <w:r>
              <w:rPr>
                <w:rFonts w:ascii="宋体" w:eastAsia="宋体" w:hAnsi="宋体" w:cs="宋体" w:hint="eastAsia"/>
                <w:sz w:val="21"/>
                <w:szCs w:val="21"/>
                <w:lang w:eastAsia="zh-CN"/>
              </w:rPr>
              <w:t>小时内处理完毕可正常供应货物</w:t>
            </w:r>
            <w:r>
              <w:rPr>
                <w:rFonts w:ascii="宋体" w:eastAsia="宋体" w:hAnsi="宋体" w:cs="宋体" w:hint="eastAsia"/>
                <w:sz w:val="21"/>
                <w:szCs w:val="21"/>
                <w:lang w:eastAsia="zh-CN"/>
              </w:rPr>
              <w:t>得20分</w:t>
            </w:r>
            <w:r>
              <w:rPr>
                <w:rFonts w:ascii="宋体" w:eastAsia="宋体" w:hAnsi="宋体" w:cs="宋体" w:hint="eastAsia"/>
                <w:sz w:val="21"/>
                <w:szCs w:val="21"/>
                <w:lang w:eastAsia="zh-CN"/>
              </w:rPr>
              <w:t>；</w:t>
            </w:r>
          </w:p>
          <w:p>
            <w:pPr>
              <w:widowControl w:val="0"/>
              <w:autoSpaceDE w:val="0"/>
              <w:autoSpaceDN w:val="0"/>
              <w:adjustRightInd w:val="0"/>
              <w:jc w:val="left"/>
              <w:textAlignment w:val="baseline"/>
              <w:rPr>
                <w:rFonts w:ascii="宋体" w:eastAsia="宋体" w:hAnsi="宋体" w:cs="宋体" w:hint="eastAsia"/>
                <w:sz w:val="21"/>
                <w:szCs w:val="21"/>
                <w:lang w:eastAsia="zh-CN"/>
              </w:rPr>
            </w:pPr>
            <w:r>
              <w:rPr>
                <w:rFonts w:ascii="宋体" w:eastAsia="宋体" w:hAnsi="宋体" w:cs="宋体" w:hint="eastAsia"/>
                <w:sz w:val="21"/>
                <w:szCs w:val="21"/>
                <w:lang w:eastAsia="zh-CN"/>
              </w:rPr>
              <w:t>2.当出现食品</w:t>
            </w:r>
            <w:r>
              <w:rPr>
                <w:rFonts w:ascii="宋体" w:eastAsia="宋体" w:hAnsi="宋体" w:cs="宋体" w:hint="eastAsia"/>
                <w:sz w:val="21"/>
                <w:szCs w:val="21"/>
                <w:lang w:eastAsia="zh-CN"/>
              </w:rPr>
              <w:t>（货物）</w:t>
            </w:r>
            <w:r>
              <w:rPr>
                <w:rFonts w:ascii="宋体" w:eastAsia="宋体" w:hAnsi="宋体" w:cs="宋体" w:hint="eastAsia"/>
                <w:sz w:val="21"/>
                <w:szCs w:val="21"/>
                <w:lang w:eastAsia="zh-CN"/>
              </w:rPr>
              <w:t>安全问题时，有设置专门的安全调查人员跟进处理</w:t>
            </w:r>
            <w:r>
              <w:rPr>
                <w:rFonts w:ascii="宋体" w:eastAsia="宋体" w:hAnsi="宋体" w:cs="宋体" w:hint="eastAsia"/>
                <w:sz w:val="21"/>
                <w:szCs w:val="21"/>
                <w:lang w:eastAsia="zh-CN"/>
              </w:rPr>
              <w:t>得10分</w:t>
            </w:r>
            <w:r>
              <w:rPr>
                <w:rFonts w:ascii="宋体" w:eastAsia="宋体" w:hAnsi="宋体" w:cs="宋体" w:hint="eastAsia"/>
                <w:sz w:val="21"/>
                <w:szCs w:val="21"/>
                <w:lang w:eastAsia="zh-CN"/>
              </w:rPr>
              <w:t>；</w:t>
            </w:r>
          </w:p>
          <w:p>
            <w:pPr>
              <w:widowControl w:val="0"/>
              <w:autoSpaceDE w:val="0"/>
              <w:autoSpaceDN w:val="0"/>
              <w:adjustRightInd w:val="0"/>
              <w:jc w:val="left"/>
              <w:textAlignment w:val="baseline"/>
              <w:rPr>
                <w:rFonts w:ascii="宋体" w:eastAsia="宋体" w:hAnsi="宋体" w:cs="宋体" w:hint="eastAsia"/>
                <w:sz w:val="21"/>
                <w:szCs w:val="21"/>
                <w:lang w:eastAsia="zh-CN"/>
              </w:rPr>
            </w:pPr>
            <w:r>
              <w:rPr>
                <w:rFonts w:ascii="宋体" w:eastAsia="宋体" w:hAnsi="宋体" w:cs="宋体" w:hint="eastAsia"/>
                <w:sz w:val="21"/>
                <w:szCs w:val="21"/>
                <w:lang w:eastAsia="zh-CN"/>
              </w:rPr>
              <w:t>3.针对本项目进行其他风险预估</w:t>
            </w:r>
            <w:r>
              <w:rPr>
                <w:rFonts w:ascii="宋体" w:eastAsia="宋体" w:hAnsi="宋体" w:cs="宋体" w:hint="eastAsia"/>
                <w:sz w:val="21"/>
                <w:szCs w:val="21"/>
                <w:lang w:eastAsia="zh-CN"/>
              </w:rPr>
              <w:t>得10分</w:t>
            </w:r>
            <w:r>
              <w:rPr>
                <w:rFonts w:ascii="宋体" w:eastAsia="宋体" w:hAnsi="宋体" w:cs="宋体" w:hint="eastAsia"/>
                <w:sz w:val="21"/>
                <w:szCs w:val="21"/>
                <w:lang w:eastAsia="zh-CN"/>
              </w:rPr>
              <w:t>。</w:t>
            </w:r>
          </w:p>
          <w:p>
            <w:pPr>
              <w:widowControl/>
              <w:jc w:val="left"/>
              <w:rPr>
                <w:rFonts w:ascii="宋体" w:eastAsia="宋体" w:hAnsi="宋体" w:cs="宋体" w:hint="eastAsia"/>
                <w:kern w:val="2"/>
                <w:sz w:val="21"/>
                <w:szCs w:val="21"/>
                <w:lang w:eastAsia="zh-CN"/>
              </w:rPr>
            </w:pPr>
            <w:r>
              <w:rPr>
                <w:rFonts w:ascii="宋体" w:eastAsia="宋体" w:hAnsi="宋体" w:cs="宋体" w:hint="eastAsia"/>
                <w:sz w:val="21"/>
                <w:szCs w:val="21"/>
                <w:lang w:eastAsia="zh-CN"/>
              </w:rPr>
              <w:t>本项最高得100分。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vMerge/>
            <w:vAlign w:val="center"/>
          </w:tcPr>
          <w:p>
            <w:pPr>
              <w:widowControl w:val="0"/>
              <w:jc w:val="both"/>
              <w:rPr>
                <w:rFonts w:ascii="宋体" w:eastAsia="宋体" w:hAnsi="宋体" w:cs="宋体" w:hint="eastAsia"/>
                <w:b/>
                <w:bCs/>
                <w:color w:val="0000FF"/>
                <w:kern w:val="2"/>
                <w:lang w:eastAsia="zh-CN"/>
              </w:rPr>
            </w:pPr>
          </w:p>
        </w:tc>
        <w:tc>
          <w:tcPr>
            <w:tcW w:w="709" w:type="dxa"/>
            <w:vAlign w:val="center"/>
          </w:tcPr>
          <w:p>
            <w:pPr>
              <w:widowControl w:val="0"/>
              <w:spacing w:line="240" w:lineRule="exact"/>
              <w:jc w:val="center"/>
              <w:rPr>
                <w:rFonts w:ascii="宋体" w:eastAsia="宋体" w:hAnsi="宋体" w:cs="宋体" w:hint="eastAsia"/>
                <w:kern w:val="2"/>
                <w:sz w:val="21"/>
                <w:szCs w:val="21"/>
                <w:lang w:eastAsia="zh-CN"/>
              </w:rPr>
            </w:pPr>
            <w:r>
              <w:rPr>
                <w:rFonts w:ascii="宋体" w:eastAsia="宋体" w:hAnsi="宋体" w:hint="eastAsia"/>
                <w:kern w:val="2"/>
                <w:sz w:val="20"/>
                <w:szCs w:val="20"/>
                <w:lang w:eastAsia="zh-CN"/>
              </w:rPr>
              <w:t>5</w:t>
            </w:r>
          </w:p>
        </w:tc>
        <w:tc>
          <w:tcPr>
            <w:tcW w:w="1843" w:type="dxa"/>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质量保证</w:t>
            </w:r>
          </w:p>
        </w:tc>
        <w:tc>
          <w:tcPr>
            <w:tcW w:w="992" w:type="dxa"/>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w:t>
            </w:r>
          </w:p>
        </w:tc>
        <w:tc>
          <w:tcPr>
            <w:tcW w:w="4824" w:type="dxa"/>
            <w:vAlign w:val="center"/>
          </w:tcPr>
          <w:p>
            <w:pPr>
              <w:widowControl/>
              <w:wordWrap w:val="0"/>
              <w:jc w:val="left"/>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一</w:t>
            </w:r>
            <w:r>
              <w:rPr>
                <w:rFonts w:ascii="宋体" w:eastAsia="宋体" w:hAnsi="宋体" w:cs="宋体" w:hint="eastAsia"/>
                <w:sz w:val="21"/>
                <w:szCs w:val="21"/>
                <w:lang w:eastAsia="zh-CN"/>
              </w:rPr>
              <w:t>）</w:t>
            </w:r>
            <w:r>
              <w:rPr>
                <w:rFonts w:ascii="宋体" w:eastAsia="宋体" w:hAnsi="宋体" w:cs="宋体" w:hint="eastAsia"/>
                <w:sz w:val="21"/>
                <w:szCs w:val="21"/>
                <w:lang w:eastAsia="zh-CN"/>
              </w:rPr>
              <w:t xml:space="preserve">评审内容： </w:t>
            </w:r>
          </w:p>
          <w:p>
            <w:pPr>
              <w:widowControl w:val="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1.投标人承诺提供的货物出现质量问题一律无条件退换货，保证供货质量，得</w:t>
            </w:r>
            <w:r>
              <w:rPr>
                <w:rFonts w:ascii="宋体" w:eastAsia="宋体" w:hAnsi="宋体" w:cs="宋体" w:hint="eastAsia"/>
                <w:bCs/>
                <w:kern w:val="2"/>
                <w:sz w:val="21"/>
                <w:szCs w:val="21"/>
                <w:lang w:eastAsia="zh-CN"/>
              </w:rPr>
              <w:t>5</w:t>
            </w:r>
            <w:r>
              <w:rPr>
                <w:rFonts w:ascii="宋体" w:eastAsia="宋体" w:hAnsi="宋体" w:cs="宋体" w:hint="eastAsia"/>
                <w:bCs/>
                <w:kern w:val="2"/>
                <w:sz w:val="21"/>
                <w:szCs w:val="21"/>
                <w:lang w:eastAsia="zh-CN"/>
              </w:rPr>
              <w:t>0</w:t>
            </w:r>
            <w:r>
              <w:rPr>
                <w:rFonts w:ascii="宋体" w:eastAsia="宋体" w:hAnsi="宋体" w:cs="宋体" w:hint="eastAsia"/>
                <w:bCs/>
                <w:kern w:val="2"/>
                <w:sz w:val="21"/>
                <w:szCs w:val="21"/>
                <w:lang w:eastAsia="zh-CN"/>
              </w:rPr>
              <w:t>分。</w:t>
            </w:r>
          </w:p>
          <w:p>
            <w:pPr>
              <w:widowControl w:val="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2.投标人承诺配送货物时，提供的货物生产日期均需在保质期的前3个月内</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得</w:t>
            </w:r>
            <w:r>
              <w:rPr>
                <w:rFonts w:ascii="宋体" w:eastAsia="宋体" w:hAnsi="宋体" w:cs="宋体" w:hint="eastAsia"/>
                <w:bCs/>
                <w:kern w:val="2"/>
                <w:sz w:val="21"/>
                <w:szCs w:val="21"/>
                <w:lang w:eastAsia="zh-CN"/>
              </w:rPr>
              <w:t>5</w:t>
            </w:r>
            <w:r>
              <w:rPr>
                <w:rFonts w:ascii="宋体" w:eastAsia="宋体" w:hAnsi="宋体" w:cs="宋体" w:hint="eastAsia"/>
                <w:bCs/>
                <w:kern w:val="2"/>
                <w:sz w:val="21"/>
                <w:szCs w:val="21"/>
                <w:lang w:eastAsia="zh-CN"/>
              </w:rPr>
              <w:t>0</w:t>
            </w:r>
            <w:r>
              <w:rPr>
                <w:rFonts w:ascii="宋体" w:eastAsia="宋体" w:hAnsi="宋体" w:cs="宋体" w:hint="eastAsia"/>
                <w:bCs/>
                <w:kern w:val="2"/>
                <w:sz w:val="21"/>
                <w:szCs w:val="21"/>
                <w:lang w:eastAsia="zh-CN"/>
              </w:rPr>
              <w:t>分。</w:t>
            </w:r>
          </w:p>
          <w:p>
            <w:pPr>
              <w:widowControl w:val="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本项最高得100分。</w:t>
            </w:r>
          </w:p>
          <w:p>
            <w:pPr>
              <w:widowControl w:val="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（二）评分依据：</w:t>
            </w:r>
          </w:p>
          <w:p>
            <w:pPr>
              <w:widowControl w:val="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提供承诺书（格式自拟），未提供承诺书或承诺不满足要求的不得分。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vMerge w:val="restart"/>
          </w:tcPr>
          <w:p>
            <w:pPr>
              <w:widowControl w:val="0"/>
              <w:wordWrap w:val="0"/>
              <w:jc w:val="center"/>
              <w:rPr>
                <w:rFonts w:ascii="宋体" w:eastAsia="宋体" w:hAnsi="宋体" w:cs="宋体" w:hint="eastAsia"/>
                <w:b/>
                <w:bCs/>
                <w:color w:val="0000FF"/>
                <w:kern w:val="2"/>
                <w:lang w:eastAsia="zh-CN"/>
              </w:rPr>
            </w:pPr>
            <w:r>
              <w:rPr>
                <w:rFonts w:eastAsia="宋体"/>
                <w:b/>
                <w:bCs/>
                <w:color w:val="0000FF"/>
                <w:kern w:val="2"/>
                <w:sz w:val="21"/>
                <w:lang w:eastAsia="zh-CN"/>
              </w:rPr>
              <w:t>3</w:t>
            </w:r>
          </w:p>
        </w:tc>
        <w:tc>
          <w:tcPr>
            <w:tcW w:w="3544" w:type="dxa"/>
            <w:gridSpan w:val="3"/>
          </w:tcPr>
          <w:p>
            <w:pPr>
              <w:widowControl w:val="0"/>
              <w:wordWrap w:val="0"/>
              <w:jc w:val="center"/>
              <w:rPr>
                <w:rFonts w:ascii="宋体" w:eastAsia="宋体" w:hAnsi="宋体" w:cs="宋体" w:hint="eastAsia"/>
                <w:b/>
                <w:bCs/>
                <w:color w:val="0000FF"/>
                <w:kern w:val="2"/>
                <w:lang w:eastAsia="zh-CN"/>
              </w:rPr>
            </w:pPr>
            <w:r>
              <w:rPr>
                <w:rFonts w:eastAsia="宋体" w:hint="eastAsia"/>
                <w:b/>
                <w:bCs/>
                <w:color w:val="0000FF"/>
                <w:kern w:val="2"/>
                <w:sz w:val="21"/>
                <w:lang w:eastAsia="zh-CN"/>
              </w:rPr>
              <w:t>综合实力</w:t>
            </w:r>
            <w:r>
              <w:rPr>
                <w:rFonts w:eastAsia="宋体" w:hint="eastAsia"/>
                <w:b/>
                <w:bCs/>
                <w:color w:val="0000FF"/>
                <w:kern w:val="2"/>
                <w:sz w:val="21"/>
                <w:lang w:eastAsia="zh-CN"/>
              </w:rPr>
              <w:t>部分</w:t>
            </w:r>
          </w:p>
        </w:tc>
        <w:tc>
          <w:tcPr>
            <w:tcW w:w="4824" w:type="dxa"/>
          </w:tcPr>
          <w:p>
            <w:pPr>
              <w:widowControl w:val="0"/>
              <w:wordWrap w:val="0"/>
              <w:jc w:val="center"/>
              <w:rPr>
                <w:rFonts w:ascii="宋体" w:eastAsia="宋体" w:hAnsi="宋体" w:cs="宋体"/>
                <w:b/>
                <w:bCs/>
                <w:color w:val="0000FF"/>
                <w:kern w:val="2"/>
                <w:lang w:eastAsia="zh-CN"/>
              </w:rPr>
            </w:pPr>
            <w:r>
              <w:rPr>
                <w:rFonts w:ascii="宋体" w:eastAsia="宋体" w:hAnsi="宋体" w:cs="宋体" w:hint="eastAsia"/>
                <w:b/>
                <w:bCs/>
                <w:color w:val="0000FF"/>
                <w:kern w:val="2"/>
                <w:lang w:eastAsia="zh-CN"/>
              </w:rPr>
              <w:t>15</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vMerge/>
            <w:vAlign w:val="center"/>
          </w:tcPr>
          <w:p>
            <w:pPr>
              <w:widowControl w:val="0"/>
              <w:jc w:val="both"/>
              <w:rPr>
                <w:rFonts w:ascii="宋体" w:eastAsia="宋体" w:hAnsi="宋体" w:cs="宋体" w:hint="eastAsia"/>
                <w:b/>
                <w:bCs/>
                <w:color w:val="0000FF"/>
                <w:kern w:val="2"/>
                <w:lang w:eastAsia="zh-CN"/>
              </w:rPr>
            </w:pPr>
          </w:p>
        </w:tc>
        <w:tc>
          <w:tcPr>
            <w:tcW w:w="8368" w:type="dxa"/>
            <w:gridSpan w:val="4"/>
          </w:tcPr>
          <w:p>
            <w:pPr>
              <w:widowControl w:val="0"/>
              <w:wordWrap w:val="0"/>
              <w:jc w:val="both"/>
              <w:rPr>
                <w:rFonts w:ascii="宋体" w:eastAsia="宋体" w:hAnsi="宋体" w:cs="宋体" w:hint="eastAsia"/>
                <w:kern w:val="2"/>
                <w:sz w:val="21"/>
                <w:szCs w:val="21"/>
                <w:lang w:eastAsia="zh-CN"/>
              </w:rPr>
            </w:pP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vMerge/>
            <w:shd w:val="clear" w:color="auto" w:fill="E6EFFA"/>
            <w:vAlign w:val="center"/>
          </w:tcPr>
          <w:p>
            <w:pPr>
              <w:widowControl w:val="0"/>
              <w:jc w:val="both"/>
              <w:rPr>
                <w:rFonts w:ascii="宋体" w:eastAsia="宋体" w:hAnsi="宋体" w:cs="宋体" w:hint="eastAsia"/>
                <w:b/>
                <w:bCs/>
                <w:color w:val="0000FF"/>
                <w:kern w:val="2"/>
                <w:lang w:eastAsia="zh-CN"/>
              </w:rPr>
            </w:pPr>
          </w:p>
        </w:tc>
        <w:tc>
          <w:tcPr>
            <w:tcW w:w="709" w:type="dxa"/>
            <w:shd w:val="clear" w:color="auto" w:fill="E6EFFA"/>
            <w:vAlign w:val="center"/>
          </w:tcPr>
          <w:p>
            <w:pPr>
              <w:widowControl w:val="0"/>
              <w:wordWrap w:val="0"/>
              <w:jc w:val="center"/>
              <w:rPr>
                <w:rFonts w:ascii="宋体" w:eastAsia="宋体" w:hAnsi="宋体" w:cs="宋体" w:hint="eastAsia"/>
                <w:b/>
                <w:bCs/>
                <w:kern w:val="2"/>
                <w:sz w:val="21"/>
                <w:szCs w:val="21"/>
                <w:lang w:eastAsia="zh-CN"/>
              </w:rPr>
            </w:pPr>
            <w:r>
              <w:rPr>
                <w:rFonts w:eastAsia="宋体"/>
                <w:b/>
                <w:bCs/>
                <w:kern w:val="2"/>
                <w:sz w:val="21"/>
                <w:szCs w:val="21"/>
                <w:lang w:eastAsia="zh-CN"/>
              </w:rPr>
              <w:t>序号</w:t>
            </w:r>
          </w:p>
        </w:tc>
        <w:tc>
          <w:tcPr>
            <w:tcW w:w="1843" w:type="dxa"/>
            <w:shd w:val="clear" w:color="auto" w:fill="E6EFFA"/>
            <w:vAlign w:val="center"/>
          </w:tcPr>
          <w:p>
            <w:pPr>
              <w:widowControl w:val="0"/>
              <w:wordWrap w:val="0"/>
              <w:jc w:val="center"/>
              <w:rPr>
                <w:rFonts w:ascii="宋体" w:eastAsia="宋体" w:hAnsi="宋体" w:cs="宋体" w:hint="eastAsia"/>
                <w:b/>
                <w:bCs/>
                <w:kern w:val="2"/>
                <w:sz w:val="21"/>
                <w:szCs w:val="21"/>
                <w:lang w:eastAsia="zh-CN"/>
              </w:rPr>
            </w:pPr>
            <w:r>
              <w:rPr>
                <w:rFonts w:eastAsia="宋体" w:hint="eastAsia"/>
                <w:b/>
                <w:bCs/>
                <w:kern w:val="2"/>
                <w:sz w:val="21"/>
                <w:szCs w:val="21"/>
                <w:lang w:eastAsia="zh-CN"/>
              </w:rPr>
              <w:t>评审因素</w:t>
            </w:r>
          </w:p>
        </w:tc>
        <w:tc>
          <w:tcPr>
            <w:tcW w:w="992" w:type="dxa"/>
            <w:shd w:val="clear" w:color="auto" w:fill="E6EFFA"/>
            <w:vAlign w:val="center"/>
          </w:tcPr>
          <w:p>
            <w:pPr>
              <w:widowControl w:val="0"/>
              <w:wordWrap w:val="0"/>
              <w:jc w:val="center"/>
              <w:rPr>
                <w:rFonts w:ascii="宋体" w:eastAsia="宋体" w:hAnsi="宋体" w:cs="宋体" w:hint="eastAsia"/>
                <w:b/>
                <w:bCs/>
                <w:kern w:val="2"/>
                <w:sz w:val="21"/>
                <w:szCs w:val="21"/>
                <w:lang w:eastAsia="zh-CN"/>
              </w:rPr>
            </w:pPr>
            <w:r>
              <w:rPr>
                <w:rFonts w:eastAsia="宋体"/>
                <w:b/>
                <w:bCs/>
                <w:kern w:val="2"/>
                <w:sz w:val="21"/>
                <w:szCs w:val="21"/>
                <w:lang w:eastAsia="zh-CN"/>
              </w:rPr>
              <w:t>权重%</w:t>
            </w:r>
          </w:p>
        </w:tc>
        <w:tc>
          <w:tcPr>
            <w:tcW w:w="4824" w:type="dxa"/>
            <w:shd w:val="clear" w:color="auto" w:fill="E6EFFA"/>
            <w:vAlign w:val="center"/>
          </w:tcPr>
          <w:p>
            <w:pPr>
              <w:widowControl w:val="0"/>
              <w:wordWrap w:val="0"/>
              <w:jc w:val="center"/>
              <w:rPr>
                <w:rFonts w:ascii="宋体" w:eastAsia="宋体" w:hAnsi="宋体" w:cs="宋体" w:hint="eastAsia"/>
                <w:b/>
                <w:bCs/>
                <w:kern w:val="2"/>
                <w:sz w:val="21"/>
                <w:szCs w:val="21"/>
                <w:lang w:eastAsia="zh-CN"/>
              </w:rPr>
            </w:pPr>
            <w:r>
              <w:rPr>
                <w:rFonts w:eastAsia="宋体"/>
                <w:b/>
                <w:bCs/>
                <w:kern w:val="2"/>
                <w:sz w:val="21"/>
                <w:szCs w:val="21"/>
                <w:lang w:eastAsia="zh-CN"/>
              </w:rPr>
              <w:t>评分准则</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vMerge/>
            <w:vAlign w:val="center"/>
          </w:tcPr>
          <w:p>
            <w:pPr>
              <w:widowControl w:val="0"/>
              <w:jc w:val="both"/>
              <w:rPr>
                <w:rFonts w:ascii="宋体" w:eastAsia="宋体" w:hAnsi="宋体" w:cs="宋体" w:hint="eastAsia"/>
                <w:b/>
                <w:bCs/>
                <w:color w:val="0000FF"/>
                <w:kern w:val="2"/>
                <w:lang w:eastAsia="zh-CN"/>
              </w:rPr>
            </w:pPr>
          </w:p>
        </w:tc>
        <w:tc>
          <w:tcPr>
            <w:tcW w:w="709" w:type="dxa"/>
            <w:vAlign w:val="center"/>
          </w:tcPr>
          <w:p>
            <w:pPr>
              <w:widowControl w:val="0"/>
              <w:spacing w:line="240" w:lineRule="exact"/>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1</w:t>
            </w:r>
          </w:p>
        </w:tc>
        <w:tc>
          <w:tcPr>
            <w:tcW w:w="1843" w:type="dxa"/>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同类业绩</w:t>
            </w:r>
          </w:p>
        </w:tc>
        <w:tc>
          <w:tcPr>
            <w:tcW w:w="992" w:type="dxa"/>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0</w:t>
            </w:r>
          </w:p>
        </w:tc>
        <w:tc>
          <w:tcPr>
            <w:tcW w:w="4824" w:type="dxa"/>
            <w:vAlign w:val="top"/>
          </w:tcPr>
          <w:p>
            <w:pPr>
              <w:widowControl w:val="0"/>
              <w:autoSpaceDE w:val="0"/>
              <w:autoSpaceDN w:val="0"/>
              <w:adjustRightInd w:val="0"/>
              <w:jc w:val="left"/>
              <w:textAlignment w:val="baseline"/>
              <w:rPr>
                <w:rFonts w:ascii="宋体" w:eastAsia="宋体" w:hAnsi="宋体" w:cs="宋体" w:hint="eastAsia"/>
                <w:b/>
                <w:sz w:val="21"/>
                <w:szCs w:val="21"/>
                <w:lang w:eastAsia="zh-CN"/>
              </w:rPr>
            </w:pPr>
            <w:r>
              <w:rPr>
                <w:rFonts w:ascii="宋体" w:eastAsia="宋体" w:hAnsi="宋体" w:cs="宋体" w:hint="eastAsia"/>
                <w:b/>
                <w:sz w:val="21"/>
                <w:szCs w:val="21"/>
                <w:lang w:eastAsia="zh-CN"/>
              </w:rPr>
              <w:t>（</w:t>
            </w:r>
            <w:r>
              <w:rPr>
                <w:rFonts w:ascii="宋体" w:eastAsia="宋体" w:hAnsi="宋体" w:cs="宋体" w:hint="eastAsia"/>
                <w:b/>
                <w:sz w:val="21"/>
                <w:szCs w:val="21"/>
                <w:lang w:eastAsia="zh-CN"/>
              </w:rPr>
              <w:t>一</w:t>
            </w:r>
            <w:r>
              <w:rPr>
                <w:rFonts w:ascii="宋体" w:eastAsia="宋体" w:hAnsi="宋体" w:cs="宋体" w:hint="eastAsia"/>
                <w:b/>
                <w:sz w:val="21"/>
                <w:szCs w:val="21"/>
                <w:lang w:eastAsia="zh-CN"/>
              </w:rPr>
              <w:t>）</w:t>
            </w:r>
            <w:r>
              <w:rPr>
                <w:rFonts w:ascii="宋体" w:eastAsia="宋体" w:hAnsi="宋体" w:cs="宋体" w:hint="eastAsia"/>
                <w:b/>
                <w:sz w:val="21"/>
                <w:szCs w:val="21"/>
                <w:lang w:eastAsia="zh-CN"/>
              </w:rPr>
              <w:t>评审标准：</w:t>
            </w:r>
          </w:p>
          <w:p>
            <w:pPr>
              <w:widowControl w:val="0"/>
              <w:autoSpaceDE w:val="0"/>
              <w:autoSpaceDN w:val="0"/>
              <w:adjustRightInd w:val="0"/>
              <w:jc w:val="left"/>
              <w:textAlignment w:val="baseline"/>
              <w:rPr>
                <w:rFonts w:ascii="宋体" w:eastAsia="宋体" w:hAnsi="宋体" w:cs="宋体" w:hint="eastAsia"/>
                <w:sz w:val="21"/>
                <w:szCs w:val="21"/>
                <w:lang w:eastAsia="zh-CN"/>
              </w:rPr>
            </w:pPr>
            <w:r>
              <w:rPr>
                <w:rFonts w:ascii="宋体" w:eastAsia="宋体" w:hint="eastAsia"/>
                <w:sz w:val="21"/>
                <w:szCs w:val="21"/>
                <w:lang w:eastAsia="zh-CN"/>
              </w:rPr>
              <w:t>自2022年10月1日至投标截止日（以合同签订日期为准）投标人具有</w:t>
            </w:r>
            <w:r>
              <w:rPr>
                <w:rFonts w:ascii="宋体" w:eastAsia="宋体" w:hAnsi="宋体" w:cs="宋体" w:hint="eastAsia"/>
                <w:sz w:val="21"/>
                <w:szCs w:val="21"/>
                <w:lang w:eastAsia="zh-CN"/>
              </w:rPr>
              <w:t>货物采购</w:t>
            </w:r>
            <w:r>
              <w:rPr>
                <w:rFonts w:ascii="宋体" w:eastAsia="宋体" w:hAnsi="宋体" w:cs="宋体"/>
                <w:sz w:val="21"/>
                <w:szCs w:val="21"/>
                <w:lang w:eastAsia="zh-CN"/>
              </w:rPr>
              <w:t>（需包含</w:t>
            </w:r>
            <w:r>
              <w:rPr>
                <w:rFonts w:ascii="宋体" w:eastAsia="宋体" w:hAnsi="宋体" w:cs="宋体"/>
                <w:sz w:val="21"/>
                <w:szCs w:val="21"/>
                <w:lang w:eastAsia="zh-CN"/>
              </w:rPr>
              <w:t>货物需求明细中的大米</w:t>
            </w:r>
            <w:r>
              <w:rPr>
                <w:rFonts w:ascii="宋体" w:eastAsia="宋体" w:hAnsi="宋体" w:cs="宋体"/>
                <w:sz w:val="21"/>
                <w:szCs w:val="21"/>
                <w:lang w:eastAsia="zh-CN"/>
              </w:rPr>
              <w:t>）</w:t>
            </w:r>
            <w:r>
              <w:rPr>
                <w:rFonts w:ascii="宋体" w:eastAsia="宋体" w:hAnsi="宋体" w:cs="宋体" w:hint="eastAsia"/>
                <w:sz w:val="21"/>
                <w:szCs w:val="21"/>
                <w:lang w:eastAsia="zh-CN"/>
              </w:rPr>
              <w:t>项目业绩的：一个得</w:t>
            </w:r>
            <w:r>
              <w:rPr>
                <w:rFonts w:ascii="宋体" w:eastAsia="宋体" w:hAnsi="宋体" w:cs="宋体" w:hint="eastAsia"/>
                <w:sz w:val="21"/>
                <w:szCs w:val="21"/>
                <w:lang w:eastAsia="zh-CN"/>
              </w:rPr>
              <w:t>2</w:t>
            </w:r>
            <w:r>
              <w:rPr>
                <w:rFonts w:ascii="宋体" w:eastAsia="宋体" w:hAnsi="宋体" w:cs="宋体"/>
                <w:sz w:val="21"/>
                <w:szCs w:val="21"/>
                <w:lang w:eastAsia="zh-CN"/>
              </w:rPr>
              <w:t>0</w:t>
            </w:r>
            <w:r>
              <w:rPr>
                <w:rFonts w:ascii="宋体" w:eastAsia="宋体" w:hAnsi="宋体" w:cs="宋体" w:hint="eastAsia"/>
                <w:sz w:val="21"/>
                <w:szCs w:val="21"/>
                <w:lang w:eastAsia="zh-CN"/>
              </w:rPr>
              <w:t>分，最高得</w:t>
            </w:r>
            <w:r>
              <w:rPr>
                <w:rFonts w:ascii="宋体" w:eastAsia="宋体" w:hAnsi="宋体" w:cs="宋体" w:hint="eastAsia"/>
                <w:sz w:val="21"/>
                <w:szCs w:val="21"/>
                <w:lang w:eastAsia="zh-CN"/>
              </w:rPr>
              <w:t>10</w:t>
            </w:r>
            <w:r>
              <w:rPr>
                <w:rFonts w:ascii="宋体" w:eastAsia="宋体" w:hAnsi="宋体" w:cs="宋体"/>
                <w:sz w:val="21"/>
                <w:szCs w:val="21"/>
                <w:lang w:eastAsia="zh-CN"/>
              </w:rPr>
              <w:t>0</w:t>
            </w:r>
            <w:r>
              <w:rPr>
                <w:rFonts w:ascii="宋体" w:eastAsia="宋体" w:hAnsi="宋体" w:cs="宋体" w:hint="eastAsia"/>
                <w:sz w:val="21"/>
                <w:szCs w:val="21"/>
                <w:lang w:eastAsia="zh-CN"/>
              </w:rPr>
              <w:t>分。</w:t>
            </w:r>
          </w:p>
          <w:p>
            <w:pPr>
              <w:widowControl w:val="0"/>
              <w:autoSpaceDE w:val="0"/>
              <w:autoSpaceDN w:val="0"/>
              <w:adjustRightInd w:val="0"/>
              <w:jc w:val="left"/>
              <w:textAlignment w:val="baseline"/>
              <w:rPr>
                <w:rFonts w:ascii="宋体" w:eastAsia="宋体" w:hAnsi="宋体" w:cs="宋体" w:hint="eastAsia"/>
                <w:bCs/>
                <w:sz w:val="21"/>
                <w:szCs w:val="21"/>
                <w:lang w:eastAsia="zh-CN"/>
              </w:rPr>
            </w:pPr>
            <w:r>
              <w:rPr>
                <w:rFonts w:ascii="宋体" w:eastAsia="宋体" w:hAnsi="宋体" w:cs="宋体" w:hint="eastAsia"/>
                <w:bCs/>
                <w:sz w:val="21"/>
                <w:szCs w:val="21"/>
                <w:lang w:eastAsia="zh-CN"/>
              </w:rPr>
              <w:t>（二）评分依据：</w:t>
            </w:r>
          </w:p>
          <w:p>
            <w:pPr>
              <w:widowControl w:val="0"/>
              <w:autoSpaceDE w:val="0"/>
              <w:autoSpaceDN w:val="0"/>
              <w:adjustRightInd w:val="0"/>
              <w:jc w:val="left"/>
              <w:textAlignment w:val="baseline"/>
              <w:rPr>
                <w:rFonts w:ascii="宋体" w:eastAsia="宋体" w:hAnsi="宋体"/>
                <w:sz w:val="21"/>
                <w:szCs w:val="21"/>
                <w:lang w:eastAsia="zh-CN"/>
              </w:rPr>
            </w:pPr>
            <w:r>
              <w:rPr>
                <w:rFonts w:ascii="宋体" w:eastAsia="宋体" w:hAnsi="宋体" w:hint="eastAsia"/>
                <w:sz w:val="21"/>
                <w:szCs w:val="21"/>
                <w:lang w:eastAsia="zh-CN"/>
              </w:rPr>
              <w:t>1.要求同时提供合同关键信息，且履约评价合格或者验收合格证明文件作为得分依据，履约评价合格或者验收合格证明文件需加盖合同甲方公章（或甲方业务章）。</w:t>
            </w:r>
          </w:p>
          <w:p>
            <w:pPr>
              <w:widowControl w:val="0"/>
              <w:autoSpaceDE w:val="0"/>
              <w:autoSpaceDN w:val="0"/>
              <w:adjustRightInd w:val="0"/>
              <w:jc w:val="left"/>
              <w:textAlignment w:val="baseline"/>
              <w:rPr>
                <w:rFonts w:ascii="宋体" w:eastAsia="宋体" w:hAnsi="宋体" w:hint="eastAsia"/>
                <w:sz w:val="21"/>
                <w:szCs w:val="21"/>
                <w:lang w:eastAsia="zh-CN"/>
              </w:rPr>
            </w:pPr>
            <w:r>
              <w:rPr>
                <w:rFonts w:ascii="宋体" w:eastAsia="宋体" w:hAnsi="宋体" w:hint="eastAsia"/>
                <w:kern w:val="2"/>
                <w:sz w:val="21"/>
                <w:szCs w:val="21"/>
                <w:lang w:eastAsia="zh-CN"/>
              </w:rPr>
              <w:t>2.以上资料均要求提供扫描件。评分中出现无证明资料或专家无法凭所提供资料判断是否得分的情况，一律作不得分处理。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vMerge/>
            <w:vAlign w:val="center"/>
          </w:tcPr>
          <w:p>
            <w:pPr>
              <w:widowControl w:val="0"/>
              <w:jc w:val="both"/>
              <w:rPr>
                <w:rFonts w:ascii="宋体" w:eastAsia="宋体" w:hAnsi="宋体" w:cs="宋体" w:hint="eastAsia"/>
                <w:b/>
                <w:bCs/>
                <w:color w:val="0000FF"/>
                <w:kern w:val="2"/>
                <w:lang w:eastAsia="zh-CN"/>
              </w:rPr>
            </w:pPr>
          </w:p>
        </w:tc>
        <w:tc>
          <w:tcPr>
            <w:tcW w:w="709" w:type="dxa"/>
            <w:vAlign w:val="center"/>
          </w:tcPr>
          <w:p>
            <w:pPr>
              <w:widowControl w:val="0"/>
              <w:spacing w:line="240" w:lineRule="exact"/>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2</w:t>
            </w:r>
          </w:p>
        </w:tc>
        <w:tc>
          <w:tcPr>
            <w:tcW w:w="1843" w:type="dxa"/>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履约评价</w:t>
            </w:r>
          </w:p>
        </w:tc>
        <w:tc>
          <w:tcPr>
            <w:tcW w:w="992" w:type="dxa"/>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p>
        </w:tc>
        <w:tc>
          <w:tcPr>
            <w:tcW w:w="4824" w:type="dxa"/>
            <w:vAlign w:val="center"/>
          </w:tcPr>
          <w:p>
            <w:pPr>
              <w:widowControl w:val="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一</w:t>
            </w: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评审标准：</w:t>
            </w:r>
          </w:p>
          <w:p>
            <w:pPr>
              <w:widowControl w:val="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以上投标人为本项目提供的有效同类项目业绩情况中，经合同甲方考核评价为</w:t>
            </w:r>
            <w:r>
              <w:rPr>
                <w:rFonts w:ascii="宋体" w:eastAsia="宋体" w:hAnsi="宋体" w:cs="宋体"/>
                <w:bCs/>
                <w:kern w:val="2"/>
                <w:sz w:val="21"/>
                <w:szCs w:val="21"/>
                <w:lang w:eastAsia="zh-CN"/>
              </w:rPr>
              <w:t>合格</w:t>
            </w:r>
            <w:r>
              <w:rPr>
                <w:rFonts w:ascii="宋体" w:eastAsia="宋体" w:hAnsi="宋体" w:cs="宋体"/>
                <w:bCs/>
                <w:kern w:val="2"/>
                <w:sz w:val="21"/>
                <w:szCs w:val="21"/>
                <w:lang w:eastAsia="zh-CN"/>
              </w:rPr>
              <w:t>及以上的</w:t>
            </w:r>
            <w:r>
              <w:rPr>
                <w:rFonts w:ascii="宋体" w:eastAsia="宋体" w:hAnsi="宋体" w:cs="宋体" w:hint="eastAsia"/>
                <w:bCs/>
                <w:kern w:val="2"/>
                <w:sz w:val="21"/>
                <w:szCs w:val="21"/>
                <w:lang w:eastAsia="zh-CN"/>
              </w:rPr>
              <w:t>评价结论</w:t>
            </w:r>
            <w:r>
              <w:rPr>
                <w:rFonts w:ascii="宋体" w:eastAsia="宋体" w:hAnsi="宋体" w:cs="宋体" w:hint="eastAsia"/>
                <w:bCs/>
                <w:kern w:val="2"/>
                <w:sz w:val="21"/>
                <w:szCs w:val="21"/>
                <w:lang w:eastAsia="zh-CN"/>
              </w:rPr>
              <w:t>的，每提供一项得</w:t>
            </w:r>
            <w:r>
              <w:rPr>
                <w:rFonts w:ascii="宋体" w:eastAsia="宋体" w:hAnsi="宋体" w:cs="宋体"/>
                <w:bCs/>
                <w:kern w:val="2"/>
                <w:sz w:val="21"/>
                <w:szCs w:val="21"/>
                <w:lang w:eastAsia="zh-CN"/>
              </w:rPr>
              <w:t>20</w:t>
            </w:r>
            <w:r>
              <w:rPr>
                <w:rFonts w:ascii="宋体" w:eastAsia="宋体" w:hAnsi="宋体" w:cs="宋体" w:hint="eastAsia"/>
                <w:bCs/>
                <w:kern w:val="2"/>
                <w:sz w:val="21"/>
                <w:szCs w:val="21"/>
                <w:lang w:eastAsia="zh-CN"/>
              </w:rPr>
              <w:t>分，最多</w:t>
            </w:r>
            <w:r>
              <w:rPr>
                <w:rFonts w:ascii="宋体" w:eastAsia="宋体" w:hAnsi="宋体" w:cs="宋体"/>
                <w:bCs/>
                <w:kern w:val="2"/>
                <w:sz w:val="21"/>
                <w:szCs w:val="21"/>
                <w:lang w:eastAsia="zh-CN"/>
              </w:rPr>
              <w:t>100</w:t>
            </w:r>
            <w:r>
              <w:rPr>
                <w:rFonts w:ascii="宋体" w:eastAsia="宋体" w:hAnsi="宋体" w:cs="宋体" w:hint="eastAsia"/>
                <w:bCs/>
                <w:kern w:val="2"/>
                <w:sz w:val="21"/>
                <w:szCs w:val="21"/>
                <w:lang w:eastAsia="zh-CN"/>
              </w:rPr>
              <w:t>分。</w:t>
            </w:r>
          </w:p>
          <w:p>
            <w:pPr>
              <w:widowControl w:val="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（二）评分依据：</w:t>
            </w:r>
          </w:p>
          <w:p>
            <w:pPr>
              <w:widowControl w:val="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1.要求提供用户出具的履约评价加盖合同甲方公章。</w:t>
            </w:r>
            <w:r>
              <w:rPr>
                <w:rFonts w:ascii="宋体" w:eastAsia="宋体" w:hAnsi="宋体" w:cs="宋体" w:hint="eastAsia"/>
                <w:bCs/>
                <w:kern w:val="2"/>
                <w:sz w:val="21"/>
                <w:szCs w:val="21"/>
                <w:lang w:eastAsia="zh-CN"/>
              </w:rPr>
              <w:t>评价结论不合格或不满意的或</w:t>
            </w:r>
            <w:r>
              <w:rPr>
                <w:rFonts w:ascii="宋体" w:eastAsia="宋体" w:hAnsi="宋体" w:cs="宋体" w:hint="eastAsia"/>
                <w:bCs/>
                <w:kern w:val="2"/>
                <w:sz w:val="21"/>
                <w:szCs w:val="21"/>
                <w:lang w:eastAsia="zh-CN"/>
              </w:rPr>
              <w:t>不具备或未提供有效证明文件不得分。</w:t>
            </w:r>
          </w:p>
          <w:p>
            <w:pPr>
              <w:widowControl w:val="0"/>
              <w:jc w:val="both"/>
              <w:rPr>
                <w:rFonts w:ascii="宋体" w:eastAsia="宋体" w:hAnsi="宋体" w:hint="eastAsia"/>
                <w:kern w:val="2"/>
                <w:sz w:val="21"/>
                <w:szCs w:val="21"/>
                <w:lang w:eastAsia="zh-CN"/>
              </w:rPr>
            </w:pPr>
            <w:r>
              <w:rPr>
                <w:rFonts w:ascii="宋体" w:eastAsia="宋体" w:hAnsi="宋体" w:cs="宋体" w:hint="eastAsia"/>
                <w:bCs/>
                <w:kern w:val="2"/>
                <w:sz w:val="21"/>
                <w:szCs w:val="21"/>
                <w:lang w:eastAsia="zh-CN"/>
              </w:rPr>
              <w:t>2.评分中出现无证明资料或专家无法凭所提供资料判断是否得分的情况，一律作不得分处理。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tcPr>
          <w:p>
            <w:pPr>
              <w:widowControl w:val="0"/>
              <w:wordWrap w:val="0"/>
              <w:jc w:val="center"/>
              <w:rPr>
                <w:rFonts w:ascii="宋体" w:eastAsia="宋体" w:hAnsi="宋体" w:cs="宋体" w:hint="eastAsia"/>
                <w:b/>
                <w:bCs/>
                <w:color w:val="0000FF"/>
                <w:kern w:val="2"/>
                <w:lang w:eastAsia="zh-CN"/>
              </w:rPr>
            </w:pPr>
            <w:r>
              <w:rPr>
                <w:rFonts w:eastAsia="宋体"/>
                <w:b/>
                <w:bCs/>
                <w:color w:val="0000FF"/>
                <w:kern w:val="2"/>
                <w:sz w:val="21"/>
                <w:lang w:eastAsia="zh-CN"/>
              </w:rPr>
              <w:t>4</w:t>
            </w:r>
          </w:p>
        </w:tc>
        <w:tc>
          <w:tcPr>
            <w:tcW w:w="3544" w:type="dxa"/>
            <w:gridSpan w:val="3"/>
          </w:tcPr>
          <w:p>
            <w:pPr>
              <w:widowControl w:val="0"/>
              <w:wordWrap w:val="0"/>
              <w:jc w:val="center"/>
              <w:rPr>
                <w:rFonts w:ascii="宋体" w:eastAsia="宋体" w:hAnsi="宋体" w:cs="宋体" w:hint="eastAsia"/>
                <w:b/>
                <w:bCs/>
                <w:color w:val="0000FF"/>
                <w:kern w:val="2"/>
                <w:lang w:eastAsia="zh-CN"/>
              </w:rPr>
            </w:pPr>
            <w:r>
              <w:rPr>
                <w:rFonts w:eastAsia="宋体"/>
                <w:b/>
                <w:bCs/>
                <w:color w:val="0000FF"/>
                <w:kern w:val="2"/>
                <w:sz w:val="21"/>
                <w:lang w:eastAsia="zh-CN"/>
              </w:rPr>
              <w:t>诚信情况</w:t>
            </w:r>
          </w:p>
        </w:tc>
        <w:tc>
          <w:tcPr>
            <w:tcW w:w="4824" w:type="dxa"/>
          </w:tcPr>
          <w:p>
            <w:pPr>
              <w:widowControl w:val="0"/>
              <w:wordWrap w:val="0"/>
              <w:jc w:val="center"/>
              <w:rPr>
                <w:rFonts w:ascii="宋体" w:eastAsia="宋体" w:hAnsi="宋体" w:cs="宋体" w:hint="eastAsia"/>
                <w:b/>
                <w:bCs/>
                <w:color w:val="0000FF"/>
                <w:kern w:val="2"/>
                <w:lang w:eastAsia="zh-CN"/>
              </w:rPr>
            </w:pPr>
            <w:r>
              <w:rPr>
                <w:rFonts w:eastAsia="宋体"/>
                <w:b/>
                <w:bCs/>
                <w:color w:val="0000FF"/>
                <w:kern w:val="2"/>
                <w:sz w:val="21"/>
                <w:lang w:eastAsia="zh-CN"/>
              </w:rPr>
              <w:t>5</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vMerge w:val="restart"/>
            <w:shd w:val="clear" w:color="auto" w:fill="auto"/>
            <w:vAlign w:val="center"/>
          </w:tcPr>
          <w:p>
            <w:pPr>
              <w:widowControl w:val="0"/>
              <w:jc w:val="both"/>
              <w:rPr>
                <w:rFonts w:ascii="宋体" w:eastAsia="宋体" w:hAnsi="宋体" w:cs="宋体" w:hint="eastAsia"/>
                <w:b/>
                <w:bCs/>
                <w:color w:val="0000FF"/>
                <w:kern w:val="2"/>
                <w:lang w:eastAsia="zh-CN"/>
              </w:rPr>
            </w:pPr>
          </w:p>
        </w:tc>
        <w:tc>
          <w:tcPr>
            <w:tcW w:w="709" w:type="dxa"/>
            <w:shd w:val="clear" w:color="auto" w:fill="E6EFFA"/>
            <w:vAlign w:val="center"/>
          </w:tcPr>
          <w:p>
            <w:pPr>
              <w:widowControl w:val="0"/>
              <w:wordWrap w:val="0"/>
              <w:jc w:val="center"/>
              <w:rPr>
                <w:rFonts w:ascii="宋体" w:eastAsia="宋体" w:hAnsi="宋体" w:cs="宋体" w:hint="eastAsia"/>
                <w:b/>
                <w:bCs/>
                <w:kern w:val="2"/>
                <w:sz w:val="21"/>
                <w:szCs w:val="21"/>
                <w:lang w:eastAsia="zh-CN"/>
              </w:rPr>
            </w:pPr>
            <w:r>
              <w:rPr>
                <w:rFonts w:eastAsia="宋体"/>
                <w:b/>
                <w:bCs/>
                <w:kern w:val="2"/>
                <w:sz w:val="21"/>
                <w:szCs w:val="21"/>
                <w:lang w:eastAsia="zh-CN"/>
              </w:rPr>
              <w:t>序号</w:t>
            </w:r>
          </w:p>
        </w:tc>
        <w:tc>
          <w:tcPr>
            <w:tcW w:w="1843" w:type="dxa"/>
            <w:shd w:val="clear" w:color="auto" w:fill="E6EFFA"/>
            <w:vAlign w:val="center"/>
          </w:tcPr>
          <w:p>
            <w:pPr>
              <w:widowControl w:val="0"/>
              <w:wordWrap w:val="0"/>
              <w:jc w:val="center"/>
              <w:rPr>
                <w:rFonts w:ascii="宋体" w:eastAsia="宋体" w:hAnsi="宋体" w:cs="宋体" w:hint="eastAsia"/>
                <w:b/>
                <w:bCs/>
                <w:kern w:val="2"/>
                <w:sz w:val="21"/>
                <w:szCs w:val="21"/>
                <w:lang w:eastAsia="zh-CN"/>
              </w:rPr>
            </w:pPr>
            <w:r>
              <w:rPr>
                <w:rFonts w:eastAsia="宋体" w:hint="eastAsia"/>
                <w:b/>
                <w:bCs/>
                <w:kern w:val="2"/>
                <w:sz w:val="21"/>
                <w:szCs w:val="21"/>
                <w:lang w:eastAsia="zh-CN"/>
              </w:rPr>
              <w:t>评审因素</w:t>
            </w:r>
          </w:p>
        </w:tc>
        <w:tc>
          <w:tcPr>
            <w:tcW w:w="992" w:type="dxa"/>
            <w:shd w:val="clear" w:color="auto" w:fill="E6EFFA"/>
            <w:vAlign w:val="center"/>
          </w:tcPr>
          <w:p>
            <w:pPr>
              <w:widowControl w:val="0"/>
              <w:wordWrap w:val="0"/>
              <w:jc w:val="center"/>
              <w:rPr>
                <w:rFonts w:ascii="宋体" w:eastAsia="宋体" w:hAnsi="宋体" w:cs="宋体" w:hint="eastAsia"/>
                <w:b/>
                <w:bCs/>
                <w:kern w:val="2"/>
                <w:sz w:val="21"/>
                <w:szCs w:val="21"/>
                <w:lang w:eastAsia="zh-CN"/>
              </w:rPr>
            </w:pPr>
            <w:r>
              <w:rPr>
                <w:rFonts w:eastAsia="宋体"/>
                <w:b/>
                <w:bCs/>
                <w:kern w:val="2"/>
                <w:sz w:val="21"/>
                <w:szCs w:val="21"/>
                <w:lang w:eastAsia="zh-CN"/>
              </w:rPr>
              <w:t>权重%</w:t>
            </w:r>
          </w:p>
        </w:tc>
        <w:tc>
          <w:tcPr>
            <w:tcW w:w="4824" w:type="dxa"/>
            <w:shd w:val="clear" w:color="auto" w:fill="E6EFFA"/>
            <w:vAlign w:val="center"/>
          </w:tcPr>
          <w:p>
            <w:pPr>
              <w:widowControl w:val="0"/>
              <w:wordWrap w:val="0"/>
              <w:jc w:val="center"/>
              <w:rPr>
                <w:rFonts w:ascii="宋体" w:eastAsia="宋体" w:hAnsi="宋体" w:cs="宋体" w:hint="eastAsia"/>
                <w:b/>
                <w:bCs/>
                <w:kern w:val="2"/>
                <w:sz w:val="21"/>
                <w:szCs w:val="21"/>
                <w:lang w:eastAsia="zh-CN"/>
              </w:rPr>
            </w:pPr>
            <w:r>
              <w:rPr>
                <w:rFonts w:eastAsia="宋体"/>
                <w:b/>
                <w:bCs/>
                <w:kern w:val="2"/>
                <w:sz w:val="21"/>
                <w:szCs w:val="21"/>
                <w:lang w:eastAsia="zh-CN"/>
              </w:rPr>
              <w:t>评分准则</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vMerge/>
            <w:shd w:val="clear" w:color="auto" w:fill="auto"/>
            <w:vAlign w:val="center"/>
          </w:tcPr>
          <w:p>
            <w:pPr>
              <w:widowControl w:val="0"/>
              <w:jc w:val="both"/>
              <w:rPr>
                <w:rFonts w:ascii="宋体" w:eastAsia="宋体" w:hAnsi="宋体" w:cs="宋体" w:hint="eastAsia"/>
                <w:b/>
                <w:bCs/>
                <w:color w:val="0000FF"/>
                <w:kern w:val="2"/>
                <w:lang w:eastAsia="zh-CN"/>
              </w:rPr>
            </w:pPr>
          </w:p>
        </w:tc>
        <w:tc>
          <w:tcPr>
            <w:tcW w:w="709" w:type="dxa"/>
            <w:vAlign w:val="center"/>
          </w:tcPr>
          <w:p>
            <w:pPr>
              <w:widowControl w:val="0"/>
              <w:wordWrap w:val="0"/>
              <w:jc w:val="center"/>
              <w:rPr>
                <w:rFonts w:ascii="宋体" w:eastAsia="宋体" w:hAnsi="宋体" w:hint="eastAsia"/>
                <w:kern w:val="2"/>
                <w:sz w:val="21"/>
                <w:szCs w:val="21"/>
                <w:lang w:eastAsia="zh-CN"/>
              </w:rPr>
            </w:pPr>
            <w:r>
              <w:rPr>
                <w:rFonts w:ascii="宋体" w:eastAsia="宋体" w:hAnsi="宋体"/>
                <w:kern w:val="2"/>
                <w:sz w:val="21"/>
                <w:szCs w:val="21"/>
                <w:lang w:eastAsia="zh-CN"/>
              </w:rPr>
              <w:t>1</w:t>
            </w:r>
          </w:p>
        </w:tc>
        <w:tc>
          <w:tcPr>
            <w:tcW w:w="1843" w:type="dxa"/>
            <w:vAlign w:val="center"/>
          </w:tcPr>
          <w:p>
            <w:pPr>
              <w:widowControl w:val="0"/>
              <w:wordWrap w:val="0"/>
              <w:jc w:val="center"/>
              <w:rPr>
                <w:rFonts w:ascii="宋体" w:eastAsia="宋体" w:hAnsi="宋体" w:hint="eastAsia"/>
                <w:kern w:val="2"/>
                <w:sz w:val="21"/>
                <w:szCs w:val="21"/>
                <w:lang w:eastAsia="zh-CN"/>
              </w:rPr>
            </w:pPr>
            <w:r>
              <w:rPr>
                <w:rFonts w:ascii="宋体" w:eastAsia="宋体" w:hAnsi="宋体"/>
                <w:kern w:val="2"/>
                <w:sz w:val="21"/>
                <w:szCs w:val="21"/>
                <w:lang w:eastAsia="zh-CN"/>
              </w:rPr>
              <w:t>诚信情况</w:t>
            </w:r>
          </w:p>
        </w:tc>
        <w:tc>
          <w:tcPr>
            <w:tcW w:w="992"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5</w:t>
            </w:r>
          </w:p>
        </w:tc>
        <w:tc>
          <w:tcPr>
            <w:tcW w:w="4824" w:type="dxa"/>
          </w:tcPr>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（一）评分内容：</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（二）评分依据：</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hint="eastAsia"/>
                <w:kern w:val="2"/>
                <w:sz w:val="21"/>
                <w:lang w:eastAsia="zh-CN"/>
              </w:rPr>
              <w:t>查询渠道：通过“信用中国”（www.creditchina.gov.cn，</w:t>
            </w:r>
            <w:r>
              <w:rPr>
                <w:rFonts w:ascii="宋体" w:eastAsia="宋体" w:hAnsi="宋体" w:hint="eastAsia"/>
                <w:b/>
                <w:bCs/>
                <w:kern w:val="2"/>
                <w:sz w:val="21"/>
                <w:lang w:eastAsia="zh-CN"/>
              </w:rPr>
              <w:t>下载信用信息报告</w:t>
            </w:r>
            <w:r>
              <w:rPr>
                <w:rFonts w:ascii="宋体" w:eastAsia="宋体" w:hAnsi="宋体" w:hint="eastAsia"/>
                <w:kern w:val="2"/>
                <w:sz w:val="21"/>
                <w:lang w:eastAsia="zh-CN"/>
              </w:rPr>
              <w:t>）、“中国政府采购网”（www.ccgp.gov.cn）以及“深圳市政府采购监管网”（http://zfcg.sz.gov.cn）查询供应商信用信息，信用信息以开标当日的查询结果为准。</w:t>
            </w:r>
          </w:p>
        </w:tc>
      </w:tr>
    </w:tbl>
    <w:p>
      <w:pPr>
        <w:widowControl w:val="0"/>
        <w:jc w:val="both"/>
        <w:rPr>
          <w:rFonts w:eastAsia="宋体"/>
          <w:kern w:val="2"/>
          <w:sz w:val="21"/>
          <w:lang w:eastAsia="zh-CN"/>
        </w:rPr>
      </w:pPr>
      <w:r>
        <w:rPr>
          <w:rFonts w:eastAsia="宋体" w:hint="eastAsia"/>
          <w:kern w:val="2"/>
          <w:sz w:val="21"/>
          <w:lang w:eastAsia="zh-CN"/>
        </w:rPr>
        <w:br w:type="page"/>
      </w: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r>
        <w:rPr>
          <w:rFonts w:eastAsia="宋体" w:hint="eastAsia"/>
          <w:b/>
          <w:kern w:val="2"/>
          <w:sz w:val="120"/>
          <w:szCs w:val="120"/>
          <w:lang w:eastAsia="zh-CN"/>
        </w:rPr>
        <w:t>自行采购</w:t>
      </w:r>
    </w:p>
    <w:p>
      <w:pPr>
        <w:widowControl w:val="0"/>
        <w:jc w:val="center"/>
        <w:rPr>
          <w:rFonts w:eastAsia="宋体"/>
          <w:b/>
          <w:kern w:val="2"/>
          <w:sz w:val="120"/>
          <w:szCs w:val="120"/>
          <w:lang w:eastAsia="zh-CN"/>
        </w:rPr>
      </w:pPr>
      <w:r>
        <w:rPr>
          <w:rFonts w:eastAsia="宋体" w:hint="eastAsia"/>
          <w:b/>
          <w:kern w:val="2"/>
          <w:sz w:val="120"/>
          <w:szCs w:val="120"/>
          <w:lang w:eastAsia="zh-CN"/>
        </w:rPr>
        <w:t>招标文件</w:t>
      </w:r>
    </w:p>
    <w:p>
      <w:pPr>
        <w:widowControl w:val="0"/>
        <w:jc w:val="center"/>
        <w:rPr>
          <w:rFonts w:eastAsia="宋体"/>
          <w:b/>
          <w:kern w:val="2"/>
          <w:sz w:val="52"/>
          <w:szCs w:val="52"/>
          <w:lang w:eastAsia="zh-CN"/>
        </w:rPr>
      </w:pPr>
      <w:r>
        <w:rPr>
          <w:rFonts w:eastAsia="宋体" w:hint="eastAsia"/>
          <w:b/>
          <w:kern w:val="2"/>
          <w:sz w:val="52"/>
          <w:szCs w:val="52"/>
          <w:lang w:eastAsia="zh-CN"/>
        </w:rPr>
        <w:t>（货物类）</w:t>
      </w: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bookmarkStart w:id="1" w:name="_Hlk71465316"/>
      <w:r>
        <w:rPr>
          <w:rFonts w:eastAsia="宋体" w:hint="eastAsia"/>
          <w:b/>
          <w:kern w:val="2"/>
          <w:sz w:val="44"/>
          <w:szCs w:val="44"/>
          <w:lang w:eastAsia="zh-CN"/>
        </w:rPr>
        <w:t>深圳公共资源交易中心</w:t>
      </w:r>
    </w:p>
    <w:p>
      <w:pPr>
        <w:widowControl w:val="0"/>
        <w:jc w:val="center"/>
        <w:rPr>
          <w:rFonts w:eastAsia="宋体"/>
          <w:kern w:val="2"/>
          <w:sz w:val="28"/>
          <w:szCs w:val="28"/>
          <w:lang w:eastAsia="zh-CN"/>
        </w:rPr>
      </w:pPr>
      <w:r>
        <w:rPr>
          <w:rFonts w:eastAsia="宋体" w:hint="eastAsia"/>
          <w:b/>
          <w:kern w:val="2"/>
          <w:sz w:val="28"/>
          <w:szCs w:val="28"/>
          <w:lang w:eastAsia="zh-CN"/>
        </w:rPr>
        <w:t>（</w:t>
      </w:r>
      <w:r>
        <w:rPr>
          <w:rFonts w:eastAsia="宋体"/>
          <w:b/>
          <w:kern w:val="2"/>
          <w:sz w:val="28"/>
          <w:szCs w:val="28"/>
          <w:lang w:eastAsia="zh-CN"/>
        </w:rPr>
        <w:t>20</w:t>
      </w:r>
      <w:r>
        <w:rPr>
          <w:rFonts w:eastAsia="宋体" w:hint="eastAsia"/>
          <w:b/>
          <w:kern w:val="2"/>
          <w:sz w:val="28"/>
          <w:szCs w:val="28"/>
          <w:lang w:eastAsia="zh-CN"/>
        </w:rPr>
        <w:t>25年）</w:t>
      </w:r>
      <w:bookmarkEnd w:id="1"/>
    </w:p>
    <w:p>
      <w:pPr>
        <w:widowControl w:val="0"/>
        <w:spacing w:line="360" w:lineRule="auto"/>
        <w:jc w:val="both"/>
        <w:rPr>
          <w:rFonts w:eastAsia="宋体"/>
          <w:b/>
          <w:bCs/>
          <w:kern w:val="2"/>
          <w:lang w:eastAsia="zh-CN"/>
        </w:rPr>
      </w:pPr>
      <w:r>
        <w:rPr>
          <w:rFonts w:eastAsia="宋体" w:hint="eastAsia"/>
          <w:b/>
          <w:bCs/>
          <w:kern w:val="2"/>
          <w:lang w:eastAsia="zh-CN"/>
        </w:rPr>
        <w:br w:type="page"/>
      </w:r>
    </w:p>
    <w:p>
      <w:pPr>
        <w:widowControl w:val="0"/>
        <w:spacing w:line="300" w:lineRule="exact"/>
        <w:ind w:firstLine="420" w:firstLineChars="200"/>
        <w:jc w:val="both"/>
        <w:rPr>
          <w:rFonts w:eastAsia="宋体"/>
          <w:kern w:val="2"/>
          <w:sz w:val="21"/>
          <w:lang w:eastAsia="zh-CN"/>
        </w:rPr>
      </w:pPr>
    </w:p>
    <w:p>
      <w:pPr>
        <w:keepNext/>
        <w:keepLines/>
        <w:widowControl w:val="0"/>
        <w:spacing w:before="340" w:after="330" w:line="360" w:lineRule="auto"/>
        <w:jc w:val="center"/>
        <w:outlineLvl w:val="0"/>
        <w:rPr>
          <w:rFonts w:ascii="宋体" w:eastAsia="黑体" w:hAnsi="宋体" w:hint="eastAsia"/>
          <w:b/>
          <w:bCs/>
          <w:kern w:val="44"/>
          <w:sz w:val="28"/>
          <w:szCs w:val="44"/>
          <w:lang w:eastAsia="zh-CN"/>
        </w:rPr>
      </w:pPr>
      <w:r>
        <w:rPr>
          <w:rFonts w:ascii="宋体" w:eastAsia="黑体" w:hAnsi="宋体" w:hint="eastAsia"/>
          <w:b/>
          <w:bCs/>
          <w:kern w:val="44"/>
          <w:sz w:val="28"/>
          <w:szCs w:val="44"/>
          <w:lang w:eastAsia="zh-CN"/>
        </w:rPr>
        <w:t>目   录</w:t>
      </w:r>
    </w:p>
    <w:p>
      <w:pPr>
        <w:widowControl w:val="0"/>
        <w:jc w:val="both"/>
        <w:outlineLvl w:val="0"/>
        <w:rPr>
          <w:rFonts w:eastAsia="宋体"/>
          <w:b/>
          <w:kern w:val="2"/>
          <w:lang w:eastAsia="zh-CN"/>
        </w:rPr>
      </w:pPr>
      <w:r>
        <w:rPr>
          <w:rFonts w:eastAsia="宋体" w:hint="eastAsia"/>
          <w:b/>
          <w:kern w:val="2"/>
          <w:lang w:eastAsia="zh-CN"/>
        </w:rPr>
        <w:t>第一册  专用条款</w:t>
      </w:r>
    </w:p>
    <w:p>
      <w:pPr>
        <w:widowControl w:val="0"/>
        <w:jc w:val="both"/>
        <w:rPr>
          <w:rFonts w:eastAsia="宋体"/>
          <w:kern w:val="2"/>
          <w:lang w:eastAsia="zh-CN"/>
        </w:rPr>
      </w:pPr>
      <w:r>
        <w:rPr>
          <w:rFonts w:eastAsia="宋体" w:hint="eastAsia"/>
          <w:kern w:val="2"/>
          <w:lang w:eastAsia="zh-CN"/>
        </w:rPr>
        <w:t xml:space="preserve">          关键信息</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招标公告</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第二章  </w:t>
      </w:r>
      <w:bookmarkStart w:id="2" w:name="_Hlk71994379"/>
      <w:r>
        <w:rPr>
          <w:rFonts w:ascii="宋体" w:eastAsia="宋体" w:hAnsi="宋体" w:hint="eastAsia"/>
          <w:kern w:val="2"/>
          <w:sz w:val="21"/>
          <w:szCs w:val="21"/>
          <w:lang w:eastAsia="zh-CN"/>
        </w:rPr>
        <w:t>对通用条款的补充内容及其他关键信息</w:t>
      </w:r>
      <w:bookmarkEnd w:id="2"/>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第三章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用户需求书</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第四章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投标文件组成要求及格式</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合同条款及格式</w:t>
      </w:r>
    </w:p>
    <w:p>
      <w:pPr>
        <w:widowControl w:val="0"/>
        <w:jc w:val="both"/>
        <w:rPr>
          <w:rFonts w:eastAsia="宋体"/>
          <w:b/>
          <w:kern w:val="2"/>
          <w:lang w:eastAsia="zh-CN"/>
        </w:rPr>
      </w:pPr>
    </w:p>
    <w:p>
      <w:pPr>
        <w:widowControl w:val="0"/>
        <w:jc w:val="both"/>
        <w:outlineLvl w:val="0"/>
        <w:rPr>
          <w:rFonts w:eastAsia="宋体"/>
          <w:b/>
          <w:kern w:val="2"/>
          <w:lang w:eastAsia="zh-CN"/>
        </w:rPr>
      </w:pPr>
      <w:r>
        <w:rPr>
          <w:rFonts w:eastAsia="宋体" w:hint="eastAsia"/>
          <w:b/>
          <w:kern w:val="2"/>
          <w:lang w:eastAsia="zh-CN"/>
        </w:rPr>
        <w:t>第二册  通用条款</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总则</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第二章  招标文件</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第三章  投标文件的编制</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第四章  投标文件的递交</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开标</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第六章  评审要求</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第八章  定标及公示</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第十章  合同的授予与备案</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第十一章  质疑处理</w:t>
      </w:r>
    </w:p>
    <w:p>
      <w:pPr>
        <w:widowControl w:val="0"/>
        <w:spacing w:line="360" w:lineRule="auto"/>
        <w:ind w:firstLine="420" w:firstLineChars="200"/>
        <w:jc w:val="left"/>
        <w:rPr>
          <w:rFonts w:ascii="宋体" w:eastAsia="宋体" w:hAnsi="宋体" w:hint="eastAsia"/>
          <w:kern w:val="2"/>
          <w:sz w:val="21"/>
          <w:szCs w:val="21"/>
          <w:lang w:eastAsia="zh-CN"/>
        </w:rPr>
      </w:pPr>
    </w:p>
    <w:p>
      <w:pPr>
        <w:keepNext/>
        <w:keepLines/>
        <w:pageBreakBefore w:val="0"/>
        <w:widowControl w:val="0"/>
        <w:kinsoku/>
        <w:wordWrap/>
        <w:overflowPunct/>
        <w:topLinePunct w:val="0"/>
        <w:autoSpaceDE/>
        <w:autoSpaceDN/>
        <w:bidi w:val="0"/>
        <w:snapToGrid/>
        <w:spacing w:before="0" w:after="0" w:line="240" w:lineRule="auto"/>
        <w:jc w:val="center"/>
        <w:outlineLvl w:val="0"/>
        <w:rPr>
          <w:rFonts w:ascii="宋体" w:eastAsia="黑体" w:hAnsi="宋体" w:hint="eastAsia"/>
          <w:b/>
          <w:bCs/>
          <w:kern w:val="44"/>
          <w:szCs w:val="44"/>
          <w:lang w:eastAsia="zh-CN"/>
        </w:rPr>
      </w:pPr>
      <w:r>
        <w:rPr>
          <w:rFonts w:ascii="宋体" w:eastAsia="黑体" w:hAnsi="宋体"/>
          <w:b/>
          <w:bCs/>
          <w:kern w:val="44"/>
          <w:sz w:val="28"/>
          <w:szCs w:val="44"/>
          <w:lang w:eastAsia="zh-CN"/>
        </w:rPr>
        <w:br w:type="page"/>
      </w:r>
      <w:bookmarkStart w:id="3" w:name="bt投标人须知"/>
      <w:bookmarkEnd w:id="3"/>
      <w:bookmarkStart w:id="4" w:name="bt合同条款及格式"/>
      <w:bookmarkEnd w:id="4"/>
      <w:bookmarkStart w:id="5" w:name="bt投标人情况介绍"/>
      <w:bookmarkEnd w:id="5"/>
      <w:bookmarkStart w:id="6" w:name="bt投标函"/>
      <w:bookmarkEnd w:id="6"/>
      <w:bookmarkStart w:id="7" w:name="bt技术标投标文件格式"/>
      <w:bookmarkEnd w:id="7"/>
      <w:bookmarkStart w:id="8" w:name="bt合同条款"/>
      <w:bookmarkEnd w:id="8"/>
      <w:bookmarkStart w:id="9" w:name="bt投标文件签署授权委托书"/>
      <w:bookmarkEnd w:id="9"/>
      <w:bookmarkStart w:id="10" w:name="合同格式"/>
      <w:bookmarkEnd w:id="10"/>
      <w:bookmarkStart w:id="11" w:name="bt商务标投标文件格式"/>
      <w:bookmarkEnd w:id="11"/>
      <w:bookmarkStart w:id="12" w:name="bt开标一览表"/>
      <w:bookmarkEnd w:id="12"/>
      <w:bookmarkStart w:id="13" w:name="bt其他资料由投标人自定"/>
      <w:bookmarkEnd w:id="13"/>
      <w:bookmarkStart w:id="14" w:name="bt项目管理班子配备情况"/>
      <w:bookmarkEnd w:id="14"/>
      <w:bookmarkStart w:id="15" w:name="bt本工程承诺书"/>
      <w:bookmarkEnd w:id="15"/>
      <w:bookmarkStart w:id="16" w:name="bt说明"/>
      <w:bookmarkEnd w:id="16"/>
      <w:bookmarkStart w:id="17" w:name="bt合同格式"/>
      <w:bookmarkEnd w:id="17"/>
      <w:bookmarkStart w:id="18" w:name="bt其他资料2"/>
      <w:bookmarkEnd w:id="18"/>
      <w:bookmarkStart w:id="19" w:name="bt投标报价汇总表"/>
      <w:bookmarkEnd w:id="19"/>
      <w:r>
        <w:rPr>
          <w:rFonts w:ascii="宋体" w:eastAsia="黑体" w:hAnsi="宋体" w:hint="eastAsia"/>
          <w:b/>
          <w:bCs/>
          <w:kern w:val="44"/>
          <w:sz w:val="28"/>
          <w:szCs w:val="44"/>
          <w:lang w:eastAsia="zh-CN"/>
        </w:rPr>
        <w:t>第一册专用条款</w:t>
      </w:r>
    </w:p>
    <w:p>
      <w:pPr>
        <w:keepNext/>
        <w:keepLines/>
        <w:pageBreakBefore w:val="0"/>
        <w:widowControl w:val="0"/>
        <w:kinsoku/>
        <w:wordWrap/>
        <w:overflowPunct/>
        <w:topLinePunct w:val="0"/>
        <w:autoSpaceDE/>
        <w:autoSpaceDN/>
        <w:bidi w:val="0"/>
        <w:adjustRightInd w:val="0"/>
        <w:snapToGrid/>
        <w:spacing w:before="0" w:after="0" w:line="24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第一章  招标公告</w:t>
      </w:r>
    </w:p>
    <w:p>
      <w:pPr>
        <w:widowControl w:val="0"/>
        <w:spacing w:line="360" w:lineRule="auto"/>
        <w:jc w:val="both"/>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投标人的资格要求：</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w:t>
      </w:r>
      <w:r>
        <w:rPr>
          <w:rFonts w:ascii="宋体" w:eastAsia="宋体" w:hAnsi="宋体" w:cs="宋体"/>
          <w:sz w:val="21"/>
          <w:szCs w:val="21"/>
          <w:lang w:eastAsia="zh-CN"/>
        </w:rPr>
        <w:t>.</w:t>
      </w:r>
      <w:bookmarkStart w:id="20" w:name="_Hlk72162904"/>
      <w:r>
        <w:rPr>
          <w:rFonts w:ascii="宋体" w:eastAsia="宋体" w:hAnsi="宋体" w:cs="宋体" w:hint="eastAsia"/>
          <w:sz w:val="21"/>
          <w:szCs w:val="21"/>
          <w:lang w:eastAsia="zh-C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0"/>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color w:val="FF0000"/>
          <w:sz w:val="21"/>
          <w:szCs w:val="21"/>
          <w:lang w:eastAsia="zh-CN"/>
        </w:rPr>
        <w:t>2.本项目不接受联合体投标（由供应商在《政府采购投标及履约承诺函》中作出声明），是否接受投标人选用进口产品参与投标详见招标文件“货物需求明细”表；</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w:t>
      </w:r>
      <w:r>
        <w:rPr>
          <w:rFonts w:ascii="宋体" w:eastAsia="宋体" w:hAnsi="宋体" w:cs="宋体"/>
          <w:sz w:val="21"/>
          <w:szCs w:val="21"/>
          <w:lang w:eastAsia="zh-CN"/>
        </w:rPr>
        <w:t>.</w:t>
      </w:r>
      <w:r>
        <w:rPr>
          <w:rFonts w:ascii="宋体" w:eastAsia="宋体" w:hAnsi="宋体" w:cs="宋体" w:hint="eastAsia"/>
          <w:sz w:val="21"/>
          <w:szCs w:val="21"/>
          <w:lang w:eastAsia="zh-CN"/>
        </w:rPr>
        <w:t>参与本项目采购活动时不存在被有关部门禁止参与政府采购活动且在有效期内的情况（由供应商在《采购投标及履约承诺函》中作出声明）；</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4</w:t>
      </w:r>
      <w:r>
        <w:rPr>
          <w:rFonts w:ascii="宋体" w:eastAsia="宋体" w:hAnsi="宋体" w:cs="宋体"/>
          <w:sz w:val="21"/>
          <w:szCs w:val="21"/>
          <w:lang w:eastAsia="zh-CN"/>
        </w:rPr>
        <w:t>.</w:t>
      </w:r>
      <w:r>
        <w:rPr>
          <w:rFonts w:ascii="宋体" w:eastAsia="宋体" w:hAnsi="宋体" w:cs="宋体" w:hint="eastAsia"/>
          <w:sz w:val="21"/>
          <w:szCs w:val="21"/>
          <w:lang w:eastAsia="zh-CN"/>
        </w:rPr>
        <w:t>具备《中华人民共和国政府采购法》第二十二条第一款的条件（由供应商在《采购投标及履约承诺函》中作出声明）；</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w:t>
      </w:r>
      <w:r>
        <w:rPr>
          <w:rFonts w:ascii="宋体" w:eastAsia="宋体" w:hAnsi="宋体" w:cs="宋体"/>
          <w:sz w:val="21"/>
          <w:szCs w:val="21"/>
          <w:lang w:eastAsia="zh-CN"/>
        </w:rPr>
        <w:t>.</w:t>
      </w:r>
      <w:r>
        <w:rPr>
          <w:rFonts w:ascii="宋体" w:eastAsia="宋体" w:hAnsi="宋体" w:cs="宋体" w:hint="eastAsia"/>
          <w:sz w:val="21"/>
          <w:szCs w:val="21"/>
          <w:lang w:eastAsia="zh-CN"/>
        </w:rPr>
        <w:t>未被列入失信被执行人、重大税收违法案件当事人名单、政府采购严重违法失信行为记录名单（由供应商在《采购投标及履约承诺函》中作出声明）；</w:t>
      </w:r>
    </w:p>
    <w:p>
      <w:pPr>
        <w:widowControl w:val="0"/>
        <w:ind w:firstLine="630" w:firstLineChars="300"/>
        <w:jc w:val="both"/>
        <w:rPr>
          <w:rFonts w:ascii="宋体" w:eastAsia="宋体" w:hAnsi="宋体" w:cs="宋体" w:hint="eastAsia"/>
          <w:color w:val="FF0000"/>
          <w:sz w:val="21"/>
          <w:szCs w:val="21"/>
          <w:lang w:eastAsia="zh-CN"/>
        </w:rPr>
      </w:pPr>
      <w:r>
        <w:rPr>
          <w:rFonts w:ascii="宋体" w:eastAsia="宋体" w:hAnsi="宋体" w:cs="宋体" w:hint="eastAsia"/>
          <w:color w:val="FF0000"/>
          <w:sz w:val="21"/>
          <w:szCs w:val="21"/>
          <w:lang w:eastAsia="zh-CN"/>
        </w:rPr>
        <w:t>6.不存在《深圳市财政局政府采购供应商信用信息管理办法》（深财规〔2023〕3号）列明的严重违法失信行为（由供应商在《采购投标及履约承诺函》中作出声明）；</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8.本项目是（否）专门面向中小企业采购：</w:t>
      </w:r>
      <w:r>
        <w:rPr>
          <w:rFonts w:ascii="Wingdings" w:eastAsia="宋体" w:hAnsi="Wingdings" w:cs="宋体"/>
          <w:sz w:val="21"/>
          <w:szCs w:val="21"/>
          <w:lang w:eastAsia="zh-CN"/>
        </w:rPr>
        <w:sym w:font="Wingdings" w:char="F0FE"/>
      </w:r>
      <w:r>
        <w:rPr>
          <w:rFonts w:ascii="宋体" w:eastAsia="宋体" w:hAnsi="宋体" w:cs="宋体" w:hint="eastAsia"/>
          <w:sz w:val="21"/>
          <w:szCs w:val="21"/>
          <w:lang w:eastAsia="zh-CN"/>
        </w:rPr>
        <w:t>否；</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hint="eastAsia"/>
          <w:kern w:val="2"/>
          <w:sz w:val="21"/>
          <w:szCs w:val="21"/>
          <w:lang w:eastAsia="zh-CN"/>
        </w:rPr>
        <w:t>9.</w:t>
      </w:r>
      <w:r>
        <w:rPr>
          <w:rFonts w:ascii="宋体" w:eastAsia="宋体" w:hAnsi="宋体" w:cs="宋体" w:hint="eastAsia"/>
          <w:color w:val="FF0000"/>
          <w:sz w:val="21"/>
          <w:szCs w:val="21"/>
          <w:lang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w:t>
      </w:r>
      <w:r>
        <w:rPr>
          <w:rFonts w:ascii="宋体" w:eastAsia="宋体" w:hAnsi="宋体" w:cs="宋体" w:hint="eastAsia"/>
          <w:color w:val="FF0000"/>
          <w:sz w:val="21"/>
          <w:szCs w:val="21"/>
          <w:lang w:eastAsia="zh-CN"/>
        </w:rPr>
        <w:t>一人或者存在直接控股、管理关系的不同供应商，不得参加本项目政府采购活动（由供应商填写《供应商基本情况表》相关信息）</w:t>
      </w:r>
      <w:r>
        <w:rPr>
          <w:rFonts w:ascii="宋体" w:eastAsia="宋体" w:hAnsi="宋体" w:cs="宋体" w:hint="eastAsia"/>
          <w:sz w:val="21"/>
          <w:szCs w:val="21"/>
          <w:lang w:eastAsia="zh-CN"/>
        </w:rPr>
        <w:t>。</w:t>
      </w:r>
    </w:p>
    <w:p>
      <w:pPr>
        <w:widowControl w:val="0"/>
        <w:ind w:firstLine="630" w:firstLineChars="300"/>
        <w:jc w:val="both"/>
        <w:rPr>
          <w:rFonts w:ascii="宋体" w:eastAsia="宋体" w:hAnsi="宋体" w:cs="宋体"/>
          <w:color w:val="FF0000"/>
          <w:sz w:val="21"/>
          <w:szCs w:val="21"/>
          <w:lang w:eastAsia="zh-CN"/>
        </w:rPr>
      </w:pPr>
      <w:r>
        <w:rPr>
          <w:rFonts w:ascii="宋体" w:eastAsia="宋体" w:hAnsi="宋体" w:cs="宋体" w:hint="eastAsia"/>
          <w:color w:val="FF0000"/>
          <w:sz w:val="21"/>
          <w:szCs w:val="21"/>
          <w:lang w:eastAsia="zh-CN"/>
        </w:rPr>
        <w:t>10.具有有效的《食品经营许可证》或仅销售预包装食品备案。（①提供在有效期内的证书复印件，如证书上未体现年检记录或有效期的，需同时提供发证机构官方网站显示的年检或有效期的截图作为证明材料；②如国家另有规定，则适用其规定，投标人提供相关证明材料，如有效的资质证书及相关政府部门的规定）</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注：（1）“信用中国”（www.creditchina.gov.cn，查询“信用服务”栏的“重大税收违法失信主体”“失信被执行人”或者下载信用信息报告），“中国政府采购网”（www.ccgp.gov.cn）中的“政府采购严重违法失信行为记录名单”，以</w:t>
      </w:r>
      <w:r>
        <w:rPr>
          <w:rFonts w:ascii="宋体" w:eastAsia="宋体" w:hAnsi="宋体" w:cs="宋体" w:hint="eastAsia"/>
          <w:sz w:val="21"/>
          <w:szCs w:val="21"/>
          <w:lang w:eastAsia="zh-CN"/>
        </w:rPr>
        <w:t>及“深圳市政府采购监管网”（http://zfcg.sz.gov.cn）为供应商信用信息的查询渠道，相关信息以开标当日的查询结果为准；</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hint="eastAsia"/>
          <w:kern w:val="2"/>
          <w:sz w:val="21"/>
          <w:szCs w:val="21"/>
          <w:lang w:eastAsia="zh-CN"/>
        </w:rPr>
        <w:t>（2）供应商投标（上传投标文件）必须先行办理注册手续，具体操作指引请按照深圳公共资源交易网/交易服务指南/资料下载/深圳政府采购自行采购系统用户操作指引（供应商）相关内容指引办理。</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完整公告内容详见：深圳交易集团（深圳公共资源交易中心）官网https://www.szexgrp.com/jyfw/zfcg-view.html?id=zfcg</w:t>
      </w:r>
    </w:p>
    <w:p>
      <w:pPr>
        <w:widowControl w:val="0"/>
        <w:jc w:val="both"/>
        <w:rPr>
          <w:rFonts w:eastAsia="宋体"/>
          <w:kern w:val="2"/>
          <w:sz w:val="21"/>
          <w:lang w:eastAsia="zh-CN"/>
        </w:rPr>
      </w:pPr>
      <w:r>
        <w:rPr>
          <w:rFonts w:eastAsia="宋体" w:hint="eastAsia"/>
          <w:kern w:val="2"/>
          <w:sz w:val="21"/>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第二章 对通用条款的补充内容及其他关键信息</w:t>
      </w: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sz w:val="28"/>
          <w:szCs w:val="28"/>
          <w:lang w:eastAsia="zh-CN"/>
        </w:rPr>
      </w:pPr>
      <w:bookmarkStart w:id="21" w:name="_Toc73521635"/>
      <w:bookmarkStart w:id="22" w:name="_Toc100052364"/>
      <w:bookmarkStart w:id="23" w:name="_Toc60560625"/>
      <w:bookmarkStart w:id="24" w:name="_Toc73521547"/>
      <w:bookmarkStart w:id="25" w:name="_Toc101074876"/>
      <w:bookmarkStart w:id="26" w:name="_Toc73517639"/>
      <w:bookmarkStart w:id="27" w:name="_Toc73518117"/>
      <w:bookmarkStart w:id="28" w:name="_Toc60631620"/>
      <w:r>
        <w:rPr>
          <w:rFonts w:ascii="宋体" w:eastAsia="宋体" w:hAnsi="宋体" w:hint="eastAsia"/>
          <w:b/>
          <w:bCs/>
          <w:lang w:eastAsia="zh-CN"/>
        </w:rPr>
        <w:t>一、对通用条款的补充内容</w:t>
      </w:r>
    </w:p>
    <w:bookmarkEnd w:id="21"/>
    <w:bookmarkEnd w:id="22"/>
    <w:bookmarkEnd w:id="23"/>
    <w:bookmarkEnd w:id="24"/>
    <w:bookmarkEnd w:id="25"/>
    <w:bookmarkEnd w:id="26"/>
    <w:bookmarkEnd w:id="27"/>
    <w:bookmarkEnd w:id="28"/>
    <w:tbl>
      <w:tblPr>
        <w:tblStyle w:val="TableNormal"/>
        <w:tblpPr w:leftFromText="180" w:rightFromText="180" w:vertAnchor="text" w:tblpXSpec="center" w:tblpY="1"/>
        <w:tblOverlap w:val="never"/>
        <w:tblW w:w="5000" w:type="pct"/>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89"/>
        <w:gridCol w:w="2575"/>
        <w:gridCol w:w="4965"/>
      </w:tblGrid>
      <w:tr>
        <w:tblPrEx>
          <w:tblW w:w="5000" w:type="pct"/>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trPr>
        <w:tc>
          <w:tcPr>
            <w:tcW w:w="970" w:type="dxa"/>
            <w:vAlign w:val="center"/>
          </w:tcPr>
          <w:p>
            <w:pPr>
              <w:widowControl w:val="0"/>
              <w:jc w:val="center"/>
              <w:rPr>
                <w:rFonts w:ascii="宋体" w:eastAsia="宋体" w:hAnsi="宋体" w:hint="eastAsia"/>
                <w:b/>
                <w:bCs/>
                <w:kern w:val="2"/>
                <w:sz w:val="21"/>
                <w:lang w:eastAsia="zh-CN"/>
              </w:rPr>
            </w:pPr>
            <w:r>
              <w:rPr>
                <w:rFonts w:ascii="宋体" w:eastAsia="宋体" w:hAnsi="宋体" w:hint="eastAsia"/>
                <w:b/>
                <w:bCs/>
                <w:kern w:val="2"/>
                <w:sz w:val="21"/>
                <w:lang w:eastAsia="zh-CN"/>
              </w:rPr>
              <w:t>通用条款序号</w:t>
            </w:r>
          </w:p>
        </w:tc>
        <w:tc>
          <w:tcPr>
            <w:tcW w:w="2526" w:type="dxa"/>
            <w:vAlign w:val="center"/>
          </w:tcPr>
          <w:p>
            <w:pPr>
              <w:widowControl w:val="0"/>
              <w:jc w:val="center"/>
              <w:rPr>
                <w:rFonts w:ascii="宋体" w:eastAsia="宋体" w:hAnsi="宋体" w:hint="eastAsia"/>
                <w:b/>
                <w:bCs/>
                <w:kern w:val="2"/>
                <w:sz w:val="21"/>
                <w:lang w:eastAsia="zh-CN"/>
              </w:rPr>
            </w:pPr>
            <w:r>
              <w:rPr>
                <w:rFonts w:ascii="宋体" w:eastAsia="宋体" w:hAnsi="宋体" w:hint="eastAsia"/>
                <w:b/>
                <w:bCs/>
                <w:kern w:val="2"/>
                <w:sz w:val="21"/>
                <w:lang w:eastAsia="zh-CN"/>
              </w:rPr>
              <w:t>涉及事项</w:t>
            </w:r>
          </w:p>
        </w:tc>
        <w:tc>
          <w:tcPr>
            <w:tcW w:w="4871" w:type="dxa"/>
            <w:vAlign w:val="center"/>
          </w:tcPr>
          <w:p>
            <w:pPr>
              <w:widowControl w:val="0"/>
              <w:jc w:val="center"/>
              <w:rPr>
                <w:rFonts w:ascii="宋体" w:eastAsia="宋体" w:hAnsi="宋体" w:hint="eastAsia"/>
                <w:b/>
                <w:bCs/>
                <w:kern w:val="2"/>
                <w:sz w:val="21"/>
                <w:lang w:eastAsia="zh-CN"/>
              </w:rPr>
            </w:pPr>
            <w:r>
              <w:rPr>
                <w:rFonts w:ascii="宋体" w:eastAsia="宋体" w:hAnsi="宋体" w:hint="eastAsia"/>
                <w:b/>
                <w:bCs/>
                <w:kern w:val="2"/>
                <w:sz w:val="21"/>
                <w:lang w:eastAsia="zh-CN"/>
              </w:rPr>
              <w:t xml:space="preserve">具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体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补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充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内 </w:t>
            </w:r>
            <w:r>
              <w:rPr>
                <w:rFonts w:ascii="宋体" w:eastAsia="宋体" w:hAnsi="宋体"/>
                <w:b/>
                <w:bCs/>
                <w:kern w:val="2"/>
                <w:sz w:val="21"/>
                <w:lang w:eastAsia="zh-CN"/>
              </w:rPr>
              <w:t xml:space="preserve"> </w:t>
            </w:r>
            <w:r>
              <w:rPr>
                <w:rFonts w:ascii="宋体" w:eastAsia="宋体" w:hAnsi="宋体" w:hint="eastAsia"/>
                <w:b/>
                <w:bCs/>
                <w:kern w:val="2"/>
                <w:sz w:val="21"/>
                <w:lang w:eastAsia="zh-CN"/>
              </w:rPr>
              <w:t>容</w:t>
            </w:r>
          </w:p>
        </w:tc>
      </w:tr>
      <w:tr>
        <w:tblPrEx>
          <w:tblW w:w="5000" w:type="pct"/>
          <w:tblInd w:w="0" w:type="dxa"/>
          <w:tblLayout w:type="fixed"/>
          <w:tblCellMar>
            <w:top w:w="0" w:type="dxa"/>
            <w:left w:w="108" w:type="dxa"/>
            <w:bottom w:w="0" w:type="dxa"/>
            <w:right w:w="108" w:type="dxa"/>
          </w:tblCellMar>
        </w:tblPrEx>
        <w:trPr>
          <w:cantSplit/>
          <w:trHeight w:val="20"/>
        </w:trPr>
        <w:tc>
          <w:tcPr>
            <w:tcW w:w="8367" w:type="dxa"/>
            <w:gridSpan w:val="3"/>
            <w:vAlign w:val="center"/>
          </w:tcPr>
          <w:p>
            <w:pPr>
              <w:widowControl w:val="0"/>
              <w:jc w:val="both"/>
              <w:rPr>
                <w:rFonts w:ascii="宋体" w:eastAsia="宋体" w:hAnsi="宋体" w:hint="eastAsia"/>
                <w:b/>
                <w:bCs/>
                <w:kern w:val="2"/>
                <w:sz w:val="21"/>
                <w:lang w:eastAsia="zh-CN"/>
              </w:rPr>
            </w:pPr>
            <w:r>
              <w:rPr>
                <w:rFonts w:eastAsia="宋体" w:hint="eastAsia"/>
                <w:kern w:val="2"/>
                <w:sz w:val="21"/>
                <w:lang w:eastAsia="zh-CN"/>
              </w:rPr>
              <w:t>本项目为自行采购项目，相关事宜按照招标文件要求及采购单位内控制度执行。</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.1</w:t>
            </w:r>
          </w:p>
        </w:tc>
        <w:tc>
          <w:tcPr>
            <w:tcW w:w="2526" w:type="dxa"/>
            <w:vAlign w:val="center"/>
          </w:tcPr>
          <w:p>
            <w:pPr>
              <w:widowControl w:val="0"/>
              <w:jc w:val="center"/>
              <w:rPr>
                <w:rFonts w:eastAsia="宋体"/>
                <w:kern w:val="2"/>
                <w:sz w:val="21"/>
                <w:lang w:eastAsia="zh-CN"/>
              </w:rPr>
            </w:pPr>
            <w:r>
              <w:rPr>
                <w:rFonts w:eastAsia="宋体" w:hint="eastAsia"/>
                <w:kern w:val="2"/>
                <w:sz w:val="21"/>
                <w:lang w:eastAsia="zh-CN"/>
              </w:rPr>
              <w:t>采购人</w:t>
            </w:r>
          </w:p>
        </w:tc>
        <w:tc>
          <w:tcPr>
            <w:tcW w:w="4871"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深圳市居民家庭经济状况核对中心</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.2</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政府集中采购机构</w:t>
            </w:r>
          </w:p>
        </w:tc>
        <w:tc>
          <w:tcPr>
            <w:tcW w:w="4871"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深圳公共资源交易中心</w:t>
            </w:r>
          </w:p>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（深圳交易集团有限公司政府采购业务分公司）</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9</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踏勘现场</w:t>
            </w:r>
          </w:p>
        </w:tc>
        <w:tc>
          <w:tcPr>
            <w:tcW w:w="4871"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不组织</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0</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标前会议</w:t>
            </w:r>
          </w:p>
        </w:tc>
        <w:tc>
          <w:tcPr>
            <w:tcW w:w="4871"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不组织</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2</w:t>
            </w:r>
            <w:r>
              <w:rPr>
                <w:rFonts w:ascii="宋体" w:eastAsia="宋体" w:hAnsi="宋体" w:hint="eastAsia"/>
                <w:kern w:val="2"/>
                <w:sz w:val="21"/>
                <w:lang w:eastAsia="zh-CN"/>
              </w:rPr>
              <w:t>/1</w:t>
            </w:r>
            <w:r>
              <w:rPr>
                <w:rFonts w:ascii="宋体" w:eastAsia="宋体" w:hAnsi="宋体"/>
                <w:kern w:val="2"/>
                <w:sz w:val="21"/>
                <w:lang w:eastAsia="zh-CN"/>
              </w:rPr>
              <w:t>3</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招标文件的澄清和修改</w:t>
            </w:r>
          </w:p>
        </w:tc>
        <w:tc>
          <w:tcPr>
            <w:tcW w:w="4871" w:type="dxa"/>
            <w:vAlign w:val="center"/>
          </w:tcPr>
          <w:p>
            <w:pPr>
              <w:widowControl w:val="0"/>
              <w:jc w:val="left"/>
              <w:rPr>
                <w:rFonts w:ascii="宋体" w:eastAsia="宋体" w:hAnsi="宋体" w:hint="eastAsia"/>
                <w:kern w:val="2"/>
                <w:sz w:val="21"/>
                <w:lang w:eastAsia="zh-CN"/>
              </w:rPr>
            </w:pPr>
            <w:r>
              <w:rPr>
                <w:rFonts w:ascii="宋体" w:eastAsia="宋体" w:hAnsi="宋体" w:hint="eastAsia"/>
                <w:kern w:val="2"/>
                <w:sz w:val="21"/>
                <w:lang w:eastAsia="zh-CN"/>
              </w:rPr>
              <w:t>投标截止日三日前，投标人有义务在招标期间在政府集中采购机构网站浏览与本项目有关的澄清和修改信息</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0</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投标有效期</w:t>
            </w:r>
          </w:p>
        </w:tc>
        <w:tc>
          <w:tcPr>
            <w:tcW w:w="4871"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120个日历日</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2</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投标人的替代方案</w:t>
            </w:r>
          </w:p>
        </w:tc>
        <w:tc>
          <w:tcPr>
            <w:tcW w:w="4871"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不接受</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5</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投标文件的大小</w:t>
            </w:r>
          </w:p>
        </w:tc>
        <w:tc>
          <w:tcPr>
            <w:tcW w:w="4871"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投标文件大小不得超过</w:t>
            </w:r>
            <w:r>
              <w:rPr>
                <w:rFonts w:ascii="宋体" w:eastAsia="宋体" w:hAnsi="宋体"/>
                <w:kern w:val="2"/>
                <w:sz w:val="21"/>
                <w:lang w:eastAsia="zh-CN"/>
              </w:rPr>
              <w:t>1</w:t>
            </w:r>
            <w:r>
              <w:rPr>
                <w:rFonts w:ascii="宋体" w:eastAsia="宋体" w:hAnsi="宋体" w:hint="eastAsia"/>
                <w:kern w:val="2"/>
                <w:sz w:val="21"/>
                <w:lang w:eastAsia="zh-CN"/>
              </w:rPr>
              <w:t>00MB</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6</w:t>
            </w:r>
          </w:p>
        </w:tc>
        <w:tc>
          <w:tcPr>
            <w:tcW w:w="2526" w:type="dxa"/>
            <w:vAlign w:val="center"/>
          </w:tcPr>
          <w:p>
            <w:pPr>
              <w:widowControl w:val="0"/>
              <w:jc w:val="center"/>
              <w:rPr>
                <w:rFonts w:ascii="宋体" w:eastAsia="宋体" w:hAnsi="宋体" w:hint="eastAsia"/>
                <w:kern w:val="2"/>
                <w:sz w:val="21"/>
                <w:lang w:eastAsia="zh-CN"/>
              </w:rPr>
            </w:pPr>
            <w:bookmarkStart w:id="29" w:name="_Hlk71664860"/>
            <w:r>
              <w:rPr>
                <w:rFonts w:ascii="宋体" w:eastAsia="宋体" w:hAnsi="宋体" w:hint="eastAsia"/>
                <w:kern w:val="2"/>
                <w:sz w:val="21"/>
                <w:lang w:eastAsia="zh-CN"/>
              </w:rPr>
              <w:t>样品、演示、方案讲解</w:t>
            </w:r>
            <w:bookmarkEnd w:id="29"/>
          </w:p>
        </w:tc>
        <w:tc>
          <w:tcPr>
            <w:tcW w:w="4871" w:type="dxa"/>
            <w:vAlign w:val="center"/>
          </w:tcPr>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如有样品、演示、方案讲解，具体安排见第三章 用户需求书相关要求</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7</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评审方法</w:t>
            </w:r>
          </w:p>
        </w:tc>
        <w:tc>
          <w:tcPr>
            <w:tcW w:w="4871" w:type="dxa"/>
            <w:vAlign w:val="center"/>
          </w:tcPr>
          <w:p>
            <w:pPr>
              <w:widowControl w:val="0"/>
              <w:jc w:val="left"/>
              <w:rPr>
                <w:rFonts w:ascii="宋体" w:eastAsia="宋体" w:hAnsi="宋体" w:hint="eastAsia"/>
                <w:kern w:val="2"/>
                <w:sz w:val="21"/>
                <w:lang w:eastAsia="zh-CN"/>
              </w:rPr>
            </w:pPr>
            <w:r>
              <w:rPr>
                <w:rFonts w:ascii="宋体" w:eastAsia="宋体" w:hAnsi="宋体" w:hint="eastAsia"/>
                <w:b/>
                <w:kern w:val="2"/>
                <w:sz w:val="21"/>
                <w:lang w:eastAsia="zh-CN"/>
              </w:rPr>
              <w:t>☑</w:t>
            </w:r>
            <w:r>
              <w:rPr>
                <w:rFonts w:ascii="宋体" w:eastAsia="宋体" w:hAnsi="宋体" w:hint="eastAsia"/>
                <w:b/>
                <w:kern w:val="2"/>
                <w:sz w:val="21"/>
                <w:lang w:eastAsia="zh-CN"/>
              </w:rPr>
              <w:t xml:space="preserve"> </w:t>
            </w:r>
            <w:r>
              <w:rPr>
                <w:rFonts w:ascii="宋体" w:eastAsia="宋体" w:hAnsi="宋体" w:hint="eastAsia"/>
                <w:kern w:val="2"/>
                <w:sz w:val="21"/>
                <w:lang w:eastAsia="zh-CN"/>
              </w:rPr>
              <w:t>综合评分法</w:t>
            </w:r>
          </w:p>
        </w:tc>
      </w:tr>
      <w:tr>
        <w:tblPrEx>
          <w:tblW w:w="5000" w:type="pct"/>
          <w:tblInd w:w="0" w:type="dxa"/>
          <w:tblLayout w:type="fixed"/>
          <w:tblCellMar>
            <w:top w:w="0" w:type="dxa"/>
            <w:left w:w="108" w:type="dxa"/>
            <w:bottom w:w="0" w:type="dxa"/>
            <w:right w:w="108" w:type="dxa"/>
          </w:tblCellMar>
        </w:tblPrEx>
        <w:trPr>
          <w:cantSplit/>
          <w:trHeight w:val="59"/>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8</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定标方法</w:t>
            </w:r>
          </w:p>
        </w:tc>
        <w:tc>
          <w:tcPr>
            <w:tcW w:w="4871" w:type="dxa"/>
            <w:vAlign w:val="center"/>
          </w:tcPr>
          <w:p>
            <w:pPr>
              <w:widowControl w:val="0"/>
              <w:jc w:val="left"/>
              <w:rPr>
                <w:rFonts w:ascii="宋体" w:eastAsia="宋体" w:hAnsi="宋体" w:hint="eastAsia"/>
                <w:kern w:val="2"/>
                <w:sz w:val="21"/>
                <w:lang w:eastAsia="zh-CN"/>
              </w:rPr>
            </w:pPr>
            <w:r>
              <w:rPr>
                <w:rFonts w:ascii="宋体" w:eastAsia="宋体" w:hAnsi="宋体" w:hint="eastAsia"/>
                <w:b/>
                <w:kern w:val="2"/>
                <w:sz w:val="21"/>
                <w:lang w:eastAsia="zh-CN"/>
              </w:rPr>
              <w:t>☑</w:t>
            </w:r>
            <w:r>
              <w:rPr>
                <w:rFonts w:ascii="宋体" w:eastAsia="宋体" w:hAnsi="宋体" w:hint="eastAsia"/>
                <w:b/>
                <w:kern w:val="2"/>
                <w:sz w:val="21"/>
                <w:lang w:eastAsia="zh-CN"/>
              </w:rPr>
              <w:t xml:space="preserve"> </w:t>
            </w:r>
            <w:r>
              <w:rPr>
                <w:rFonts w:ascii="宋体" w:eastAsia="宋体" w:hAnsi="宋体" w:hint="eastAsia"/>
                <w:kern w:val="2"/>
                <w:sz w:val="21"/>
                <w:lang w:eastAsia="zh-CN"/>
              </w:rPr>
              <w:t>非评定分离</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42</w:t>
            </w:r>
          </w:p>
        </w:tc>
        <w:tc>
          <w:tcPr>
            <w:tcW w:w="2526" w:type="dxa"/>
            <w:vAlign w:val="center"/>
          </w:tcPr>
          <w:p>
            <w:pPr>
              <w:widowControl w:val="0"/>
              <w:jc w:val="both"/>
              <w:rPr>
                <w:rFonts w:ascii="宋体" w:eastAsia="宋体" w:hAnsi="宋体" w:hint="eastAsia"/>
                <w:kern w:val="2"/>
                <w:sz w:val="21"/>
                <w:lang w:eastAsia="zh-CN"/>
              </w:rPr>
            </w:pPr>
            <w:r>
              <w:rPr>
                <w:rFonts w:eastAsia="宋体" w:hint="eastAsia"/>
                <w:kern w:val="2"/>
                <w:sz w:val="21"/>
                <w:lang w:eastAsia="zh-CN"/>
              </w:rPr>
              <w:t>公开招标失败的处理</w:t>
            </w:r>
          </w:p>
        </w:tc>
        <w:tc>
          <w:tcPr>
            <w:tcW w:w="4871" w:type="dxa"/>
            <w:vAlign w:val="center"/>
          </w:tcPr>
          <w:p>
            <w:pPr>
              <w:widowControl w:val="0"/>
              <w:jc w:val="left"/>
              <w:rPr>
                <w:rFonts w:ascii="宋体" w:eastAsia="宋体" w:hAnsi="宋体" w:hint="eastAsia"/>
                <w:b/>
                <w:kern w:val="2"/>
                <w:sz w:val="21"/>
                <w:lang w:eastAsia="zh-CN"/>
              </w:rPr>
            </w:pPr>
            <w:r>
              <w:rPr>
                <w:rFonts w:eastAsia="宋体" w:hint="eastAsia"/>
                <w:kern w:val="2"/>
                <w:sz w:val="21"/>
                <w:lang w:eastAsia="zh-CN"/>
              </w:rPr>
              <w:t>公开招标有效供应商不足三家的，项目公开招标失败，重新采购。</w:t>
            </w:r>
          </w:p>
        </w:tc>
      </w:tr>
      <w:tr>
        <w:tblPrEx>
          <w:tblW w:w="5000" w:type="pct"/>
          <w:tblInd w:w="0" w:type="dxa"/>
          <w:tblLayout w:type="fixed"/>
          <w:tblCellMar>
            <w:top w:w="0" w:type="dxa"/>
            <w:left w:w="108" w:type="dxa"/>
            <w:bottom w:w="0" w:type="dxa"/>
            <w:right w:w="108" w:type="dxa"/>
          </w:tblCellMar>
        </w:tblPrEx>
        <w:trPr>
          <w:cantSplit/>
          <w:trHeight w:val="552"/>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4</w:t>
            </w:r>
            <w:r>
              <w:rPr>
                <w:rFonts w:ascii="宋体" w:eastAsia="宋体" w:hAnsi="宋体"/>
                <w:kern w:val="2"/>
                <w:sz w:val="21"/>
                <w:lang w:eastAsia="zh-CN"/>
              </w:rPr>
              <w:t>6</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履约担保</w:t>
            </w:r>
          </w:p>
        </w:tc>
        <w:tc>
          <w:tcPr>
            <w:tcW w:w="4871" w:type="dxa"/>
            <w:vAlign w:val="center"/>
          </w:tcPr>
          <w:p>
            <w:pPr>
              <w:widowControl w:val="0"/>
              <w:jc w:val="left"/>
              <w:rPr>
                <w:rFonts w:ascii="宋体" w:eastAsia="宋体" w:hAnsi="宋体" w:hint="eastAsia"/>
                <w:kern w:val="2"/>
                <w:sz w:val="21"/>
                <w:lang w:eastAsia="zh-CN"/>
              </w:rPr>
            </w:pPr>
            <w:r>
              <w:rPr>
                <w:rFonts w:ascii="宋体" w:eastAsia="宋体" w:hAnsi="宋体" w:hint="eastAsia"/>
                <w:b/>
                <w:kern w:val="2"/>
                <w:sz w:val="21"/>
                <w:lang w:eastAsia="zh-CN"/>
              </w:rPr>
              <w:t>☑</w:t>
            </w:r>
            <w:r>
              <w:rPr>
                <w:rFonts w:ascii="宋体" w:eastAsia="宋体" w:hAnsi="宋体" w:hint="eastAsia"/>
                <w:b/>
                <w:kern w:val="2"/>
                <w:sz w:val="21"/>
                <w:lang w:eastAsia="zh-CN"/>
              </w:rPr>
              <w:t xml:space="preserve"> </w:t>
            </w:r>
            <w:r>
              <w:rPr>
                <w:rFonts w:ascii="宋体" w:eastAsia="宋体" w:hAnsi="宋体" w:hint="eastAsia"/>
                <w:kern w:val="2"/>
                <w:sz w:val="21"/>
                <w:lang w:eastAsia="zh-CN"/>
              </w:rPr>
              <w:t>不需要</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52.8</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争议（投诉）</w:t>
            </w:r>
          </w:p>
        </w:tc>
        <w:tc>
          <w:tcPr>
            <w:tcW w:w="4871" w:type="dxa"/>
            <w:vAlign w:val="center"/>
          </w:tcPr>
          <w:p>
            <w:pPr>
              <w:widowControl w:val="0"/>
              <w:jc w:val="left"/>
              <w:rPr>
                <w:rFonts w:ascii="宋体" w:eastAsia="宋体" w:hAnsi="宋体" w:hint="eastAsia"/>
                <w:b/>
                <w:kern w:val="2"/>
                <w:sz w:val="21"/>
                <w:lang w:eastAsia="zh-CN"/>
              </w:rPr>
            </w:pPr>
            <w:r>
              <w:rPr>
                <w:rFonts w:ascii="宋体" w:eastAsia="宋体" w:hAnsi="宋体" w:hint="eastAsia"/>
                <w:kern w:val="2"/>
                <w:sz w:val="21"/>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pPr>
        <w:widowControl w:val="0"/>
        <w:jc w:val="both"/>
        <w:rPr>
          <w:rFonts w:eastAsia="宋体"/>
          <w:b/>
          <w:kern w:val="2"/>
          <w:sz w:val="21"/>
          <w:lang w:eastAsia="zh-CN"/>
        </w:rPr>
      </w:pPr>
      <w:r>
        <w:rPr>
          <w:rFonts w:eastAsia="宋体" w:hint="eastAsia"/>
          <w:kern w:val="2"/>
          <w:sz w:val="21"/>
          <w:szCs w:val="21"/>
          <w:lang w:eastAsia="zh-CN"/>
        </w:rPr>
        <w:t>备注：本表是通用条款相关条款的补充和明确，如与通用条款内容相冲突的，以本表为准。</w:t>
      </w:r>
    </w:p>
    <w:p>
      <w:pPr>
        <w:widowControl w:val="0"/>
        <w:jc w:val="both"/>
        <w:rPr>
          <w:rFonts w:eastAsia="宋体"/>
          <w:b/>
          <w:kern w:val="2"/>
          <w:sz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二、其他关键信息</w:t>
      </w:r>
    </w:p>
    <w:p>
      <w:pPr>
        <w:widowControl w:val="0"/>
        <w:ind w:firstLine="420" w:firstLineChars="200"/>
        <w:jc w:val="both"/>
        <w:rPr>
          <w:rFonts w:eastAsia="宋体"/>
          <w:b/>
          <w:bCs/>
          <w:kern w:val="2"/>
          <w:sz w:val="21"/>
          <w:lang w:eastAsia="zh-CN"/>
        </w:rPr>
      </w:pPr>
      <w:r>
        <w:rPr>
          <w:rFonts w:eastAsia="宋体" w:hint="eastAsia"/>
          <w:b/>
          <w:bCs/>
          <w:kern w:val="2"/>
          <w:sz w:val="21"/>
          <w:lang w:eastAsia="zh-CN"/>
        </w:rPr>
        <w:t>（一）与“对通用条款的补充内容”章节相关的事项</w:t>
      </w:r>
    </w:p>
    <w:p>
      <w:pPr>
        <w:widowControl w:val="0"/>
        <w:spacing w:line="276" w:lineRule="auto"/>
        <w:ind w:firstLine="420" w:firstLineChars="200"/>
        <w:jc w:val="left"/>
        <w:rPr>
          <w:rFonts w:ascii="宋体" w:eastAsia="宋体" w:hAnsi="宋体" w:hint="eastAsia"/>
          <w:b/>
          <w:sz w:val="21"/>
          <w:szCs w:val="20"/>
          <w:lang w:eastAsia="zh-CN"/>
        </w:rPr>
      </w:pPr>
      <w:bookmarkStart w:id="30" w:name="_Hlk72579465"/>
      <w:r>
        <w:rPr>
          <w:rFonts w:ascii="宋体" w:eastAsia="宋体" w:hAnsi="宋体" w:hint="eastAsia"/>
          <w:b/>
          <w:sz w:val="21"/>
          <w:szCs w:val="20"/>
          <w:lang w:eastAsia="zh-CN"/>
        </w:rPr>
        <w:t>1、评标定标信息</w:t>
      </w:r>
    </w:p>
    <w:p>
      <w:pPr>
        <w:widowControl w:val="0"/>
        <w:jc w:val="center"/>
        <w:rPr>
          <w:rFonts w:eastAsia="宋体"/>
          <w:kern w:val="2"/>
          <w:sz w:val="21"/>
          <w:lang w:eastAsia="zh-CN"/>
        </w:rPr>
      </w:pPr>
      <w:r>
        <w:rPr>
          <w:rFonts w:eastAsia="宋体" w:hint="eastAsia"/>
          <w:b/>
          <w:kern w:val="2"/>
          <w:sz w:val="21"/>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863"/>
        <w:gridCol w:w="566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844" w:type="dxa"/>
          </w:tcPr>
          <w:p>
            <w:pPr>
              <w:jc w:val="center"/>
              <w:rPr>
                <w:kern w:val="2"/>
                <w:sz w:val="21"/>
                <w:lang w:eastAsia="zh-CN"/>
              </w:rPr>
            </w:pPr>
            <w:r>
              <w:rPr>
                <w:rFonts w:hint="eastAsia"/>
                <w:kern w:val="2"/>
                <w:sz w:val="21"/>
                <w:lang w:eastAsia="zh-CN"/>
              </w:rPr>
              <w:t>评标方法</w:t>
            </w:r>
          </w:p>
        </w:tc>
        <w:tc>
          <w:tcPr>
            <w:tcW w:w="5627" w:type="dxa"/>
          </w:tcPr>
          <w:p>
            <w:pPr>
              <w:jc w:val="center"/>
              <w:rPr>
                <w:kern w:val="2"/>
                <w:sz w:val="21"/>
                <w:lang w:eastAsia="zh-CN"/>
              </w:rPr>
            </w:pPr>
            <w:r>
              <w:rPr>
                <w:rFonts w:ascii="Wingdings" w:hAnsi="Wingdings"/>
                <w:kern w:val="2"/>
                <w:sz w:val="21"/>
                <w:lang w:eastAsia="zh-CN"/>
              </w:rPr>
              <w:sym w:font="Wingdings" w:char="F0FE"/>
            </w:r>
            <w:r>
              <w:rPr>
                <w:rFonts w:hint="eastAsia"/>
                <w:kern w:val="2"/>
                <w:sz w:val="21"/>
                <w:lang w:eastAsia="zh-CN"/>
              </w:rPr>
              <w:t>综合评分法</w:t>
            </w:r>
          </w:p>
        </w:tc>
      </w:tr>
      <w:tr>
        <w:tblPrEx>
          <w:tblW w:w="5000" w:type="pct"/>
          <w:tblInd w:w="0" w:type="dxa"/>
          <w:tblLayout w:type="fixed"/>
          <w:tblCellMar>
            <w:top w:w="0" w:type="dxa"/>
            <w:left w:w="108" w:type="dxa"/>
            <w:bottom w:w="0" w:type="dxa"/>
            <w:right w:w="108" w:type="dxa"/>
          </w:tblCellMar>
        </w:tblPrEx>
        <w:tc>
          <w:tcPr>
            <w:tcW w:w="2844" w:type="dxa"/>
          </w:tcPr>
          <w:p>
            <w:pPr>
              <w:jc w:val="center"/>
              <w:rPr>
                <w:kern w:val="2"/>
                <w:sz w:val="21"/>
                <w:lang w:eastAsia="zh-CN"/>
              </w:rPr>
            </w:pPr>
            <w:r>
              <w:rPr>
                <w:rFonts w:hint="eastAsia"/>
                <w:kern w:val="2"/>
                <w:sz w:val="21"/>
                <w:lang w:eastAsia="zh-CN"/>
              </w:rPr>
              <w:t>候选中标供应商家数</w:t>
            </w:r>
          </w:p>
        </w:tc>
        <w:tc>
          <w:tcPr>
            <w:tcW w:w="5627" w:type="dxa"/>
          </w:tcPr>
          <w:p>
            <w:pPr>
              <w:jc w:val="center"/>
              <w:rPr>
                <w:kern w:val="2"/>
                <w:sz w:val="21"/>
                <w:lang w:eastAsia="zh-CN"/>
              </w:rPr>
            </w:pPr>
            <w:r>
              <w:rPr>
                <w:rFonts w:hint="eastAsia"/>
                <w:kern w:val="2"/>
                <w:sz w:val="21"/>
                <w:lang w:eastAsia="zh-CN"/>
              </w:rPr>
              <w:t>3</w:t>
            </w:r>
          </w:p>
        </w:tc>
      </w:tr>
      <w:tr>
        <w:tblPrEx>
          <w:tblW w:w="5000" w:type="pct"/>
          <w:tblInd w:w="0" w:type="dxa"/>
          <w:tblLayout w:type="fixed"/>
          <w:tblCellMar>
            <w:top w:w="0" w:type="dxa"/>
            <w:left w:w="108" w:type="dxa"/>
            <w:bottom w:w="0" w:type="dxa"/>
            <w:right w:w="108" w:type="dxa"/>
          </w:tblCellMar>
        </w:tblPrEx>
        <w:tc>
          <w:tcPr>
            <w:tcW w:w="2844" w:type="dxa"/>
          </w:tcPr>
          <w:p>
            <w:pPr>
              <w:jc w:val="center"/>
              <w:rPr>
                <w:kern w:val="2"/>
                <w:sz w:val="21"/>
                <w:lang w:eastAsia="zh-CN"/>
              </w:rPr>
            </w:pPr>
            <w:r>
              <w:rPr>
                <w:rFonts w:hint="eastAsia"/>
                <w:kern w:val="2"/>
                <w:sz w:val="21"/>
                <w:lang w:eastAsia="zh-CN"/>
              </w:rPr>
              <w:t>中标供应商家数</w:t>
            </w:r>
          </w:p>
        </w:tc>
        <w:tc>
          <w:tcPr>
            <w:tcW w:w="5627" w:type="dxa"/>
          </w:tcPr>
          <w:p>
            <w:pPr>
              <w:jc w:val="center"/>
              <w:rPr>
                <w:kern w:val="2"/>
                <w:sz w:val="21"/>
                <w:lang w:eastAsia="zh-CN"/>
              </w:rPr>
            </w:pPr>
            <w:r>
              <w:rPr>
                <w:rFonts w:hint="eastAsia"/>
                <w:kern w:val="2"/>
                <w:sz w:val="21"/>
                <w:lang w:eastAsia="zh-CN"/>
              </w:rPr>
              <w:t>1</w:t>
            </w:r>
          </w:p>
        </w:tc>
      </w:tr>
      <w:bookmarkEnd w:id="30"/>
    </w:tbl>
    <w:p>
      <w:pPr>
        <w:widowControl w:val="0"/>
        <w:ind w:firstLine="420" w:firstLineChars="200"/>
        <w:jc w:val="both"/>
        <w:rPr>
          <w:rFonts w:eastAsia="宋体"/>
          <w:b/>
          <w:kern w:val="2"/>
          <w:sz w:val="21"/>
          <w:lang w:eastAsia="zh-CN"/>
        </w:rPr>
      </w:pPr>
      <w:r>
        <w:rPr>
          <w:rFonts w:eastAsia="宋体" w:hint="eastAsia"/>
          <w:b/>
          <w:kern w:val="2"/>
          <w:sz w:val="21"/>
          <w:lang w:eastAsia="zh-CN"/>
        </w:rPr>
        <w:t>（二）其他事项</w:t>
      </w:r>
    </w:p>
    <w:p>
      <w:pPr>
        <w:widowControl w:val="0"/>
        <w:ind w:firstLine="420" w:firstLineChars="200"/>
        <w:jc w:val="both"/>
        <w:rPr>
          <w:rFonts w:ascii="宋体" w:eastAsia="宋体" w:hAnsi="宋体" w:cs="宋体" w:hint="eastAsia"/>
          <w:b/>
          <w:bCs/>
          <w:kern w:val="2"/>
          <w:sz w:val="21"/>
          <w:lang w:eastAsia="zh-CN"/>
        </w:rPr>
      </w:pPr>
      <w:r>
        <w:rPr>
          <w:rFonts w:ascii="宋体" w:eastAsia="宋体" w:hAnsi="宋体" w:cs="宋体"/>
          <w:b/>
          <w:bCs/>
          <w:kern w:val="2"/>
          <w:sz w:val="21"/>
          <w:lang w:eastAsia="zh-CN"/>
        </w:rPr>
        <w:t>1</w:t>
      </w:r>
      <w:r>
        <w:rPr>
          <w:rFonts w:ascii="宋体" w:eastAsia="宋体" w:hAnsi="宋体" w:cs="宋体" w:hint="eastAsia"/>
          <w:b/>
          <w:bCs/>
          <w:kern w:val="2"/>
          <w:sz w:val="21"/>
          <w:lang w:eastAsia="zh-CN"/>
        </w:rPr>
        <w:t>、关于享受优惠政策的主体及价格扣除比例</w:t>
      </w:r>
    </w:p>
    <w:p>
      <w:pPr>
        <w:widowControl w:val="0"/>
        <w:ind w:firstLine="420" w:firstLineChars="200"/>
        <w:jc w:val="both"/>
        <w:rPr>
          <w:rFonts w:eastAsia="宋体"/>
          <w:kern w:val="2"/>
          <w:sz w:val="21"/>
          <w:lang w:eastAsia="zh-CN"/>
        </w:rPr>
      </w:pPr>
      <w:r>
        <w:rPr>
          <w:rFonts w:eastAsia="宋体" w:hint="eastAsia"/>
          <w:kern w:val="2"/>
          <w:sz w:val="21"/>
          <w:lang w:eastAsia="zh-CN"/>
        </w:rPr>
        <w:t>（1）专门面向中小企业采购的项目，不再执行价格扣除比例。</w:t>
      </w:r>
    </w:p>
    <w:p>
      <w:pPr>
        <w:widowControl w:val="0"/>
        <w:ind w:firstLine="420" w:firstLineChars="200"/>
        <w:jc w:val="both"/>
        <w:rPr>
          <w:rFonts w:eastAsia="宋体"/>
          <w:kern w:val="2"/>
          <w:sz w:val="21"/>
          <w:lang w:eastAsia="zh-CN"/>
        </w:rPr>
      </w:pPr>
      <w:r>
        <w:rPr>
          <w:rFonts w:eastAsia="宋体" w:hint="eastAsia"/>
          <w:kern w:val="2"/>
          <w:sz w:val="21"/>
          <w:lang w:eastAsia="zh-CN"/>
        </w:rPr>
        <w:t>（2）非专门面向中小企业采购的项目，应执行价格扣除比例：投标人提供的货物（以招标文件用户需求书“货物清单明细”的“货物名称”一栏为准）全部均由优惠主体制造，则对其投标总价给予</w:t>
      </w:r>
      <w:r>
        <w:rPr>
          <w:rFonts w:eastAsia="宋体"/>
          <w:b/>
          <w:bCs/>
          <w:color w:val="FF0000"/>
          <w:kern w:val="2"/>
          <w:szCs w:val="32"/>
          <w:u w:val="single"/>
          <w:lang w:eastAsia="zh-CN"/>
        </w:rPr>
        <w:t xml:space="preserve"> </w:t>
      </w:r>
      <w:r>
        <w:rPr>
          <w:rFonts w:eastAsia="宋体" w:hint="eastAsia"/>
          <w:b/>
          <w:bCs/>
          <w:color w:val="FF0000"/>
          <w:kern w:val="2"/>
          <w:szCs w:val="32"/>
          <w:u w:val="single"/>
          <w:lang w:eastAsia="zh-CN"/>
        </w:rPr>
        <w:t>10</w:t>
      </w:r>
      <w:r>
        <w:rPr>
          <w:rFonts w:eastAsia="宋体" w:hint="eastAsia"/>
          <w:b/>
          <w:bCs/>
          <w:color w:val="FF0000"/>
          <w:kern w:val="2"/>
          <w:szCs w:val="32"/>
          <w:u w:val="single"/>
          <w:lang w:eastAsia="zh-CN"/>
        </w:rPr>
        <w:t xml:space="preserve"> </w:t>
      </w:r>
      <w:r>
        <w:rPr>
          <w:rFonts w:eastAsia="宋体"/>
          <w:b/>
          <w:bCs/>
          <w:color w:val="FF0000"/>
          <w:kern w:val="2"/>
          <w:szCs w:val="32"/>
          <w:lang w:eastAsia="zh-CN"/>
        </w:rPr>
        <w:t>%</w:t>
      </w:r>
      <w:r>
        <w:rPr>
          <w:rFonts w:eastAsia="宋体" w:hint="eastAsia"/>
          <w:color w:val="000000"/>
          <w:kern w:val="2"/>
          <w:sz w:val="21"/>
          <w:lang w:eastAsia="zh-CN"/>
        </w:rPr>
        <w:t>（10%~20%）</w:t>
      </w:r>
      <w:r>
        <w:rPr>
          <w:rFonts w:eastAsia="宋体" w:hint="eastAsia"/>
          <w:kern w:val="2"/>
          <w:sz w:val="21"/>
          <w:lang w:eastAsia="zh-CN"/>
        </w:rPr>
        <w:t>的扣除，用扣除后的价格参与评审。满足多项优惠政策的供应商，不重复享受多项价格扣除政策。</w:t>
      </w:r>
    </w:p>
    <w:p>
      <w:pPr>
        <w:widowControl w:val="0"/>
        <w:ind w:firstLine="420" w:firstLineChars="200"/>
        <w:jc w:val="both"/>
        <w:rPr>
          <w:rFonts w:eastAsia="宋体"/>
          <w:kern w:val="2"/>
          <w:sz w:val="21"/>
          <w:lang w:eastAsia="zh-CN"/>
        </w:rPr>
      </w:pPr>
      <w:r>
        <w:rPr>
          <w:rFonts w:eastAsia="宋体" w:hint="eastAsia"/>
          <w:kern w:val="2"/>
          <w:sz w:val="21"/>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自行采购活动中视同中小企业；(</w:t>
      </w:r>
      <w:r>
        <w:rPr>
          <w:rFonts w:eastAsia="宋体"/>
          <w:kern w:val="2"/>
          <w:sz w:val="21"/>
          <w:lang w:eastAsia="zh-CN"/>
        </w:rPr>
        <w:t>b)</w:t>
      </w:r>
      <w:r>
        <w:rPr>
          <w:rFonts w:eastAsia="宋体" w:hint="eastAsia"/>
          <w:kern w:val="2"/>
          <w:sz w:val="21"/>
          <w:lang w:eastAsia="zh-CN"/>
        </w:rPr>
        <w:t>优惠主体制造是指货物由优惠主体生产且使用该优惠主体商号或者注册商标；投标人提供的货物既有优惠主体制造货物，又有非优惠主体制造货物的，不给予价格扣除。</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eastAsia="宋体" w:hAnsi="宋体" w:cs="宋体" w:hint="eastAsia"/>
          <w:b/>
          <w:bCs/>
          <w:color w:val="FF0000"/>
          <w:kern w:val="2"/>
          <w:sz w:val="21"/>
          <w:szCs w:val="21"/>
          <w:lang w:eastAsia="zh-CN"/>
        </w:rPr>
        <w:t>《中小企业声明函》中相关企业</w:t>
      </w:r>
      <w:r>
        <w:rPr>
          <w:rFonts w:ascii="宋体" w:eastAsia="宋体" w:hAnsi="宋体" w:cs="宋体" w:hint="eastAsia"/>
          <w:b/>
          <w:bCs/>
          <w:color w:val="FF0000"/>
          <w:kern w:val="2"/>
          <w:sz w:val="21"/>
          <w:szCs w:val="21"/>
          <w:lang w:eastAsia="zh-CN"/>
        </w:rPr>
        <w:t>（</w:t>
      </w:r>
      <w:r>
        <w:rPr>
          <w:rFonts w:ascii="宋体" w:eastAsia="宋体" w:hAnsi="宋体" w:cs="宋体" w:hint="eastAsia"/>
          <w:b/>
          <w:bCs/>
          <w:color w:val="FF0000"/>
          <w:kern w:val="2"/>
          <w:sz w:val="21"/>
          <w:szCs w:val="21"/>
          <w:lang w:eastAsia="zh-CN"/>
        </w:rPr>
        <w:t>货物制造商</w:t>
      </w:r>
      <w:r>
        <w:rPr>
          <w:rFonts w:ascii="宋体" w:eastAsia="宋体" w:hAnsi="宋体" w:cs="宋体" w:hint="eastAsia"/>
          <w:b/>
          <w:bCs/>
          <w:color w:val="FF0000"/>
          <w:kern w:val="2"/>
          <w:sz w:val="21"/>
          <w:szCs w:val="21"/>
          <w:lang w:eastAsia="zh-CN"/>
        </w:rPr>
        <w:t>）</w:t>
      </w:r>
      <w:r>
        <w:rPr>
          <w:rFonts w:ascii="宋体" w:eastAsia="宋体" w:hAnsi="宋体" w:cs="宋体" w:hint="eastAsia"/>
          <w:b/>
          <w:bCs/>
          <w:color w:val="FF0000"/>
          <w:kern w:val="2"/>
          <w:sz w:val="21"/>
          <w:szCs w:val="21"/>
          <w:lang w:eastAsia="zh-CN"/>
        </w:rPr>
        <w:t>所属行业应当与采购标的所属行业相一致</w:t>
      </w:r>
      <w:r>
        <w:rPr>
          <w:rFonts w:ascii="宋体" w:eastAsia="宋体" w:hAnsi="宋体" w:cs="宋体" w:hint="eastAsia"/>
          <w:b/>
          <w:bCs/>
          <w:color w:val="FF0000"/>
          <w:kern w:val="2"/>
          <w:sz w:val="21"/>
          <w:szCs w:val="21"/>
          <w:lang w:eastAsia="zh-CN"/>
        </w:rPr>
        <w:t>，</w:t>
      </w:r>
      <w:r>
        <w:rPr>
          <w:rFonts w:eastAsia="宋体" w:hint="eastAsia"/>
          <w:b/>
          <w:bCs/>
          <w:color w:val="FF0000"/>
          <w:kern w:val="2"/>
          <w:sz w:val="21"/>
          <w:lang w:eastAsia="zh-CN"/>
        </w:rPr>
        <w:t>标的所属行业</w:t>
      </w:r>
      <w:r>
        <w:rPr>
          <w:rFonts w:eastAsia="宋体" w:hint="eastAsia"/>
          <w:b/>
          <w:bCs/>
          <w:color w:val="FF0000"/>
          <w:kern w:val="2"/>
          <w:sz w:val="21"/>
          <w:lang w:eastAsia="zh-CN"/>
        </w:rPr>
        <w:t>以</w:t>
      </w:r>
      <w:r>
        <w:rPr>
          <w:rFonts w:eastAsia="宋体" w:hint="eastAsia"/>
          <w:b/>
          <w:bCs/>
          <w:color w:val="FF0000"/>
          <w:kern w:val="2"/>
          <w:sz w:val="21"/>
          <w:lang w:eastAsia="zh-CN"/>
        </w:rPr>
        <w:t>采购</w:t>
      </w:r>
      <w:r>
        <w:rPr>
          <w:rFonts w:eastAsia="宋体" w:hint="eastAsia"/>
          <w:b/>
          <w:bCs/>
          <w:color w:val="FF0000"/>
          <w:kern w:val="2"/>
          <w:sz w:val="21"/>
          <w:lang w:eastAsia="zh-CN"/>
        </w:rPr>
        <w:t>文件第一册第三章用户需求书“货物清单明细”的“标的所属行业”一栏为准</w:t>
      </w:r>
      <w:r>
        <w:rPr>
          <w:rFonts w:ascii="宋体" w:eastAsia="宋体" w:hAnsi="宋体" w:cs="宋体"/>
          <w:b/>
          <w:bCs/>
          <w:color w:val="FF0000"/>
          <w:kern w:val="2"/>
          <w:sz w:val="21"/>
          <w:szCs w:val="21"/>
          <w:lang w:eastAsia="zh-CN"/>
        </w:rPr>
        <w:t>。</w:t>
      </w:r>
    </w:p>
    <w:p>
      <w:pPr>
        <w:widowControl w:val="0"/>
        <w:numPr>
          <w:ilvl w:val="0"/>
          <w:numId w:val="1"/>
        </w:numPr>
        <w:ind w:firstLine="420" w:firstLineChars="200"/>
        <w:jc w:val="both"/>
        <w:rPr>
          <w:rFonts w:eastAsia="宋体"/>
          <w:kern w:val="2"/>
          <w:sz w:val="21"/>
          <w:lang w:eastAsia="zh-CN"/>
        </w:rPr>
      </w:pPr>
      <w:r>
        <w:rPr>
          <w:rFonts w:eastAsia="宋体" w:hint="eastAsia"/>
          <w:kern w:val="2"/>
          <w:sz w:val="21"/>
          <w:szCs w:val="21"/>
          <w:lang w:eastAsia="zh-CN"/>
        </w:rPr>
        <w:t>小型企业、微</w:t>
      </w:r>
      <w:r>
        <w:rPr>
          <w:rFonts w:eastAsia="宋体" w:hint="eastAsia"/>
          <w:kern w:val="2"/>
          <w:sz w:val="21"/>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pPr>
        <w:widowControl w:val="0"/>
        <w:ind w:firstLine="420" w:firstLineChars="200"/>
        <w:jc w:val="both"/>
        <w:rPr>
          <w:rFonts w:eastAsia="宋体"/>
          <w:kern w:val="2"/>
          <w:sz w:val="21"/>
          <w:lang w:eastAsia="zh-CN"/>
        </w:rPr>
      </w:pPr>
      <w:r>
        <w:rPr>
          <w:rFonts w:eastAsia="宋体" w:hint="eastAsia"/>
          <w:kern w:val="2"/>
          <w:sz w:val="21"/>
          <w:lang w:eastAsia="zh-CN"/>
        </w:rPr>
        <w:t>（5）享受价格扣除获得采购合同的，小微企业不得将合同分包给大中型企业。</w:t>
      </w:r>
    </w:p>
    <w:p>
      <w:pPr>
        <w:widowControl w:val="0"/>
        <w:ind w:firstLine="420" w:firstLineChars="200"/>
        <w:jc w:val="both"/>
        <w:rPr>
          <w:rFonts w:ascii="宋体" w:eastAsia="宋体" w:hAnsi="宋体" w:cs="宋体" w:hint="eastAsia"/>
          <w:b/>
          <w:bCs/>
          <w:kern w:val="2"/>
          <w:sz w:val="21"/>
          <w:lang w:eastAsia="zh-CN"/>
        </w:rPr>
      </w:pPr>
    </w:p>
    <w:p>
      <w:pPr>
        <w:widowControl w:val="0"/>
        <w:ind w:firstLine="420" w:firstLineChars="200"/>
        <w:jc w:val="both"/>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2、关于采购订单融资政策</w:t>
      </w:r>
    </w:p>
    <w:p>
      <w:pPr>
        <w:widowControl w:val="0"/>
        <w:wordWrap w:val="0"/>
        <w:ind w:firstLine="420" w:firstLineChars="200"/>
        <w:jc w:val="both"/>
        <w:rPr>
          <w:rFonts w:ascii="宋体" w:eastAsia="宋体" w:hAnsi="宋体" w:hint="eastAsia"/>
          <w:b/>
          <w:kern w:val="2"/>
          <w:sz w:val="21"/>
          <w:lang w:eastAsia="zh-CN"/>
        </w:rPr>
      </w:pPr>
      <w:r>
        <w:rPr>
          <w:rFonts w:eastAsia="宋体" w:hint="eastAsia"/>
          <w:color w:val="FF0000"/>
          <w:kern w:val="2"/>
          <w:sz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ind w:firstLine="420" w:firstLineChars="200"/>
        <w:jc w:val="both"/>
        <w:rPr>
          <w:rFonts w:ascii="宋体" w:eastAsia="宋体" w:hAnsi="宋体" w:cs="宋体" w:hint="eastAsia"/>
          <w:b/>
          <w:bCs/>
          <w:kern w:val="2"/>
          <w:sz w:val="21"/>
          <w:lang w:eastAsia="zh-CN"/>
        </w:rPr>
      </w:pPr>
    </w:p>
    <w:p>
      <w:pPr>
        <w:widowControl w:val="0"/>
        <w:ind w:firstLine="420" w:firstLineChars="200"/>
        <w:jc w:val="both"/>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3、</w:t>
      </w:r>
      <w:bookmarkStart w:id="31" w:name="_Hlk76855768"/>
      <w:bookmarkStart w:id="32" w:name="_Hlk72594729"/>
      <w:r>
        <w:rPr>
          <w:rFonts w:ascii="宋体" w:eastAsia="宋体" w:hAnsi="宋体" w:cs="宋体" w:hint="eastAsia"/>
          <w:b/>
          <w:bCs/>
          <w:kern w:val="2"/>
          <w:sz w:val="21"/>
          <w:lang w:eastAsia="zh-CN"/>
        </w:rPr>
        <w:t>本项目为代理服务项目，将向中标（成交）供应商收取代理服务费。</w:t>
      </w:r>
    </w:p>
    <w:bookmarkEnd w:id="31"/>
    <w:bookmarkEnd w:id="32"/>
    <w:p>
      <w:pPr>
        <w:widowControl w:val="0"/>
        <w:ind w:firstLine="420" w:firstLineChars="200"/>
        <w:jc w:val="both"/>
        <w:rPr>
          <w:rFonts w:eastAsia="宋体"/>
          <w:kern w:val="2"/>
          <w:sz w:val="21"/>
          <w:lang w:eastAsia="zh-CN"/>
        </w:rPr>
      </w:pPr>
      <w:r>
        <w:rPr>
          <w:rFonts w:eastAsia="宋体" w:hint="eastAsia"/>
          <w:kern w:val="2"/>
          <w:sz w:val="21"/>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eastAsia="宋体" w:hint="eastAsia"/>
          <w:b/>
          <w:color w:val="FF0000"/>
          <w:kern w:val="2"/>
          <w:sz w:val="21"/>
          <w:lang w:eastAsia="zh-CN"/>
        </w:rPr>
        <w:t>本项目类型为</w:t>
      </w:r>
      <w:r>
        <w:rPr>
          <w:rFonts w:eastAsia="宋体" w:hint="eastAsia"/>
          <w:b/>
          <w:color w:val="FF0000"/>
          <w:kern w:val="2"/>
          <w:sz w:val="21"/>
          <w:u w:val="single"/>
          <w:lang w:eastAsia="zh-CN"/>
        </w:rPr>
        <w:t>货物采购</w:t>
      </w:r>
      <w:r>
        <w:rPr>
          <w:rFonts w:eastAsia="宋体" w:hint="eastAsia"/>
          <w:b/>
          <w:color w:val="FF0000"/>
          <w:kern w:val="2"/>
          <w:sz w:val="21"/>
          <w:lang w:eastAsia="zh-CN"/>
        </w:rPr>
        <w:t>：</w:t>
      </w:r>
    </w:p>
    <w:p>
      <w:pPr>
        <w:widowControl w:val="0"/>
        <w:ind w:firstLine="420" w:firstLineChars="200"/>
        <w:jc w:val="both"/>
        <w:rPr>
          <w:rFonts w:eastAsia="宋体"/>
          <w:kern w:val="2"/>
          <w:sz w:val="21"/>
          <w:lang w:eastAsia="zh-CN"/>
        </w:rPr>
      </w:pPr>
      <w:r>
        <w:rPr>
          <w:rFonts w:eastAsia="宋体" w:hint="eastAsia"/>
          <w:kern w:val="2"/>
          <w:sz w:val="21"/>
          <w:lang w:eastAsia="zh-CN"/>
        </w:rPr>
        <w:t>（1）代理服务费以《中标（成交）通知书》确定的中标（成交）金额作为计算基数，按差额定率累进法计算。</w:t>
      </w:r>
    </w:p>
    <w:p>
      <w:pPr>
        <w:widowControl w:val="0"/>
        <w:ind w:firstLine="420" w:firstLineChars="200"/>
        <w:jc w:val="both"/>
        <w:rPr>
          <w:rFonts w:eastAsia="宋体"/>
          <w:kern w:val="2"/>
          <w:sz w:val="21"/>
          <w:lang w:eastAsia="zh-CN"/>
        </w:rPr>
      </w:pPr>
      <w:r>
        <w:rPr>
          <w:rFonts w:eastAsia="宋体" w:hint="eastAsia"/>
          <w:kern w:val="2"/>
          <w:sz w:val="21"/>
          <w:lang w:eastAsia="zh-CN"/>
        </w:rPr>
        <w:t>（2）中标（成交）金额的各部分费率如下表：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29"/>
        <w:gridCol w:w="1800"/>
        <w:gridCol w:w="1800"/>
        <w:gridCol w:w="1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中标（成交）金额</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货物采购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服务采购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100万元以下</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100万元（含）-500万元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500万元（含）-1000万元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0.45%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1000万元（含）-5000万元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5000万元（含）-1亿元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1亿元（含）-5亿元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5亿元（含）-10亿元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r>
      <w:tr>
        <w:tblPrEx>
          <w:tblW w:w="5000" w:type="pct"/>
          <w:jc w:val="center"/>
          <w:tblLayout w:type="fixed"/>
          <w:tblCellMar>
            <w:top w:w="0" w:type="dxa"/>
            <w:left w:w="108" w:type="dxa"/>
            <w:bottom w:w="0" w:type="dxa"/>
            <w:right w:w="108" w:type="dxa"/>
          </w:tblCellMar>
        </w:tblPrEx>
        <w:trPr>
          <w:trHeight w:val="90"/>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10亿元（含）-50亿元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50亿元（含）-100亿元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100亿元（含）以上</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r>
    </w:tbl>
    <w:p>
      <w:pPr>
        <w:widowControl w:val="0"/>
        <w:ind w:firstLine="420" w:firstLineChars="200"/>
        <w:jc w:val="both"/>
        <w:rPr>
          <w:rFonts w:eastAsia="宋体"/>
          <w:kern w:val="2"/>
          <w:sz w:val="21"/>
          <w:lang w:eastAsia="zh-CN"/>
        </w:rPr>
      </w:pPr>
      <w:r>
        <w:rPr>
          <w:rFonts w:eastAsia="宋体" w:hint="eastAsia"/>
          <w:kern w:val="2"/>
          <w:sz w:val="21"/>
          <w:lang w:eastAsia="zh-CN"/>
        </w:rPr>
        <w:t>备注：1.每宗交易代理服务费不低于 5000 元；</w:t>
      </w:r>
    </w:p>
    <w:p>
      <w:pPr>
        <w:widowControl w:val="0"/>
        <w:ind w:firstLine="420" w:firstLineChars="200"/>
        <w:jc w:val="both"/>
        <w:rPr>
          <w:rFonts w:eastAsia="宋体"/>
          <w:kern w:val="2"/>
          <w:sz w:val="21"/>
          <w:lang w:eastAsia="zh-CN"/>
        </w:rPr>
      </w:pPr>
      <w:r>
        <w:rPr>
          <w:rFonts w:eastAsia="宋体" w:hint="eastAsia"/>
          <w:kern w:val="2"/>
          <w:sz w:val="21"/>
          <w:lang w:eastAsia="zh-CN"/>
        </w:rPr>
        <w:t>2.对于报总价的采购类项目，中标（成交）价为中标（成交）金额；对于报单价、折扣或费率的采购类项目，中标（成交）价为预算上限金额或经委托方与代理方确定的支付上限金额；</w:t>
      </w:r>
    </w:p>
    <w:p>
      <w:pPr>
        <w:widowControl w:val="0"/>
        <w:ind w:firstLine="420" w:firstLineChars="200"/>
        <w:jc w:val="both"/>
        <w:rPr>
          <w:rFonts w:eastAsia="宋体"/>
          <w:kern w:val="2"/>
          <w:sz w:val="21"/>
          <w:lang w:eastAsia="zh-CN"/>
        </w:rPr>
      </w:pPr>
      <w:r>
        <w:rPr>
          <w:rFonts w:eastAsia="宋体" w:hint="eastAsia"/>
          <w:kern w:val="2"/>
          <w:sz w:val="21"/>
          <w:lang w:eastAsia="zh-CN"/>
        </w:rPr>
        <w:t>如某货物采购项目，中标（成交）金额为600万元，总共交纳的代理服务费的具体计算过程如下：</w:t>
      </w:r>
    </w:p>
    <w:p>
      <w:pPr>
        <w:widowControl w:val="0"/>
        <w:ind w:firstLine="420" w:firstLineChars="200"/>
        <w:jc w:val="both"/>
        <w:rPr>
          <w:rFonts w:eastAsia="宋体"/>
          <w:kern w:val="2"/>
          <w:sz w:val="21"/>
          <w:lang w:eastAsia="zh-CN"/>
        </w:rPr>
      </w:pPr>
      <w:r>
        <w:rPr>
          <w:rFonts w:eastAsia="宋体" w:hint="eastAsia"/>
          <w:kern w:val="2"/>
          <w:sz w:val="21"/>
          <w:lang w:eastAsia="zh-CN"/>
        </w:rPr>
        <w:t>标准代理服务费＝（100万以下部分的代理服务费）+（100万～500万部分的代理服务费）+（500万～600万部分的代理服务费）＝100万元×1.5%+（500-100）万元×1.1%+（600-500）万元×0.8%=1.5万元+4.4万元+0.8万元＝6.7万元</w:t>
      </w:r>
    </w:p>
    <w:p>
      <w:pPr>
        <w:widowControl w:val="0"/>
        <w:ind w:firstLine="420" w:firstLineChars="200"/>
        <w:jc w:val="left"/>
        <w:rPr>
          <w:rFonts w:eastAsia="宋体"/>
          <w:kern w:val="2"/>
          <w:sz w:val="21"/>
          <w:lang w:eastAsia="zh-CN"/>
        </w:rPr>
      </w:pPr>
      <w:r>
        <w:rPr>
          <w:rFonts w:eastAsia="宋体" w:hint="eastAsia"/>
          <w:kern w:val="2"/>
          <w:sz w:val="21"/>
          <w:lang w:eastAsia="zh-CN"/>
        </w:rPr>
        <w:t>（3）中标（成交）供应商中标（成交）后，必须按规定采用银行对公转账方式向深圳交易集团有限公司直接交纳代理服务费，具体交纳信息以《付款（缴款）通知书》内容为准。</w:t>
      </w:r>
    </w:p>
    <w:p>
      <w:pPr>
        <w:widowControl w:val="0"/>
        <w:jc w:val="both"/>
        <w:rPr>
          <w:rFonts w:ascii="宋体" w:eastAsia="宋体" w:hAnsi="宋体" w:hint="eastAsia"/>
          <w:b/>
          <w:bCs/>
          <w:sz w:val="28"/>
          <w:szCs w:val="28"/>
          <w:lang w:eastAsia="zh-CN"/>
        </w:rPr>
      </w:pPr>
      <w:bookmarkStart w:id="33" w:name="_Toc128884461"/>
      <w:r>
        <w:rPr>
          <w:rFonts w:eastAsia="宋体"/>
          <w:kern w:val="2"/>
          <w:sz w:val="28"/>
          <w:szCs w:val="28"/>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第三章 用户需求书</w:t>
      </w: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一、项目基本信息</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9"/>
        <w:gridCol w:w="5241"/>
        <w:gridCol w:w="254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4"/>
        </w:trPr>
        <w:tc>
          <w:tcPr>
            <w:tcW w:w="730"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5178"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采购项目名称</w:t>
            </w:r>
          </w:p>
        </w:tc>
        <w:tc>
          <w:tcPr>
            <w:tcW w:w="2518" w:type="dxa"/>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预算金额</w:t>
            </w:r>
            <w:r>
              <w:rPr>
                <w:rFonts w:eastAsia="宋体" w:hint="eastAsia"/>
                <w:b/>
                <w:bCs/>
                <w:color w:val="FF0000"/>
                <w:kern w:val="2"/>
                <w:sz w:val="21"/>
                <w:szCs w:val="21"/>
                <w:lang w:eastAsia="zh-CN"/>
              </w:rPr>
              <w:t>/最高支付上限</w:t>
            </w:r>
            <w:r>
              <w:rPr>
                <w:rFonts w:eastAsia="宋体" w:hint="eastAsia"/>
                <w:b/>
                <w:bCs/>
                <w:color w:val="FF0000"/>
                <w:kern w:val="2"/>
                <w:sz w:val="21"/>
                <w:szCs w:val="21"/>
                <w:lang w:eastAsia="zh-CN"/>
              </w:rPr>
              <w:t>（元）</w:t>
            </w:r>
          </w:p>
        </w:tc>
      </w:tr>
      <w:tr>
        <w:tblPrEx>
          <w:tblW w:w="5000" w:type="pct"/>
          <w:tblInd w:w="0" w:type="dxa"/>
          <w:tblLayout w:type="fixed"/>
          <w:tblCellMar>
            <w:top w:w="0" w:type="dxa"/>
            <w:left w:w="108" w:type="dxa"/>
            <w:bottom w:w="0" w:type="dxa"/>
            <w:right w:w="108" w:type="dxa"/>
          </w:tblCellMar>
        </w:tblPrEx>
        <w:trPr>
          <w:trHeight w:val="290"/>
        </w:trPr>
        <w:tc>
          <w:tcPr>
            <w:tcW w:w="730" w:type="dxa"/>
            <w:vAlign w:val="center"/>
          </w:tcPr>
          <w:p>
            <w:pPr>
              <w:widowControl w:val="0"/>
              <w:jc w:val="center"/>
              <w:rPr>
                <w:rFonts w:eastAsia="宋体"/>
                <w:bCs/>
                <w:color w:val="FF0000"/>
                <w:kern w:val="2"/>
                <w:sz w:val="21"/>
                <w:szCs w:val="21"/>
                <w:lang w:eastAsia="zh-CN"/>
              </w:rPr>
            </w:pPr>
            <w:r>
              <w:rPr>
                <w:rFonts w:eastAsia="宋体" w:hint="eastAsia"/>
                <w:bCs/>
                <w:color w:val="FF0000"/>
                <w:kern w:val="2"/>
                <w:sz w:val="21"/>
                <w:szCs w:val="21"/>
                <w:lang w:eastAsia="zh-CN"/>
              </w:rPr>
              <w:t>1</w:t>
            </w:r>
          </w:p>
        </w:tc>
        <w:tc>
          <w:tcPr>
            <w:tcW w:w="5178" w:type="dxa"/>
            <w:vAlign w:val="center"/>
          </w:tcPr>
          <w:p>
            <w:pPr>
              <w:widowControl w:val="0"/>
              <w:jc w:val="center"/>
              <w:rPr>
                <w:rFonts w:eastAsia="宋体" w:hint="eastAsia"/>
                <w:b/>
                <w:bCs/>
                <w:color w:val="FF0000"/>
                <w:kern w:val="2"/>
                <w:sz w:val="21"/>
                <w:szCs w:val="21"/>
                <w:lang w:eastAsia="zh-CN"/>
              </w:rPr>
            </w:pPr>
            <w:r>
              <w:rPr>
                <w:rFonts w:eastAsia="宋体" w:hint="eastAsia"/>
                <w:b/>
                <w:bCs/>
                <w:color w:val="FF0000"/>
                <w:kern w:val="2"/>
                <w:sz w:val="21"/>
                <w:szCs w:val="21"/>
                <w:lang w:eastAsia="zh-CN"/>
              </w:rPr>
              <w:t>深圳市居民家庭经济状况核对中心公益金资助鹏城慈善创益空间物资采购</w:t>
            </w:r>
            <w:r>
              <w:rPr>
                <w:rFonts w:eastAsia="宋体" w:hint="eastAsia"/>
                <w:b/>
                <w:bCs/>
                <w:color w:val="FF0000"/>
                <w:kern w:val="2"/>
                <w:sz w:val="21"/>
                <w:szCs w:val="21"/>
                <w:lang w:eastAsia="zh-CN"/>
              </w:rPr>
              <w:t>、</w:t>
            </w:r>
          </w:p>
        </w:tc>
        <w:tc>
          <w:tcPr>
            <w:tcW w:w="2518" w:type="dxa"/>
            <w:vAlign w:val="center"/>
          </w:tcPr>
          <w:p>
            <w:pPr>
              <w:widowControl w:val="0"/>
              <w:jc w:val="center"/>
              <w:rPr>
                <w:rFonts w:eastAsia="宋体"/>
                <w:bCs/>
                <w:color w:val="FF0000"/>
                <w:kern w:val="2"/>
                <w:sz w:val="21"/>
                <w:szCs w:val="21"/>
                <w:lang w:eastAsia="zh-CN"/>
              </w:rPr>
            </w:pPr>
            <w:r>
              <w:rPr>
                <w:rFonts w:eastAsia="宋体" w:hint="eastAsia"/>
                <w:bCs/>
                <w:color w:val="FF0000"/>
                <w:kern w:val="2"/>
                <w:sz w:val="21"/>
                <w:szCs w:val="21"/>
                <w:lang w:eastAsia="zh-CN"/>
              </w:rPr>
              <w:t>300000.00</w:t>
            </w:r>
          </w:p>
        </w:tc>
      </w:tr>
    </w:tbl>
    <w:p>
      <w:pPr>
        <w:widowControl w:val="0"/>
        <w:jc w:val="both"/>
        <w:rPr>
          <w:rFonts w:eastAsia="宋体"/>
          <w:kern w:val="2"/>
          <w:sz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szCs w:val="20"/>
          <w:lang w:eastAsia="zh-CN"/>
        </w:rPr>
        <w:t>★</w:t>
      </w:r>
      <w:r>
        <w:rPr>
          <w:rFonts w:ascii="宋体" w:eastAsia="宋体" w:hAnsi="宋体" w:hint="eastAsia"/>
          <w:b/>
          <w:bCs/>
          <w:lang w:eastAsia="zh-CN"/>
        </w:rPr>
        <w:t>二、货物需求明细</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69"/>
        <w:gridCol w:w="1466"/>
        <w:gridCol w:w="1834"/>
        <w:gridCol w:w="1145"/>
        <w:gridCol w:w="1116"/>
        <w:gridCol w:w="1349"/>
        <w:gridCol w:w="95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393" w:type="pct"/>
            <w:shd w:val="clear" w:color="auto" w:fill="auto"/>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859" w:type="pct"/>
            <w:shd w:val="clear" w:color="auto" w:fill="auto"/>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货物名称（标的名称）</w:t>
            </w:r>
          </w:p>
        </w:tc>
        <w:tc>
          <w:tcPr>
            <w:tcW w:w="1074" w:type="pct"/>
            <w:shd w:val="clear" w:color="auto" w:fill="auto"/>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规格</w:t>
            </w:r>
          </w:p>
        </w:tc>
        <w:tc>
          <w:tcPr>
            <w:tcW w:w="670" w:type="pct"/>
            <w:shd w:val="clear" w:color="auto" w:fill="auto"/>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备注</w:t>
            </w:r>
          </w:p>
        </w:tc>
        <w:tc>
          <w:tcPr>
            <w:tcW w:w="653" w:type="pct"/>
            <w:shd w:val="clear" w:color="auto" w:fill="auto"/>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单价限价</w:t>
            </w:r>
            <w:r>
              <w:rPr>
                <w:rFonts w:eastAsia="宋体" w:hint="eastAsia"/>
                <w:b/>
                <w:bCs/>
                <w:color w:val="FF0000"/>
                <w:kern w:val="2"/>
                <w:sz w:val="21"/>
                <w:szCs w:val="21"/>
                <w:lang w:eastAsia="zh-CN"/>
              </w:rPr>
              <w:t>金额（元）</w:t>
            </w:r>
          </w:p>
        </w:tc>
        <w:tc>
          <w:tcPr>
            <w:tcW w:w="790" w:type="pct"/>
            <w:vAlign w:val="center"/>
          </w:tcPr>
          <w:p>
            <w:pPr>
              <w:widowControl w:val="0"/>
              <w:jc w:val="center"/>
              <w:rPr>
                <w:rFonts w:eastAsia="宋体" w:hint="eastAsia"/>
                <w:b/>
                <w:bCs/>
                <w:color w:val="FF0000"/>
                <w:kern w:val="2"/>
                <w:sz w:val="21"/>
                <w:szCs w:val="21"/>
                <w:lang w:eastAsia="zh-CN"/>
              </w:rPr>
            </w:pPr>
            <w:r>
              <w:rPr>
                <w:rFonts w:eastAsia="宋体" w:hint="eastAsia"/>
                <w:b/>
                <w:bCs/>
                <w:color w:val="FF0000"/>
                <w:kern w:val="2"/>
                <w:sz w:val="21"/>
                <w:szCs w:val="21"/>
                <w:lang w:eastAsia="zh-CN"/>
              </w:rPr>
              <w:t>是否专门面向中小企业</w:t>
            </w:r>
          </w:p>
        </w:tc>
        <w:tc>
          <w:tcPr>
            <w:tcW w:w="557" w:type="pct"/>
            <w:vAlign w:val="center"/>
          </w:tcPr>
          <w:p>
            <w:pPr>
              <w:widowControl w:val="0"/>
              <w:jc w:val="center"/>
              <w:rPr>
                <w:rFonts w:eastAsia="宋体" w:hint="eastAsia"/>
                <w:b/>
                <w:bCs/>
                <w:color w:val="FF0000"/>
                <w:kern w:val="2"/>
                <w:sz w:val="21"/>
                <w:szCs w:val="21"/>
                <w:lang w:eastAsia="zh-CN"/>
              </w:rPr>
            </w:pPr>
            <w:r>
              <w:rPr>
                <w:rFonts w:eastAsia="宋体" w:hint="eastAsia"/>
                <w:b/>
                <w:bCs/>
                <w:color w:val="FF0000"/>
                <w:kern w:val="2"/>
                <w:sz w:val="21"/>
                <w:szCs w:val="21"/>
                <w:lang w:eastAsia="zh-CN"/>
              </w:rPr>
              <w:t>标的所属行业</w:t>
            </w:r>
          </w:p>
        </w:tc>
      </w:tr>
      <w:tr>
        <w:tblPrEx>
          <w:tblW w:w="5000" w:type="pct"/>
          <w:jc w:val="center"/>
          <w:tblLayout w:type="fixed"/>
          <w:tblCellMar>
            <w:top w:w="0" w:type="dxa"/>
            <w:left w:w="108" w:type="dxa"/>
            <w:bottom w:w="0" w:type="dxa"/>
            <w:right w:w="108" w:type="dxa"/>
          </w:tblCellMar>
        </w:tblPrEx>
        <w:trPr>
          <w:trHeight w:val="317"/>
          <w:jc w:val="center"/>
        </w:trPr>
        <w:tc>
          <w:tcPr>
            <w:tcW w:w="393" w:type="pct"/>
            <w:shd w:val="clear" w:color="auto" w:fill="auto"/>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85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eastAsia="宋体" w:hAnsi="宋体"/>
                <w:sz w:val="21"/>
                <w:szCs w:val="21"/>
                <w:lang w:eastAsia="zh-CN"/>
              </w:rPr>
            </w:pPr>
            <w:r>
              <w:rPr>
                <w:rFonts w:ascii="宋体" w:eastAsia="宋体" w:hAnsi="宋体" w:hint="eastAsia"/>
                <w:kern w:val="2"/>
                <w:sz w:val="21"/>
                <w:lang w:eastAsia="zh-CN"/>
              </w:rPr>
              <w:t>大米</w:t>
            </w:r>
          </w:p>
        </w:tc>
        <w:tc>
          <w:tcPr>
            <w:tcW w:w="107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eastAsia="宋体" w:hAnsi="宋体"/>
                <w:sz w:val="21"/>
                <w:szCs w:val="21"/>
                <w:lang w:eastAsia="zh-CN"/>
              </w:rPr>
            </w:pPr>
            <w:r>
              <w:rPr>
                <w:rFonts w:ascii="宋体" w:eastAsia="宋体" w:hAnsi="宋体" w:hint="eastAsia"/>
                <w:kern w:val="2"/>
                <w:sz w:val="21"/>
                <w:lang w:eastAsia="zh-CN"/>
              </w:rPr>
              <w:t>5KG</w:t>
            </w:r>
          </w:p>
        </w:tc>
        <w:tc>
          <w:tcPr>
            <w:tcW w:w="670" w:type="pct"/>
            <w:shd w:val="clear" w:color="auto" w:fill="auto"/>
            <w:vAlign w:val="center"/>
          </w:tcPr>
          <w:p>
            <w:pPr>
              <w:widowControl w:val="0"/>
              <w:jc w:val="center"/>
              <w:rPr>
                <w:rFonts w:eastAsia="宋体"/>
                <w:b/>
                <w:bCs/>
                <w:color w:val="FF0000"/>
                <w:kern w:val="2"/>
                <w:sz w:val="21"/>
                <w:szCs w:val="21"/>
                <w:lang w:eastAsia="zh-CN"/>
              </w:rPr>
            </w:pPr>
            <w:r>
              <w:rPr>
                <w:rFonts w:eastAsia="宋体" w:hint="eastAsia"/>
                <w:b/>
                <w:bCs/>
                <w:kern w:val="2"/>
                <w:sz w:val="21"/>
                <w:szCs w:val="21"/>
                <w:lang w:eastAsia="zh-CN"/>
              </w:rPr>
              <w:t>拒绝进口</w:t>
            </w:r>
          </w:p>
        </w:tc>
        <w:tc>
          <w:tcPr>
            <w:tcW w:w="65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宋体"/>
                <w:b/>
                <w:bCs/>
                <w:color w:val="FF0000"/>
                <w:kern w:val="2"/>
                <w:sz w:val="21"/>
                <w:szCs w:val="21"/>
                <w:lang w:eastAsia="zh-CN"/>
              </w:rPr>
            </w:pPr>
            <w:r>
              <w:rPr>
                <w:rFonts w:ascii="宋体" w:eastAsia="宋体" w:hAnsi="宋体" w:hint="eastAsia"/>
                <w:kern w:val="2"/>
                <w:sz w:val="21"/>
                <w:lang w:eastAsia="zh-CN"/>
              </w:rPr>
              <w:t>35元</w:t>
            </w:r>
          </w:p>
        </w:tc>
        <w:tc>
          <w:tcPr>
            <w:tcW w:w="790" w:type="pct"/>
            <w:vMerge w:val="restart"/>
            <w:vAlign w:val="center"/>
          </w:tcPr>
          <w:p>
            <w:pPr>
              <w:widowControl w:val="0"/>
              <w:jc w:val="center"/>
              <w:rPr>
                <w:rFonts w:eastAsia="宋体" w:hint="eastAsia"/>
                <w:b/>
                <w:bCs/>
                <w:color w:val="FF0000"/>
                <w:kern w:val="2"/>
                <w:sz w:val="21"/>
                <w:szCs w:val="21"/>
                <w:lang w:eastAsia="zh-CN"/>
              </w:rPr>
            </w:pPr>
            <w:r>
              <w:rPr>
                <w:rFonts w:eastAsia="宋体" w:hint="eastAsia"/>
                <w:b/>
                <w:bCs/>
                <w:color w:val="FF0000"/>
                <w:kern w:val="2"/>
                <w:sz w:val="21"/>
                <w:szCs w:val="21"/>
                <w:lang w:eastAsia="zh-CN"/>
              </w:rPr>
              <w:t>否</w:t>
            </w:r>
          </w:p>
        </w:tc>
        <w:tc>
          <w:tcPr>
            <w:tcW w:w="557" w:type="pct"/>
            <w:vMerge w:val="restart"/>
            <w:vAlign w:val="center"/>
          </w:tcPr>
          <w:p>
            <w:pPr>
              <w:widowControl w:val="0"/>
              <w:jc w:val="center"/>
              <w:rPr>
                <w:rFonts w:eastAsia="宋体" w:hint="eastAsia"/>
                <w:b/>
                <w:bCs/>
                <w:color w:val="FF0000"/>
                <w:kern w:val="2"/>
                <w:sz w:val="21"/>
                <w:szCs w:val="21"/>
                <w:lang w:eastAsia="zh-CN"/>
              </w:rPr>
            </w:pPr>
            <w:r>
              <w:rPr>
                <w:rFonts w:eastAsia="宋体" w:hint="eastAsia"/>
                <w:b/>
                <w:bCs/>
                <w:color w:val="FF0000"/>
                <w:kern w:val="2"/>
                <w:sz w:val="21"/>
                <w:szCs w:val="21"/>
                <w:lang w:eastAsia="zh-CN"/>
              </w:rPr>
              <w:t>零售业</w:t>
            </w:r>
          </w:p>
        </w:tc>
      </w:tr>
      <w:tr>
        <w:tblPrEx>
          <w:tblW w:w="5000" w:type="pct"/>
          <w:jc w:val="center"/>
          <w:tblLayout w:type="fixed"/>
          <w:tblCellMar>
            <w:top w:w="0" w:type="dxa"/>
            <w:left w:w="108" w:type="dxa"/>
            <w:bottom w:w="0" w:type="dxa"/>
            <w:right w:w="108" w:type="dxa"/>
          </w:tblCellMar>
        </w:tblPrEx>
        <w:trPr>
          <w:jc w:val="center"/>
        </w:trPr>
        <w:tc>
          <w:tcPr>
            <w:tcW w:w="393" w:type="pct"/>
            <w:shd w:val="clear" w:color="auto" w:fill="auto"/>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2</w:t>
            </w:r>
          </w:p>
        </w:tc>
        <w:tc>
          <w:tcPr>
            <w:tcW w:w="85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eastAsia="宋体" w:hAnsi="宋体" w:hint="eastAsia"/>
                <w:kern w:val="2"/>
                <w:sz w:val="21"/>
                <w:lang w:eastAsia="zh-CN"/>
              </w:rPr>
            </w:pPr>
            <w:r>
              <w:rPr>
                <w:rFonts w:ascii="宋体" w:eastAsia="宋体" w:hAnsi="宋体" w:hint="eastAsia"/>
                <w:kern w:val="2"/>
                <w:sz w:val="21"/>
                <w:lang w:eastAsia="zh-CN"/>
              </w:rPr>
              <w:t>非转基因</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eastAsia="宋体" w:hAnsi="宋体"/>
                <w:sz w:val="21"/>
                <w:szCs w:val="21"/>
                <w:lang w:eastAsia="zh-CN"/>
              </w:rPr>
            </w:pPr>
            <w:r>
              <w:rPr>
                <w:rFonts w:ascii="宋体" w:eastAsia="宋体" w:hAnsi="宋体" w:hint="eastAsia"/>
                <w:kern w:val="2"/>
                <w:sz w:val="21"/>
                <w:lang w:eastAsia="zh-CN"/>
              </w:rPr>
              <w:t>玉米油</w:t>
            </w:r>
          </w:p>
        </w:tc>
        <w:tc>
          <w:tcPr>
            <w:tcW w:w="107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eastAsia="宋体" w:hAnsi="宋体"/>
                <w:sz w:val="21"/>
                <w:szCs w:val="21"/>
                <w:lang w:eastAsia="zh-CN"/>
              </w:rPr>
            </w:pPr>
            <w:r>
              <w:rPr>
                <w:rFonts w:ascii="宋体" w:eastAsia="宋体" w:hAnsi="宋体" w:hint="eastAsia"/>
                <w:kern w:val="2"/>
                <w:sz w:val="21"/>
                <w:lang w:eastAsia="zh-CN"/>
              </w:rPr>
              <w:t>1.8升</w:t>
            </w:r>
          </w:p>
        </w:tc>
        <w:tc>
          <w:tcPr>
            <w:tcW w:w="670" w:type="pct"/>
            <w:shd w:val="clear" w:color="auto" w:fill="auto"/>
            <w:vAlign w:val="center"/>
          </w:tcPr>
          <w:p>
            <w:pPr>
              <w:widowControl w:val="0"/>
              <w:jc w:val="center"/>
              <w:rPr>
                <w:rFonts w:eastAsia="宋体"/>
                <w:b/>
                <w:bCs/>
                <w:color w:val="FF0000"/>
                <w:kern w:val="2"/>
                <w:sz w:val="21"/>
                <w:szCs w:val="21"/>
                <w:lang w:eastAsia="zh-CN"/>
              </w:rPr>
            </w:pPr>
            <w:r>
              <w:rPr>
                <w:rFonts w:eastAsia="宋体" w:hint="eastAsia"/>
                <w:b/>
                <w:bCs/>
                <w:kern w:val="2"/>
                <w:sz w:val="21"/>
                <w:szCs w:val="21"/>
                <w:lang w:eastAsia="zh-CN"/>
              </w:rPr>
              <w:t>拒绝进口</w:t>
            </w:r>
          </w:p>
        </w:tc>
        <w:tc>
          <w:tcPr>
            <w:tcW w:w="65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宋体"/>
                <w:b/>
                <w:bCs/>
                <w:color w:val="FF0000"/>
                <w:kern w:val="2"/>
                <w:sz w:val="21"/>
                <w:szCs w:val="21"/>
                <w:lang w:eastAsia="zh-CN"/>
              </w:rPr>
            </w:pPr>
            <w:r>
              <w:rPr>
                <w:rFonts w:ascii="宋体" w:eastAsia="宋体" w:hAnsi="宋体" w:hint="eastAsia"/>
                <w:sz w:val="21"/>
                <w:lang w:eastAsia="zh-CN"/>
              </w:rPr>
              <w:t>33元</w:t>
            </w:r>
          </w:p>
        </w:tc>
        <w:tc>
          <w:tcPr>
            <w:tcW w:w="790" w:type="pct"/>
            <w:vMerge/>
            <w:vAlign w:val="center"/>
          </w:tcPr>
          <w:p>
            <w:pPr>
              <w:widowControl w:val="0"/>
              <w:jc w:val="center"/>
              <w:rPr>
                <w:rFonts w:eastAsia="宋体"/>
                <w:b/>
                <w:bCs/>
                <w:color w:val="FF0000"/>
                <w:kern w:val="2"/>
                <w:sz w:val="21"/>
                <w:szCs w:val="21"/>
                <w:lang w:eastAsia="zh-CN"/>
              </w:rPr>
            </w:pPr>
          </w:p>
        </w:tc>
        <w:tc>
          <w:tcPr>
            <w:tcW w:w="557"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393" w:type="pct"/>
            <w:shd w:val="clear" w:color="auto" w:fill="auto"/>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3</w:t>
            </w:r>
          </w:p>
        </w:tc>
        <w:tc>
          <w:tcPr>
            <w:tcW w:w="85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eastAsia="宋体" w:hAnsi="宋体"/>
                <w:kern w:val="2"/>
                <w:sz w:val="21"/>
                <w:szCs w:val="21"/>
                <w:lang w:eastAsia="zh-CN"/>
              </w:rPr>
            </w:pPr>
            <w:r>
              <w:rPr>
                <w:rFonts w:ascii="宋体" w:eastAsia="宋体" w:hAnsi="宋体" w:hint="eastAsia"/>
                <w:kern w:val="2"/>
                <w:sz w:val="21"/>
                <w:lang w:eastAsia="zh-CN"/>
              </w:rPr>
              <w:t>有芯卷纸</w:t>
            </w:r>
          </w:p>
        </w:tc>
        <w:tc>
          <w:tcPr>
            <w:tcW w:w="107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eastAsia="宋体" w:hAnsi="宋体"/>
                <w:sz w:val="21"/>
                <w:szCs w:val="21"/>
                <w:lang w:eastAsia="zh-CN"/>
              </w:rPr>
            </w:pPr>
            <w:r>
              <w:rPr>
                <w:rFonts w:ascii="宋体" w:eastAsia="宋体" w:hAnsi="宋体" w:hint="eastAsia"/>
                <w:kern w:val="2"/>
                <w:sz w:val="21"/>
                <w:lang w:eastAsia="zh-CN"/>
              </w:rPr>
              <w:t>10卷/条（单卷1</w:t>
            </w:r>
            <w:r>
              <w:rPr>
                <w:rFonts w:ascii="宋体" w:eastAsia="宋体" w:hAnsi="宋体" w:hint="eastAsia"/>
                <w:kern w:val="2"/>
                <w:sz w:val="21"/>
                <w:lang w:eastAsia="zh-CN"/>
              </w:rPr>
              <w:t>6</w:t>
            </w:r>
            <w:r>
              <w:rPr>
                <w:rFonts w:ascii="宋体" w:eastAsia="宋体" w:hAnsi="宋体" w:hint="eastAsia"/>
                <w:kern w:val="2"/>
                <w:sz w:val="21"/>
                <w:lang w:eastAsia="zh-CN"/>
              </w:rPr>
              <w:t>0G及</w:t>
            </w:r>
            <w:r>
              <w:rPr>
                <w:rFonts w:ascii="宋体" w:eastAsia="宋体" w:hAnsi="宋体" w:hint="eastAsia"/>
                <w:kern w:val="2"/>
                <w:sz w:val="21"/>
                <w:lang w:eastAsia="zh-CN"/>
              </w:rPr>
              <w:t>4</w:t>
            </w:r>
            <w:r>
              <w:rPr>
                <w:rFonts w:ascii="宋体" w:eastAsia="宋体" w:hAnsi="宋体" w:hint="eastAsia"/>
                <w:kern w:val="2"/>
                <w:sz w:val="21"/>
                <w:lang w:eastAsia="zh-CN"/>
              </w:rPr>
              <w:t>层以上）</w:t>
            </w:r>
          </w:p>
        </w:tc>
        <w:tc>
          <w:tcPr>
            <w:tcW w:w="670" w:type="pct"/>
            <w:shd w:val="clear" w:color="auto" w:fill="auto"/>
            <w:vAlign w:val="center"/>
          </w:tcPr>
          <w:p>
            <w:pPr>
              <w:widowControl w:val="0"/>
              <w:jc w:val="center"/>
              <w:rPr>
                <w:rFonts w:eastAsia="宋体"/>
                <w:b/>
                <w:bCs/>
                <w:kern w:val="2"/>
                <w:sz w:val="21"/>
                <w:szCs w:val="21"/>
                <w:lang w:eastAsia="zh-CN"/>
              </w:rPr>
            </w:pPr>
            <w:r>
              <w:rPr>
                <w:rFonts w:eastAsia="宋体" w:hint="eastAsia"/>
                <w:b/>
                <w:bCs/>
                <w:kern w:val="2"/>
                <w:sz w:val="21"/>
                <w:szCs w:val="21"/>
                <w:lang w:eastAsia="zh-CN"/>
              </w:rPr>
              <w:t>拒绝进口</w:t>
            </w:r>
          </w:p>
        </w:tc>
        <w:tc>
          <w:tcPr>
            <w:tcW w:w="65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宋体"/>
                <w:b/>
                <w:bCs/>
                <w:kern w:val="2"/>
                <w:sz w:val="21"/>
                <w:szCs w:val="21"/>
                <w:lang w:eastAsia="zh-CN"/>
              </w:rPr>
            </w:pPr>
            <w:r>
              <w:rPr>
                <w:rFonts w:ascii="宋体" w:eastAsia="宋体" w:hAnsi="宋体" w:hint="eastAsia"/>
                <w:kern w:val="2"/>
                <w:sz w:val="21"/>
                <w:lang w:eastAsia="zh-CN"/>
              </w:rPr>
              <w:t>22元</w:t>
            </w:r>
          </w:p>
        </w:tc>
        <w:tc>
          <w:tcPr>
            <w:tcW w:w="790" w:type="pct"/>
            <w:vMerge/>
            <w:vAlign w:val="center"/>
          </w:tcPr>
          <w:p>
            <w:pPr>
              <w:widowControl w:val="0"/>
              <w:jc w:val="center"/>
              <w:rPr>
                <w:rFonts w:eastAsia="宋体"/>
                <w:b/>
                <w:bCs/>
                <w:kern w:val="2"/>
                <w:sz w:val="21"/>
                <w:szCs w:val="21"/>
                <w:lang w:eastAsia="zh-CN"/>
              </w:rPr>
            </w:pPr>
          </w:p>
        </w:tc>
        <w:tc>
          <w:tcPr>
            <w:tcW w:w="557" w:type="pct"/>
            <w:vMerge/>
            <w:vAlign w:val="center"/>
          </w:tcPr>
          <w:p>
            <w:pPr>
              <w:widowControl w:val="0"/>
              <w:jc w:val="center"/>
              <w:rPr>
                <w:rFonts w:eastAsia="宋体"/>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393" w:type="pct"/>
            <w:shd w:val="clear" w:color="auto" w:fill="auto"/>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4</w:t>
            </w:r>
          </w:p>
        </w:tc>
        <w:tc>
          <w:tcPr>
            <w:tcW w:w="85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eastAsia="宋体" w:hAnsi="宋体"/>
                <w:kern w:val="2"/>
                <w:sz w:val="21"/>
                <w:szCs w:val="21"/>
                <w:lang w:eastAsia="zh-CN"/>
              </w:rPr>
            </w:pPr>
            <w:r>
              <w:rPr>
                <w:rFonts w:ascii="宋体" w:eastAsia="宋体" w:hAnsi="宋体" w:hint="eastAsia"/>
                <w:kern w:val="2"/>
                <w:sz w:val="21"/>
                <w:lang w:eastAsia="zh-CN"/>
              </w:rPr>
              <w:t>洗衣液</w:t>
            </w:r>
          </w:p>
        </w:tc>
        <w:tc>
          <w:tcPr>
            <w:tcW w:w="107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eastAsia="宋体" w:hAnsi="宋体"/>
                <w:sz w:val="21"/>
                <w:szCs w:val="21"/>
                <w:lang w:eastAsia="zh-CN"/>
              </w:rPr>
            </w:pPr>
            <w:r>
              <w:rPr>
                <w:rFonts w:ascii="宋体" w:eastAsia="宋体" w:hAnsi="宋体" w:hint="eastAsia"/>
                <w:kern w:val="2"/>
                <w:sz w:val="21"/>
                <w:lang w:eastAsia="zh-CN"/>
              </w:rPr>
              <w:t>1</w:t>
            </w:r>
            <w:r>
              <w:rPr>
                <w:rFonts w:ascii="宋体" w:eastAsia="宋体" w:hAnsi="宋体" w:hint="eastAsia"/>
                <w:kern w:val="2"/>
                <w:sz w:val="21"/>
                <w:lang w:eastAsia="zh-CN"/>
              </w:rPr>
              <w:t>KG</w:t>
            </w:r>
          </w:p>
        </w:tc>
        <w:tc>
          <w:tcPr>
            <w:tcW w:w="670" w:type="pct"/>
            <w:shd w:val="clear" w:color="auto" w:fill="auto"/>
            <w:vAlign w:val="center"/>
          </w:tcPr>
          <w:p>
            <w:pPr>
              <w:widowControl w:val="0"/>
              <w:jc w:val="center"/>
              <w:rPr>
                <w:rFonts w:eastAsia="宋体"/>
                <w:b/>
                <w:bCs/>
                <w:color w:val="FF0000"/>
                <w:kern w:val="2"/>
                <w:sz w:val="21"/>
                <w:szCs w:val="21"/>
                <w:lang w:eastAsia="zh-CN"/>
              </w:rPr>
            </w:pPr>
            <w:r>
              <w:rPr>
                <w:rFonts w:eastAsia="宋体" w:hint="eastAsia"/>
                <w:b/>
                <w:bCs/>
                <w:kern w:val="2"/>
                <w:sz w:val="21"/>
                <w:szCs w:val="21"/>
                <w:lang w:eastAsia="zh-CN"/>
              </w:rPr>
              <w:t>拒绝进口</w:t>
            </w:r>
          </w:p>
        </w:tc>
        <w:tc>
          <w:tcPr>
            <w:tcW w:w="65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宋体"/>
                <w:b/>
                <w:bCs/>
                <w:kern w:val="2"/>
                <w:sz w:val="21"/>
                <w:szCs w:val="21"/>
                <w:lang w:eastAsia="zh-CN"/>
              </w:rPr>
            </w:pPr>
            <w:r>
              <w:rPr>
                <w:rFonts w:ascii="宋体" w:eastAsia="宋体" w:hAnsi="宋体" w:hint="eastAsia"/>
                <w:kern w:val="2"/>
                <w:sz w:val="21"/>
                <w:lang w:eastAsia="zh-CN"/>
              </w:rPr>
              <w:t>10元</w:t>
            </w:r>
          </w:p>
        </w:tc>
        <w:tc>
          <w:tcPr>
            <w:tcW w:w="790" w:type="pct"/>
            <w:vMerge/>
            <w:vAlign w:val="center"/>
          </w:tcPr>
          <w:p>
            <w:pPr>
              <w:widowControl w:val="0"/>
              <w:jc w:val="center"/>
              <w:rPr>
                <w:rFonts w:eastAsia="宋体"/>
                <w:b/>
                <w:bCs/>
                <w:kern w:val="2"/>
                <w:sz w:val="21"/>
                <w:szCs w:val="21"/>
                <w:lang w:eastAsia="zh-CN"/>
              </w:rPr>
            </w:pPr>
          </w:p>
        </w:tc>
        <w:tc>
          <w:tcPr>
            <w:tcW w:w="557" w:type="pct"/>
            <w:vMerge/>
            <w:vAlign w:val="center"/>
          </w:tcPr>
          <w:p>
            <w:pPr>
              <w:widowControl w:val="0"/>
              <w:jc w:val="center"/>
              <w:rPr>
                <w:rFonts w:eastAsia="宋体"/>
                <w:b/>
                <w:bCs/>
                <w:kern w:val="2"/>
                <w:sz w:val="21"/>
                <w:szCs w:val="21"/>
                <w:lang w:eastAsia="zh-CN"/>
              </w:rPr>
            </w:pPr>
          </w:p>
        </w:tc>
      </w:tr>
    </w:tbl>
    <w:p>
      <w:pPr>
        <w:widowControl w:val="0"/>
        <w:ind w:firstLine="420" w:firstLineChars="200"/>
        <w:jc w:val="both"/>
        <w:rPr>
          <w:rFonts w:ascii="宋体" w:eastAsia="宋体" w:hAnsi="宋体" w:hint="eastAsia"/>
          <w:b/>
          <w:color w:val="FF0000"/>
          <w:kern w:val="2"/>
          <w:sz w:val="21"/>
          <w:szCs w:val="21"/>
          <w:lang w:eastAsia="zh-CN"/>
        </w:rPr>
      </w:pPr>
      <w:r>
        <w:rPr>
          <w:rFonts w:ascii="宋体" w:eastAsia="宋体" w:hAnsi="宋体" w:hint="eastAsia"/>
          <w:b/>
          <w:color w:val="FF0000"/>
          <w:kern w:val="2"/>
          <w:sz w:val="21"/>
          <w:szCs w:val="21"/>
          <w:lang w:eastAsia="zh-CN"/>
        </w:rPr>
        <w:t>备注：</w:t>
      </w:r>
    </w:p>
    <w:p>
      <w:pPr>
        <w:widowControl w:val="0"/>
        <w:ind w:firstLine="420" w:firstLineChars="200"/>
        <w:jc w:val="both"/>
        <w:rPr>
          <w:rFonts w:ascii="宋体" w:eastAsia="宋体" w:hAnsi="宋体" w:hint="eastAsia"/>
          <w:b/>
          <w:color w:val="FF0000"/>
          <w:kern w:val="2"/>
          <w:sz w:val="21"/>
          <w:szCs w:val="21"/>
          <w:lang w:eastAsia="zh-CN"/>
        </w:rPr>
      </w:pPr>
      <w:r>
        <w:rPr>
          <w:rFonts w:ascii="仿宋_GB2312" w:eastAsia="仿宋_GB2312" w:hAnsi="宋体" w:hint="eastAsia"/>
          <w:kern w:val="2"/>
          <w:sz w:val="21"/>
          <w:lang w:eastAsia="zh-CN"/>
        </w:rPr>
        <w:t>1.</w:t>
      </w:r>
      <w:r>
        <w:rPr>
          <w:rFonts w:ascii="宋体" w:eastAsia="宋体" w:hAnsi="宋体" w:hint="eastAsia"/>
          <w:b/>
          <w:color w:val="FF0000"/>
          <w:kern w:val="2"/>
          <w:sz w:val="21"/>
          <w:szCs w:val="21"/>
          <w:lang w:eastAsia="zh-CN"/>
        </w:rPr>
        <w:t xml:space="preserve">备注栏注明“拒绝进口”的产品不接受投标人选用进口产品参与投标；注明“接受进口”的产品允许投标人选用进口产品参与投标，但不排斥国内产品。 </w:t>
      </w:r>
    </w:p>
    <w:p>
      <w:pPr>
        <w:widowControl w:val="0"/>
        <w:ind w:firstLine="420" w:firstLineChars="200"/>
        <w:jc w:val="both"/>
        <w:rPr>
          <w:rFonts w:ascii="宋体" w:eastAsia="宋体" w:hAnsi="宋体" w:hint="eastAsia"/>
          <w:b/>
          <w:color w:val="FF0000"/>
          <w:kern w:val="2"/>
          <w:sz w:val="21"/>
          <w:szCs w:val="21"/>
          <w:lang w:eastAsia="zh-CN"/>
        </w:rPr>
      </w:pPr>
      <w:r>
        <w:rPr>
          <w:rFonts w:ascii="宋体" w:eastAsia="宋体" w:hAnsi="宋体" w:hint="eastAsia"/>
          <w:b/>
          <w:color w:val="FF0000"/>
          <w:kern w:val="2"/>
          <w:sz w:val="21"/>
          <w:szCs w:val="21"/>
          <w:lang w:eastAsia="zh-CN"/>
        </w:rPr>
        <w:t>2.</w:t>
      </w:r>
      <w:r>
        <w:rPr>
          <w:rFonts w:ascii="宋体" w:eastAsia="宋体" w:hAnsi="宋体" w:hint="eastAsia"/>
          <w:b/>
          <w:color w:val="FF0000"/>
          <w:kern w:val="2"/>
          <w:sz w:val="21"/>
          <w:szCs w:val="21"/>
          <w:lang w:eastAsia="zh-CN"/>
        </w:rPr>
        <w:t>进口产品是指通过海关验放进入中国境内且产自关境外的产品</w:t>
      </w:r>
      <w:r>
        <w:rPr>
          <w:rFonts w:ascii="宋体" w:eastAsia="宋体" w:hAnsi="宋体" w:hint="eastAsia"/>
          <w:b/>
          <w:color w:val="FF0000"/>
          <w:kern w:val="2"/>
          <w:sz w:val="21"/>
          <w:szCs w:val="21"/>
          <w:lang w:eastAsia="zh-CN"/>
        </w:rPr>
        <w:t>。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widowControl w:val="0"/>
        <w:ind w:firstLine="420" w:firstLineChars="200"/>
        <w:jc w:val="both"/>
        <w:rPr>
          <w:rFonts w:eastAsia="宋体"/>
          <w:kern w:val="2"/>
          <w:sz w:val="21"/>
          <w:lang w:eastAsia="zh-CN"/>
        </w:rPr>
      </w:pPr>
      <w:r>
        <w:rPr>
          <w:rFonts w:ascii="宋体" w:eastAsia="宋体" w:hAnsi="宋体" w:hint="eastAsia"/>
          <w:b/>
          <w:color w:val="FF0000"/>
          <w:kern w:val="2"/>
          <w:sz w:val="21"/>
          <w:szCs w:val="21"/>
          <w:lang w:eastAsia="zh-CN"/>
        </w:rPr>
        <w:t>3.</w:t>
      </w:r>
      <w:r>
        <w:rPr>
          <w:rFonts w:ascii="宋体" w:eastAsia="宋体" w:hAnsi="宋体" w:hint="eastAsia"/>
          <w:b/>
          <w:color w:val="FF0000"/>
          <w:kern w:val="2"/>
          <w:sz w:val="21"/>
          <w:szCs w:val="21"/>
          <w:lang w:eastAsia="zh-CN"/>
        </w:rPr>
        <w:t>本项目核心产品为：</w:t>
      </w:r>
      <w:r>
        <w:rPr>
          <w:rFonts w:ascii="宋体" w:eastAsia="宋体" w:hAnsi="宋体" w:hint="eastAsia"/>
          <w:b/>
          <w:color w:val="FF0000"/>
          <w:kern w:val="2"/>
          <w:sz w:val="21"/>
          <w:szCs w:val="21"/>
          <w:u w:val="single"/>
          <w:lang w:eastAsia="zh-CN"/>
        </w:rPr>
        <w:t xml:space="preserve"> </w:t>
      </w:r>
      <w:r>
        <w:rPr>
          <w:rFonts w:ascii="宋体" w:eastAsia="宋体" w:hAnsi="宋体" w:hint="eastAsia"/>
          <w:b/>
          <w:color w:val="FF0000"/>
          <w:kern w:val="2"/>
          <w:sz w:val="21"/>
          <w:szCs w:val="21"/>
          <w:u w:val="single"/>
          <w:lang w:eastAsia="zh-CN"/>
        </w:rPr>
        <w:t>大米（</w:t>
      </w:r>
      <w:r>
        <w:rPr>
          <w:rFonts w:ascii="宋体" w:eastAsia="宋体" w:hAnsi="宋体" w:hint="eastAsia"/>
          <w:b/>
          <w:color w:val="FF0000"/>
          <w:kern w:val="2"/>
          <w:sz w:val="21"/>
          <w:szCs w:val="21"/>
          <w:u w:val="single"/>
          <w:lang w:eastAsia="zh-CN"/>
        </w:rPr>
        <w:t>序号1</w:t>
      </w:r>
      <w:r>
        <w:rPr>
          <w:rFonts w:ascii="宋体" w:eastAsia="宋体" w:hAnsi="宋体" w:hint="eastAsia"/>
          <w:b/>
          <w:color w:val="FF0000"/>
          <w:kern w:val="2"/>
          <w:sz w:val="21"/>
          <w:szCs w:val="21"/>
          <w:u w:val="single"/>
          <w:lang w:eastAsia="zh-CN"/>
        </w:rPr>
        <w:t>）</w:t>
      </w:r>
    </w:p>
    <w:p>
      <w:pPr>
        <w:widowControl w:val="0"/>
        <w:spacing w:line="360" w:lineRule="auto"/>
        <w:jc w:val="both"/>
        <w:rPr>
          <w:rFonts w:eastAsia="宋体"/>
          <w:kern w:val="2"/>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三、实质性条款</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9"/>
        <w:gridCol w:w="7810"/>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8"/>
        </w:trPr>
        <w:tc>
          <w:tcPr>
            <w:tcW w:w="705" w:type="dxa"/>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序号</w:t>
            </w:r>
          </w:p>
        </w:tc>
        <w:tc>
          <w:tcPr>
            <w:tcW w:w="7654" w:type="dxa"/>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实质性条款具体内容</w:t>
            </w:r>
          </w:p>
        </w:tc>
      </w:tr>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1</w:t>
            </w:r>
          </w:p>
        </w:tc>
        <w:tc>
          <w:tcPr>
            <w:tcW w:w="7654" w:type="dxa"/>
          </w:tcPr>
          <w:p>
            <w:pPr>
              <w:widowControl w:val="0"/>
              <w:jc w:val="both"/>
              <w:rPr>
                <w:rFonts w:eastAsia="宋体" w:hAnsi="宋体" w:hint="eastAsia"/>
                <w:sz w:val="21"/>
                <w:szCs w:val="21"/>
                <w:lang w:eastAsia="zh-CN"/>
              </w:rPr>
            </w:pPr>
            <w:r>
              <w:rPr>
                <w:rFonts w:eastAsia="宋体" w:hint="eastAsia"/>
                <w:kern w:val="2"/>
                <w:sz w:val="21"/>
                <w:lang w:eastAsia="zh-CN"/>
              </w:rPr>
              <w:t>满足本项目标★的条款要求</w:t>
            </w:r>
          </w:p>
        </w:tc>
      </w:tr>
      <w:bookmarkEnd w:id="33"/>
    </w:tbl>
    <w:p>
      <w:pPr>
        <w:widowControl w:val="0"/>
        <w:jc w:val="both"/>
        <w:rPr>
          <w:rFonts w:ascii="宋体" w:eastAsia="宋体"/>
          <w:b/>
          <w:szCs w:val="20"/>
          <w:lang w:eastAsia="zh-CN"/>
        </w:rPr>
      </w:pPr>
      <w:r>
        <w:rPr>
          <w:rFonts w:ascii="宋体" w:eastAsia="宋体"/>
          <w:b/>
          <w:szCs w:val="20"/>
          <w:lang w:eastAsia="zh-CN"/>
        </w:rPr>
        <w:t>注：上表所列内容为不可负偏离条款，</w:t>
      </w:r>
      <w:r>
        <w:rPr>
          <w:rFonts w:ascii="宋体" w:eastAsia="宋体" w:hint="eastAsia"/>
          <w:b/>
          <w:szCs w:val="20"/>
          <w:lang w:eastAsia="zh-CN"/>
        </w:rPr>
        <w:t>允许正偏离，但如出现</w:t>
      </w:r>
      <w:r>
        <w:rPr>
          <w:rFonts w:ascii="宋体" w:eastAsia="宋体"/>
          <w:b/>
          <w:szCs w:val="20"/>
          <w:lang w:eastAsia="zh-CN"/>
        </w:rPr>
        <w:t>负偏离将视为未实质性满足</w:t>
      </w:r>
      <w:r>
        <w:rPr>
          <w:rFonts w:ascii="宋体" w:eastAsia="宋体" w:hint="eastAsia"/>
          <w:b/>
          <w:szCs w:val="20"/>
          <w:lang w:eastAsia="zh-CN"/>
        </w:rPr>
        <w:t>招标</w:t>
      </w:r>
      <w:r>
        <w:rPr>
          <w:rFonts w:ascii="宋体" w:eastAsia="宋体"/>
          <w:b/>
          <w:szCs w:val="20"/>
          <w:lang w:eastAsia="zh-CN"/>
        </w:rPr>
        <w:t>文件要求和条件作投标无效处理。</w:t>
      </w:r>
    </w:p>
    <w:p>
      <w:pPr>
        <w:widowControl w:val="0"/>
        <w:spacing w:line="360" w:lineRule="auto"/>
        <w:jc w:val="both"/>
        <w:rPr>
          <w:rFonts w:ascii="宋体" w:eastAsia="宋体"/>
          <w:b/>
          <w:bCs/>
          <w:szCs w:val="20"/>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四、技术要求</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hint="eastAsia"/>
          <w:kern w:val="2"/>
          <w:sz w:val="21"/>
          <w:lang w:eastAsia="zh-CN"/>
        </w:rPr>
      </w:pPr>
      <w:r>
        <w:rPr>
          <w:rFonts w:eastAsia="宋体" w:hint="eastAsia"/>
          <w:kern w:val="2"/>
          <w:sz w:val="21"/>
          <w:lang w:eastAsia="zh-CN"/>
        </w:rPr>
        <w:t>1.符合国家食品安全标准及相关产品质量标准。</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hint="eastAsia"/>
          <w:kern w:val="2"/>
          <w:sz w:val="21"/>
          <w:lang w:eastAsia="zh-CN"/>
        </w:rPr>
      </w:pPr>
      <w:r>
        <w:rPr>
          <w:rFonts w:eastAsia="宋体" w:hint="eastAsia"/>
          <w:kern w:val="2"/>
          <w:sz w:val="21"/>
          <w:lang w:eastAsia="zh-CN"/>
        </w:rPr>
        <w:t>2.</w:t>
      </w:r>
      <w:r>
        <w:rPr>
          <w:rFonts w:eastAsia="宋体" w:hint="eastAsia"/>
          <w:kern w:val="2"/>
          <w:sz w:val="21"/>
          <w:lang w:eastAsia="zh-CN"/>
        </w:rPr>
        <w:t>配送货物时，</w:t>
      </w:r>
      <w:r>
        <w:rPr>
          <w:rFonts w:eastAsia="宋体" w:hint="eastAsia"/>
          <w:kern w:val="2"/>
          <w:sz w:val="21"/>
          <w:lang w:eastAsia="zh-CN"/>
        </w:rPr>
        <w:t>提供的货物生产日期均</w:t>
      </w:r>
      <w:r>
        <w:rPr>
          <w:rFonts w:eastAsia="宋体" w:hint="eastAsia"/>
          <w:kern w:val="2"/>
          <w:sz w:val="21"/>
          <w:lang w:eastAsia="zh-CN"/>
        </w:rPr>
        <w:t>需在保质期</w:t>
      </w:r>
      <w:r>
        <w:rPr>
          <w:rFonts w:eastAsia="宋体" w:hint="eastAsia"/>
          <w:kern w:val="2"/>
          <w:sz w:val="21"/>
          <w:lang w:eastAsia="zh-CN"/>
        </w:rPr>
        <w:t>的前3个月内。</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hint="eastAsia"/>
          <w:kern w:val="2"/>
          <w:sz w:val="21"/>
          <w:lang w:eastAsia="zh-CN"/>
        </w:rPr>
      </w:pPr>
      <w:r>
        <w:rPr>
          <w:rFonts w:eastAsia="宋体" w:hint="eastAsia"/>
          <w:kern w:val="2"/>
          <w:sz w:val="21"/>
          <w:lang w:eastAsia="zh-CN"/>
        </w:rPr>
        <w:t>3.需按采购人要</w:t>
      </w:r>
      <w:r>
        <w:rPr>
          <w:rFonts w:eastAsia="宋体" w:hint="eastAsia"/>
          <w:kern w:val="2"/>
          <w:sz w:val="21"/>
          <w:lang w:eastAsia="zh-CN"/>
        </w:rPr>
        <w:t>求</w:t>
      </w:r>
      <w:r>
        <w:rPr>
          <w:rFonts w:eastAsia="宋体" w:hint="eastAsia"/>
          <w:kern w:val="2"/>
          <w:sz w:val="21"/>
          <w:lang w:eastAsia="zh-CN"/>
        </w:rPr>
        <w:t>在</w:t>
      </w:r>
      <w:r>
        <w:rPr>
          <w:rFonts w:eastAsia="宋体" w:hint="eastAsia"/>
          <w:kern w:val="2"/>
          <w:sz w:val="21"/>
          <w:lang w:eastAsia="zh-CN"/>
        </w:rPr>
        <w:t>202</w:t>
      </w:r>
      <w:r>
        <w:rPr>
          <w:rFonts w:eastAsia="宋体"/>
          <w:kern w:val="2"/>
          <w:sz w:val="21"/>
          <w:lang w:eastAsia="zh-CN"/>
        </w:rPr>
        <w:t>6</w:t>
      </w:r>
      <w:r>
        <w:rPr>
          <w:rFonts w:eastAsia="宋体" w:hint="eastAsia"/>
          <w:kern w:val="2"/>
          <w:sz w:val="21"/>
          <w:lang w:eastAsia="zh-CN"/>
        </w:rPr>
        <w:t>年底前分批配送</w:t>
      </w:r>
      <w:r>
        <w:rPr>
          <w:rFonts w:eastAsia="宋体" w:hint="eastAsia"/>
          <w:kern w:val="2"/>
          <w:sz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hint="eastAsia"/>
          <w:kern w:val="2"/>
          <w:sz w:val="21"/>
          <w:lang w:eastAsia="zh-CN"/>
        </w:rPr>
      </w:pPr>
      <w:r>
        <w:rPr>
          <w:rFonts w:eastAsia="宋体" w:hint="eastAsia"/>
          <w:kern w:val="2"/>
          <w:sz w:val="21"/>
          <w:lang w:eastAsia="zh-CN"/>
        </w:rPr>
        <w:t>4.</w:t>
      </w:r>
      <w:r>
        <w:rPr>
          <w:rFonts w:eastAsia="宋体" w:hint="eastAsia"/>
          <w:kern w:val="2"/>
          <w:sz w:val="21"/>
          <w:lang w:eastAsia="zh-CN"/>
        </w:rPr>
        <w:t>货物配送价格按照中标单价执行，合同结算金额=中标单价×实际产生的数量</w:t>
      </w:r>
      <w:r>
        <w:rPr>
          <w:rFonts w:eastAsia="宋体" w:hint="eastAsia"/>
          <w:kern w:val="2"/>
          <w:sz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hint="eastAsia"/>
          <w:kern w:val="2"/>
          <w:sz w:val="21"/>
          <w:lang w:eastAsia="zh-CN"/>
        </w:rPr>
      </w:pPr>
      <w:r>
        <w:rPr>
          <w:rFonts w:eastAsia="宋体" w:hint="eastAsia"/>
          <w:kern w:val="2"/>
          <w:sz w:val="21"/>
          <w:lang w:eastAsia="zh-CN"/>
        </w:rPr>
        <w:t>5.因货物质量、价格、数量及规格问题，或者提供产品与招标文件不符，</w:t>
      </w:r>
      <w:r>
        <w:rPr>
          <w:rFonts w:eastAsia="宋体" w:hint="eastAsia"/>
          <w:kern w:val="2"/>
          <w:sz w:val="21"/>
          <w:lang w:eastAsia="zh-CN"/>
        </w:rPr>
        <w:t>采购人</w:t>
      </w:r>
      <w:r>
        <w:rPr>
          <w:rFonts w:eastAsia="宋体" w:hint="eastAsia"/>
          <w:kern w:val="2"/>
          <w:sz w:val="21"/>
          <w:lang w:eastAsia="zh-CN"/>
        </w:rPr>
        <w:t>有权拒绝拒收货，拒付货款。并需向</w:t>
      </w:r>
      <w:r>
        <w:rPr>
          <w:rFonts w:eastAsia="宋体" w:hint="eastAsia"/>
          <w:kern w:val="2"/>
          <w:sz w:val="21"/>
          <w:lang w:eastAsia="zh-CN"/>
        </w:rPr>
        <w:t>采购人</w:t>
      </w:r>
      <w:r>
        <w:rPr>
          <w:rFonts w:eastAsia="宋体" w:hint="eastAsia"/>
          <w:kern w:val="2"/>
          <w:sz w:val="21"/>
          <w:lang w:eastAsia="zh-CN"/>
        </w:rPr>
        <w:t>支付货款总值百分之五的违约金。</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hint="eastAsia"/>
          <w:kern w:val="2"/>
          <w:sz w:val="21"/>
          <w:lang w:eastAsia="zh-CN"/>
        </w:rPr>
      </w:pPr>
      <w:r>
        <w:rPr>
          <w:rFonts w:eastAsia="宋体" w:hint="eastAsia"/>
          <w:kern w:val="2"/>
          <w:sz w:val="21"/>
          <w:lang w:eastAsia="zh-CN"/>
        </w:rPr>
        <w:t>6.服务响应时间为24小时内，逾期不能交付货物的，需向</w:t>
      </w:r>
      <w:r>
        <w:rPr>
          <w:rFonts w:eastAsia="宋体" w:hint="eastAsia"/>
          <w:kern w:val="2"/>
          <w:sz w:val="21"/>
          <w:lang w:eastAsia="zh-CN"/>
        </w:rPr>
        <w:t>采购人</w:t>
      </w:r>
      <w:r>
        <w:rPr>
          <w:rFonts w:eastAsia="宋体" w:hint="eastAsia"/>
          <w:kern w:val="2"/>
          <w:sz w:val="21"/>
          <w:lang w:eastAsia="zh-CN"/>
        </w:rPr>
        <w:t>支付货物总值百分之五的违约金，并承担</w:t>
      </w:r>
      <w:r>
        <w:rPr>
          <w:rFonts w:eastAsia="宋体" w:hint="eastAsia"/>
          <w:kern w:val="2"/>
          <w:sz w:val="21"/>
          <w:lang w:eastAsia="zh-CN"/>
        </w:rPr>
        <w:t>采购人</w:t>
      </w:r>
      <w:r>
        <w:rPr>
          <w:rFonts w:eastAsia="宋体" w:hint="eastAsia"/>
          <w:kern w:val="2"/>
          <w:sz w:val="21"/>
          <w:lang w:eastAsia="zh-CN"/>
        </w:rPr>
        <w:t>因此所受的损失费用。</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hint="eastAsia"/>
          <w:kern w:val="2"/>
          <w:sz w:val="21"/>
          <w:lang w:eastAsia="zh-CN"/>
        </w:rPr>
      </w:pPr>
      <w:r>
        <w:rPr>
          <w:rFonts w:eastAsia="宋体" w:hint="eastAsia"/>
          <w:kern w:val="2"/>
          <w:sz w:val="21"/>
          <w:lang w:eastAsia="zh-CN"/>
        </w:rPr>
        <w:t>7.采购</w:t>
      </w:r>
      <w:r>
        <w:rPr>
          <w:rFonts w:eastAsia="宋体" w:hint="eastAsia"/>
          <w:kern w:val="2"/>
          <w:sz w:val="21"/>
          <w:lang w:eastAsia="zh-CN"/>
        </w:rPr>
        <w:t>人</w:t>
      </w:r>
      <w:r>
        <w:rPr>
          <w:rFonts w:eastAsia="宋体" w:hint="eastAsia"/>
          <w:kern w:val="2"/>
          <w:sz w:val="21"/>
          <w:lang w:eastAsia="zh-CN"/>
        </w:rPr>
        <w:t>所采购的货物，不论价值、从何处购置、采用何种方式运输，采购</w:t>
      </w:r>
      <w:r>
        <w:rPr>
          <w:rFonts w:eastAsia="宋体" w:hint="eastAsia"/>
          <w:kern w:val="2"/>
          <w:sz w:val="21"/>
          <w:lang w:eastAsia="zh-CN"/>
        </w:rPr>
        <w:t>人</w:t>
      </w:r>
      <w:r>
        <w:rPr>
          <w:rFonts w:eastAsia="宋体" w:hint="eastAsia"/>
          <w:kern w:val="2"/>
          <w:sz w:val="21"/>
          <w:lang w:eastAsia="zh-CN"/>
        </w:rPr>
        <w:t>不承担任何责任及相关费用。</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hint="eastAsia"/>
          <w:kern w:val="2"/>
          <w:sz w:val="21"/>
          <w:lang w:eastAsia="zh-CN"/>
        </w:rPr>
      </w:pPr>
      <w:r>
        <w:rPr>
          <w:rFonts w:eastAsia="宋体" w:hint="eastAsia"/>
          <w:kern w:val="2"/>
          <w:sz w:val="21"/>
          <w:lang w:eastAsia="zh-CN"/>
        </w:rPr>
        <w:t>8.应按其投标文件中的承诺，进行其他售后服务工作。</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hint="eastAsia"/>
          <w:kern w:val="2"/>
          <w:sz w:val="21"/>
          <w:lang w:eastAsia="zh-CN"/>
        </w:rPr>
      </w:pPr>
      <w:r>
        <w:rPr>
          <w:rFonts w:eastAsia="宋体" w:hint="eastAsia"/>
          <w:kern w:val="2"/>
          <w:sz w:val="21"/>
          <w:lang w:eastAsia="zh-CN"/>
        </w:rPr>
        <w:t>9.项目质量要求标准</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07"/>
        <w:gridCol w:w="502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056" w:type="pct"/>
            <w:shd w:val="clear" w:color="auto" w:fill="auto"/>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货物名称（标的名称）</w:t>
            </w:r>
          </w:p>
        </w:tc>
        <w:tc>
          <w:tcPr>
            <w:tcW w:w="2943" w:type="pct"/>
            <w:shd w:val="clear" w:color="auto" w:fill="auto"/>
            <w:vAlign w:val="center"/>
          </w:tcPr>
          <w:p>
            <w:pPr>
              <w:widowControl w:val="0"/>
              <w:jc w:val="center"/>
              <w:rPr>
                <w:rFonts w:eastAsia="宋体"/>
                <w:kern w:val="2"/>
                <w:sz w:val="21"/>
                <w:lang w:eastAsia="zh-CN"/>
              </w:rPr>
            </w:pPr>
            <w:r>
              <w:rPr>
                <w:rFonts w:eastAsia="宋体"/>
                <w:bCs/>
                <w:kern w:val="2"/>
                <w:sz w:val="21"/>
                <w:szCs w:val="21"/>
                <w:lang w:eastAsia="zh-CN"/>
              </w:rPr>
              <w:t>执行标准</w:t>
            </w:r>
            <w:r>
              <w:rPr>
                <w:rFonts w:eastAsia="宋体" w:hint="eastAsia"/>
                <w:bCs/>
                <w:kern w:val="2"/>
                <w:sz w:val="21"/>
                <w:szCs w:val="21"/>
                <w:lang w:eastAsia="zh-CN"/>
              </w:rPr>
              <w:t>/质量等级</w:t>
            </w:r>
          </w:p>
        </w:tc>
      </w:tr>
      <w:tr>
        <w:tblPrEx>
          <w:tblW w:w="5000" w:type="pct"/>
          <w:jc w:val="center"/>
          <w:tblLayout w:type="fixed"/>
          <w:tblCellMar>
            <w:top w:w="0" w:type="dxa"/>
            <w:left w:w="108" w:type="dxa"/>
            <w:bottom w:w="0" w:type="dxa"/>
            <w:right w:w="108" w:type="dxa"/>
          </w:tblCellMar>
        </w:tblPrEx>
        <w:trPr>
          <w:trHeight w:val="317"/>
          <w:jc w:val="center"/>
        </w:trPr>
        <w:tc>
          <w:tcPr>
            <w:tcW w:w="205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eastAsia="宋体" w:hAnsi="宋体"/>
                <w:sz w:val="21"/>
                <w:szCs w:val="21"/>
                <w:lang w:eastAsia="zh-CN"/>
              </w:rPr>
            </w:pPr>
            <w:r>
              <w:rPr>
                <w:rFonts w:ascii="宋体" w:eastAsia="宋体" w:hAnsi="宋体" w:hint="eastAsia"/>
                <w:kern w:val="2"/>
                <w:sz w:val="21"/>
                <w:lang w:eastAsia="zh-CN"/>
              </w:rPr>
              <w:t>大米</w:t>
            </w:r>
          </w:p>
        </w:tc>
        <w:tc>
          <w:tcPr>
            <w:tcW w:w="294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eastAsia="宋体" w:hAnsi="宋体" w:hint="eastAsia"/>
                <w:kern w:val="2"/>
                <w:sz w:val="21"/>
                <w:szCs w:val="21"/>
                <w:lang w:eastAsia="zh-CN"/>
              </w:rPr>
            </w:pPr>
            <w:r>
              <w:rPr>
                <w:rFonts w:ascii="宋体" w:eastAsia="宋体" w:hAnsi="宋体"/>
                <w:kern w:val="2"/>
                <w:sz w:val="21"/>
                <w:szCs w:val="21"/>
                <w:lang w:eastAsia="zh-CN"/>
              </w:rPr>
              <w:t>GB/T</w:t>
            </w:r>
            <w:r>
              <w:rPr>
                <w:rFonts w:ascii="宋体" w:eastAsia="宋体" w:hAnsi="宋体" w:hint="eastAsia"/>
                <w:kern w:val="2"/>
                <w:sz w:val="21"/>
                <w:szCs w:val="21"/>
                <w:lang w:eastAsia="zh-CN"/>
              </w:rPr>
              <w:t xml:space="preserve"> </w:t>
            </w:r>
            <w:r>
              <w:rPr>
                <w:rFonts w:ascii="宋体" w:eastAsia="宋体" w:hAnsi="宋体"/>
                <w:kern w:val="2"/>
                <w:sz w:val="21"/>
                <w:szCs w:val="21"/>
                <w:lang w:eastAsia="zh-CN"/>
              </w:rPr>
              <w:t>1354</w:t>
            </w:r>
            <w:r>
              <w:rPr>
                <w:rFonts w:ascii="宋体" w:eastAsia="宋体" w:hAnsi="宋体" w:hint="eastAsia"/>
                <w:kern w:val="2"/>
                <w:sz w:val="21"/>
                <w:szCs w:val="21"/>
                <w:lang w:eastAsia="zh-CN"/>
              </w:rPr>
              <w:t>/</w:t>
            </w:r>
            <w:r>
              <w:rPr>
                <w:rFonts w:ascii="宋体" w:eastAsia="宋体" w:hAnsi="宋体"/>
                <w:kern w:val="2"/>
                <w:sz w:val="21"/>
                <w:szCs w:val="21"/>
                <w:lang w:eastAsia="zh-CN"/>
              </w:rPr>
              <w:t>一级</w:t>
            </w:r>
          </w:p>
        </w:tc>
      </w:tr>
      <w:tr>
        <w:tblPrEx>
          <w:tblW w:w="5000" w:type="pct"/>
          <w:jc w:val="center"/>
          <w:tblLayout w:type="fixed"/>
          <w:tblCellMar>
            <w:top w:w="0" w:type="dxa"/>
            <w:left w:w="108" w:type="dxa"/>
            <w:bottom w:w="0" w:type="dxa"/>
            <w:right w:w="108" w:type="dxa"/>
          </w:tblCellMar>
        </w:tblPrEx>
        <w:trPr>
          <w:jc w:val="center"/>
        </w:trPr>
        <w:tc>
          <w:tcPr>
            <w:tcW w:w="205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eastAsia="宋体" w:hAnsi="宋体"/>
                <w:sz w:val="21"/>
                <w:szCs w:val="21"/>
                <w:lang w:eastAsia="zh-CN"/>
              </w:rPr>
            </w:pPr>
            <w:r>
              <w:rPr>
                <w:rFonts w:ascii="宋体" w:eastAsia="宋体" w:hAnsi="宋体" w:hint="eastAsia"/>
                <w:kern w:val="2"/>
                <w:sz w:val="21"/>
                <w:lang w:eastAsia="zh-CN"/>
              </w:rPr>
              <w:t>非转基因玉米油</w:t>
            </w:r>
          </w:p>
        </w:tc>
        <w:tc>
          <w:tcPr>
            <w:tcW w:w="294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eastAsia="宋体" w:hAnsi="宋体" w:hint="eastAsia"/>
                <w:kern w:val="2"/>
                <w:sz w:val="21"/>
                <w:szCs w:val="21"/>
                <w:lang w:eastAsia="zh-CN"/>
              </w:rPr>
            </w:pPr>
            <w:r>
              <w:rPr>
                <w:rFonts w:ascii="宋体" w:eastAsia="宋体" w:hAnsi="宋体"/>
                <w:kern w:val="2"/>
                <w:sz w:val="21"/>
                <w:szCs w:val="21"/>
                <w:lang w:eastAsia="zh-CN"/>
              </w:rPr>
              <w:t>Q/BBAH0025S</w:t>
            </w:r>
            <w:r>
              <w:rPr>
                <w:rFonts w:ascii="宋体" w:eastAsia="宋体" w:hAnsi="宋体" w:hint="eastAsia"/>
                <w:kern w:val="2"/>
                <w:sz w:val="21"/>
                <w:szCs w:val="21"/>
                <w:lang w:eastAsia="zh-CN"/>
              </w:rPr>
              <w:t>/</w:t>
            </w:r>
            <w:r>
              <w:rPr>
                <w:rFonts w:ascii="宋体" w:eastAsia="宋体" w:hAnsi="宋体"/>
                <w:kern w:val="2"/>
                <w:sz w:val="21"/>
                <w:szCs w:val="21"/>
                <w:lang w:eastAsia="zh-CN"/>
              </w:rPr>
              <w:t>一级</w:t>
            </w:r>
          </w:p>
        </w:tc>
      </w:tr>
      <w:tr>
        <w:tblPrEx>
          <w:tblW w:w="5000" w:type="pct"/>
          <w:jc w:val="center"/>
          <w:tblLayout w:type="fixed"/>
          <w:tblCellMar>
            <w:top w:w="0" w:type="dxa"/>
            <w:left w:w="108" w:type="dxa"/>
            <w:bottom w:w="0" w:type="dxa"/>
            <w:right w:w="108" w:type="dxa"/>
          </w:tblCellMar>
        </w:tblPrEx>
        <w:trPr>
          <w:jc w:val="center"/>
        </w:trPr>
        <w:tc>
          <w:tcPr>
            <w:tcW w:w="205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eastAsia="宋体" w:hAnsi="宋体"/>
                <w:kern w:val="2"/>
                <w:sz w:val="21"/>
                <w:szCs w:val="21"/>
                <w:lang w:eastAsia="zh-CN"/>
              </w:rPr>
            </w:pPr>
            <w:r>
              <w:rPr>
                <w:rFonts w:ascii="宋体" w:eastAsia="宋体" w:hAnsi="宋体" w:hint="eastAsia"/>
                <w:kern w:val="2"/>
                <w:sz w:val="21"/>
                <w:lang w:eastAsia="zh-CN"/>
              </w:rPr>
              <w:t>有芯卷纸</w:t>
            </w:r>
          </w:p>
        </w:tc>
        <w:tc>
          <w:tcPr>
            <w:tcW w:w="294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eastAsia="宋体" w:hAnsi="宋体"/>
                <w:sz w:val="21"/>
                <w:szCs w:val="21"/>
                <w:lang w:eastAsia="zh-CN"/>
              </w:rPr>
            </w:pPr>
            <w:r>
              <w:rPr>
                <w:rFonts w:ascii="宋体" w:eastAsia="宋体" w:hAnsi="宋体"/>
                <w:sz w:val="21"/>
                <w:szCs w:val="21"/>
                <w:lang w:eastAsia="zh-CN"/>
              </w:rPr>
              <w:t>GB/T</w:t>
            </w:r>
            <w:r>
              <w:rPr>
                <w:rFonts w:ascii="宋体" w:eastAsia="宋体" w:hAnsi="宋体" w:hint="eastAsia"/>
                <w:sz w:val="21"/>
                <w:szCs w:val="21"/>
                <w:lang w:eastAsia="zh-CN"/>
              </w:rPr>
              <w:t xml:space="preserve"> </w:t>
            </w:r>
            <w:r>
              <w:rPr>
                <w:rFonts w:ascii="宋体" w:eastAsia="宋体" w:hAnsi="宋体"/>
                <w:sz w:val="21"/>
                <w:szCs w:val="21"/>
                <w:lang w:eastAsia="zh-CN"/>
              </w:rPr>
              <w:t>20810</w:t>
            </w:r>
            <w:r>
              <w:rPr>
                <w:rFonts w:ascii="宋体" w:eastAsia="宋体" w:hAnsi="宋体" w:hint="eastAsia"/>
                <w:sz w:val="21"/>
                <w:szCs w:val="21"/>
                <w:lang w:eastAsia="zh-CN"/>
              </w:rPr>
              <w:t>/</w:t>
            </w:r>
            <w:r>
              <w:rPr>
                <w:rFonts w:ascii="宋体" w:eastAsia="宋体" w:hAnsi="宋体"/>
                <w:sz w:val="21"/>
                <w:szCs w:val="21"/>
                <w:lang w:eastAsia="zh-CN"/>
              </w:rPr>
              <w:t>优等品</w:t>
            </w:r>
            <w:r>
              <w:rPr>
                <w:rFonts w:ascii="宋体" w:eastAsia="宋体" w:hAnsi="宋体" w:hint="eastAsia"/>
                <w:sz w:val="21"/>
                <w:szCs w:val="21"/>
                <w:lang w:eastAsia="zh-CN"/>
              </w:rPr>
              <w:t>/</w:t>
            </w:r>
            <w:r>
              <w:rPr>
                <w:rFonts w:ascii="宋体" w:eastAsia="宋体" w:hAnsi="宋体"/>
                <w:sz w:val="21"/>
                <w:szCs w:val="21"/>
                <w:lang w:eastAsia="zh-CN"/>
              </w:rPr>
              <w:t>100%原生木浆</w:t>
            </w:r>
          </w:p>
        </w:tc>
      </w:tr>
      <w:tr>
        <w:tblPrEx>
          <w:tblW w:w="5000" w:type="pct"/>
          <w:jc w:val="center"/>
          <w:tblLayout w:type="fixed"/>
          <w:tblCellMar>
            <w:top w:w="0" w:type="dxa"/>
            <w:left w:w="108" w:type="dxa"/>
            <w:bottom w:w="0" w:type="dxa"/>
            <w:right w:w="108" w:type="dxa"/>
          </w:tblCellMar>
        </w:tblPrEx>
        <w:trPr>
          <w:jc w:val="center"/>
        </w:trPr>
        <w:tc>
          <w:tcPr>
            <w:tcW w:w="205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eastAsia="宋体" w:hAnsi="宋体"/>
                <w:kern w:val="2"/>
                <w:sz w:val="21"/>
                <w:szCs w:val="21"/>
                <w:lang w:eastAsia="zh-CN"/>
              </w:rPr>
            </w:pPr>
            <w:r>
              <w:rPr>
                <w:rFonts w:ascii="宋体" w:eastAsia="宋体" w:hAnsi="宋体" w:hint="eastAsia"/>
                <w:kern w:val="2"/>
                <w:sz w:val="21"/>
                <w:lang w:eastAsia="zh-CN"/>
              </w:rPr>
              <w:t>洗衣液</w:t>
            </w:r>
          </w:p>
        </w:tc>
        <w:tc>
          <w:tcPr>
            <w:tcW w:w="294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eastAsia="宋体" w:hAnsi="宋体"/>
                <w:kern w:val="2"/>
                <w:sz w:val="21"/>
                <w:szCs w:val="21"/>
                <w:lang w:eastAsia="zh-CN"/>
              </w:rPr>
            </w:pPr>
            <w:r>
              <w:rPr>
                <w:rFonts w:ascii="宋体" w:eastAsia="宋体" w:hAnsi="宋体"/>
                <w:kern w:val="2"/>
                <w:sz w:val="21"/>
                <w:szCs w:val="21"/>
                <w:lang w:eastAsia="zh-CN"/>
              </w:rPr>
              <w:t>QB/T</w:t>
            </w:r>
            <w:r>
              <w:rPr>
                <w:rFonts w:ascii="宋体" w:eastAsia="宋体" w:hAnsi="宋体" w:hint="eastAsia"/>
                <w:kern w:val="2"/>
                <w:sz w:val="21"/>
                <w:szCs w:val="21"/>
                <w:lang w:eastAsia="zh-CN"/>
              </w:rPr>
              <w:t xml:space="preserve"> </w:t>
            </w:r>
            <w:r>
              <w:rPr>
                <w:rFonts w:ascii="宋体" w:eastAsia="宋体" w:hAnsi="宋体"/>
                <w:kern w:val="2"/>
                <w:sz w:val="21"/>
                <w:szCs w:val="21"/>
                <w:lang w:eastAsia="zh-CN"/>
              </w:rPr>
              <w:t>1224</w:t>
            </w:r>
          </w:p>
        </w:tc>
      </w:tr>
    </w:tbl>
    <w:p>
      <w:pPr>
        <w:widowControl w:val="0"/>
        <w:spacing w:line="360" w:lineRule="auto"/>
        <w:jc w:val="both"/>
        <w:rPr>
          <w:rFonts w:eastAsia="宋体"/>
          <w:b/>
          <w:bCs/>
          <w:kern w:val="2"/>
          <w:lang w:eastAsia="zh-CN"/>
        </w:rPr>
      </w:pPr>
    </w:p>
    <w:p>
      <w:pPr>
        <w:keepNext/>
        <w:keepLines/>
        <w:widowControl w:val="0"/>
        <w:wordWrap w:val="0"/>
        <w:adjustRightInd w:val="0"/>
        <w:spacing w:before="0" w:beforeLines="0" w:after="0" w:afterLines="0" w:line="24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五、商务要求</w:t>
      </w:r>
    </w:p>
    <w:p>
      <w:pPr>
        <w:widowControl w:val="0"/>
        <w:wordWrap w:val="0"/>
        <w:spacing w:beforeLines="0" w:afterLines="0"/>
        <w:ind w:firstLine="420" w:firstLineChars="200"/>
        <w:jc w:val="both"/>
        <w:rPr>
          <w:rFonts w:eastAsia="宋体"/>
          <w:kern w:val="2"/>
          <w:sz w:val="21"/>
          <w:lang w:eastAsia="zh-CN"/>
        </w:rPr>
      </w:pPr>
      <w:r>
        <w:rPr>
          <w:rFonts w:eastAsia="宋体" w:hint="eastAsia"/>
          <w:kern w:val="2"/>
          <w:sz w:val="21"/>
          <w:lang w:eastAsia="zh-CN"/>
        </w:rPr>
        <w:t>1.供货期限：1年（</w:t>
      </w:r>
      <w:r>
        <w:rPr>
          <w:rFonts w:ascii="宋体" w:eastAsia="宋体" w:hAnsi="宋体" w:cs="宋体" w:hint="eastAsia"/>
          <w:kern w:val="2"/>
          <w:sz w:val="21"/>
          <w:szCs w:val="21"/>
          <w:lang w:eastAsia="zh-CN"/>
        </w:rPr>
        <w:t>该项目为长期服务项目，合同期满可以续签，但合同履行期限最长不得超过</w:t>
      </w:r>
      <w:r>
        <w:rPr>
          <w:rFonts w:ascii="宋体" w:eastAsia="宋体" w:hAnsi="宋体" w:cs="宋体"/>
          <w:kern w:val="2"/>
          <w:sz w:val="21"/>
          <w:szCs w:val="21"/>
          <w:lang w:eastAsia="zh-CN"/>
        </w:rPr>
        <w:t>二</w:t>
      </w:r>
      <w:r>
        <w:rPr>
          <w:rFonts w:ascii="宋体" w:eastAsia="宋体" w:hAnsi="宋体" w:cs="宋体" w:hint="eastAsia"/>
          <w:kern w:val="2"/>
          <w:sz w:val="21"/>
          <w:szCs w:val="21"/>
          <w:lang w:eastAsia="zh-CN"/>
        </w:rPr>
        <w:t>十</w:t>
      </w:r>
      <w:r>
        <w:rPr>
          <w:rFonts w:ascii="宋体" w:eastAsia="宋体" w:hAnsi="宋体" w:cs="宋体"/>
          <w:kern w:val="2"/>
          <w:sz w:val="21"/>
          <w:szCs w:val="21"/>
          <w:lang w:eastAsia="zh-CN"/>
        </w:rPr>
        <w:t>四</w:t>
      </w:r>
      <w:r>
        <w:rPr>
          <w:rFonts w:ascii="宋体" w:eastAsia="宋体" w:hAnsi="宋体" w:cs="宋体" w:hint="eastAsia"/>
          <w:kern w:val="2"/>
          <w:sz w:val="21"/>
          <w:szCs w:val="21"/>
          <w:lang w:eastAsia="zh-CN"/>
        </w:rPr>
        <w:t>个月。如采购方对履约情况不满意，采购方不再续约</w:t>
      </w:r>
      <w:r>
        <w:rPr>
          <w:rFonts w:eastAsia="宋体" w:hint="eastAsia"/>
          <w:kern w:val="2"/>
          <w:sz w:val="21"/>
          <w:lang w:eastAsia="zh-CN"/>
        </w:rPr>
        <w:t>）</w:t>
      </w:r>
      <w:r>
        <w:rPr>
          <w:rFonts w:eastAsia="宋体" w:hint="eastAsia"/>
          <w:kern w:val="2"/>
          <w:sz w:val="21"/>
          <w:lang w:eastAsia="zh-CN"/>
        </w:rPr>
        <w:t>。</w:t>
      </w:r>
    </w:p>
    <w:p>
      <w:pPr>
        <w:keepNext w:val="0"/>
        <w:keepLines w:val="0"/>
        <w:pageBreakBefore w:val="0"/>
        <w:widowControl w:val="0"/>
        <w:kinsoku/>
        <w:wordWrap w:val="0"/>
        <w:overflowPunct/>
        <w:topLinePunct w:val="0"/>
        <w:autoSpaceDE/>
        <w:autoSpaceDN/>
        <w:bidi w:val="0"/>
        <w:adjustRightInd/>
        <w:snapToGrid/>
        <w:spacing w:beforeLines="0" w:afterLines="0"/>
        <w:ind w:firstLine="420" w:firstLineChars="200"/>
        <w:jc w:val="both"/>
        <w:textAlignment w:val="auto"/>
        <w:rPr>
          <w:rFonts w:eastAsia="宋体" w:hint="eastAsia"/>
          <w:kern w:val="2"/>
          <w:sz w:val="21"/>
          <w:lang w:eastAsia="zh-CN"/>
        </w:rPr>
      </w:pPr>
      <w:r>
        <w:rPr>
          <w:rFonts w:eastAsia="宋体" w:hint="eastAsia"/>
          <w:kern w:val="2"/>
          <w:sz w:val="21"/>
          <w:lang w:eastAsia="zh-CN"/>
        </w:rPr>
        <w:t>2.送货地址：深圳市</w:t>
      </w:r>
      <w:r>
        <w:rPr>
          <w:rFonts w:eastAsia="宋体"/>
          <w:kern w:val="2"/>
          <w:sz w:val="21"/>
          <w:lang w:eastAsia="zh-CN"/>
        </w:rPr>
        <w:t>福田区八卦岭八卦三路531栋</w:t>
      </w:r>
      <w:r>
        <w:rPr>
          <w:rFonts w:eastAsia="宋体" w:hint="eastAsia"/>
          <w:kern w:val="2"/>
          <w:sz w:val="21"/>
          <w:lang w:eastAsia="zh-CN"/>
        </w:rPr>
        <w:t>一楼鹏城慈善创益空间</w:t>
      </w:r>
      <w:r>
        <w:rPr>
          <w:rFonts w:eastAsia="宋体" w:hint="eastAsia"/>
          <w:kern w:val="2"/>
          <w:sz w:val="21"/>
          <w:lang w:eastAsia="zh-CN"/>
        </w:rPr>
        <w:t>或采购人指定地址。</w:t>
      </w:r>
    </w:p>
    <w:p>
      <w:pPr>
        <w:widowControl w:val="0"/>
        <w:wordWrap w:val="0"/>
        <w:spacing w:beforeLines="0" w:afterLines="0"/>
        <w:ind w:firstLine="420" w:firstLineChars="200"/>
        <w:jc w:val="left"/>
        <w:rPr>
          <w:rFonts w:eastAsia="宋体" w:hint="eastAsia"/>
          <w:kern w:val="2"/>
          <w:sz w:val="21"/>
          <w:lang w:eastAsia="zh-CN"/>
        </w:rPr>
      </w:pPr>
      <w:r>
        <w:rPr>
          <w:rFonts w:eastAsia="宋体" w:hint="eastAsia"/>
          <w:kern w:val="2"/>
          <w:sz w:val="21"/>
          <w:lang w:eastAsia="zh-CN"/>
        </w:rPr>
        <w:t>3.</w:t>
      </w:r>
      <w:r>
        <w:rPr>
          <w:rFonts w:eastAsia="宋体" w:hint="eastAsia"/>
          <w:kern w:val="2"/>
          <w:sz w:val="21"/>
          <w:lang w:eastAsia="zh-CN"/>
        </w:rPr>
        <w:t>报价说明</w:t>
      </w:r>
      <w:r>
        <w:rPr>
          <w:rFonts w:eastAsia="宋体" w:hint="eastAsia"/>
          <w:kern w:val="2"/>
          <w:sz w:val="21"/>
          <w:lang w:eastAsia="zh-CN"/>
        </w:rPr>
        <w:t>：以实际结算金额为准，上限金额30万元。报价须知：</w:t>
      </w:r>
    </w:p>
    <w:p>
      <w:pPr>
        <w:widowControl w:val="0"/>
        <w:wordWrap w:val="0"/>
        <w:spacing w:beforeLines="0" w:afterLines="0"/>
        <w:ind w:firstLine="420" w:firstLineChars="200"/>
        <w:jc w:val="left"/>
        <w:rPr>
          <w:rFonts w:eastAsia="宋体" w:hint="eastAsia"/>
          <w:kern w:val="2"/>
          <w:sz w:val="21"/>
          <w:lang w:eastAsia="zh-CN"/>
        </w:rPr>
      </w:pPr>
      <w:r>
        <w:rPr>
          <w:rFonts w:eastAsia="宋体" w:hint="eastAsia"/>
          <w:kern w:val="2"/>
          <w:sz w:val="21"/>
          <w:lang w:eastAsia="zh-CN"/>
        </w:rPr>
        <w:t>（1）提供全部4项货物的单项报价，否则将是无效投标。价格评审以各项单价报价加总作为评审依据。</w:t>
      </w:r>
    </w:p>
    <w:p>
      <w:pPr>
        <w:widowControl w:val="0"/>
        <w:wordWrap w:val="0"/>
        <w:spacing w:beforeLines="0" w:afterLines="0"/>
        <w:ind w:firstLine="420" w:firstLineChars="200"/>
        <w:jc w:val="left"/>
        <w:rPr>
          <w:rFonts w:eastAsia="宋体" w:hint="eastAsia"/>
          <w:kern w:val="2"/>
          <w:sz w:val="21"/>
          <w:lang w:eastAsia="zh-CN"/>
        </w:rPr>
      </w:pPr>
      <w:r>
        <w:rPr>
          <w:rFonts w:eastAsia="宋体" w:hint="eastAsia"/>
          <w:kern w:val="2"/>
          <w:sz w:val="21"/>
          <w:lang w:eastAsia="zh-CN"/>
        </w:rPr>
        <w:t>（2）货物清单中的需求要求为最低质量标准，投标人可以不低于相应需求标准的产品进行投标。</w:t>
      </w:r>
    </w:p>
    <w:p>
      <w:pPr>
        <w:widowControl w:val="0"/>
        <w:wordWrap w:val="0"/>
        <w:spacing w:beforeLines="0" w:afterLines="0"/>
        <w:ind w:firstLine="420" w:firstLineChars="200"/>
        <w:jc w:val="both"/>
        <w:rPr>
          <w:rFonts w:ascii="宋体" w:eastAsia="宋体" w:hAnsi="宋体" w:hint="eastAsia"/>
          <w:b/>
          <w:color w:val="FF0000"/>
          <w:kern w:val="2"/>
          <w:sz w:val="21"/>
          <w:szCs w:val="21"/>
          <w:lang w:eastAsia="zh-CN"/>
        </w:rPr>
      </w:pPr>
      <w:r>
        <w:rPr>
          <w:rFonts w:eastAsia="宋体" w:hint="eastAsia"/>
          <w:kern w:val="2"/>
          <w:sz w:val="21"/>
          <w:lang w:eastAsia="zh-CN"/>
        </w:rPr>
        <w:t>（3）项目结算金额=项目采购货物数量*对应单价，具体以实际采购结算金额为准。</w:t>
      </w:r>
    </w:p>
    <w:p>
      <w:pPr>
        <w:keepNext w:val="0"/>
        <w:keepLines w:val="0"/>
        <w:pageBreakBefore w:val="0"/>
        <w:widowControl w:val="0"/>
        <w:kinsoku/>
        <w:wordWrap w:val="0"/>
        <w:overflowPunct/>
        <w:topLinePunct w:val="0"/>
        <w:autoSpaceDE/>
        <w:autoSpaceDN/>
        <w:bidi w:val="0"/>
        <w:adjustRightInd/>
        <w:snapToGrid/>
        <w:spacing w:beforeLines="0" w:afterLines="0"/>
        <w:ind w:firstLine="420" w:firstLineChars="200"/>
        <w:jc w:val="both"/>
        <w:textAlignment w:val="auto"/>
        <w:rPr>
          <w:rFonts w:eastAsia="宋体" w:hint="eastAsia"/>
          <w:kern w:val="2"/>
          <w:sz w:val="21"/>
          <w:lang w:eastAsia="zh-CN"/>
        </w:rPr>
      </w:pPr>
      <w:r>
        <w:rPr>
          <w:rFonts w:eastAsia="宋体" w:hint="eastAsia"/>
          <w:kern w:val="2"/>
          <w:sz w:val="21"/>
          <w:lang w:eastAsia="zh-CN"/>
        </w:rPr>
        <w:t>4.付款方式：按</w:t>
      </w:r>
      <w:r>
        <w:rPr>
          <w:rFonts w:eastAsia="宋体" w:hint="eastAsia"/>
          <w:kern w:val="2"/>
          <w:sz w:val="21"/>
          <w:lang w:eastAsia="zh-CN"/>
        </w:rPr>
        <w:t>次</w:t>
      </w:r>
      <w:r>
        <w:rPr>
          <w:rFonts w:eastAsia="宋体" w:hint="eastAsia"/>
          <w:kern w:val="2"/>
          <w:sz w:val="21"/>
          <w:lang w:eastAsia="zh-CN"/>
        </w:rPr>
        <w:t>支付，</w:t>
      </w:r>
      <w:r>
        <w:rPr>
          <w:rFonts w:eastAsia="宋体" w:hint="eastAsia"/>
          <w:kern w:val="2"/>
          <w:sz w:val="21"/>
          <w:lang w:eastAsia="zh-CN"/>
        </w:rPr>
        <w:t>每次配送完成后，经采购人验收确认</w:t>
      </w:r>
      <w:r>
        <w:rPr>
          <w:rFonts w:eastAsia="宋体" w:hint="eastAsia"/>
          <w:kern w:val="2"/>
          <w:sz w:val="21"/>
          <w:lang w:eastAsia="zh-CN"/>
        </w:rPr>
        <w:t>，</w:t>
      </w:r>
      <w:r>
        <w:rPr>
          <w:rFonts w:eastAsia="宋体" w:hint="eastAsia"/>
          <w:kern w:val="2"/>
          <w:sz w:val="21"/>
          <w:lang w:eastAsia="zh-CN"/>
        </w:rPr>
        <w:t>在</w:t>
      </w:r>
      <w:r>
        <w:rPr>
          <w:rFonts w:eastAsia="宋体" w:hint="eastAsia"/>
          <w:kern w:val="2"/>
          <w:sz w:val="21"/>
          <w:lang w:eastAsia="zh-CN"/>
        </w:rPr>
        <w:t>收到</w:t>
      </w:r>
      <w:r>
        <w:rPr>
          <w:rFonts w:eastAsia="宋体" w:hint="eastAsia"/>
          <w:kern w:val="2"/>
          <w:sz w:val="21"/>
          <w:lang w:eastAsia="zh-CN"/>
        </w:rPr>
        <w:t>中标人</w:t>
      </w:r>
      <w:r>
        <w:rPr>
          <w:rFonts w:eastAsia="宋体" w:hint="eastAsia"/>
          <w:kern w:val="2"/>
          <w:sz w:val="21"/>
          <w:lang w:eastAsia="zh-CN"/>
        </w:rPr>
        <w:t>出具对应货款的合法等额</w:t>
      </w:r>
      <w:r>
        <w:rPr>
          <w:rFonts w:eastAsia="宋体" w:hint="eastAsia"/>
          <w:kern w:val="2"/>
          <w:sz w:val="21"/>
          <w:lang w:eastAsia="zh-CN"/>
        </w:rPr>
        <w:t>发票</w:t>
      </w:r>
      <w:r>
        <w:rPr>
          <w:rFonts w:eastAsia="宋体" w:hint="eastAsia"/>
          <w:kern w:val="2"/>
          <w:sz w:val="21"/>
          <w:lang w:eastAsia="zh-CN"/>
        </w:rPr>
        <w:t>后10个工作日内完成支付</w:t>
      </w:r>
      <w:r>
        <w:rPr>
          <w:rFonts w:eastAsia="宋体" w:hint="eastAsia"/>
          <w:kern w:val="2"/>
          <w:sz w:val="21"/>
          <w:lang w:eastAsia="zh-CN"/>
        </w:rPr>
        <w:t>。</w:t>
      </w:r>
    </w:p>
    <w:p>
      <w:pPr>
        <w:keepNext w:val="0"/>
        <w:keepLines w:val="0"/>
        <w:pageBreakBefore w:val="0"/>
        <w:widowControl w:val="0"/>
        <w:kinsoku/>
        <w:wordWrap w:val="0"/>
        <w:overflowPunct/>
        <w:topLinePunct w:val="0"/>
        <w:autoSpaceDE/>
        <w:autoSpaceDN/>
        <w:bidi w:val="0"/>
        <w:adjustRightInd/>
        <w:snapToGrid/>
        <w:spacing w:beforeLines="0" w:afterLines="0"/>
        <w:ind w:firstLine="420" w:firstLineChars="200"/>
        <w:jc w:val="both"/>
        <w:textAlignment w:val="auto"/>
        <w:rPr>
          <w:rFonts w:eastAsia="宋体" w:hint="eastAsia"/>
          <w:kern w:val="2"/>
          <w:sz w:val="21"/>
          <w:lang w:eastAsia="zh-CN"/>
        </w:rPr>
      </w:pPr>
      <w:r>
        <w:rPr>
          <w:rFonts w:eastAsia="宋体" w:hint="eastAsia"/>
          <w:kern w:val="2"/>
          <w:sz w:val="21"/>
          <w:lang w:eastAsia="zh-CN"/>
        </w:rPr>
        <w:t>6.重点要求：</w:t>
      </w:r>
    </w:p>
    <w:p>
      <w:pPr>
        <w:keepNext w:val="0"/>
        <w:keepLines w:val="0"/>
        <w:pageBreakBefore w:val="0"/>
        <w:widowControl w:val="0"/>
        <w:kinsoku/>
        <w:wordWrap w:val="0"/>
        <w:overflowPunct/>
        <w:topLinePunct w:val="0"/>
        <w:autoSpaceDE/>
        <w:autoSpaceDN/>
        <w:bidi w:val="0"/>
        <w:adjustRightInd/>
        <w:snapToGrid/>
        <w:spacing w:beforeLines="0" w:afterLines="0"/>
        <w:ind w:firstLine="420" w:firstLineChars="200"/>
        <w:jc w:val="both"/>
        <w:textAlignment w:val="auto"/>
        <w:rPr>
          <w:rFonts w:eastAsia="宋体" w:hint="eastAsia"/>
          <w:kern w:val="2"/>
          <w:sz w:val="21"/>
          <w:lang w:eastAsia="zh-CN"/>
        </w:rPr>
      </w:pPr>
      <w:r>
        <w:rPr>
          <w:rFonts w:eastAsia="宋体" w:hint="eastAsia"/>
          <w:kern w:val="2"/>
          <w:sz w:val="21"/>
          <w:lang w:eastAsia="zh-CN"/>
        </w:rPr>
        <w:t>（</w:t>
      </w:r>
      <w:r>
        <w:rPr>
          <w:rFonts w:eastAsia="宋体" w:hint="eastAsia"/>
          <w:kern w:val="2"/>
          <w:sz w:val="21"/>
          <w:lang w:eastAsia="zh-CN"/>
        </w:rPr>
        <w:t>1</w:t>
      </w:r>
      <w:r>
        <w:rPr>
          <w:rFonts w:eastAsia="宋体" w:hint="eastAsia"/>
          <w:kern w:val="2"/>
          <w:sz w:val="21"/>
          <w:lang w:eastAsia="zh-CN"/>
        </w:rPr>
        <w:t>）</w:t>
      </w:r>
      <w:r>
        <w:rPr>
          <w:rFonts w:eastAsia="宋体" w:hint="eastAsia"/>
          <w:kern w:val="2"/>
          <w:sz w:val="21"/>
          <w:lang w:eastAsia="zh-CN"/>
        </w:rPr>
        <w:t>投标人需综合考虑各种风险因素（包括市场价格波动等），如在采购过程中出现此类原因造成的费用增加而造成投标人成本上涨的，采购</w:t>
      </w:r>
      <w:r>
        <w:rPr>
          <w:rFonts w:eastAsia="宋体" w:hint="eastAsia"/>
          <w:kern w:val="2"/>
          <w:sz w:val="21"/>
          <w:lang w:eastAsia="zh-CN"/>
        </w:rPr>
        <w:t>人</w:t>
      </w:r>
      <w:r>
        <w:rPr>
          <w:rFonts w:eastAsia="宋体" w:hint="eastAsia"/>
          <w:kern w:val="2"/>
          <w:sz w:val="21"/>
          <w:lang w:eastAsia="zh-CN"/>
        </w:rPr>
        <w:t>概不负责。</w:t>
      </w:r>
    </w:p>
    <w:p>
      <w:pPr>
        <w:keepNext w:val="0"/>
        <w:keepLines w:val="0"/>
        <w:pageBreakBefore w:val="0"/>
        <w:widowControl w:val="0"/>
        <w:kinsoku/>
        <w:wordWrap w:val="0"/>
        <w:overflowPunct/>
        <w:topLinePunct w:val="0"/>
        <w:autoSpaceDE/>
        <w:autoSpaceDN/>
        <w:bidi w:val="0"/>
        <w:adjustRightInd/>
        <w:snapToGrid/>
        <w:spacing w:beforeLines="0" w:afterLines="0"/>
        <w:ind w:firstLine="420" w:firstLineChars="200"/>
        <w:jc w:val="both"/>
        <w:textAlignment w:val="auto"/>
        <w:rPr>
          <w:rFonts w:eastAsia="宋体" w:hint="eastAsia"/>
          <w:kern w:val="2"/>
          <w:sz w:val="21"/>
          <w:lang w:eastAsia="zh-CN"/>
        </w:rPr>
      </w:pPr>
      <w:r>
        <w:rPr>
          <w:rFonts w:eastAsia="宋体" w:hint="eastAsia"/>
          <w:kern w:val="2"/>
          <w:sz w:val="21"/>
          <w:lang w:eastAsia="zh-CN"/>
        </w:rPr>
        <w:t>（</w:t>
      </w:r>
      <w:r>
        <w:rPr>
          <w:rFonts w:eastAsia="宋体" w:hint="eastAsia"/>
          <w:kern w:val="2"/>
          <w:sz w:val="21"/>
          <w:lang w:eastAsia="zh-CN"/>
        </w:rPr>
        <w:t>2</w:t>
      </w:r>
      <w:r>
        <w:rPr>
          <w:rFonts w:eastAsia="宋体" w:hint="eastAsia"/>
          <w:kern w:val="2"/>
          <w:sz w:val="21"/>
          <w:lang w:eastAsia="zh-CN"/>
        </w:rPr>
        <w:t>）</w:t>
      </w:r>
      <w:r>
        <w:rPr>
          <w:rFonts w:eastAsia="宋体" w:hint="eastAsia"/>
          <w:kern w:val="2"/>
          <w:sz w:val="21"/>
          <w:lang w:eastAsia="zh-CN"/>
        </w:rPr>
        <w:t>投标人的报价</w:t>
      </w:r>
      <w:r>
        <w:rPr>
          <w:rFonts w:eastAsia="宋体" w:hint="eastAsia"/>
          <w:kern w:val="2"/>
          <w:sz w:val="21"/>
          <w:lang w:eastAsia="zh-CN"/>
        </w:rPr>
        <w:t>包含</w:t>
      </w:r>
      <w:r>
        <w:rPr>
          <w:rFonts w:eastAsia="宋体" w:hint="eastAsia"/>
          <w:kern w:val="2"/>
          <w:sz w:val="21"/>
          <w:lang w:eastAsia="zh-CN"/>
        </w:rPr>
        <w:t>货款</w:t>
      </w:r>
      <w:r>
        <w:rPr>
          <w:rFonts w:eastAsia="宋体" w:hint="eastAsia"/>
          <w:kern w:val="2"/>
          <w:sz w:val="21"/>
          <w:lang w:eastAsia="zh-CN"/>
        </w:rPr>
        <w:t>、</w:t>
      </w:r>
      <w:r>
        <w:rPr>
          <w:rFonts w:eastAsia="宋体" w:hint="eastAsia"/>
          <w:kern w:val="2"/>
          <w:sz w:val="21"/>
          <w:lang w:eastAsia="zh-CN"/>
        </w:rPr>
        <w:t>税费、利润</w:t>
      </w:r>
      <w:r>
        <w:rPr>
          <w:rFonts w:eastAsia="宋体" w:hint="eastAsia"/>
          <w:kern w:val="2"/>
          <w:sz w:val="21"/>
          <w:lang w:eastAsia="zh-CN"/>
        </w:rPr>
        <w:t>及运输费、保险费和伴随服务费及所有不可预见费用。</w:t>
      </w:r>
    </w:p>
    <w:p>
      <w:pPr>
        <w:keepNext w:val="0"/>
        <w:keepLines w:val="0"/>
        <w:pageBreakBefore w:val="0"/>
        <w:widowControl w:val="0"/>
        <w:kinsoku/>
        <w:wordWrap w:val="0"/>
        <w:overflowPunct/>
        <w:topLinePunct w:val="0"/>
        <w:autoSpaceDE/>
        <w:autoSpaceDN/>
        <w:bidi w:val="0"/>
        <w:adjustRightInd/>
        <w:snapToGrid/>
        <w:spacing w:beforeLines="0" w:afterLines="0"/>
        <w:ind w:firstLine="420" w:firstLineChars="200"/>
        <w:jc w:val="both"/>
        <w:textAlignment w:val="auto"/>
        <w:rPr>
          <w:rFonts w:eastAsia="宋体" w:hint="eastAsia"/>
          <w:kern w:val="2"/>
          <w:sz w:val="21"/>
          <w:lang w:eastAsia="zh-CN"/>
        </w:rPr>
      </w:pPr>
      <w:r>
        <w:rPr>
          <w:rFonts w:eastAsia="宋体" w:hint="eastAsia"/>
          <w:kern w:val="2"/>
          <w:sz w:val="21"/>
          <w:lang w:eastAsia="zh-CN"/>
        </w:rPr>
        <w:t>7.验收标准：</w:t>
      </w:r>
    </w:p>
    <w:p>
      <w:pPr>
        <w:widowControl w:val="0"/>
        <w:numPr>
          <w:ilvl w:val="12"/>
          <w:numId w:val="0"/>
        </w:numPr>
        <w:wordWrap w:val="0"/>
        <w:spacing w:beforeLines="0" w:afterLines="0" w:line="240" w:lineRule="auto"/>
        <w:ind w:left="0" w:firstLine="420" w:firstLineChars="200"/>
        <w:jc w:val="both"/>
        <w:rPr>
          <w:rFonts w:ascii="宋体" w:eastAsia="宋体" w:hAnsi="宋体" w:cs="Arial" w:hint="eastAsia"/>
          <w:kern w:val="2"/>
          <w:sz w:val="21"/>
          <w:lang w:eastAsia="zh-CN"/>
        </w:rPr>
      </w:pPr>
      <w:r>
        <w:rPr>
          <w:rFonts w:eastAsia="宋体" w:hint="eastAsia"/>
          <w:kern w:val="2"/>
          <w:sz w:val="21"/>
          <w:lang w:eastAsia="zh-CN"/>
        </w:rPr>
        <w:t>（1）投标人</w:t>
      </w:r>
      <w:r>
        <w:rPr>
          <w:rFonts w:ascii="宋体" w:eastAsia="宋体" w:hAnsi="宋体" w:cs="Arial" w:hint="eastAsia"/>
          <w:kern w:val="2"/>
          <w:sz w:val="21"/>
          <w:lang w:eastAsia="zh-CN"/>
        </w:rPr>
        <w:t>交付的货物应为全新原装原厂正品，产品来源合法、质量合格，符合国家标准、行业质量标准、生产厂家标准及本合同约定，若前述要</w:t>
      </w:r>
      <w:r>
        <w:rPr>
          <w:rFonts w:ascii="宋体" w:eastAsia="宋体" w:hAnsi="宋体" w:cs="Arial"/>
          <w:kern w:val="2"/>
          <w:sz w:val="21"/>
          <w:lang w:eastAsia="zh-CN"/>
        </w:rPr>
        <w:t>求</w:t>
      </w:r>
      <w:r>
        <w:rPr>
          <w:rFonts w:ascii="宋体" w:eastAsia="宋体" w:hAnsi="宋体" w:cs="Arial" w:hint="eastAsia"/>
          <w:kern w:val="2"/>
          <w:sz w:val="21"/>
          <w:lang w:eastAsia="zh-CN"/>
        </w:rPr>
        <w:t>不一致的，以较高要求者为准。</w:t>
      </w:r>
      <w:r>
        <w:rPr>
          <w:rFonts w:ascii="宋体" w:eastAsia="宋体" w:hAnsi="宋体" w:cs="Arial" w:hint="eastAsia"/>
          <w:kern w:val="2"/>
          <w:sz w:val="21"/>
          <w:lang w:eastAsia="zh-CN"/>
        </w:rPr>
        <w:t>投标人</w:t>
      </w:r>
      <w:r>
        <w:rPr>
          <w:rFonts w:ascii="宋体" w:eastAsia="宋体" w:hAnsi="宋体" w:cs="Arial" w:hint="eastAsia"/>
          <w:kern w:val="2"/>
          <w:sz w:val="21"/>
          <w:lang w:eastAsia="zh-CN"/>
        </w:rPr>
        <w:t>交付的货物应为处于保质期内的合格产品，且为非临期产品，即</w:t>
      </w:r>
      <w:r>
        <w:rPr>
          <w:rFonts w:ascii="宋体" w:eastAsia="宋体" w:hAnsi="宋体" w:cs="Arial" w:hint="eastAsia"/>
          <w:kern w:val="2"/>
          <w:sz w:val="21"/>
          <w:lang w:eastAsia="zh-CN"/>
        </w:rPr>
        <w:t>投标人</w:t>
      </w:r>
      <w:r>
        <w:rPr>
          <w:rFonts w:ascii="宋体" w:eastAsia="宋体" w:hAnsi="宋体" w:cs="Arial" w:hint="eastAsia"/>
          <w:kern w:val="2"/>
          <w:sz w:val="21"/>
          <w:lang w:eastAsia="zh-CN"/>
        </w:rPr>
        <w:t>将货物交付给</w:t>
      </w:r>
      <w:r>
        <w:rPr>
          <w:rFonts w:ascii="宋体" w:eastAsia="宋体" w:hAnsi="宋体" w:cs="Arial" w:hint="eastAsia"/>
          <w:kern w:val="2"/>
          <w:sz w:val="21"/>
          <w:lang w:eastAsia="zh-CN"/>
        </w:rPr>
        <w:t>采购人</w:t>
      </w:r>
      <w:r>
        <w:rPr>
          <w:rFonts w:ascii="宋体" w:eastAsia="宋体" w:hAnsi="宋体" w:cs="Arial" w:hint="eastAsia"/>
          <w:kern w:val="2"/>
          <w:sz w:val="21"/>
          <w:lang w:eastAsia="zh-CN"/>
        </w:rPr>
        <w:t>时应在产品生产日期的3个月内。</w:t>
      </w:r>
    </w:p>
    <w:p>
      <w:pPr>
        <w:widowControl w:val="0"/>
        <w:numPr>
          <w:ilvl w:val="12"/>
          <w:numId w:val="0"/>
        </w:numPr>
        <w:wordWrap w:val="0"/>
        <w:spacing w:beforeLines="0" w:afterLines="0" w:line="240" w:lineRule="auto"/>
        <w:ind w:left="0" w:firstLine="420" w:firstLineChars="200"/>
        <w:jc w:val="both"/>
        <w:rPr>
          <w:rFonts w:ascii="宋体" w:eastAsia="宋体" w:hAnsi="宋体" w:cs="Arial"/>
          <w:kern w:val="2"/>
          <w:sz w:val="21"/>
          <w:lang w:eastAsia="zh-CN"/>
        </w:rPr>
      </w:pPr>
      <w:r>
        <w:rPr>
          <w:rFonts w:ascii="宋体" w:eastAsia="宋体" w:hAnsi="宋体" w:cs="Arial" w:hint="eastAsia"/>
          <w:kern w:val="2"/>
          <w:sz w:val="21"/>
          <w:lang w:eastAsia="zh-CN"/>
        </w:rPr>
        <w:t>（</w:t>
      </w:r>
      <w:r>
        <w:rPr>
          <w:rFonts w:ascii="宋体" w:eastAsia="宋体" w:hAnsi="宋体" w:cs="Arial" w:hint="eastAsia"/>
          <w:kern w:val="2"/>
          <w:sz w:val="21"/>
          <w:lang w:eastAsia="zh-CN"/>
        </w:rPr>
        <w:t>2</w:t>
      </w:r>
      <w:r>
        <w:rPr>
          <w:rFonts w:ascii="宋体" w:eastAsia="宋体" w:hAnsi="宋体" w:cs="Arial" w:hint="eastAsia"/>
          <w:kern w:val="2"/>
          <w:sz w:val="21"/>
          <w:lang w:eastAsia="zh-CN"/>
        </w:rPr>
        <w:t>）</w:t>
      </w:r>
      <w:r>
        <w:rPr>
          <w:rFonts w:ascii="宋体" w:eastAsia="宋体" w:hAnsi="宋体" w:hint="eastAsia"/>
          <w:kern w:val="2"/>
          <w:sz w:val="21"/>
          <w:lang w:eastAsia="zh-CN"/>
        </w:rPr>
        <w:t>交付货物时，</w:t>
      </w:r>
      <w:r>
        <w:rPr>
          <w:rFonts w:ascii="宋体" w:eastAsia="宋体" w:hAnsi="宋体" w:hint="eastAsia"/>
          <w:kern w:val="2"/>
          <w:sz w:val="21"/>
          <w:lang w:eastAsia="zh-CN"/>
        </w:rPr>
        <w:t>采购人</w:t>
      </w:r>
      <w:r>
        <w:rPr>
          <w:rFonts w:ascii="宋体" w:eastAsia="宋体" w:hAnsi="宋体" w:hint="eastAsia"/>
          <w:kern w:val="2"/>
          <w:sz w:val="21"/>
          <w:lang w:eastAsia="zh-CN"/>
        </w:rPr>
        <w:t>当场验收货物外包装及数量，</w:t>
      </w:r>
      <w:r>
        <w:rPr>
          <w:rFonts w:ascii="宋体" w:eastAsia="宋体" w:hAnsi="宋体" w:hint="eastAsia"/>
          <w:kern w:val="2"/>
          <w:sz w:val="21"/>
          <w:lang w:eastAsia="zh-CN"/>
        </w:rPr>
        <w:t>采购人</w:t>
      </w:r>
      <w:r>
        <w:rPr>
          <w:rFonts w:ascii="宋体" w:eastAsia="宋体" w:hAnsi="宋体" w:hint="eastAsia"/>
          <w:kern w:val="2"/>
          <w:sz w:val="21"/>
          <w:lang w:eastAsia="zh-CN"/>
        </w:rPr>
        <w:t>收货仅视为确认货物外包装合格及数量符合合同约定，不作为验收合格的依据。如</w:t>
      </w:r>
      <w:r>
        <w:rPr>
          <w:rFonts w:ascii="宋体" w:eastAsia="宋体" w:hAnsi="宋体" w:hint="eastAsia"/>
          <w:kern w:val="2"/>
          <w:sz w:val="21"/>
          <w:lang w:eastAsia="zh-CN"/>
        </w:rPr>
        <w:t>采购人</w:t>
      </w:r>
      <w:r>
        <w:rPr>
          <w:rFonts w:ascii="宋体" w:eastAsia="宋体" w:hAnsi="宋体" w:hint="eastAsia"/>
          <w:kern w:val="2"/>
          <w:sz w:val="21"/>
          <w:lang w:eastAsia="zh-CN"/>
        </w:rPr>
        <w:t>在收货</w:t>
      </w:r>
      <w:r>
        <w:rPr>
          <w:rFonts w:ascii="宋体" w:eastAsia="宋体" w:hAnsi="宋体" w:hint="eastAsia"/>
          <w:kern w:val="2"/>
          <w:sz w:val="21"/>
          <w:u w:val="single"/>
          <w:lang w:eastAsia="zh-CN"/>
        </w:rPr>
        <w:t xml:space="preserve"> </w:t>
      </w:r>
      <w:r>
        <w:rPr>
          <w:rFonts w:ascii="宋体" w:eastAsia="宋体" w:hAnsi="宋体"/>
          <w:kern w:val="2"/>
          <w:sz w:val="21"/>
          <w:u w:val="single"/>
          <w:lang w:eastAsia="zh-CN"/>
        </w:rPr>
        <w:t>3</w:t>
      </w:r>
      <w:r>
        <w:rPr>
          <w:rFonts w:ascii="宋体" w:eastAsia="宋体" w:hAnsi="宋体" w:hint="eastAsia"/>
          <w:kern w:val="2"/>
          <w:sz w:val="21"/>
          <w:u w:val="single"/>
          <w:lang w:eastAsia="zh-CN"/>
        </w:rPr>
        <w:t xml:space="preserve"> </w:t>
      </w:r>
      <w:r>
        <w:rPr>
          <w:rFonts w:ascii="宋体" w:eastAsia="宋体" w:hAnsi="宋体" w:hint="eastAsia"/>
          <w:kern w:val="2"/>
          <w:sz w:val="21"/>
          <w:lang w:eastAsia="zh-CN"/>
        </w:rPr>
        <w:t>个工作</w:t>
      </w:r>
      <w:r>
        <w:rPr>
          <w:rFonts w:ascii="宋体" w:eastAsia="宋体" w:hAnsi="宋体" w:hint="eastAsia"/>
          <w:kern w:val="2"/>
          <w:sz w:val="21"/>
          <w:lang w:eastAsia="zh-CN"/>
        </w:rPr>
        <w:t>日内对货物质量向</w:t>
      </w:r>
      <w:r>
        <w:rPr>
          <w:rFonts w:ascii="宋体" w:eastAsia="宋体" w:hAnsi="宋体" w:hint="eastAsia"/>
          <w:kern w:val="2"/>
          <w:sz w:val="21"/>
          <w:lang w:eastAsia="zh-CN"/>
        </w:rPr>
        <w:t>投标人</w:t>
      </w:r>
      <w:r>
        <w:rPr>
          <w:rFonts w:ascii="宋体" w:eastAsia="宋体" w:hAnsi="宋体" w:hint="eastAsia"/>
          <w:kern w:val="2"/>
          <w:sz w:val="21"/>
          <w:lang w:eastAsia="zh-CN"/>
        </w:rPr>
        <w:t>提出异议</w:t>
      </w:r>
      <w:r>
        <w:rPr>
          <w:rFonts w:ascii="宋体" w:eastAsia="宋体" w:hAnsi="宋体" w:hint="eastAsia"/>
          <w:kern w:val="2"/>
          <w:sz w:val="21"/>
          <w:lang w:eastAsia="zh-CN"/>
        </w:rPr>
        <w:t>投标人</w:t>
      </w:r>
      <w:r>
        <w:rPr>
          <w:rFonts w:ascii="宋体" w:eastAsia="宋体" w:hAnsi="宋体" w:hint="eastAsia"/>
          <w:kern w:val="2"/>
          <w:sz w:val="21"/>
          <w:lang w:eastAsia="zh-CN"/>
        </w:rPr>
        <w:t>应按</w:t>
      </w:r>
      <w:r>
        <w:rPr>
          <w:rFonts w:ascii="宋体" w:eastAsia="宋体" w:hAnsi="宋体" w:hint="eastAsia"/>
          <w:kern w:val="2"/>
          <w:sz w:val="21"/>
          <w:lang w:eastAsia="zh-CN"/>
        </w:rPr>
        <w:t>采购人</w:t>
      </w:r>
      <w:r>
        <w:rPr>
          <w:rFonts w:ascii="宋体" w:eastAsia="宋体" w:hAnsi="宋体" w:hint="eastAsia"/>
          <w:kern w:val="2"/>
          <w:sz w:val="21"/>
          <w:lang w:eastAsia="zh-CN"/>
        </w:rPr>
        <w:t>要求及时更换。</w:t>
      </w:r>
      <w:r>
        <w:rPr>
          <w:rFonts w:ascii="宋体" w:eastAsia="宋体" w:hAnsi="宋体" w:hint="eastAsia"/>
          <w:kern w:val="2"/>
          <w:sz w:val="21"/>
          <w:lang w:eastAsia="zh-CN"/>
        </w:rPr>
        <w:t>投标人</w:t>
      </w:r>
      <w:r>
        <w:rPr>
          <w:rFonts w:ascii="宋体" w:eastAsia="宋体" w:hAnsi="宋体" w:hint="eastAsia"/>
          <w:kern w:val="2"/>
          <w:sz w:val="21"/>
          <w:lang w:eastAsia="zh-CN"/>
        </w:rPr>
        <w:t>对交付的货物承担质量瑕疵担保责任。</w:t>
      </w:r>
      <w:r>
        <w:rPr>
          <w:rFonts w:ascii="宋体" w:eastAsia="宋体" w:hAnsi="宋体" w:hint="eastAsia"/>
          <w:kern w:val="2"/>
          <w:sz w:val="21"/>
          <w:lang w:eastAsia="zh-CN"/>
        </w:rPr>
        <w:t>采购人</w:t>
      </w:r>
      <w:r>
        <w:rPr>
          <w:rFonts w:ascii="宋体" w:eastAsia="宋体" w:hAnsi="宋体" w:hint="eastAsia"/>
          <w:kern w:val="2"/>
          <w:sz w:val="21"/>
          <w:lang w:eastAsia="zh-CN"/>
        </w:rPr>
        <w:t>对货物的验收确认并不免除或减轻</w:t>
      </w:r>
      <w:r>
        <w:rPr>
          <w:rFonts w:ascii="宋体" w:eastAsia="宋体" w:hAnsi="宋体" w:hint="eastAsia"/>
          <w:kern w:val="2"/>
          <w:sz w:val="21"/>
          <w:lang w:eastAsia="zh-CN"/>
        </w:rPr>
        <w:t>投标人</w:t>
      </w:r>
      <w:r>
        <w:rPr>
          <w:rFonts w:ascii="宋体" w:eastAsia="宋体" w:hAnsi="宋体" w:hint="eastAsia"/>
          <w:kern w:val="2"/>
          <w:sz w:val="21"/>
          <w:lang w:eastAsia="zh-CN"/>
        </w:rPr>
        <w:t>应承担的产品质量责任。对于须经使用方可发现货物内在缺陷和数量短少的，以</w:t>
      </w:r>
      <w:r>
        <w:rPr>
          <w:rFonts w:ascii="宋体" w:eastAsia="宋体" w:hAnsi="宋体" w:hint="eastAsia"/>
          <w:kern w:val="2"/>
          <w:sz w:val="21"/>
          <w:lang w:eastAsia="zh-CN"/>
        </w:rPr>
        <w:t>采购人</w:t>
      </w:r>
      <w:r>
        <w:rPr>
          <w:rFonts w:ascii="宋体" w:eastAsia="宋体" w:hAnsi="宋体" w:hint="eastAsia"/>
          <w:kern w:val="2"/>
          <w:sz w:val="21"/>
          <w:lang w:eastAsia="zh-CN"/>
        </w:rPr>
        <w:t>在实际使用过程中发现并提出异议为准。</w:t>
      </w:r>
    </w:p>
    <w:p>
      <w:pPr>
        <w:keepNext w:val="0"/>
        <w:keepLines w:val="0"/>
        <w:pageBreakBefore w:val="0"/>
        <w:widowControl w:val="0"/>
        <w:kinsoku/>
        <w:wordWrap w:val="0"/>
        <w:overflowPunct/>
        <w:topLinePunct w:val="0"/>
        <w:autoSpaceDE/>
        <w:autoSpaceDN/>
        <w:bidi w:val="0"/>
        <w:adjustRightInd/>
        <w:snapToGrid/>
        <w:spacing w:beforeLines="0" w:afterLines="0"/>
        <w:ind w:firstLine="420" w:firstLineChars="200"/>
        <w:jc w:val="both"/>
        <w:textAlignment w:val="auto"/>
        <w:rPr>
          <w:rFonts w:eastAsia="宋体" w:hint="eastAsia"/>
          <w:kern w:val="2"/>
          <w:sz w:val="21"/>
          <w:lang w:eastAsia="zh-CN"/>
        </w:rPr>
      </w:pPr>
      <w:r>
        <w:rPr>
          <w:rFonts w:eastAsia="宋体" w:hint="eastAsia"/>
          <w:kern w:val="2"/>
          <w:sz w:val="21"/>
          <w:lang w:eastAsia="zh-CN"/>
        </w:rPr>
        <w:t>8.违约责任</w:t>
      </w:r>
    </w:p>
    <w:p>
      <w:pPr>
        <w:widowControl w:val="0"/>
        <w:wordWrap w:val="0"/>
        <w:spacing w:beforeLines="0" w:afterLines="0" w:line="240" w:lineRule="auto"/>
        <w:ind w:firstLine="420" w:firstLineChars="200"/>
        <w:jc w:val="both"/>
        <w:rPr>
          <w:rFonts w:ascii="宋体" w:eastAsia="宋体" w:hAnsi="宋体" w:cs="Arial"/>
          <w:kern w:val="2"/>
          <w:sz w:val="21"/>
          <w:lang w:eastAsia="zh-CN"/>
        </w:rPr>
      </w:pPr>
      <w:r>
        <w:rPr>
          <w:rFonts w:ascii="宋体" w:eastAsia="宋体" w:hAnsi="宋体" w:hint="eastAsia"/>
          <w:kern w:val="2"/>
          <w:sz w:val="21"/>
          <w:lang w:eastAsia="zh-CN"/>
        </w:rPr>
        <w:t>（1）</w:t>
      </w:r>
      <w:r>
        <w:rPr>
          <w:rFonts w:ascii="宋体" w:eastAsia="宋体" w:hAnsi="宋体" w:cs="Arial" w:hint="eastAsia"/>
          <w:kern w:val="2"/>
          <w:sz w:val="21"/>
          <w:lang w:eastAsia="zh-CN"/>
        </w:rPr>
        <w:t>投标人</w:t>
      </w:r>
      <w:r>
        <w:rPr>
          <w:rFonts w:ascii="宋体" w:eastAsia="宋体" w:hAnsi="宋体" w:cs="Arial" w:hint="eastAsia"/>
          <w:kern w:val="2"/>
          <w:sz w:val="21"/>
          <w:lang w:eastAsia="zh-CN"/>
        </w:rPr>
        <w:t>逾期交付货物的，每迟延一天应按本合同总价款0.05%向</w:t>
      </w:r>
      <w:r>
        <w:rPr>
          <w:rFonts w:ascii="宋体" w:eastAsia="宋体" w:hAnsi="宋体" w:cs="Arial" w:hint="eastAsia"/>
          <w:kern w:val="2"/>
          <w:sz w:val="21"/>
          <w:lang w:eastAsia="zh-CN"/>
        </w:rPr>
        <w:t>采购人</w:t>
      </w:r>
      <w:r>
        <w:rPr>
          <w:rFonts w:ascii="宋体" w:eastAsia="宋体" w:hAnsi="宋体" w:cs="Arial" w:hint="eastAsia"/>
          <w:kern w:val="2"/>
          <w:sz w:val="21"/>
          <w:lang w:eastAsia="zh-CN"/>
        </w:rPr>
        <w:t>支付违约金；迟延交付10日以上的，</w:t>
      </w:r>
      <w:r>
        <w:rPr>
          <w:rFonts w:ascii="宋体" w:eastAsia="宋体" w:hAnsi="宋体" w:cs="Arial" w:hint="eastAsia"/>
          <w:kern w:val="2"/>
          <w:sz w:val="21"/>
          <w:lang w:eastAsia="zh-CN"/>
        </w:rPr>
        <w:t>采购人</w:t>
      </w:r>
      <w:r>
        <w:rPr>
          <w:rFonts w:ascii="宋体" w:eastAsia="宋体" w:hAnsi="宋体" w:cs="Arial" w:hint="eastAsia"/>
          <w:kern w:val="2"/>
          <w:sz w:val="21"/>
          <w:lang w:eastAsia="zh-CN"/>
        </w:rPr>
        <w:t>有权解除合同，</w:t>
      </w:r>
      <w:r>
        <w:rPr>
          <w:rFonts w:ascii="宋体" w:eastAsia="宋体" w:hAnsi="宋体" w:cs="Arial" w:hint="eastAsia"/>
          <w:kern w:val="2"/>
          <w:sz w:val="21"/>
          <w:lang w:eastAsia="zh-CN"/>
        </w:rPr>
        <w:t>投标人</w:t>
      </w:r>
      <w:r>
        <w:rPr>
          <w:rFonts w:ascii="宋体" w:eastAsia="宋体" w:hAnsi="宋体" w:cs="Arial" w:hint="eastAsia"/>
          <w:kern w:val="2"/>
          <w:sz w:val="21"/>
          <w:lang w:eastAsia="zh-CN"/>
        </w:rPr>
        <w:t>应支付本合同总价款30%的违约金并赔偿</w:t>
      </w:r>
      <w:r>
        <w:rPr>
          <w:rFonts w:ascii="宋体" w:eastAsia="宋体" w:hAnsi="宋体" w:cs="Arial" w:hint="eastAsia"/>
          <w:kern w:val="2"/>
          <w:sz w:val="21"/>
          <w:lang w:eastAsia="zh-CN"/>
        </w:rPr>
        <w:t>采购人</w:t>
      </w:r>
      <w:r>
        <w:rPr>
          <w:rFonts w:ascii="宋体" w:eastAsia="宋体" w:hAnsi="宋体" w:cs="Arial" w:hint="eastAsia"/>
          <w:kern w:val="2"/>
          <w:sz w:val="21"/>
          <w:lang w:eastAsia="zh-CN"/>
        </w:rPr>
        <w:t>全部损失。</w:t>
      </w:r>
    </w:p>
    <w:p>
      <w:pPr>
        <w:widowControl w:val="0"/>
        <w:tabs>
          <w:tab w:val="left" w:pos="0"/>
        </w:tabs>
        <w:wordWrap w:val="0"/>
        <w:spacing w:beforeLines="0" w:afterLines="0" w:line="240" w:lineRule="auto"/>
        <w:ind w:firstLine="420" w:firstLineChars="200"/>
        <w:jc w:val="both"/>
        <w:rPr>
          <w:rFonts w:ascii="宋体" w:eastAsia="宋体" w:hAnsi="宋体" w:cs="Arial"/>
          <w:kern w:val="2"/>
          <w:sz w:val="21"/>
          <w:lang w:eastAsia="zh-CN"/>
        </w:rPr>
      </w:pPr>
      <w:r>
        <w:rPr>
          <w:rFonts w:ascii="宋体" w:eastAsia="宋体" w:hAnsi="宋体" w:cs="Arial" w:hint="eastAsia"/>
          <w:kern w:val="2"/>
          <w:sz w:val="21"/>
          <w:lang w:eastAsia="zh-CN"/>
        </w:rPr>
        <w:t>（2）若</w:t>
      </w:r>
      <w:r>
        <w:rPr>
          <w:rFonts w:ascii="宋体" w:eastAsia="宋体" w:hAnsi="宋体" w:cs="Arial" w:hint="eastAsia"/>
          <w:kern w:val="2"/>
          <w:sz w:val="21"/>
          <w:lang w:eastAsia="zh-CN"/>
        </w:rPr>
        <w:t>投标人</w:t>
      </w:r>
      <w:r>
        <w:rPr>
          <w:rFonts w:ascii="宋体" w:eastAsia="宋体" w:hAnsi="宋体" w:cs="Arial" w:hint="eastAsia"/>
          <w:kern w:val="2"/>
          <w:sz w:val="21"/>
          <w:lang w:eastAsia="zh-CN"/>
        </w:rPr>
        <w:t>交付的货物质量或数量不符合本合同要求，</w:t>
      </w:r>
      <w:r>
        <w:rPr>
          <w:rFonts w:ascii="宋体" w:eastAsia="宋体" w:hAnsi="宋体" w:cs="Arial" w:hint="eastAsia"/>
          <w:kern w:val="2"/>
          <w:sz w:val="21"/>
          <w:lang w:eastAsia="zh-CN"/>
        </w:rPr>
        <w:t>采购人</w:t>
      </w:r>
      <w:r>
        <w:rPr>
          <w:rFonts w:ascii="宋体" w:eastAsia="宋体" w:hAnsi="宋体" w:cs="Arial" w:hint="eastAsia"/>
          <w:kern w:val="2"/>
          <w:sz w:val="21"/>
          <w:lang w:eastAsia="zh-CN"/>
        </w:rPr>
        <w:t>有权拒收或退货，并有权选择解除合同。若</w:t>
      </w:r>
      <w:r>
        <w:rPr>
          <w:rFonts w:ascii="宋体" w:eastAsia="宋体" w:hAnsi="宋体" w:cs="Arial" w:hint="eastAsia"/>
          <w:kern w:val="2"/>
          <w:sz w:val="21"/>
          <w:lang w:eastAsia="zh-CN"/>
        </w:rPr>
        <w:t>采购人</w:t>
      </w:r>
      <w:r>
        <w:rPr>
          <w:rFonts w:ascii="宋体" w:eastAsia="宋体" w:hAnsi="宋体" w:cs="Arial" w:hint="eastAsia"/>
          <w:kern w:val="2"/>
          <w:sz w:val="21"/>
          <w:lang w:eastAsia="zh-CN"/>
        </w:rPr>
        <w:t>不解除合同的，</w:t>
      </w:r>
      <w:r>
        <w:rPr>
          <w:rFonts w:ascii="宋体" w:eastAsia="宋体" w:hAnsi="宋体" w:cs="Arial" w:hint="eastAsia"/>
          <w:kern w:val="2"/>
          <w:sz w:val="21"/>
          <w:lang w:eastAsia="zh-CN"/>
        </w:rPr>
        <w:t>投标人</w:t>
      </w:r>
      <w:r>
        <w:rPr>
          <w:rFonts w:ascii="宋体" w:eastAsia="宋体" w:hAnsi="宋体" w:cs="Arial" w:hint="eastAsia"/>
          <w:kern w:val="2"/>
          <w:sz w:val="21"/>
          <w:lang w:eastAsia="zh-CN"/>
        </w:rPr>
        <w:t>应按照</w:t>
      </w:r>
      <w:r>
        <w:rPr>
          <w:rFonts w:ascii="宋体" w:eastAsia="宋体" w:hAnsi="宋体" w:cs="Arial" w:hint="eastAsia"/>
          <w:kern w:val="2"/>
          <w:sz w:val="21"/>
          <w:lang w:eastAsia="zh-CN"/>
        </w:rPr>
        <w:t>采购人</w:t>
      </w:r>
      <w:r>
        <w:rPr>
          <w:rFonts w:ascii="宋体" w:eastAsia="宋体" w:hAnsi="宋体" w:cs="Arial" w:hint="eastAsia"/>
          <w:kern w:val="2"/>
          <w:sz w:val="21"/>
          <w:lang w:eastAsia="zh-CN"/>
        </w:rPr>
        <w:t>要求立即采取更换、修理、换货等方式解决，由此导致延期交货或者延期安装调试合格的，</w:t>
      </w:r>
      <w:r>
        <w:rPr>
          <w:rFonts w:ascii="宋体" w:eastAsia="宋体" w:hAnsi="宋体" w:cs="Arial" w:hint="eastAsia"/>
          <w:kern w:val="2"/>
          <w:sz w:val="21"/>
          <w:lang w:eastAsia="zh-CN"/>
        </w:rPr>
        <w:t>投标人</w:t>
      </w:r>
      <w:r>
        <w:rPr>
          <w:rFonts w:ascii="宋体" w:eastAsia="宋体" w:hAnsi="宋体" w:cs="Arial" w:hint="eastAsia"/>
          <w:kern w:val="2"/>
          <w:sz w:val="21"/>
          <w:lang w:eastAsia="zh-CN"/>
        </w:rPr>
        <w:t>应按</w:t>
      </w:r>
      <w:r>
        <w:rPr>
          <w:rFonts w:ascii="宋体" w:eastAsia="宋体" w:hAnsi="宋体" w:cs="Arial" w:hint="eastAsia"/>
          <w:kern w:val="2"/>
          <w:sz w:val="21"/>
          <w:lang w:eastAsia="zh-CN"/>
        </w:rPr>
        <w:t>合同</w:t>
      </w:r>
      <w:r>
        <w:rPr>
          <w:rFonts w:ascii="宋体" w:eastAsia="宋体" w:hAnsi="宋体" w:cs="Arial" w:hint="eastAsia"/>
          <w:kern w:val="2"/>
          <w:sz w:val="21"/>
          <w:lang w:eastAsia="zh-CN"/>
        </w:rPr>
        <w:t>约定承担违约责任。若</w:t>
      </w:r>
      <w:r>
        <w:rPr>
          <w:rFonts w:ascii="宋体" w:eastAsia="宋体" w:hAnsi="宋体" w:cs="Arial" w:hint="eastAsia"/>
          <w:kern w:val="2"/>
          <w:sz w:val="21"/>
          <w:lang w:eastAsia="zh-CN"/>
        </w:rPr>
        <w:t>采购人</w:t>
      </w:r>
      <w:r>
        <w:rPr>
          <w:rFonts w:ascii="宋体" w:eastAsia="宋体" w:hAnsi="宋体" w:cs="Arial" w:hint="eastAsia"/>
          <w:kern w:val="2"/>
          <w:sz w:val="21"/>
          <w:lang w:eastAsia="zh-CN"/>
        </w:rPr>
        <w:t>解除合同的，</w:t>
      </w:r>
      <w:r>
        <w:rPr>
          <w:rFonts w:ascii="宋体" w:eastAsia="宋体" w:hAnsi="宋体" w:cs="Arial" w:hint="eastAsia"/>
          <w:kern w:val="2"/>
          <w:sz w:val="21"/>
          <w:lang w:eastAsia="zh-CN"/>
        </w:rPr>
        <w:t>投标人</w:t>
      </w:r>
      <w:r>
        <w:rPr>
          <w:rFonts w:ascii="宋体" w:eastAsia="宋体" w:hAnsi="宋体" w:cs="Arial" w:hint="eastAsia"/>
          <w:kern w:val="2"/>
          <w:sz w:val="21"/>
          <w:lang w:eastAsia="zh-CN"/>
        </w:rPr>
        <w:t>除应立即退还</w:t>
      </w:r>
      <w:r>
        <w:rPr>
          <w:rFonts w:ascii="宋体" w:eastAsia="宋体" w:hAnsi="宋体" w:cs="Arial" w:hint="eastAsia"/>
          <w:kern w:val="2"/>
          <w:sz w:val="21"/>
          <w:lang w:eastAsia="zh-CN"/>
        </w:rPr>
        <w:t>采购人</w:t>
      </w:r>
      <w:r>
        <w:rPr>
          <w:rFonts w:ascii="宋体" w:eastAsia="宋体" w:hAnsi="宋体" w:cs="Arial" w:hint="eastAsia"/>
          <w:kern w:val="2"/>
          <w:sz w:val="21"/>
          <w:lang w:eastAsia="zh-CN"/>
        </w:rPr>
        <w:t>已经支付的全部款项外，还应按本合同总价款的30% 向</w:t>
      </w:r>
      <w:r>
        <w:rPr>
          <w:rFonts w:ascii="宋体" w:eastAsia="宋体" w:hAnsi="宋体" w:cs="Arial" w:hint="eastAsia"/>
          <w:kern w:val="2"/>
          <w:sz w:val="21"/>
          <w:lang w:eastAsia="zh-CN"/>
        </w:rPr>
        <w:t>采购人</w:t>
      </w:r>
      <w:r>
        <w:rPr>
          <w:rFonts w:ascii="宋体" w:eastAsia="宋体" w:hAnsi="宋体" w:cs="Arial" w:hint="eastAsia"/>
          <w:kern w:val="2"/>
          <w:sz w:val="21"/>
          <w:lang w:eastAsia="zh-CN"/>
        </w:rPr>
        <w:t>支付违约金并赔偿损失。</w:t>
      </w:r>
    </w:p>
    <w:p>
      <w:pPr>
        <w:widowControl w:val="0"/>
        <w:wordWrap w:val="0"/>
        <w:spacing w:beforeLines="0" w:afterLines="0" w:line="240" w:lineRule="auto"/>
        <w:ind w:firstLine="420" w:firstLineChars="200"/>
        <w:jc w:val="both"/>
        <w:rPr>
          <w:rFonts w:ascii="宋体" w:eastAsia="宋体" w:hAnsi="宋体" w:cs="Arial"/>
          <w:kern w:val="2"/>
          <w:sz w:val="21"/>
          <w:lang w:eastAsia="zh-CN"/>
        </w:rPr>
      </w:pPr>
      <w:r>
        <w:rPr>
          <w:rFonts w:ascii="宋体" w:eastAsia="宋体" w:hAnsi="宋体" w:cs="Arial" w:hint="eastAsia"/>
          <w:kern w:val="2"/>
          <w:sz w:val="21"/>
          <w:lang w:eastAsia="zh-CN"/>
        </w:rPr>
        <w:t>（3）若</w:t>
      </w:r>
      <w:r>
        <w:rPr>
          <w:rFonts w:ascii="宋体" w:eastAsia="宋体" w:hAnsi="宋体" w:cs="Arial" w:hint="eastAsia"/>
          <w:kern w:val="2"/>
          <w:sz w:val="21"/>
          <w:lang w:eastAsia="zh-CN"/>
        </w:rPr>
        <w:t>投标人</w:t>
      </w:r>
      <w:r>
        <w:rPr>
          <w:rFonts w:ascii="宋体" w:eastAsia="宋体" w:hAnsi="宋体" w:cs="Arial" w:hint="eastAsia"/>
          <w:kern w:val="2"/>
          <w:sz w:val="21"/>
          <w:lang w:eastAsia="zh-CN"/>
        </w:rPr>
        <w:t>单方解除合同，或因</w:t>
      </w:r>
      <w:r>
        <w:rPr>
          <w:rFonts w:ascii="宋体" w:eastAsia="宋体" w:hAnsi="宋体" w:cs="Arial" w:hint="eastAsia"/>
          <w:kern w:val="2"/>
          <w:sz w:val="21"/>
          <w:lang w:eastAsia="zh-CN"/>
        </w:rPr>
        <w:t>投标人</w:t>
      </w:r>
      <w:r>
        <w:rPr>
          <w:rFonts w:ascii="宋体" w:eastAsia="宋体" w:hAnsi="宋体" w:cs="Arial" w:hint="eastAsia"/>
          <w:kern w:val="2"/>
          <w:sz w:val="21"/>
          <w:lang w:eastAsia="zh-CN"/>
        </w:rPr>
        <w:t>原因导致</w:t>
      </w:r>
      <w:r>
        <w:rPr>
          <w:rFonts w:ascii="宋体" w:eastAsia="宋体" w:hAnsi="宋体" w:cs="Arial" w:hint="eastAsia"/>
          <w:kern w:val="2"/>
          <w:sz w:val="21"/>
          <w:lang w:eastAsia="zh-CN"/>
        </w:rPr>
        <w:t>采购人</w:t>
      </w:r>
      <w:r>
        <w:rPr>
          <w:rFonts w:ascii="宋体" w:eastAsia="宋体" w:hAnsi="宋体" w:cs="Arial" w:hint="eastAsia"/>
          <w:kern w:val="2"/>
          <w:sz w:val="21"/>
          <w:lang w:eastAsia="zh-CN"/>
        </w:rPr>
        <w:t>解除合同的，</w:t>
      </w:r>
      <w:r>
        <w:rPr>
          <w:rFonts w:ascii="宋体" w:eastAsia="宋体" w:hAnsi="宋体" w:cs="Arial" w:hint="eastAsia"/>
          <w:kern w:val="2"/>
          <w:sz w:val="21"/>
          <w:lang w:eastAsia="zh-CN"/>
        </w:rPr>
        <w:t>投标人</w:t>
      </w:r>
      <w:r>
        <w:rPr>
          <w:rFonts w:ascii="宋体" w:eastAsia="宋体" w:hAnsi="宋体" w:cs="Arial" w:hint="eastAsia"/>
          <w:kern w:val="2"/>
          <w:sz w:val="21"/>
          <w:lang w:eastAsia="zh-CN"/>
        </w:rPr>
        <w:t>除应立即退还</w:t>
      </w:r>
      <w:r>
        <w:rPr>
          <w:rFonts w:ascii="宋体" w:eastAsia="宋体" w:hAnsi="宋体" w:cs="Arial" w:hint="eastAsia"/>
          <w:kern w:val="2"/>
          <w:sz w:val="21"/>
          <w:lang w:eastAsia="zh-CN"/>
        </w:rPr>
        <w:t>采购人</w:t>
      </w:r>
      <w:r>
        <w:rPr>
          <w:rFonts w:ascii="宋体" w:eastAsia="宋体" w:hAnsi="宋体" w:cs="Arial" w:hint="eastAsia"/>
          <w:kern w:val="2"/>
          <w:sz w:val="21"/>
          <w:lang w:eastAsia="zh-CN"/>
        </w:rPr>
        <w:t>已经支付的全部款项外，还应按本合同总价款的30% 向</w:t>
      </w:r>
      <w:r>
        <w:rPr>
          <w:rFonts w:ascii="宋体" w:eastAsia="宋体" w:hAnsi="宋体" w:cs="Arial" w:hint="eastAsia"/>
          <w:kern w:val="2"/>
          <w:sz w:val="21"/>
          <w:lang w:eastAsia="zh-CN"/>
        </w:rPr>
        <w:t>采购人</w:t>
      </w:r>
      <w:r>
        <w:rPr>
          <w:rFonts w:ascii="宋体" w:eastAsia="宋体" w:hAnsi="宋体" w:cs="Arial" w:hint="eastAsia"/>
          <w:kern w:val="2"/>
          <w:sz w:val="21"/>
          <w:lang w:eastAsia="zh-CN"/>
        </w:rPr>
        <w:t>支付违约金并赔偿损失</w:t>
      </w:r>
      <w:r>
        <w:rPr>
          <w:rFonts w:ascii="宋体" w:eastAsia="宋体" w:hAnsi="宋体" w:cs="Arial"/>
          <w:kern w:val="2"/>
          <w:sz w:val="21"/>
          <w:lang w:eastAsia="zh-CN"/>
        </w:rPr>
        <w:t>。</w:t>
      </w:r>
      <w:r>
        <w:rPr>
          <w:rFonts w:ascii="宋体" w:eastAsia="宋体" w:hAnsi="宋体" w:cs="Arial" w:hint="eastAsia"/>
          <w:kern w:val="2"/>
          <w:sz w:val="21"/>
          <w:lang w:eastAsia="zh-CN"/>
        </w:rPr>
        <w:t>采购人</w:t>
      </w:r>
      <w:r>
        <w:rPr>
          <w:rFonts w:ascii="宋体" w:eastAsia="宋体" w:hAnsi="宋体" w:cs="Arial" w:hint="eastAsia"/>
          <w:kern w:val="2"/>
          <w:sz w:val="21"/>
          <w:lang w:eastAsia="zh-CN"/>
        </w:rPr>
        <w:t>的损失包括但不限于诉讼费、仲裁费、财产保全费、财产保全责任保险费、律师费、差旅费等。</w:t>
      </w:r>
    </w:p>
    <w:p>
      <w:pPr>
        <w:keepNext w:val="0"/>
        <w:keepLines w:val="0"/>
        <w:pageBreakBefore w:val="0"/>
        <w:widowControl/>
        <w:tabs>
          <w:tab w:val="left" w:pos="0"/>
        </w:tabs>
        <w:kinsoku/>
        <w:wordWrap w:val="0"/>
        <w:overflowPunct/>
        <w:topLinePunct w:val="0"/>
        <w:autoSpaceDE/>
        <w:autoSpaceDN/>
        <w:bidi w:val="0"/>
        <w:adjustRightInd/>
        <w:snapToGrid/>
        <w:spacing w:beforeLines="0" w:afterLines="0"/>
        <w:ind w:firstLine="420" w:firstLineChars="200"/>
        <w:jc w:val="both"/>
        <w:textAlignment w:val="auto"/>
        <w:rPr>
          <w:rFonts w:ascii="宋体" w:eastAsia="宋体" w:hAnsi="宋体" w:cs="Arial" w:hint="eastAsia"/>
          <w:kern w:val="2"/>
          <w:sz w:val="21"/>
          <w:lang w:eastAsia="zh-CN"/>
        </w:rPr>
      </w:pPr>
      <w:r>
        <w:rPr>
          <w:rFonts w:ascii="宋体" w:eastAsia="宋体" w:hAnsi="宋体" w:cs="Arial" w:hint="eastAsia"/>
          <w:kern w:val="2"/>
          <w:sz w:val="21"/>
          <w:lang w:eastAsia="zh-CN"/>
        </w:rPr>
        <w:t>9.争议解决</w:t>
      </w:r>
    </w:p>
    <w:p>
      <w:pPr>
        <w:widowControl w:val="0"/>
        <w:tabs>
          <w:tab w:val="left" w:pos="0"/>
        </w:tabs>
        <w:ind w:firstLine="420"/>
        <w:jc w:val="both"/>
        <w:rPr>
          <w:rFonts w:ascii="宋体" w:eastAsia="宋体" w:hAnsi="宋体" w:cs="Arial" w:hint="eastAsia"/>
          <w:kern w:val="2"/>
          <w:sz w:val="21"/>
          <w:lang w:eastAsia="zh-CN"/>
        </w:rPr>
      </w:pPr>
      <w:r>
        <w:rPr>
          <w:rFonts w:ascii="宋体" w:eastAsia="宋体" w:hAnsi="宋体" w:cs="Arial" w:hint="eastAsia"/>
          <w:kern w:val="2"/>
          <w:sz w:val="21"/>
          <w:lang w:eastAsia="zh-CN"/>
        </w:rPr>
        <w:t>依照《中华人民共和国民法典》及有关法律法规签订。</w:t>
      </w:r>
      <w:r>
        <w:rPr>
          <w:rFonts w:ascii="宋体" w:eastAsia="宋体" w:hAnsi="宋体" w:cs="Arial" w:hint="eastAsia"/>
          <w:kern w:val="2"/>
          <w:sz w:val="21"/>
          <w:lang w:eastAsia="zh-CN"/>
        </w:rPr>
        <w:t>如有</w:t>
      </w:r>
      <w:r>
        <w:rPr>
          <w:rFonts w:ascii="宋体" w:eastAsia="宋体" w:hAnsi="宋体" w:cs="Arial" w:hint="eastAsia"/>
          <w:kern w:val="2"/>
          <w:sz w:val="21"/>
          <w:lang w:eastAsia="zh-CN"/>
        </w:rPr>
        <w:t>争议，由双方友好协商解决，协商不成的，双方同意诉诸合同签订地深圳市</w:t>
      </w:r>
      <w:r>
        <w:rPr>
          <w:rFonts w:ascii="宋体" w:eastAsia="宋体" w:hAnsi="宋体" w:cs="Arial" w:hint="eastAsia"/>
          <w:kern w:val="2"/>
          <w:sz w:val="21"/>
          <w:lang w:eastAsia="zh-CN"/>
        </w:rPr>
        <w:t>福田</w:t>
      </w:r>
      <w:r>
        <w:rPr>
          <w:rFonts w:ascii="宋体" w:eastAsia="宋体" w:hAnsi="宋体" w:cs="Arial" w:hint="eastAsia"/>
          <w:kern w:val="2"/>
          <w:sz w:val="21"/>
          <w:lang w:eastAsia="zh-CN"/>
        </w:rPr>
        <w:t>区人民法院诉讼解决纠纷。</w:t>
      </w: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六、其他重要条款</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2、投标人应充分了解项目的位置、情况、道路及任何其他足以影响投标报价的情况，任何因忽视或误解项目情况而导致的索赔或服务期限延长申请将不获批准。</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5、除采购合同继续履行将损害国家利益和社会公共利益外，双方当事人不得擅自变更、中止或者终止合同。</w:t>
      </w:r>
    </w:p>
    <w:p>
      <w:pPr>
        <w:widowControl w:val="0"/>
        <w:spacing w:line="360" w:lineRule="auto"/>
        <w:jc w:val="both"/>
        <w:rPr>
          <w:rFonts w:ascii="宋体" w:eastAsia="宋体" w:hAnsi="宋体" w:hint="eastAsia"/>
          <w:b/>
          <w:bCs/>
          <w:kern w:val="2"/>
          <w:lang w:eastAsia="zh-CN"/>
        </w:rPr>
      </w:pPr>
    </w:p>
    <w:p>
      <w:pPr>
        <w:widowControl w:val="0"/>
        <w:jc w:val="both"/>
        <w:rPr>
          <w:rFonts w:eastAsia="宋体" w:hint="eastAsia"/>
          <w:kern w:val="2"/>
          <w:sz w:val="28"/>
          <w:szCs w:val="28"/>
          <w:lang w:eastAsia="zh-CN"/>
        </w:rPr>
      </w:pPr>
      <w:r>
        <w:rPr>
          <w:rFonts w:eastAsia="宋体" w:hint="eastAsia"/>
          <w:kern w:val="2"/>
          <w:sz w:val="28"/>
          <w:szCs w:val="28"/>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第四章 投标文件组成要求及格式</w:t>
      </w:r>
    </w:p>
    <w:p>
      <w:pPr>
        <w:widowControl w:val="0"/>
        <w:jc w:val="both"/>
        <w:rPr>
          <w:rFonts w:ascii="宋体" w:eastAsia="宋体" w:hAnsi="宋体" w:hint="eastAsia"/>
          <w:b/>
          <w:bCs/>
          <w:kern w:val="2"/>
          <w:lang w:eastAsia="zh-CN"/>
        </w:rPr>
      </w:pPr>
      <w:r>
        <w:rPr>
          <w:rFonts w:ascii="宋体" w:eastAsia="宋体" w:hAnsi="宋体" w:hint="eastAsia"/>
          <w:b/>
          <w:bCs/>
          <w:kern w:val="2"/>
          <w:lang w:eastAsia="zh-CN"/>
        </w:rPr>
        <w:t>投标文件组成，主要包括以下内容：</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（1）</w:t>
      </w:r>
      <w:bookmarkStart w:id="34" w:name="_Hlk72070784"/>
      <w:r>
        <w:rPr>
          <w:rFonts w:eastAsia="宋体" w:hint="eastAsia"/>
          <w:kern w:val="2"/>
          <w:sz w:val="21"/>
          <w:szCs w:val="21"/>
          <w:lang w:eastAsia="zh-CN"/>
        </w:rPr>
        <w:t>投标函</w:t>
      </w:r>
      <w:bookmarkEnd w:id="34"/>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（2）采购投标及履约承诺函</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kern w:val="2"/>
          <w:sz w:val="21"/>
          <w:szCs w:val="21"/>
          <w:lang w:eastAsia="zh-CN"/>
        </w:rPr>
        <w:t>3</w:t>
      </w:r>
      <w:r>
        <w:rPr>
          <w:rFonts w:eastAsia="宋体" w:hint="eastAsia"/>
          <w:kern w:val="2"/>
          <w:sz w:val="21"/>
          <w:szCs w:val="21"/>
          <w:lang w:eastAsia="zh-CN"/>
        </w:rPr>
        <w:t>）投标人情况及资格证明文件</w:t>
      </w:r>
    </w:p>
    <w:p>
      <w:pPr>
        <w:widowControl w:val="0"/>
        <w:ind w:firstLine="420" w:firstLineChars="200"/>
        <w:jc w:val="both"/>
        <w:rPr>
          <w:rFonts w:eastAsia="宋体" w:hint="eastAsia"/>
          <w:kern w:val="2"/>
          <w:sz w:val="21"/>
          <w:szCs w:val="21"/>
          <w:lang w:eastAsia="zh-CN"/>
        </w:rPr>
      </w:pPr>
      <w:bookmarkStart w:id="35" w:name="_Hlk72257201"/>
      <w:r>
        <w:rPr>
          <w:rFonts w:eastAsia="宋体" w:hint="eastAsia"/>
          <w:kern w:val="2"/>
          <w:sz w:val="21"/>
          <w:szCs w:val="21"/>
          <w:lang w:eastAsia="zh-CN"/>
        </w:rPr>
        <w:t>（</w:t>
      </w:r>
      <w:r>
        <w:rPr>
          <w:rFonts w:eastAsia="宋体"/>
          <w:kern w:val="2"/>
          <w:sz w:val="21"/>
          <w:szCs w:val="21"/>
          <w:lang w:eastAsia="zh-CN"/>
        </w:rPr>
        <w:t>4</w:t>
      </w:r>
      <w:r>
        <w:rPr>
          <w:rFonts w:eastAsia="宋体" w:hint="eastAsia"/>
          <w:kern w:val="2"/>
          <w:sz w:val="21"/>
          <w:szCs w:val="21"/>
          <w:lang w:eastAsia="zh-CN"/>
        </w:rPr>
        <w:t>）</w:t>
      </w:r>
      <w:r>
        <w:rPr>
          <w:rFonts w:eastAsia="宋体" w:hint="eastAsia"/>
          <w:kern w:val="2"/>
          <w:sz w:val="21"/>
          <w:szCs w:val="21"/>
          <w:lang w:eastAsia="zh-CN"/>
        </w:rPr>
        <w:t>供应商基本情况表</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（5）</w:t>
      </w:r>
      <w:r>
        <w:rPr>
          <w:rFonts w:eastAsia="宋体" w:hint="eastAsia"/>
          <w:kern w:val="2"/>
          <w:sz w:val="21"/>
          <w:szCs w:val="21"/>
          <w:lang w:eastAsia="zh-CN"/>
        </w:rPr>
        <w:t>项</w:t>
      </w:r>
      <w:r>
        <w:rPr>
          <w:rFonts w:eastAsia="宋体" w:hint="eastAsia"/>
          <w:kern w:val="2"/>
          <w:sz w:val="21"/>
          <w:szCs w:val="21"/>
          <w:lang w:eastAsia="zh-CN"/>
        </w:rPr>
        <w:t>目详细报价</w:t>
      </w:r>
    </w:p>
    <w:bookmarkEnd w:id="35"/>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6</w:t>
      </w:r>
      <w:r>
        <w:rPr>
          <w:rFonts w:eastAsia="宋体" w:hint="eastAsia"/>
          <w:kern w:val="2"/>
          <w:sz w:val="21"/>
          <w:szCs w:val="21"/>
          <w:lang w:eastAsia="zh-CN"/>
        </w:rPr>
        <w:t>）法定代表人（负责人）证明书</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7</w:t>
      </w:r>
      <w:r>
        <w:rPr>
          <w:rFonts w:eastAsia="宋体" w:hint="eastAsia"/>
          <w:kern w:val="2"/>
          <w:sz w:val="21"/>
          <w:szCs w:val="21"/>
          <w:lang w:eastAsia="zh-CN"/>
        </w:rPr>
        <w:t>）投标文件签署授权委托书</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8</w:t>
      </w:r>
      <w:r>
        <w:rPr>
          <w:rFonts w:eastAsia="宋体" w:hint="eastAsia"/>
          <w:kern w:val="2"/>
          <w:sz w:val="21"/>
          <w:szCs w:val="21"/>
          <w:lang w:eastAsia="zh-CN"/>
        </w:rPr>
        <w:t>）实质性条款响应情况表</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9</w:t>
      </w:r>
      <w:r>
        <w:rPr>
          <w:rFonts w:eastAsia="宋体" w:hint="eastAsia"/>
          <w:kern w:val="2"/>
          <w:sz w:val="21"/>
          <w:szCs w:val="21"/>
          <w:lang w:eastAsia="zh-CN"/>
        </w:rPr>
        <w:t>）实施方案（格式自定）</w:t>
      </w:r>
    </w:p>
    <w:p>
      <w:pPr>
        <w:widowControl w:val="0"/>
        <w:ind w:firstLine="420" w:firstLineChars="200"/>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10</w:t>
      </w:r>
      <w:r>
        <w:rPr>
          <w:rFonts w:eastAsia="宋体" w:hint="eastAsia"/>
          <w:kern w:val="2"/>
          <w:sz w:val="21"/>
          <w:szCs w:val="21"/>
          <w:lang w:eastAsia="zh-CN"/>
        </w:rPr>
        <w:t>）</w:t>
      </w:r>
      <w:r>
        <w:rPr>
          <w:rFonts w:eastAsia="宋体" w:hint="eastAsia"/>
          <w:kern w:val="2"/>
          <w:sz w:val="21"/>
          <w:szCs w:val="21"/>
          <w:lang w:eastAsia="zh-CN"/>
        </w:rPr>
        <w:t>售后服务响应时间（格式自定）</w:t>
      </w:r>
    </w:p>
    <w:p>
      <w:pPr>
        <w:widowControl w:val="0"/>
        <w:ind w:firstLine="420" w:firstLineChars="200"/>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11</w:t>
      </w:r>
      <w:r>
        <w:rPr>
          <w:rFonts w:eastAsia="宋体" w:hint="eastAsia"/>
          <w:kern w:val="2"/>
          <w:sz w:val="21"/>
          <w:szCs w:val="21"/>
          <w:lang w:eastAsia="zh-CN"/>
        </w:rPr>
        <w:t>）</w:t>
      </w:r>
      <w:r>
        <w:rPr>
          <w:rFonts w:eastAsia="宋体" w:hint="eastAsia"/>
          <w:kern w:val="2"/>
          <w:sz w:val="21"/>
          <w:szCs w:val="21"/>
          <w:lang w:eastAsia="zh-CN"/>
        </w:rPr>
        <w:t>售后服务承诺（格式自定）</w:t>
      </w:r>
    </w:p>
    <w:p>
      <w:pPr>
        <w:widowControl w:val="0"/>
        <w:ind w:firstLine="420" w:firstLineChars="200"/>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12</w:t>
      </w:r>
      <w:r>
        <w:rPr>
          <w:rFonts w:eastAsia="宋体" w:hint="eastAsia"/>
          <w:kern w:val="2"/>
          <w:sz w:val="21"/>
          <w:szCs w:val="21"/>
          <w:lang w:eastAsia="zh-CN"/>
        </w:rPr>
        <w:t>）</w:t>
      </w:r>
      <w:r>
        <w:rPr>
          <w:rFonts w:eastAsia="宋体" w:hint="eastAsia"/>
          <w:kern w:val="2"/>
          <w:sz w:val="21"/>
          <w:szCs w:val="21"/>
          <w:lang w:eastAsia="zh-CN"/>
        </w:rPr>
        <w:t>项目重点难点分析、应对措施及相关的合理化建议（格式自定）</w:t>
      </w:r>
    </w:p>
    <w:p>
      <w:pPr>
        <w:widowControl w:val="0"/>
        <w:ind w:firstLine="420" w:firstLineChars="200"/>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13）</w:t>
      </w:r>
      <w:r>
        <w:rPr>
          <w:rFonts w:eastAsia="宋体" w:hint="eastAsia"/>
          <w:kern w:val="2"/>
          <w:sz w:val="21"/>
          <w:szCs w:val="21"/>
          <w:lang w:eastAsia="zh-CN"/>
        </w:rPr>
        <w:t>质量保证</w:t>
      </w:r>
    </w:p>
    <w:p>
      <w:pPr>
        <w:widowControl w:val="0"/>
        <w:ind w:firstLine="420" w:firstLineChars="200"/>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14</w:t>
      </w:r>
      <w:r>
        <w:rPr>
          <w:rFonts w:eastAsia="宋体" w:hint="eastAsia"/>
          <w:kern w:val="2"/>
          <w:sz w:val="21"/>
          <w:szCs w:val="21"/>
          <w:lang w:eastAsia="zh-CN"/>
        </w:rPr>
        <w:t>）</w:t>
      </w:r>
      <w:r>
        <w:rPr>
          <w:rFonts w:eastAsia="宋体" w:hint="eastAsia"/>
          <w:kern w:val="2"/>
          <w:sz w:val="21"/>
          <w:szCs w:val="21"/>
          <w:lang w:eastAsia="zh-CN"/>
        </w:rPr>
        <w:t>同类业绩（格式自定）</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15</w:t>
      </w:r>
      <w:r>
        <w:rPr>
          <w:rFonts w:eastAsia="宋体" w:hint="eastAsia"/>
          <w:kern w:val="2"/>
          <w:sz w:val="21"/>
          <w:szCs w:val="21"/>
          <w:lang w:eastAsia="zh-CN"/>
        </w:rPr>
        <w:t>）</w:t>
      </w:r>
      <w:r>
        <w:rPr>
          <w:rFonts w:eastAsia="宋体" w:hint="eastAsia"/>
          <w:kern w:val="2"/>
          <w:sz w:val="21"/>
          <w:szCs w:val="21"/>
          <w:lang w:eastAsia="zh-CN"/>
        </w:rPr>
        <w:t>履约评价（格式自定）</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（1</w:t>
      </w:r>
      <w:r>
        <w:rPr>
          <w:rFonts w:eastAsia="宋体" w:hint="eastAsia"/>
          <w:kern w:val="2"/>
          <w:sz w:val="21"/>
          <w:szCs w:val="21"/>
          <w:lang w:eastAsia="zh-CN"/>
        </w:rPr>
        <w:t>6</w:t>
      </w:r>
      <w:r>
        <w:rPr>
          <w:rFonts w:eastAsia="宋体" w:hint="eastAsia"/>
          <w:kern w:val="2"/>
          <w:sz w:val="21"/>
          <w:szCs w:val="21"/>
          <w:lang w:eastAsia="zh-CN"/>
        </w:rPr>
        <w:t>）投标人认为需要加以说明的其他内容（格式自定）</w:t>
      </w:r>
    </w:p>
    <w:p>
      <w:pPr>
        <w:widowControl w:val="0"/>
        <w:ind w:firstLine="420" w:firstLineChars="200"/>
        <w:jc w:val="both"/>
        <w:rPr>
          <w:rFonts w:eastAsia="宋体"/>
          <w:kern w:val="2"/>
          <w:sz w:val="21"/>
          <w:szCs w:val="21"/>
          <w:lang w:eastAsia="zh-CN"/>
        </w:rPr>
      </w:pPr>
    </w:p>
    <w:p>
      <w:pPr>
        <w:widowControl w:val="0"/>
        <w:ind w:firstLine="424" w:firstLineChars="202"/>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备注：</w:t>
      </w:r>
    </w:p>
    <w:p>
      <w:pPr>
        <w:widowControl w:val="0"/>
        <w:ind w:firstLine="424" w:firstLineChars="202"/>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1.本项目为网上电子投标项目，投标文件不需法人或授权委托人另行签字，无需加盖单位公章，招标文件专用条款另有规定的除外。</w:t>
      </w:r>
    </w:p>
    <w:p>
      <w:pPr>
        <w:widowControl w:val="0"/>
        <w:ind w:firstLine="424" w:firstLineChars="202"/>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2.关于填写“开标一览表”的说明：“开标一览表”中除“投标报价”外，其他信息不作评审依据。</w:t>
      </w:r>
    </w:p>
    <w:p>
      <w:pPr>
        <w:widowControl w:val="0"/>
        <w:jc w:val="left"/>
        <w:rPr>
          <w:rFonts w:ascii="宋体" w:eastAsia="宋体" w:hAnsi="宋体" w:hint="eastAsia"/>
          <w:b/>
          <w:color w:val="FF0000"/>
          <w:kern w:val="2"/>
          <w:sz w:val="36"/>
          <w:szCs w:val="36"/>
          <w:lang w:eastAsia="zh-CN"/>
        </w:rPr>
      </w:pPr>
      <w:r>
        <w:rPr>
          <w:rFonts w:ascii="宋体" w:eastAsia="宋体" w:hAnsi="宋体" w:hint="eastAsia"/>
          <w:b/>
          <w:color w:val="FF0000"/>
          <w:kern w:val="2"/>
          <w:sz w:val="36"/>
          <w:szCs w:val="36"/>
          <w:lang w:eastAsia="zh-CN"/>
        </w:rPr>
        <w:br w:type="page"/>
      </w:r>
    </w:p>
    <w:p>
      <w:pPr>
        <w:keepNext/>
        <w:keepLines/>
        <w:widowControl w:val="0"/>
        <w:spacing w:before="260" w:after="260" w:line="240" w:lineRule="auto"/>
        <w:jc w:val="center"/>
        <w:outlineLvl w:val="2"/>
        <w:rPr>
          <w:rFonts w:ascii="黑体" w:eastAsia="黑体" w:hAnsi="宋体" w:hint="eastAsia"/>
          <w:bCs/>
          <w:szCs w:val="32"/>
          <w:lang w:eastAsia="zh-CN"/>
        </w:rPr>
      </w:pPr>
      <w:r>
        <w:rPr>
          <w:rFonts w:ascii="黑体" w:eastAsia="黑体" w:hAnsi="宋体" w:hint="eastAsia"/>
          <w:bCs/>
          <w:szCs w:val="32"/>
          <w:lang w:eastAsia="zh-CN"/>
        </w:rPr>
        <w:t>一、投标函</w:t>
      </w:r>
    </w:p>
    <w:p>
      <w:pPr>
        <w:widowControl w:val="0"/>
        <w:spacing w:line="360" w:lineRule="auto"/>
        <w:jc w:val="both"/>
        <w:rPr>
          <w:rFonts w:ascii="宋体" w:eastAsia="宋体" w:hAnsi="宋体" w:hint="eastAsia"/>
          <w:color w:val="000000"/>
          <w:kern w:val="2"/>
          <w:sz w:val="21"/>
          <w:szCs w:val="21"/>
          <w:lang w:eastAsia="zh-CN"/>
        </w:rPr>
      </w:pPr>
      <w:r>
        <w:rPr>
          <w:rFonts w:ascii="宋体" w:eastAsia="宋体" w:hAnsi="宋体" w:hint="eastAsia"/>
          <w:kern w:val="2"/>
          <w:sz w:val="21"/>
          <w:szCs w:val="21"/>
          <w:lang w:eastAsia="zh-CN"/>
        </w:rPr>
        <w:t>致：</w:t>
      </w:r>
      <w:r>
        <w:rPr>
          <w:rFonts w:ascii="宋体" w:eastAsia="宋体" w:hAnsi="宋体" w:hint="eastAsia"/>
          <w:kern w:val="2"/>
          <w:sz w:val="21"/>
          <w:szCs w:val="21"/>
          <w:u w:val="single"/>
          <w:lang w:eastAsia="zh-CN"/>
        </w:rPr>
        <w:t xml:space="preserve"> </w:t>
      </w:r>
      <w:r>
        <w:rPr>
          <w:rFonts w:ascii="宋体" w:eastAsia="宋体" w:hAnsi="宋体" w:hint="eastAsia"/>
          <w:color w:val="000000"/>
          <w:kern w:val="2"/>
          <w:sz w:val="21"/>
          <w:szCs w:val="21"/>
          <w:u w:val="single"/>
          <w:lang w:eastAsia="zh-CN"/>
        </w:rPr>
        <w:t xml:space="preserve"> 深圳公共资源交易中心  </w:t>
      </w:r>
    </w:p>
    <w:p>
      <w:pPr>
        <w:widowControl w:val="0"/>
        <w:ind w:firstLine="420" w:firstLineChars="200"/>
        <w:jc w:val="both"/>
        <w:rPr>
          <w:rFonts w:ascii="宋体" w:eastAsia="宋体" w:hAnsi="宋体" w:hint="eastAsia"/>
          <w:kern w:val="2"/>
          <w:sz w:val="21"/>
          <w:szCs w:val="21"/>
          <w:lang w:eastAsia="zh-CN"/>
        </w:rPr>
      </w:pPr>
      <w:bookmarkStart w:id="36" w:name="_Hlk73818812"/>
      <w:r>
        <w:rPr>
          <w:rFonts w:eastAsia="宋体" w:hint="eastAsia"/>
          <w:kern w:val="2"/>
          <w:sz w:val="21"/>
          <w:szCs w:val="21"/>
          <w:lang w:eastAsia="zh-CN"/>
        </w:rPr>
        <w:t>1、根据已收到贵单位的项目编号为</w:t>
      </w:r>
      <w:r>
        <w:rPr>
          <w:rFonts w:eastAsia="宋体"/>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的</w:t>
      </w:r>
      <w:r>
        <w:rPr>
          <w:rFonts w:eastAsia="宋体" w:hint="eastAsia"/>
          <w:kern w:val="2"/>
          <w:sz w:val="21"/>
          <w:szCs w:val="21"/>
          <w:u w:val="single"/>
          <w:lang w:eastAsia="zh-CN"/>
        </w:rPr>
        <w:t xml:space="preserve">               </w:t>
      </w:r>
      <w:r>
        <w:rPr>
          <w:rFonts w:eastAsia="宋体"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37" w:name="_Hlk72263588"/>
      <w:r>
        <w:rPr>
          <w:rFonts w:eastAsia="宋体" w:hint="eastAsia"/>
          <w:kern w:val="2"/>
          <w:sz w:val="21"/>
          <w:szCs w:val="21"/>
          <w:lang w:eastAsia="zh-CN"/>
        </w:rPr>
        <w:t>愿意按照招标文件要求承包上述项目并修补其任何缺陷。</w:t>
      </w:r>
      <w:bookmarkEnd w:id="37"/>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、投标价格见</w:t>
      </w:r>
      <w:r>
        <w:rPr>
          <w:rFonts w:eastAsia="宋体" w:hint="eastAsia"/>
          <w:kern w:val="2"/>
          <w:sz w:val="21"/>
          <w:szCs w:val="21"/>
          <w:lang w:eastAsia="zh-CN"/>
        </w:rPr>
        <w:t>投标书编制软件中《开标一览表》中填写的投标报价。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3、如果我单位中标，我单位将按照招标文件的要求提交履约担保。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5、除非另外达成协议并生效，贵单位的中标通知书和本投标文件将构成合同的重要内容。</w:t>
      </w:r>
    </w:p>
    <w:p>
      <w:pPr>
        <w:widowControl w:val="0"/>
        <w:ind w:left="585" w:hanging="105" w:leftChars="200" w:hangingChars="5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6、我单位理解贵单位将不受必须接受所收到的最低报价或其他任何投标文件的约束。</w:t>
      </w:r>
      <w:bookmarkEnd w:id="36"/>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7、如我单位按项目要求提供样品，且未在规定时间内取回样品的，视同放弃取回，同意深圳公共资源交易中心对样品进行清理。</w:t>
      </w:r>
    </w:p>
    <w:p>
      <w:pPr>
        <w:widowControl w:val="0"/>
        <w:ind w:left="617" w:leftChars="257"/>
        <w:jc w:val="both"/>
        <w:rPr>
          <w:rFonts w:eastAsia="宋体"/>
          <w:kern w:val="2"/>
          <w:sz w:val="21"/>
          <w:szCs w:val="21"/>
          <w:u w:val="single"/>
          <w:lang w:eastAsia="zh-CN"/>
        </w:rPr>
      </w:pPr>
      <w:r>
        <w:rPr>
          <w:rFonts w:eastAsia="宋体" w:hint="eastAsia"/>
          <w:kern w:val="2"/>
          <w:sz w:val="21"/>
          <w:szCs w:val="21"/>
          <w:lang w:eastAsia="zh-CN"/>
        </w:rPr>
        <w:t>投标人：</w:t>
      </w:r>
      <w:r>
        <w:rPr>
          <w:rFonts w:eastAsia="宋体" w:hint="eastAsia"/>
          <w:kern w:val="2"/>
          <w:sz w:val="21"/>
          <w:szCs w:val="21"/>
          <w:u w:val="single"/>
          <w:lang w:eastAsia="zh-CN"/>
        </w:rPr>
        <w:t xml:space="preserve">                   </w:t>
      </w:r>
      <w:r>
        <w:rPr>
          <w:rFonts w:eastAsia="宋体" w:hint="eastAsia"/>
          <w:kern w:val="2"/>
          <w:sz w:val="21"/>
          <w:szCs w:val="21"/>
          <w:lang w:eastAsia="zh-CN"/>
        </w:rPr>
        <w:t xml:space="preserve">    单位地址：</w:t>
      </w:r>
      <w:r>
        <w:rPr>
          <w:rFonts w:eastAsia="宋体" w:hint="eastAsia"/>
          <w:kern w:val="2"/>
          <w:sz w:val="21"/>
          <w:szCs w:val="21"/>
          <w:u w:val="single"/>
          <w:lang w:eastAsia="zh-CN"/>
        </w:rPr>
        <w:t xml:space="preserve">               </w:t>
      </w:r>
    </w:p>
    <w:p>
      <w:pPr>
        <w:widowControl w:val="0"/>
        <w:ind w:left="617" w:leftChars="257"/>
        <w:jc w:val="both"/>
        <w:rPr>
          <w:rFonts w:eastAsia="宋体"/>
          <w:kern w:val="2"/>
          <w:sz w:val="21"/>
          <w:szCs w:val="21"/>
          <w:u w:val="single"/>
          <w:lang w:eastAsia="zh-CN"/>
        </w:rPr>
      </w:pPr>
      <w:r>
        <w:rPr>
          <w:rFonts w:eastAsia="宋体" w:hint="eastAsia"/>
          <w:kern w:val="2"/>
          <w:sz w:val="21"/>
          <w:szCs w:val="21"/>
          <w:lang w:eastAsia="zh-CN"/>
        </w:rPr>
        <w:t>法定代表人（负责人）或其委托代理人：</w:t>
      </w:r>
      <w:r>
        <w:rPr>
          <w:rFonts w:eastAsia="宋体" w:hint="eastAsia"/>
          <w:kern w:val="2"/>
          <w:sz w:val="21"/>
          <w:szCs w:val="21"/>
          <w:u w:val="single"/>
          <w:lang w:eastAsia="zh-CN"/>
        </w:rPr>
        <w:t xml:space="preserve">                   </w:t>
      </w:r>
    </w:p>
    <w:p>
      <w:pPr>
        <w:widowControl w:val="0"/>
        <w:ind w:left="617" w:leftChars="257"/>
        <w:jc w:val="both"/>
        <w:rPr>
          <w:rFonts w:eastAsia="宋体"/>
          <w:kern w:val="2"/>
          <w:sz w:val="21"/>
          <w:szCs w:val="21"/>
          <w:u w:val="single"/>
          <w:lang w:eastAsia="zh-CN"/>
        </w:rPr>
      </w:pPr>
      <w:r>
        <w:rPr>
          <w:rFonts w:eastAsia="宋体" w:hint="eastAsia"/>
          <w:kern w:val="2"/>
          <w:sz w:val="21"/>
          <w:szCs w:val="21"/>
          <w:lang w:eastAsia="zh-CN"/>
        </w:rPr>
        <w:t>邮政编码：</w:t>
      </w:r>
      <w:r>
        <w:rPr>
          <w:rFonts w:eastAsia="宋体" w:hint="eastAsia"/>
          <w:kern w:val="2"/>
          <w:sz w:val="21"/>
          <w:szCs w:val="21"/>
          <w:u w:val="single"/>
          <w:lang w:eastAsia="zh-CN"/>
        </w:rPr>
        <w:t xml:space="preserve">          </w:t>
      </w:r>
      <w:r>
        <w:rPr>
          <w:rFonts w:eastAsia="宋体" w:hint="eastAsia"/>
          <w:kern w:val="2"/>
          <w:sz w:val="21"/>
          <w:szCs w:val="21"/>
          <w:lang w:eastAsia="zh-CN"/>
        </w:rPr>
        <w:t xml:space="preserve">  电话：</w:t>
      </w:r>
      <w:r>
        <w:rPr>
          <w:rFonts w:eastAsia="宋体" w:hint="eastAsia"/>
          <w:kern w:val="2"/>
          <w:sz w:val="21"/>
          <w:szCs w:val="21"/>
          <w:u w:val="single"/>
          <w:lang w:eastAsia="zh-CN"/>
        </w:rPr>
        <w:t xml:space="preserve">          </w:t>
      </w:r>
      <w:r>
        <w:rPr>
          <w:rFonts w:eastAsia="宋体" w:hint="eastAsia"/>
          <w:kern w:val="2"/>
          <w:sz w:val="21"/>
          <w:szCs w:val="21"/>
          <w:lang w:eastAsia="zh-CN"/>
        </w:rPr>
        <w:t xml:space="preserve">  邮箱：</w:t>
      </w:r>
      <w:r>
        <w:rPr>
          <w:rFonts w:eastAsia="宋体" w:hint="eastAsia"/>
          <w:kern w:val="2"/>
          <w:sz w:val="21"/>
          <w:szCs w:val="21"/>
          <w:u w:val="single"/>
          <w:lang w:eastAsia="zh-CN"/>
        </w:rPr>
        <w:t xml:space="preserve">            </w:t>
      </w:r>
    </w:p>
    <w:p>
      <w:pPr>
        <w:widowControl w:val="0"/>
        <w:ind w:left="617" w:leftChars="257"/>
        <w:jc w:val="both"/>
        <w:rPr>
          <w:rFonts w:eastAsia="宋体"/>
          <w:kern w:val="2"/>
          <w:sz w:val="21"/>
          <w:szCs w:val="21"/>
          <w:lang w:eastAsia="zh-CN"/>
        </w:rPr>
      </w:pPr>
      <w:r>
        <w:rPr>
          <w:rFonts w:eastAsia="宋体" w:hint="eastAsia"/>
          <w:kern w:val="2"/>
          <w:sz w:val="21"/>
          <w:szCs w:val="21"/>
          <w:lang w:eastAsia="zh-CN"/>
        </w:rPr>
        <w:t>开户银行名称：</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lang w:eastAsia="zh-CN"/>
        </w:rPr>
        <w:tab/>
      </w:r>
      <w:r>
        <w:rPr>
          <w:rFonts w:eastAsia="宋体" w:hint="eastAsia"/>
          <w:kern w:val="2"/>
          <w:sz w:val="21"/>
          <w:szCs w:val="21"/>
          <w:lang w:eastAsia="zh-CN"/>
        </w:rPr>
        <w:t>开户银行账号：</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p>
    <w:p>
      <w:pPr>
        <w:widowControl w:val="0"/>
        <w:ind w:left="617" w:leftChars="257"/>
        <w:jc w:val="both"/>
        <w:rPr>
          <w:rFonts w:eastAsia="宋体"/>
          <w:kern w:val="2"/>
          <w:sz w:val="21"/>
          <w:szCs w:val="21"/>
          <w:lang w:eastAsia="zh-CN"/>
        </w:rPr>
      </w:pPr>
      <w:r>
        <w:rPr>
          <w:rFonts w:eastAsia="宋体" w:hint="eastAsia"/>
          <w:kern w:val="2"/>
          <w:sz w:val="21"/>
          <w:szCs w:val="21"/>
          <w:lang w:eastAsia="zh-CN"/>
        </w:rPr>
        <w:t>开户银行地址：</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lang w:eastAsia="zh-CN"/>
        </w:rPr>
        <w:tab/>
      </w:r>
      <w:r>
        <w:rPr>
          <w:rFonts w:eastAsia="宋体" w:hint="eastAsia"/>
          <w:kern w:val="2"/>
          <w:sz w:val="21"/>
          <w:szCs w:val="21"/>
          <w:lang w:eastAsia="zh-CN"/>
        </w:rPr>
        <w:t>开户银行电话：</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p>
    <w:p>
      <w:pPr>
        <w:widowControl w:val="0"/>
        <w:ind w:firstLine="540" w:firstLineChars="257"/>
        <w:jc w:val="both"/>
        <w:rPr>
          <w:rFonts w:eastAsia="宋体"/>
          <w:kern w:val="2"/>
          <w:lang w:eastAsia="zh-CN"/>
        </w:rPr>
      </w:pPr>
      <w:r>
        <w:rPr>
          <w:rFonts w:ascii="宋体" w:eastAsia="宋体" w:hAnsi="宋体" w:hint="eastAsia"/>
          <w:kern w:val="2"/>
          <w:sz w:val="21"/>
          <w:szCs w:val="21"/>
          <w:lang w:eastAsia="zh-CN"/>
        </w:rPr>
        <w:t>日期：</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日</w:t>
      </w:r>
      <w:r>
        <w:rPr>
          <w:rFonts w:eastAsia="宋体" w:hint="eastAsia"/>
          <w:kern w:val="2"/>
          <w:lang w:eastAsia="zh-CN"/>
        </w:rPr>
        <w:t xml:space="preserve">                                </w:t>
      </w:r>
    </w:p>
    <w:p>
      <w:pPr>
        <w:widowControl w:val="0"/>
        <w:jc w:val="both"/>
        <w:rPr>
          <w:rFonts w:ascii="黑体" w:eastAsia="黑体" w:hAnsi="宋体" w:hint="eastAsia"/>
          <w:kern w:val="2"/>
          <w:sz w:val="21"/>
          <w:lang w:eastAsia="zh-CN"/>
        </w:rPr>
      </w:pPr>
    </w:p>
    <w:p>
      <w:pPr>
        <w:widowControl w:val="0"/>
        <w:jc w:val="both"/>
        <w:rPr>
          <w:rFonts w:ascii="黑体" w:eastAsia="黑体" w:hAnsi="宋体" w:hint="eastAsia"/>
          <w:kern w:val="2"/>
          <w:sz w:val="21"/>
          <w:lang w:eastAsia="zh-CN"/>
        </w:rPr>
      </w:pPr>
    </w:p>
    <w:p>
      <w:pPr>
        <w:keepNext/>
        <w:keepLines/>
        <w:widowControl w:val="0"/>
        <w:spacing w:before="260" w:after="260" w:line="240" w:lineRule="auto"/>
        <w:jc w:val="center"/>
        <w:outlineLvl w:val="2"/>
        <w:rPr>
          <w:rFonts w:ascii="黑体" w:eastAsia="黑体" w:hAnsi="宋体" w:hint="eastAsia"/>
          <w:bCs/>
          <w:szCs w:val="32"/>
          <w:lang w:eastAsia="zh-CN"/>
        </w:rPr>
      </w:pPr>
      <w:r>
        <w:rPr>
          <w:rFonts w:ascii="黑体" w:eastAsia="黑体" w:hAnsi="宋体" w:hint="eastAsia"/>
          <w:bCs/>
          <w:szCs w:val="32"/>
          <w:lang w:eastAsia="zh-CN"/>
        </w:rPr>
        <w:t>二、采购投标及履约承诺函</w:t>
      </w:r>
    </w:p>
    <w:p>
      <w:pPr>
        <w:widowControl w:val="0"/>
        <w:jc w:val="both"/>
        <w:rPr>
          <w:rFonts w:ascii="宋体" w:eastAsia="宋体" w:hAnsi="宋体" w:hint="eastAsia"/>
          <w:kern w:val="2"/>
          <w:lang w:eastAsia="zh-CN"/>
        </w:rPr>
      </w:pPr>
    </w:p>
    <w:p>
      <w:pPr>
        <w:widowControl w:val="0"/>
        <w:jc w:val="both"/>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致：</w:t>
      </w:r>
      <w:r>
        <w:rPr>
          <w:rFonts w:ascii="宋体" w:eastAsia="宋体" w:hAnsi="宋体" w:hint="eastAsia"/>
          <w:color w:val="000000"/>
          <w:kern w:val="2"/>
          <w:sz w:val="21"/>
          <w:szCs w:val="21"/>
          <w:u w:val="single"/>
          <w:lang w:eastAsia="zh-CN"/>
        </w:rPr>
        <w:t>深圳公共资源交易中心</w:t>
      </w:r>
    </w:p>
    <w:p>
      <w:pPr>
        <w:widowControl w:val="0"/>
        <w:ind w:right="-815"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我单位承诺：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1.我单位参与本项目</w:t>
      </w:r>
      <w:r>
        <w:rPr>
          <w:rFonts w:ascii="宋体" w:eastAsia="宋体" w:hAnsi="宋体" w:hint="eastAsia"/>
          <w:kern w:val="2"/>
          <w:sz w:val="21"/>
          <w:lang w:eastAsia="zh-CN"/>
        </w:rPr>
        <w:t>所投标（响应）的货物、工程或服务，不存在侵犯知识产权的情况。</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2.我单位参与本项目</w:t>
      </w:r>
      <w:r>
        <w:rPr>
          <w:rFonts w:eastAsia="宋体" w:hint="eastAsia"/>
          <w:kern w:val="2"/>
          <w:sz w:val="21"/>
          <w:lang w:eastAsia="zh-CN"/>
        </w:rPr>
        <w:t>采购活动时不存在被有关部门禁止参与政府采购活动且在有效期内的情况。符合招标文件关于联合体及进口产品的相关资格要求。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3.我单位具备《中华人民共和国政府采购法》第二十二条第一款的条件。</w:t>
      </w:r>
    </w:p>
    <w:p>
      <w:pPr>
        <w:widowControl w:val="0"/>
        <w:ind w:firstLine="420" w:firstLineChars="200"/>
        <w:jc w:val="both"/>
        <w:rPr>
          <w:rFonts w:eastAsia="宋体"/>
          <w:kern w:val="2"/>
          <w:sz w:val="21"/>
          <w:lang w:eastAsia="zh-CN"/>
        </w:rPr>
      </w:pPr>
      <w:r>
        <w:rPr>
          <w:rFonts w:ascii="宋体" w:eastAsia="宋体" w:hAnsi="宋体" w:hint="eastAsia"/>
          <w:kern w:val="2"/>
          <w:sz w:val="21"/>
          <w:szCs w:val="21"/>
          <w:lang w:eastAsia="zh-CN"/>
        </w:rPr>
        <w:t>4.我单位</w:t>
      </w:r>
      <w:r>
        <w:rPr>
          <w:rFonts w:eastAsia="宋体" w:hint="eastAsia"/>
          <w:kern w:val="2"/>
          <w:sz w:val="21"/>
          <w:lang w:eastAsia="zh-CN"/>
        </w:rPr>
        <w:t>未被列入失信被执行人、重大税收违法案件当事人名单、政府采购严重违法失信行为记录名单。</w:t>
      </w:r>
    </w:p>
    <w:p>
      <w:pPr>
        <w:widowControl w:val="0"/>
        <w:ind w:firstLine="420" w:firstLineChars="200"/>
        <w:jc w:val="both"/>
        <w:rPr>
          <w:rFonts w:eastAsia="宋体"/>
          <w:kern w:val="2"/>
          <w:sz w:val="21"/>
          <w:lang w:eastAsia="zh-CN"/>
        </w:rPr>
      </w:pPr>
      <w:r>
        <w:rPr>
          <w:rFonts w:eastAsia="宋体" w:hint="eastAsia"/>
          <w:color w:val="FF0000"/>
          <w:kern w:val="2"/>
          <w:sz w:val="21"/>
          <w:lang w:eastAsia="zh-CN"/>
        </w:rPr>
        <w:t>5.我单位不存在《深圳市财政局政府采购供应商信用信息管理办法》（深财规〔2023〕3号）列明的严重违法失信行为。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采购主管部门给予一定年限内禁止参与政府采购活动或其他处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9.我单位承诺中标后项目不转包，未经采购人同意不进行分包。</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szCs w:val="21"/>
          <w:lang w:eastAsia="zh-CN"/>
        </w:rPr>
        <w:t>10</w:t>
      </w:r>
      <w:r>
        <w:rPr>
          <w:rFonts w:ascii="宋体" w:eastAsia="宋体" w:hAnsi="宋体"/>
          <w:kern w:val="2"/>
          <w:sz w:val="21"/>
          <w:szCs w:val="21"/>
          <w:lang w:eastAsia="zh-CN"/>
        </w:rPr>
        <w:t>.</w:t>
      </w:r>
      <w:r>
        <w:rPr>
          <w:rFonts w:ascii="宋体" w:eastAsia="宋体" w:hAnsi="宋体" w:hint="eastAsia"/>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firstLineChars="200"/>
        <w:jc w:val="both"/>
        <w:rPr>
          <w:rFonts w:ascii="宋体" w:eastAsia="宋体" w:hAnsi="宋体" w:cs="宋体" w:hint="eastAsia"/>
          <w:b/>
          <w:sz w:val="21"/>
          <w:szCs w:val="21"/>
          <w:lang w:eastAsia="zh-CN"/>
        </w:rPr>
      </w:pPr>
      <w:r>
        <w:rPr>
          <w:rFonts w:ascii="宋体" w:eastAsia="宋体" w:hAnsi="宋体" w:hint="eastAsia"/>
          <w:kern w:val="2"/>
          <w:sz w:val="21"/>
          <w:lang w:eastAsia="zh-CN"/>
        </w:rPr>
        <w:t>11</w:t>
      </w:r>
      <w:r>
        <w:rPr>
          <w:rFonts w:ascii="宋体" w:eastAsia="宋体" w:hAnsi="宋体"/>
          <w:kern w:val="2"/>
          <w:sz w:val="21"/>
          <w:lang w:eastAsia="zh-CN"/>
        </w:rPr>
        <w:t>.</w:t>
      </w:r>
      <w:r>
        <w:rPr>
          <w:rFonts w:ascii="宋体" w:eastAsia="宋体" w:hAnsi="宋体" w:hint="eastAsia"/>
          <w:kern w:val="2"/>
          <w:sz w:val="21"/>
          <w:lang w:eastAsia="zh-CN"/>
        </w:rPr>
        <w:t>我单位保证，若所投货物涉及</w:t>
      </w:r>
      <w:r>
        <w:rPr>
          <w:rFonts w:ascii="宋体" w:eastAsia="宋体" w:hAnsi="宋体"/>
          <w:kern w:val="2"/>
          <w:sz w:val="21"/>
          <w:lang w:eastAsia="zh-CN"/>
        </w:rPr>
        <w:t>《</w:t>
      </w:r>
      <w:r>
        <w:rPr>
          <w:rFonts w:ascii="宋体" w:eastAsia="宋体" w:hAnsi="宋体" w:hint="eastAsia"/>
          <w:kern w:val="2"/>
          <w:sz w:val="21"/>
          <w:lang w:eastAsia="zh-CN"/>
        </w:rPr>
        <w:t>财政部</w:t>
      </w:r>
      <w:r>
        <w:rPr>
          <w:rFonts w:ascii="宋体" w:eastAsia="宋体" w:hAnsi="宋体" w:hint="eastAsia"/>
          <w:kern w:val="2"/>
          <w:sz w:val="21"/>
          <w:lang w:eastAsia="zh-CN"/>
        </w:rPr>
        <w:t>发展改革委</w:t>
      </w:r>
      <w:r>
        <w:rPr>
          <w:rFonts w:ascii="宋体" w:eastAsia="宋体" w:hAnsi="宋体" w:hint="eastAsia"/>
          <w:kern w:val="2"/>
          <w:sz w:val="21"/>
          <w:lang w:eastAsia="zh-CN"/>
        </w:rPr>
        <w:t>关于印发节能产品政府采购品目清单的通知》（财库〔20</w:t>
      </w:r>
      <w:r>
        <w:rPr>
          <w:rFonts w:ascii="宋体" w:eastAsia="宋体" w:hAnsi="宋体"/>
          <w:kern w:val="2"/>
          <w:sz w:val="21"/>
          <w:lang w:eastAsia="zh-CN"/>
        </w:rPr>
        <w:t>19</w:t>
      </w:r>
      <w:r>
        <w:rPr>
          <w:rFonts w:ascii="宋体" w:eastAsia="宋体" w:hAnsi="宋体" w:hint="eastAsia"/>
          <w:kern w:val="2"/>
          <w:sz w:val="21"/>
          <w:lang w:eastAsia="zh-CN"/>
        </w:rPr>
        <w:t>〕</w:t>
      </w:r>
      <w:r>
        <w:rPr>
          <w:rFonts w:ascii="宋体" w:eastAsia="宋体" w:hAnsi="宋体"/>
          <w:kern w:val="2"/>
          <w:sz w:val="21"/>
          <w:lang w:eastAsia="zh-CN"/>
        </w:rPr>
        <w:t>19</w:t>
      </w:r>
      <w:r>
        <w:rPr>
          <w:rFonts w:ascii="宋体" w:eastAsia="宋体" w:hAnsi="宋体" w:hint="eastAsia"/>
          <w:kern w:val="2"/>
          <w:sz w:val="21"/>
          <w:lang w:eastAsia="zh-CN"/>
        </w:rPr>
        <w:t>号）列明的政府采购强制产品，则所投该产品符合节能产品的认证要求。若所投产品包括数据中心相关设备的，应满足</w:t>
      </w:r>
      <w:r>
        <w:rPr>
          <w:rFonts w:eastAsia="宋体" w:hint="eastAsia"/>
          <w:kern w:val="2"/>
          <w:sz w:val="21"/>
          <w:lang w:eastAsia="zh-CN"/>
        </w:rPr>
        <w:t>《财政部 生态环境部 工业和信息化部关于印发&lt;绿色数据中心政府采购需求标准（试行）&gt;的通知》（财库〔2023〕7号）要求。若所投产品涉及国家强制性标准的，所投产品应符合国家强制性标准相关要求。</w:t>
      </w:r>
    </w:p>
    <w:p>
      <w:pPr>
        <w:widowControl w:val="0"/>
        <w:ind w:firstLine="420" w:firstLineChars="200"/>
        <w:jc w:val="both"/>
        <w:rPr>
          <w:rFonts w:ascii="宋体" w:eastAsia="宋体" w:hAnsi="宋体" w:hint="eastAsia"/>
          <w:bCs/>
          <w:kern w:val="2"/>
          <w:sz w:val="21"/>
          <w:lang w:eastAsia="zh-CN"/>
        </w:rPr>
      </w:pPr>
      <w:r>
        <w:rPr>
          <w:rFonts w:ascii="宋体" w:eastAsia="宋体" w:hAnsi="宋体" w:cs="宋体" w:hint="eastAsia"/>
          <w:bCs/>
          <w:sz w:val="21"/>
          <w:szCs w:val="21"/>
          <w:lang w:eastAsia="zh-CN"/>
        </w:rPr>
        <w:t>12.</w:t>
      </w:r>
      <w:r>
        <w:rPr>
          <w:rFonts w:ascii="宋体" w:eastAsia="宋体" w:hAnsi="宋体" w:hint="eastAsia"/>
          <w:bCs/>
          <w:kern w:val="2"/>
          <w:sz w:val="21"/>
          <w:lang w:eastAsia="zh-CN"/>
        </w:rPr>
        <w:t>我单位已知悉并同意中标（成交）结果信息公示的内容。</w:t>
      </w:r>
    </w:p>
    <w:p>
      <w:pPr>
        <w:widowControl w:val="0"/>
        <w:ind w:firstLine="420" w:firstLineChars="200"/>
        <w:jc w:val="both"/>
        <w:rPr>
          <w:rFonts w:ascii="宋体" w:eastAsia="宋体" w:hAnsi="宋体" w:hint="eastAsia"/>
          <w:bCs/>
          <w:kern w:val="2"/>
          <w:sz w:val="21"/>
          <w:lang w:eastAsia="zh-CN"/>
        </w:rPr>
      </w:pPr>
      <w:r>
        <w:rPr>
          <w:rFonts w:ascii="宋体" w:eastAsia="宋体" w:hAnsi="宋体" w:hint="eastAsia"/>
          <w:bCs/>
          <w:kern w:val="2"/>
          <w:sz w:val="21"/>
          <w:lang w:eastAsia="zh-CN"/>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ascii="宋体" w:eastAsia="宋体" w:hAnsi="宋体" w:hint="eastAsia"/>
          <w:bCs/>
          <w:color w:val="FF0000"/>
          <w:kern w:val="2"/>
          <w:sz w:val="21"/>
          <w:lang w:eastAsia="zh-CN"/>
        </w:rPr>
        <w:t>若存在“不同供应商的董事、股东或其他高级管理人员为同一人的”情形的，我单位保证不存在串通投标、恶意串通或者视为串通投标的情形。</w:t>
      </w:r>
    </w:p>
    <w:p>
      <w:pPr>
        <w:widowControl w:val="0"/>
        <w:ind w:firstLine="420" w:firstLineChars="200"/>
        <w:jc w:val="both"/>
        <w:rPr>
          <w:rFonts w:ascii="宋体" w:eastAsia="宋体" w:hAnsi="宋体" w:hint="eastAsia"/>
          <w:b/>
          <w:kern w:val="2"/>
          <w:sz w:val="21"/>
          <w:lang w:eastAsia="zh-CN"/>
        </w:rPr>
      </w:pPr>
      <w:r>
        <w:rPr>
          <w:rFonts w:ascii="宋体" w:eastAsia="宋体" w:hAnsi="宋体" w:hint="eastAsia"/>
          <w:b/>
          <w:kern w:val="2"/>
          <w:sz w:val="21"/>
          <w:lang w:eastAsia="zh-CN"/>
        </w:rPr>
        <w:t>14.我单位清楚，如存在违反投标承诺行为情节严重的，将根据《深圳市财政局关于印发&lt;深圳市财政局政府采购供应商信用信息管理办法&gt;的通知》，依法被列入失信信息。</w:t>
      </w:r>
    </w:p>
    <w:p>
      <w:pPr>
        <w:widowControl w:val="0"/>
        <w:ind w:firstLine="420" w:firstLineChars="200"/>
        <w:jc w:val="both"/>
        <w:rPr>
          <w:rFonts w:ascii="宋体" w:eastAsia="宋体" w:hAnsi="宋体" w:hint="eastAsia"/>
          <w:bCs/>
          <w:kern w:val="2"/>
          <w:sz w:val="21"/>
          <w:lang w:eastAsia="zh-CN"/>
        </w:rPr>
      </w:pPr>
      <w:r>
        <w:rPr>
          <w:rFonts w:ascii="宋体" w:eastAsia="宋体" w:hAnsi="宋体" w:hint="eastAsia"/>
          <w:bCs/>
          <w:kern w:val="2"/>
          <w:sz w:val="21"/>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以上承诺，如有违反，愿依照国家相关法律法规处理，并承担由此给采购人带来的损失。</w:t>
      </w:r>
    </w:p>
    <w:p>
      <w:pPr>
        <w:widowControl w:val="0"/>
        <w:ind w:firstLine="420" w:firstLineChars="200"/>
        <w:jc w:val="both"/>
        <w:rPr>
          <w:rFonts w:ascii="宋体" w:eastAsia="宋体" w:hAnsi="宋体" w:hint="eastAsia"/>
          <w:kern w:val="2"/>
          <w:sz w:val="21"/>
          <w:szCs w:val="21"/>
          <w:lang w:eastAsia="zh-CN"/>
        </w:rPr>
      </w:pPr>
    </w:p>
    <w:p>
      <w:pPr>
        <w:widowControl w:val="0"/>
        <w:spacing w:before="60" w:beforeLines="25" w:after="60" w:afterLines="25"/>
        <w:ind w:firstLine="5460" w:firstLineChars="26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p>
    <w:p>
      <w:pPr>
        <w:widowControl w:val="0"/>
        <w:spacing w:before="60" w:beforeLines="25" w:after="60" w:afterLines="25"/>
        <w:ind w:firstLine="5460" w:firstLineChars="2600"/>
        <w:jc w:val="both"/>
        <w:rPr>
          <w:rFonts w:eastAsia="宋体"/>
          <w:color w:val="000000"/>
          <w:kern w:val="2"/>
          <w:sz w:val="21"/>
          <w:lang w:eastAsia="zh-CN"/>
        </w:rPr>
      </w:pPr>
      <w:r>
        <w:rPr>
          <w:rFonts w:eastAsia="宋体" w:hint="eastAsia"/>
          <w:color w:val="000000"/>
          <w:kern w:val="2"/>
          <w:sz w:val="21"/>
          <w:szCs w:val="21"/>
          <w:lang w:eastAsia="zh-CN"/>
        </w:rPr>
        <w:t>投标人：</w:t>
      </w:r>
      <w:r>
        <w:rPr>
          <w:rFonts w:eastAsia="宋体" w:hint="eastAsia"/>
          <w:color w:val="000000"/>
          <w:kern w:val="2"/>
          <w:sz w:val="21"/>
          <w:szCs w:val="21"/>
          <w:u w:val="single"/>
          <w:lang w:eastAsia="zh-CN"/>
        </w:rPr>
        <w:t xml:space="preserve">              </w:t>
      </w:r>
    </w:p>
    <w:p>
      <w:pPr>
        <w:widowControl w:val="0"/>
        <w:ind w:firstLine="645"/>
        <w:jc w:val="both"/>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 xml:space="preserve">                                              日期：</w:t>
      </w:r>
      <w:r>
        <w:rPr>
          <w:rFonts w:ascii="宋体" w:eastAsia="宋体" w:hAnsi="宋体" w:hint="eastAsia"/>
          <w:color w:val="000000"/>
          <w:kern w:val="2"/>
          <w:sz w:val="21"/>
          <w:szCs w:val="21"/>
          <w:u w:val="single"/>
          <w:lang w:eastAsia="zh-CN"/>
        </w:rPr>
        <w:t xml:space="preserve">    </w:t>
      </w:r>
      <w:r>
        <w:rPr>
          <w:rFonts w:ascii="宋体" w:eastAsia="宋体" w:hAnsi="宋体" w:hint="eastAsia"/>
          <w:color w:val="000000"/>
          <w:kern w:val="2"/>
          <w:sz w:val="21"/>
          <w:szCs w:val="21"/>
          <w:lang w:eastAsia="zh-CN"/>
        </w:rPr>
        <w:t>年</w:t>
      </w:r>
      <w:r>
        <w:rPr>
          <w:rFonts w:ascii="宋体" w:eastAsia="宋体" w:hAnsi="宋体" w:hint="eastAsia"/>
          <w:color w:val="000000"/>
          <w:kern w:val="2"/>
          <w:sz w:val="21"/>
          <w:szCs w:val="21"/>
          <w:u w:val="single"/>
          <w:lang w:eastAsia="zh-CN"/>
        </w:rPr>
        <w:t xml:space="preserve">   </w:t>
      </w:r>
      <w:r>
        <w:rPr>
          <w:rFonts w:ascii="宋体" w:eastAsia="宋体" w:hAnsi="宋体" w:hint="eastAsia"/>
          <w:color w:val="000000"/>
          <w:kern w:val="2"/>
          <w:sz w:val="21"/>
          <w:szCs w:val="21"/>
          <w:lang w:eastAsia="zh-CN"/>
        </w:rPr>
        <w:t>月</w:t>
      </w:r>
      <w:r>
        <w:rPr>
          <w:rFonts w:ascii="宋体" w:eastAsia="宋体" w:hAnsi="宋体" w:hint="eastAsia"/>
          <w:color w:val="000000"/>
          <w:kern w:val="2"/>
          <w:sz w:val="21"/>
          <w:szCs w:val="21"/>
          <w:u w:val="single"/>
          <w:lang w:eastAsia="zh-CN"/>
        </w:rPr>
        <w:t xml:space="preserve">   </w:t>
      </w:r>
      <w:r>
        <w:rPr>
          <w:rFonts w:ascii="宋体" w:eastAsia="宋体" w:hAnsi="宋体" w:hint="eastAsia"/>
          <w:color w:val="000000"/>
          <w:kern w:val="2"/>
          <w:sz w:val="21"/>
          <w:szCs w:val="21"/>
          <w:lang w:eastAsia="zh-CN"/>
        </w:rPr>
        <w:t>日</w:t>
      </w:r>
    </w:p>
    <w:p>
      <w:pPr>
        <w:widowControl w:val="0"/>
        <w:jc w:val="both"/>
        <w:rPr>
          <w:rFonts w:eastAsia="宋体"/>
          <w:kern w:val="2"/>
          <w:sz w:val="21"/>
          <w:lang w:eastAsia="zh-CN"/>
        </w:rPr>
      </w:pPr>
    </w:p>
    <w:p>
      <w:pPr>
        <w:widowControl w:val="0"/>
        <w:jc w:val="both"/>
        <w:rPr>
          <w:rFonts w:eastAsia="宋体"/>
          <w:kern w:val="2"/>
          <w:sz w:val="21"/>
          <w:lang w:eastAsia="zh-CN"/>
        </w:rPr>
      </w:pPr>
    </w:p>
    <w:p>
      <w:pPr>
        <w:keepNext/>
        <w:keepLines/>
        <w:widowControl w:val="0"/>
        <w:spacing w:before="120" w:after="120" w:line="240" w:lineRule="auto"/>
        <w:jc w:val="center"/>
        <w:outlineLvl w:val="2"/>
        <w:rPr>
          <w:rFonts w:ascii="黑体" w:eastAsia="黑体" w:hAnsi="宋体" w:hint="eastAsia"/>
          <w:bCs/>
          <w:szCs w:val="32"/>
          <w:lang w:eastAsia="zh-CN"/>
        </w:rPr>
      </w:pPr>
      <w:r>
        <w:rPr>
          <w:rFonts w:ascii="黑体" w:eastAsia="黑体" w:hAnsi="宋体" w:hint="eastAsia"/>
          <w:bCs/>
          <w:szCs w:val="32"/>
          <w:lang w:eastAsia="zh-CN"/>
        </w:rPr>
        <w:t>三、投标人情况及资格证明文件</w:t>
      </w:r>
    </w:p>
    <w:p>
      <w:pPr>
        <w:widowControl w:val="0"/>
        <w:jc w:val="both"/>
        <w:outlineLvl w:val="3"/>
        <w:rPr>
          <w:rFonts w:ascii="黑体" w:eastAsia="黑体" w:hAnsi="宋体" w:hint="eastAsia"/>
          <w:bCs/>
          <w:szCs w:val="32"/>
          <w:lang w:eastAsia="zh-CN"/>
        </w:rPr>
      </w:pPr>
      <w:r>
        <w:rPr>
          <w:rFonts w:ascii="黑体" w:eastAsia="黑体" w:hAnsi="宋体" w:hint="eastAsia"/>
          <w:bCs/>
          <w:szCs w:val="32"/>
          <w:lang w:eastAsia="zh-CN"/>
        </w:rPr>
        <w:t>（一）投标人资格证明文件</w:t>
      </w:r>
    </w:p>
    <w:p>
      <w:pPr>
        <w:widowControl w:val="0"/>
        <w:spacing w:before="120" w:beforeLines="50"/>
        <w:ind w:firstLine="420" w:firstLineChars="200"/>
        <w:jc w:val="both"/>
        <w:rPr>
          <w:rFonts w:eastAsia="宋体"/>
          <w:b/>
          <w:bCs/>
          <w:color w:val="FF0000"/>
          <w:kern w:val="2"/>
          <w:sz w:val="21"/>
          <w:lang w:eastAsia="zh-CN"/>
        </w:rPr>
      </w:pPr>
      <w:r>
        <w:rPr>
          <w:rFonts w:eastAsia="宋体" w:hint="eastAsia"/>
          <w:b/>
          <w:bCs/>
          <w:color w:val="FF0000"/>
          <w:kern w:val="2"/>
          <w:sz w:val="21"/>
          <w:lang w:eastAsia="zh-CN"/>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pPr>
        <w:widowControl w:val="0"/>
        <w:jc w:val="both"/>
        <w:rPr>
          <w:rFonts w:eastAsia="宋体"/>
          <w:kern w:val="2"/>
          <w:sz w:val="21"/>
          <w:lang w:eastAsia="zh-CN"/>
        </w:rPr>
      </w:pPr>
    </w:p>
    <w:p>
      <w:pPr>
        <w:widowControl w:val="0"/>
        <w:jc w:val="both"/>
        <w:outlineLvl w:val="3"/>
        <w:rPr>
          <w:rFonts w:ascii="黑体" w:eastAsia="黑体" w:hAnsi="宋体" w:hint="eastAsia"/>
          <w:bCs/>
          <w:szCs w:val="32"/>
          <w:lang w:eastAsia="zh-CN"/>
        </w:rPr>
      </w:pPr>
      <w:r>
        <w:rPr>
          <w:rFonts w:ascii="黑体" w:eastAsia="黑体" w:hAnsi="宋体" w:hint="eastAsia"/>
          <w:bCs/>
          <w:szCs w:val="32"/>
          <w:lang w:eastAsia="zh-CN"/>
        </w:rPr>
        <w:t>（二）中小企业声明函、残疾人福利性单位声明函及监狱企业声明函</w:t>
      </w:r>
    </w:p>
    <w:p>
      <w:pPr>
        <w:widowControl w:val="0"/>
        <w:ind w:firstLine="420" w:firstLineChars="200"/>
        <w:jc w:val="both"/>
        <w:rPr>
          <w:rFonts w:ascii="黑体" w:eastAsia="黑体" w:hAnsi="黑体" w:cs="黑体" w:hint="eastAsia"/>
          <w:color w:val="FF0000"/>
          <w:kern w:val="2"/>
          <w:sz w:val="21"/>
          <w:lang w:eastAsia="zh-CN"/>
        </w:rPr>
      </w:pPr>
      <w:r>
        <w:rPr>
          <w:rFonts w:ascii="黑体" w:eastAsia="黑体" w:hAnsi="黑体" w:cs="黑体" w:hint="eastAsia"/>
          <w:color w:val="FF0000"/>
          <w:kern w:val="2"/>
          <w:sz w:val="21"/>
          <w:lang w:eastAsia="zh-CN"/>
        </w:rPr>
        <w:t>填写指引：</w:t>
      </w:r>
    </w:p>
    <w:p>
      <w:pPr>
        <w:widowControl w:val="0"/>
        <w:ind w:firstLine="420" w:firstLineChars="200"/>
        <w:jc w:val="both"/>
        <w:rPr>
          <w:rFonts w:ascii="黑体" w:eastAsia="黑体" w:hAnsi="宋体" w:hint="eastAsia"/>
          <w:bCs/>
          <w:color w:val="FF0000"/>
          <w:sz w:val="21"/>
          <w:szCs w:val="21"/>
          <w:lang w:eastAsia="zh-CN"/>
        </w:rPr>
      </w:pPr>
      <w:bookmarkStart w:id="38" w:name="OLE_LINK2"/>
      <w:r>
        <w:rPr>
          <w:rFonts w:ascii="黑体" w:eastAsia="黑体" w:hAnsi="宋体" w:hint="eastAsia"/>
          <w:bCs/>
          <w:color w:val="FF0000"/>
          <w:sz w:val="21"/>
          <w:szCs w:val="21"/>
          <w:lang w:eastAsia="zh-CN"/>
        </w:rPr>
        <w:t>1、该部分内容由供应商根据自身实际情况填写，投标（响应）供应商对《中小企业声明函》的真实性负责。投标（响应）供应商应当核实投标（响应）的货物制造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2、该部分内容填写需要参考的相关文件：</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(1)财政部《政府采购促进中小企业发展管理办法》（财库〔2020〕46号）；</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(2)《工业和信息化部、国家统计局、国家发展和改革委员会、财政部关于印发中小企业划型标准规定的通知》（工信部联企业〔2011〕300 号，以下简称300号文）；</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(3)《统计上大中小微型企业划分办法(2017)》（国统字〔2017〕213 号）；</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(4)《关于促进残疾人就业政府采购政策的通知》（财库〔2017〕141号）；</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(5)《关于政府采购支持监狱企业发展有关问题的通知》（财库〔2014〕68号）</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3、请依照提供的格式和内容填写声明函，不要随意变更格式；声明函不需要盖章或签字；满足多项优惠政策的投标人，不重复享受多项价格扣除政策。</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4、声明函具体填写要求：</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（1）声明是中小企业须填写《中小企业声明函》的以下内容：</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第一处，在“单位名称”下划线处如实填写采购人名称（深圳公共资源交易中心不是本项目的采购人，而是组织实施机构）；</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第三处，在“标的名称”下划线处填写所采购货物（标的）的具体名称（以</w:t>
      </w:r>
      <w:r>
        <w:rPr>
          <w:rFonts w:ascii="黑体" w:eastAsia="黑体" w:hAnsi="宋体" w:hint="eastAsia"/>
          <w:bCs/>
          <w:color w:val="FF0000"/>
          <w:sz w:val="21"/>
          <w:szCs w:val="21"/>
          <w:lang w:eastAsia="zh-CN"/>
        </w:rPr>
        <w:t>采购</w:t>
      </w:r>
      <w:r>
        <w:rPr>
          <w:rFonts w:ascii="黑体" w:eastAsia="黑体" w:hAnsi="宋体" w:hint="eastAsia"/>
          <w:bCs/>
          <w:color w:val="FF0000"/>
          <w:sz w:val="21"/>
          <w:szCs w:val="21"/>
          <w:lang w:eastAsia="zh-CN"/>
        </w:rPr>
        <w:t>文件第一册第三章用户需求书“货物</w:t>
      </w:r>
      <w:r>
        <w:rPr>
          <w:rFonts w:ascii="黑体" w:eastAsia="黑体" w:hAnsi="宋体" w:hint="eastAsia"/>
          <w:bCs/>
          <w:color w:val="FF0000"/>
          <w:sz w:val="21"/>
          <w:szCs w:val="21"/>
          <w:lang w:eastAsia="zh-CN"/>
        </w:rPr>
        <w:t>需求</w:t>
      </w:r>
      <w:r>
        <w:rPr>
          <w:rFonts w:ascii="黑体" w:eastAsia="黑体" w:hAnsi="宋体" w:hint="eastAsia"/>
          <w:bCs/>
          <w:color w:val="FF0000"/>
          <w:sz w:val="21"/>
          <w:szCs w:val="21"/>
          <w:lang w:eastAsia="zh-CN"/>
        </w:rPr>
        <w:t>明细”的“货物名称”一栏为准）；如果涉及多项货物（标的）为同一企业制造，“标的名称”下划线处可以如实填写多项货物；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第四处，在“采购文件中明确的所属行业”下划线处填写采购标的对应的中小企业划分标准所属行业（所属行业以</w:t>
      </w:r>
      <w:r>
        <w:rPr>
          <w:rFonts w:ascii="黑体" w:eastAsia="黑体" w:hAnsi="宋体" w:hint="eastAsia"/>
          <w:bCs/>
          <w:color w:val="FF0000"/>
          <w:sz w:val="21"/>
          <w:szCs w:val="21"/>
          <w:lang w:eastAsia="zh-CN"/>
        </w:rPr>
        <w:t>采购</w:t>
      </w:r>
      <w:r>
        <w:rPr>
          <w:rFonts w:ascii="黑体" w:eastAsia="黑体" w:hAnsi="宋体" w:hint="eastAsia"/>
          <w:bCs/>
          <w:color w:val="FF0000"/>
          <w:sz w:val="21"/>
          <w:szCs w:val="21"/>
          <w:lang w:eastAsia="zh-CN"/>
        </w:rPr>
        <w:t>文件第一册第三章用户需求书“货物清单明细”的“标的所属行业”一栏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五处，在“企业名称”下划线处如实填写货物制造商名称。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（3）事业单位、社会组织等非企业主体不享受中小企业扶持政策，但事业单位、社会组织等非企业主体提供全部由中小企业制造的货物参加货物采购项目的除外。</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（4）声明是残疾人福利性单位须填写《残疾人福利性单位声明函》的相关内容，具体参照以上《中小企业声明函》填写要求执行。</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（5）声明是监狱企业须填写</w:t>
      </w:r>
      <w:r>
        <w:rPr>
          <w:rFonts w:ascii="黑体" w:eastAsia="黑体" w:hAnsi="宋体" w:hint="eastAsia"/>
          <w:bCs/>
          <w:color w:val="FF0000"/>
          <w:sz w:val="21"/>
          <w:szCs w:val="21"/>
          <w:lang w:eastAsia="zh-CN"/>
        </w:rPr>
        <w:t>《监狱企业声明函》的三项内容（填写位置的字体已加粗），具体参照以上《中小企业声明函》填写要求执行。</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5、本项目属于</w:t>
      </w:r>
      <w:r>
        <w:rPr>
          <w:rFonts w:ascii="黑体" w:eastAsia="黑体" w:hAnsi="宋体" w:hint="eastAsia"/>
          <w:bCs/>
          <w:color w:val="FF0000"/>
          <w:sz w:val="21"/>
          <w:szCs w:val="21"/>
          <w:lang w:eastAsia="zh-CN"/>
        </w:rPr>
        <w:t>货物</w:t>
      </w:r>
      <w:r>
        <w:rPr>
          <w:rFonts w:ascii="黑体" w:eastAsia="黑体" w:hAnsi="宋体" w:hint="eastAsia"/>
          <w:bCs/>
          <w:color w:val="FF0000"/>
          <w:sz w:val="21"/>
          <w:szCs w:val="21"/>
          <w:lang w:eastAsia="zh-CN"/>
        </w:rPr>
        <w:t>类项目，相关</w:t>
      </w:r>
      <w:r>
        <w:rPr>
          <w:rFonts w:ascii="黑体" w:eastAsia="黑体" w:hAnsi="宋体" w:hint="eastAsia"/>
          <w:bCs/>
          <w:color w:val="FF0000"/>
          <w:sz w:val="21"/>
          <w:szCs w:val="21"/>
          <w:lang w:eastAsia="zh-CN"/>
        </w:rPr>
        <w:t>货物制造商</w:t>
      </w:r>
      <w:r>
        <w:rPr>
          <w:rFonts w:ascii="黑体" w:eastAsia="黑体" w:hAnsi="宋体" w:hint="eastAsia"/>
          <w:bCs/>
          <w:color w:val="FF0000"/>
          <w:sz w:val="21"/>
          <w:szCs w:val="21"/>
          <w:lang w:eastAsia="zh-CN"/>
        </w:rPr>
        <w:t>应当为中小企业或残疾人福利性单位或监狱企业，如包含</w:t>
      </w:r>
      <w:r>
        <w:rPr>
          <w:rFonts w:ascii="黑体" w:eastAsia="黑体" w:hAnsi="宋体" w:hint="eastAsia"/>
          <w:bCs/>
          <w:color w:val="FF0000"/>
          <w:sz w:val="21"/>
          <w:szCs w:val="21"/>
          <w:lang w:eastAsia="zh-CN"/>
        </w:rPr>
        <w:t>配套服务</w:t>
      </w:r>
      <w:r>
        <w:rPr>
          <w:rFonts w:ascii="黑体" w:eastAsia="黑体" w:hAnsi="宋体" w:hint="eastAsia"/>
          <w:bCs/>
          <w:color w:val="FF0000"/>
          <w:sz w:val="21"/>
          <w:szCs w:val="21"/>
          <w:lang w:eastAsia="zh-CN"/>
        </w:rPr>
        <w:t>采购</w:t>
      </w:r>
      <w:r>
        <w:rPr>
          <w:rFonts w:ascii="黑体" w:eastAsia="黑体" w:hAnsi="宋体" w:hint="eastAsia"/>
          <w:bCs/>
          <w:color w:val="FF0000"/>
          <w:sz w:val="21"/>
          <w:szCs w:val="21"/>
          <w:lang w:eastAsia="zh-CN"/>
        </w:rPr>
        <w:t>及安装工程等工程内容</w:t>
      </w:r>
      <w:r>
        <w:rPr>
          <w:rFonts w:ascii="黑体" w:eastAsia="黑体" w:hAnsi="宋体" w:hint="eastAsia"/>
          <w:bCs/>
          <w:color w:val="FF0000"/>
          <w:sz w:val="21"/>
          <w:szCs w:val="21"/>
          <w:lang w:eastAsia="zh-CN"/>
        </w:rPr>
        <w:t>的，不再对其中涉及的</w:t>
      </w:r>
      <w:r>
        <w:rPr>
          <w:rFonts w:ascii="黑体" w:eastAsia="黑体" w:hAnsi="宋体" w:hint="eastAsia"/>
          <w:bCs/>
          <w:color w:val="FF0000"/>
          <w:sz w:val="21"/>
          <w:szCs w:val="21"/>
          <w:lang w:eastAsia="zh-CN"/>
        </w:rPr>
        <w:t>服务</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工程承接商</w:t>
      </w:r>
      <w:r>
        <w:rPr>
          <w:rFonts w:ascii="黑体" w:eastAsia="黑体" w:hAnsi="宋体" w:hint="eastAsia"/>
          <w:bCs/>
          <w:color w:val="FF0000"/>
          <w:sz w:val="21"/>
          <w:szCs w:val="21"/>
          <w:lang w:eastAsia="zh-CN"/>
        </w:rPr>
        <w:t>作出要求。</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6</w:t>
      </w:r>
      <w:r>
        <w:rPr>
          <w:rFonts w:ascii="黑体" w:eastAsia="黑体" w:hAnsi="宋体" w:hint="eastAsia"/>
          <w:bCs/>
          <w:color w:val="FF0000"/>
          <w:sz w:val="21"/>
          <w:szCs w:val="21"/>
          <w:lang w:eastAsia="zh-CN"/>
        </w:rPr>
        <w:t>、若本项目属于专门面向中小企业、残疾人福利性单位或监狱企业，则声明函有效性由采购人或代理机构判定，如判定</w:t>
      </w:r>
      <w:r>
        <w:rPr>
          <w:rFonts w:ascii="黑体" w:eastAsia="黑体" w:hAnsi="宋体" w:hint="eastAsia"/>
          <w:bCs/>
          <w:color w:val="FF0000"/>
          <w:sz w:val="21"/>
          <w:szCs w:val="21"/>
          <w:lang w:eastAsia="zh-CN"/>
        </w:rPr>
        <w:t>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eastAsia="宋体"/>
          <w:kern w:val="2"/>
          <w:sz w:val="21"/>
          <w:lang w:eastAsia="zh-CN"/>
        </w:rPr>
      </w:pPr>
      <w:r>
        <w:rPr>
          <w:rFonts w:ascii="黑体" w:eastAsia="黑体" w:hAnsi="宋体" w:hint="eastAsia"/>
          <w:bCs/>
          <w:color w:val="FF0000"/>
          <w:sz w:val="21"/>
          <w:szCs w:val="21"/>
          <w:lang w:eastAsia="zh-CN"/>
        </w:rPr>
        <w:t>7</w:t>
      </w:r>
      <w:r>
        <w:rPr>
          <w:rFonts w:ascii="黑体" w:eastAsia="黑体" w:hAnsi="宋体" w:hint="eastAsia"/>
          <w:bCs/>
          <w:color w:val="FF0000"/>
          <w:sz w:val="21"/>
          <w:szCs w:val="21"/>
          <w:lang w:eastAsia="zh-CN"/>
        </w:rPr>
        <w:t>、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bookmarkEnd w:id="38"/>
      <w:r>
        <w:rPr>
          <w:rFonts w:ascii="黑体" w:eastAsia="黑体" w:hAnsi="宋体" w:hint="eastAsia"/>
          <w:bCs/>
          <w:color w:val="FF0000"/>
          <w:sz w:val="21"/>
          <w:szCs w:val="21"/>
          <w:lang w:eastAsia="zh-CN"/>
        </w:rPr>
        <w:t>。</w:t>
      </w:r>
    </w:p>
    <w:p>
      <w:pPr>
        <w:widowControl w:val="0"/>
        <w:ind w:firstLine="420" w:firstLineChars="200"/>
        <w:jc w:val="both"/>
        <w:rPr>
          <w:rFonts w:ascii="黑体" w:eastAsia="黑体" w:hAnsi="黑体" w:cs="黑体" w:hint="eastAsia"/>
          <w:color w:val="FF0000"/>
          <w:kern w:val="2"/>
          <w:sz w:val="21"/>
          <w:lang w:eastAsia="zh-CN"/>
        </w:rPr>
      </w:pPr>
    </w:p>
    <w:p>
      <w:pPr>
        <w:widowControl w:val="0"/>
        <w:ind w:firstLine="420" w:firstLineChars="200"/>
        <w:jc w:val="both"/>
        <w:rPr>
          <w:rFonts w:eastAsia="宋体"/>
          <w:kern w:val="2"/>
          <w:sz w:val="21"/>
          <w:lang w:eastAsia="zh-CN"/>
        </w:rPr>
      </w:pPr>
    </w:p>
    <w:p>
      <w:pPr>
        <w:widowControl w:val="0"/>
        <w:jc w:val="center"/>
        <w:outlineLvl w:val="3"/>
        <w:rPr>
          <w:rFonts w:eastAsia="宋体"/>
          <w:b/>
          <w:kern w:val="2"/>
          <w:lang w:eastAsia="zh-CN"/>
        </w:rPr>
      </w:pPr>
      <w:r>
        <w:rPr>
          <w:rFonts w:eastAsia="宋体" w:hint="eastAsia"/>
          <w:b/>
          <w:kern w:val="2"/>
          <w:lang w:eastAsia="zh-CN"/>
        </w:rPr>
        <w:t>1、</w:t>
      </w:r>
      <w:r>
        <w:rPr>
          <w:rFonts w:eastAsia="宋体"/>
          <w:b/>
          <w:kern w:val="2"/>
          <w:lang w:eastAsia="zh-CN"/>
        </w:rPr>
        <w:t>中小企业声明函</w:t>
      </w:r>
      <w:r>
        <w:rPr>
          <w:rFonts w:eastAsia="宋体" w:hint="eastAsia"/>
          <w:b/>
          <w:kern w:val="2"/>
          <w:lang w:eastAsia="zh-CN"/>
        </w:rPr>
        <w:t>（货物）</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本</w:t>
      </w:r>
      <w:r>
        <w:rPr>
          <w:rFonts w:ascii="宋体" w:eastAsia="宋体" w:hAnsi="宋体" w:hint="eastAsia"/>
          <w:kern w:val="2"/>
          <w:sz w:val="21"/>
          <w:szCs w:val="21"/>
          <w:lang w:eastAsia="zh-CN"/>
        </w:rPr>
        <w:t>公司（联合体）</w:t>
      </w:r>
      <w:r>
        <w:rPr>
          <w:rFonts w:ascii="宋体" w:eastAsia="宋体" w:hAnsi="宋体"/>
          <w:kern w:val="2"/>
          <w:sz w:val="21"/>
          <w:szCs w:val="21"/>
          <w:lang w:eastAsia="zh-CN"/>
        </w:rPr>
        <w:t>郑重声明，根据《政府采购促进中小企业发展管理办法》（财库</w:t>
      </w:r>
      <w:r>
        <w:rPr>
          <w:rFonts w:ascii="宋体" w:eastAsia="宋体" w:hAnsi="宋体" w:cs="微软雅黑" w:hint="eastAsia"/>
          <w:kern w:val="2"/>
          <w:sz w:val="21"/>
          <w:szCs w:val="21"/>
          <w:lang w:eastAsia="zh-CN"/>
        </w:rPr>
        <w:t>﹝</w:t>
      </w:r>
      <w:r>
        <w:rPr>
          <w:rFonts w:ascii="宋体" w:eastAsia="宋体" w:hAnsi="宋体"/>
          <w:kern w:val="2"/>
          <w:sz w:val="21"/>
          <w:szCs w:val="21"/>
          <w:lang w:eastAsia="zh-CN"/>
        </w:rPr>
        <w:t>2020</w:t>
      </w:r>
      <w:r>
        <w:rPr>
          <w:rFonts w:ascii="宋体" w:eastAsia="宋体" w:hAnsi="宋体" w:cs="微软雅黑" w:hint="eastAsia"/>
          <w:kern w:val="2"/>
          <w:sz w:val="21"/>
          <w:szCs w:val="21"/>
          <w:lang w:eastAsia="zh-CN"/>
        </w:rPr>
        <w:t>﹞</w:t>
      </w:r>
      <w:r>
        <w:rPr>
          <w:rFonts w:ascii="宋体" w:eastAsia="宋体" w:hAnsi="宋体"/>
          <w:kern w:val="2"/>
          <w:sz w:val="21"/>
          <w:szCs w:val="21"/>
          <w:lang w:eastAsia="zh-CN"/>
        </w:rPr>
        <w:t>46号）的规定，本</w:t>
      </w:r>
      <w:r>
        <w:rPr>
          <w:rFonts w:ascii="宋体" w:eastAsia="宋体" w:hAnsi="宋体" w:hint="eastAsia"/>
          <w:kern w:val="2"/>
          <w:sz w:val="21"/>
          <w:szCs w:val="21"/>
          <w:lang w:eastAsia="zh-CN"/>
        </w:rPr>
        <w:t>公司（联合体）</w:t>
      </w:r>
      <w:r>
        <w:rPr>
          <w:rFonts w:ascii="宋体" w:eastAsia="宋体" w:hAnsi="宋体"/>
          <w:kern w:val="2"/>
          <w:sz w:val="21"/>
          <w:szCs w:val="21"/>
          <w:lang w:eastAsia="zh-CN"/>
        </w:rPr>
        <w:t>参加</w:t>
      </w:r>
      <w:r>
        <w:rPr>
          <w:rFonts w:ascii="宋体" w:eastAsia="宋体" w:hAnsi="宋体" w:hint="eastAsia"/>
          <w:kern w:val="2"/>
          <w:sz w:val="21"/>
          <w:szCs w:val="21"/>
          <w:u w:val="single"/>
          <w:lang w:eastAsia="zh-CN"/>
        </w:rPr>
        <w:t xml:space="preserve">       </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单位</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的</w:t>
      </w:r>
      <w:r>
        <w:rPr>
          <w:rFonts w:ascii="宋体" w:eastAsia="宋体" w:hAnsi="宋体" w:hint="eastAsia"/>
          <w:b/>
          <w:bCs/>
          <w:kern w:val="2"/>
          <w:sz w:val="21"/>
          <w:szCs w:val="21"/>
          <w:u w:val="single"/>
          <w:lang w:eastAsia="zh-CN"/>
        </w:rPr>
        <w:t xml:space="preserve">     </w:t>
      </w:r>
      <w:r>
        <w:rPr>
          <w:rFonts w:ascii="宋体" w:eastAsia="宋体" w:hAnsi="宋体" w:hint="eastAsia"/>
          <w:b/>
          <w:bCs/>
          <w:i/>
          <w:iCs/>
          <w:kern w:val="2"/>
          <w:sz w:val="21"/>
          <w:szCs w:val="21"/>
          <w:u w:val="single"/>
          <w:lang w:eastAsia="zh-CN"/>
        </w:rPr>
        <w:t xml:space="preserve"> </w:t>
      </w:r>
      <w:r>
        <w:rPr>
          <w:rFonts w:ascii="宋体" w:eastAsia="宋体" w:hAnsi="宋体"/>
          <w:b/>
          <w:bCs/>
          <w:i/>
          <w:iCs/>
          <w:kern w:val="2"/>
          <w:sz w:val="21"/>
          <w:szCs w:val="21"/>
          <w:u w:val="single"/>
          <w:lang w:eastAsia="zh-CN"/>
        </w:rPr>
        <w:t>（项目名称）</w:t>
      </w:r>
      <w:r>
        <w:rPr>
          <w:rFonts w:ascii="宋体" w:eastAsia="宋体" w:hAnsi="宋体" w:hint="eastAsia"/>
          <w:kern w:val="2"/>
          <w:sz w:val="21"/>
          <w:szCs w:val="21"/>
          <w:lang w:eastAsia="zh-CN"/>
        </w:rPr>
        <w:t>采购活动，提供的货物全部由符合政策要求的中小企业制造。相关企业（含联合体中的中小企业、签订分包意向协议的中小企业）的具体情况如下</w:t>
      </w:r>
      <w:r>
        <w:rPr>
          <w:rFonts w:ascii="宋体" w:eastAsia="宋体" w:hAnsi="宋体"/>
          <w:kern w:val="2"/>
          <w:sz w:val="21"/>
          <w:szCs w:val="21"/>
          <w:lang w:eastAsia="zh-CN"/>
        </w:rPr>
        <w:t>：</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（企业名称，要求制造商本身所属行业应当与招标文件要求的行业相一致）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（企业名称，要求制造商本身所属行业应当与招标文件要求的行业相一致）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pPr>
        <w:widowControl w:val="0"/>
        <w:ind w:firstLine="420" w:firstLineChars="200"/>
        <w:jc w:val="both"/>
        <w:rPr>
          <w:rFonts w:ascii="宋体" w:eastAsia="宋体" w:hAnsi="宋体" w:cs="宋体" w:hint="eastAsia"/>
          <w:kern w:val="2"/>
          <w:sz w:val="21"/>
          <w:szCs w:val="21"/>
          <w:lang w:eastAsia="zh-CN"/>
        </w:rPr>
      </w:pP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widowControl w:val="0"/>
        <w:ind w:firstLine="420" w:firstLineChars="200"/>
        <w:jc w:val="both"/>
        <w:rPr>
          <w:rFonts w:ascii="宋体" w:eastAsia="宋体" w:hAnsi="宋体" w:cs="宋体" w:hint="eastAsia"/>
          <w:kern w:val="2"/>
          <w:sz w:val="21"/>
          <w:szCs w:val="21"/>
          <w:lang w:eastAsia="zh-CN"/>
        </w:rPr>
      </w:pPr>
      <w:bookmarkStart w:id="39" w:name="_Hlk73562203"/>
      <w:r>
        <w:rPr>
          <w:rFonts w:ascii="宋体" w:eastAsia="宋体" w:hAnsi="宋体" w:cs="宋体" w:hint="eastAsia"/>
          <w:kern w:val="2"/>
          <w:sz w:val="21"/>
          <w:szCs w:val="21"/>
          <w:lang w:eastAsia="zh-CN"/>
        </w:rPr>
        <w:t>本投标人对上述声明内容的真实性负责。如有虚假，将依法承担相应责任。</w:t>
      </w:r>
    </w:p>
    <w:p>
      <w:pPr>
        <w:widowControl w:val="0"/>
        <w:ind w:firstLine="420" w:firstLineChars="200"/>
        <w:jc w:val="both"/>
        <w:rPr>
          <w:rFonts w:eastAsia="宋体"/>
          <w:kern w:val="2"/>
          <w:lang w:eastAsia="zh-CN"/>
        </w:rPr>
      </w:pPr>
      <w:r>
        <w:rPr>
          <w:rFonts w:ascii="宋体" w:eastAsia="宋体" w:hAnsi="宋体" w:cs="宋体" w:hint="eastAsia"/>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9"/>
    </w:p>
    <w:p>
      <w:pPr>
        <w:widowControl w:val="0"/>
        <w:jc w:val="both"/>
        <w:rPr>
          <w:rFonts w:ascii="宋体" w:eastAsia="宋体" w:hAnsi="宋体" w:hint="eastAsia"/>
          <w:bCs/>
          <w:color w:val="FF0000"/>
          <w:sz w:val="21"/>
          <w:szCs w:val="21"/>
          <w:lang w:eastAsia="zh-CN"/>
        </w:rPr>
      </w:pPr>
    </w:p>
    <w:p>
      <w:pPr>
        <w:widowControl w:val="0"/>
        <w:jc w:val="both"/>
        <w:rPr>
          <w:rFonts w:eastAsia="宋体"/>
          <w:kern w:val="2"/>
          <w:sz w:val="21"/>
          <w:lang w:eastAsia="zh-CN"/>
        </w:rPr>
      </w:pPr>
    </w:p>
    <w:p>
      <w:pPr>
        <w:widowControl w:val="0"/>
        <w:ind w:firstLine="420" w:firstLineChars="200"/>
        <w:jc w:val="both"/>
        <w:rPr>
          <w:rFonts w:eastAsia="宋体"/>
          <w:kern w:val="2"/>
          <w:sz w:val="21"/>
          <w:lang w:eastAsia="zh-CN"/>
        </w:rPr>
      </w:pPr>
    </w:p>
    <w:p>
      <w:pPr>
        <w:widowControl w:val="0"/>
        <w:jc w:val="center"/>
        <w:outlineLvl w:val="3"/>
        <w:rPr>
          <w:rFonts w:eastAsia="宋体"/>
          <w:b/>
          <w:kern w:val="2"/>
          <w:lang w:eastAsia="zh-CN"/>
        </w:rPr>
      </w:pPr>
      <w:r>
        <w:rPr>
          <w:rFonts w:eastAsia="宋体" w:hint="eastAsia"/>
          <w:b/>
          <w:kern w:val="2"/>
          <w:lang w:eastAsia="zh-CN"/>
        </w:rPr>
        <w:t>2、残疾人福利性单位声明函（货物类）</w:t>
      </w:r>
    </w:p>
    <w:p>
      <w:pPr>
        <w:widowControl w:val="0"/>
        <w:jc w:val="both"/>
        <w:rPr>
          <w:rFonts w:eastAsia="宋体"/>
          <w:b/>
          <w:bCs/>
          <w:kern w:val="2"/>
          <w:sz w:val="21"/>
          <w:lang w:eastAsia="zh-CN"/>
        </w:rPr>
      </w:pPr>
    </w:p>
    <w:p>
      <w:pPr>
        <w:widowControl w:val="0"/>
        <w:ind w:firstLine="420" w:firstLineChars="200"/>
        <w:jc w:val="both"/>
        <w:rPr>
          <w:rFonts w:ascii="宋体" w:eastAsia="宋体" w:hAnsi="宋体" w:cs="宋体" w:hint="eastAsia"/>
          <w:kern w:val="2"/>
          <w:sz w:val="21"/>
          <w:szCs w:val="21"/>
          <w:lang w:eastAsia="zh-CN"/>
        </w:rPr>
      </w:pPr>
      <w:bookmarkStart w:id="40" w:name="_Hlk73562331"/>
      <w:bookmarkStart w:id="41" w:name="_Hlk73562245"/>
      <w:r>
        <w:rPr>
          <w:rFonts w:ascii="宋体" w:eastAsia="宋体" w:hAnsi="宋体" w:cs="宋体" w:hint="eastAsia"/>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40"/>
    </w:p>
    <w:bookmarkEnd w:id="41"/>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p>
    <w:p>
      <w:pPr>
        <w:widowControl w:val="0"/>
        <w:jc w:val="center"/>
        <w:outlineLvl w:val="3"/>
        <w:rPr>
          <w:rFonts w:eastAsia="宋体"/>
          <w:b/>
          <w:kern w:val="2"/>
          <w:lang w:eastAsia="zh-CN"/>
        </w:rPr>
      </w:pPr>
      <w:r>
        <w:rPr>
          <w:rFonts w:eastAsia="宋体" w:hint="eastAsia"/>
          <w:b/>
          <w:kern w:val="2"/>
          <w:lang w:eastAsia="zh-CN"/>
        </w:rPr>
        <w:t>3、监狱企业声明函【货物类，提供监狱企业货物的供应商如需享受优惠政策，还须另行提供省级以上监狱管理局、戒毒管理局（含新疆生产建设兵团）出具的监狱企业证明文件】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本投标人郑重声明，根据《财政部司法部关于政府采购支持监狱企业发展有关问题的通知》（财库〔</w:t>
      </w:r>
      <w:r>
        <w:rPr>
          <w:rFonts w:ascii="宋体" w:eastAsia="宋体" w:hAnsi="宋体"/>
          <w:kern w:val="2"/>
          <w:sz w:val="21"/>
          <w:szCs w:val="21"/>
          <w:lang w:eastAsia="zh-CN"/>
        </w:rPr>
        <w:t>2014</w:t>
      </w:r>
      <w:r>
        <w:rPr>
          <w:rFonts w:ascii="宋体" w:eastAsia="宋体" w:hAnsi="宋体" w:hint="eastAsia"/>
          <w:kern w:val="2"/>
          <w:sz w:val="21"/>
          <w:szCs w:val="21"/>
          <w:lang w:eastAsia="zh-CN"/>
        </w:rPr>
        <w:t>〕</w:t>
      </w:r>
      <w:r>
        <w:rPr>
          <w:rFonts w:ascii="宋体" w:eastAsia="宋体" w:hAnsi="宋体"/>
          <w:kern w:val="2"/>
          <w:sz w:val="21"/>
          <w:szCs w:val="21"/>
          <w:lang w:eastAsia="zh-CN"/>
        </w:rPr>
        <w:t>68</w:t>
      </w:r>
      <w:r>
        <w:rPr>
          <w:rFonts w:ascii="宋体" w:eastAsia="宋体" w:hAnsi="宋体"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采购人</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的</w:t>
      </w:r>
      <w:r>
        <w:rPr>
          <w:rFonts w:ascii="宋体" w:eastAsia="宋体" w:hAnsi="宋体"/>
          <w:b/>
          <w:bCs/>
          <w:i/>
          <w:iCs/>
          <w:kern w:val="2"/>
          <w:sz w:val="21"/>
          <w:szCs w:val="21"/>
          <w:u w:val="single"/>
          <w:lang w:eastAsia="zh-CN"/>
        </w:rPr>
        <w:t>（项目名称）</w:t>
      </w:r>
      <w:r>
        <w:rPr>
          <w:rFonts w:ascii="宋体" w:eastAsia="宋体" w:hAnsi="宋体"/>
          <w:kern w:val="2"/>
          <w:sz w:val="21"/>
          <w:szCs w:val="21"/>
          <w:lang w:eastAsia="zh-CN"/>
        </w:rPr>
        <w:t>采购活动，提供的货物全部由符合政策要求的</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制造。相关</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的具体情况如下：</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b/>
          <w:bCs/>
          <w:i/>
          <w:iCs/>
          <w:kern w:val="2"/>
          <w:sz w:val="21"/>
          <w:szCs w:val="21"/>
          <w:u w:val="single"/>
          <w:lang w:eastAsia="zh-CN"/>
        </w:rPr>
        <w:t xml:space="preserve"> </w:t>
      </w:r>
      <w:r>
        <w:rPr>
          <w:rFonts w:ascii="宋体" w:eastAsia="宋体" w:hAnsi="宋体" w:hint="eastAsia"/>
          <w:b/>
          <w:bCs/>
          <w:i/>
          <w:i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hint="eastAsia"/>
          <w:b/>
          <w:bCs/>
          <w:i/>
          <w:iCs/>
          <w:kern w:val="2"/>
          <w:sz w:val="21"/>
          <w:szCs w:val="21"/>
          <w:u w:val="single"/>
          <w:lang w:eastAsia="zh-CN"/>
        </w:rPr>
        <w:t xml:space="preserve">    </w:t>
      </w:r>
      <w:r>
        <w:rPr>
          <w:rFonts w:ascii="宋体" w:eastAsia="宋体" w:hAnsi="宋体" w:hint="eastAsia"/>
          <w:kern w:val="2"/>
          <w:sz w:val="21"/>
          <w:szCs w:val="21"/>
          <w:lang w:eastAsia="zh-CN"/>
        </w:rPr>
        <w:t>，</w:t>
      </w:r>
      <w:r>
        <w:rPr>
          <w:rFonts w:ascii="宋体" w:eastAsia="宋体" w:hAnsi="宋体"/>
          <w:kern w:val="2"/>
          <w:sz w:val="21"/>
          <w:szCs w:val="21"/>
          <w:lang w:eastAsia="zh-CN"/>
        </w:rPr>
        <w:t>制造商为</w:t>
      </w:r>
      <w:r>
        <w:rPr>
          <w:rFonts w:ascii="宋体" w:eastAsia="宋体" w:hAnsi="宋体" w:hint="eastAsia"/>
          <w:kern w:val="2"/>
          <w:sz w:val="21"/>
          <w:szCs w:val="21"/>
          <w:u w:val="single"/>
          <w:lang w:eastAsia="zh-CN"/>
        </w:rPr>
        <w:t xml:space="preserve">    </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hint="eastAsia"/>
          <w:b/>
          <w:bCs/>
          <w:i/>
          <w:iCs/>
          <w:kern w:val="2"/>
          <w:sz w:val="21"/>
          <w:szCs w:val="21"/>
          <w:u w:val="single"/>
          <w:lang w:eastAsia="zh-CN"/>
        </w:rPr>
        <w:t xml:space="preserve">    </w:t>
      </w:r>
      <w:r>
        <w:rPr>
          <w:rFonts w:ascii="宋体" w:eastAsia="宋体" w:hAnsi="宋体"/>
          <w:kern w:val="2"/>
          <w:sz w:val="21"/>
          <w:szCs w:val="21"/>
          <w:lang w:eastAsia="zh-CN"/>
        </w:rPr>
        <w:t>，属于</w:t>
      </w:r>
      <w:r>
        <w:rPr>
          <w:rFonts w:ascii="宋体" w:eastAsia="宋体" w:hAnsi="宋体" w:hint="eastAsia"/>
          <w:kern w:val="2"/>
          <w:sz w:val="21"/>
          <w:szCs w:val="21"/>
          <w:u w:val="single"/>
          <w:lang w:eastAsia="zh-CN"/>
        </w:rPr>
        <w:t xml:space="preserve">  </w:t>
      </w:r>
      <w:r>
        <w:rPr>
          <w:rFonts w:ascii="宋体" w:eastAsia="宋体" w:hAnsi="宋体" w:hint="eastAsia"/>
          <w:b/>
          <w:bCs/>
          <w:kern w:val="2"/>
          <w:sz w:val="21"/>
          <w:szCs w:val="21"/>
          <w:u w:val="single"/>
          <w:lang w:eastAsia="zh-CN"/>
        </w:rPr>
        <w:t xml:space="preserve">监狱企业  </w:t>
      </w:r>
      <w:r>
        <w:rPr>
          <w:rFonts w:ascii="宋体" w:eastAsia="宋体" w:hAnsi="宋体"/>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b/>
          <w:bCs/>
          <w:i/>
          <w:iCs/>
          <w:kern w:val="2"/>
          <w:sz w:val="21"/>
          <w:szCs w:val="21"/>
          <w:u w:val="single"/>
          <w:lang w:eastAsia="zh-CN"/>
        </w:rPr>
        <w:t xml:space="preserve"> </w:t>
      </w:r>
      <w:r>
        <w:rPr>
          <w:rFonts w:ascii="宋体" w:eastAsia="宋体" w:hAnsi="宋体" w:hint="eastAsia"/>
          <w:b/>
          <w:bCs/>
          <w:i/>
          <w:i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hint="eastAsia"/>
          <w:b/>
          <w:bCs/>
          <w:i/>
          <w:iCs/>
          <w:kern w:val="2"/>
          <w:sz w:val="21"/>
          <w:szCs w:val="21"/>
          <w:u w:val="single"/>
          <w:lang w:eastAsia="zh-CN"/>
        </w:rPr>
        <w:t xml:space="preserve">    </w:t>
      </w:r>
      <w:r>
        <w:rPr>
          <w:rFonts w:ascii="宋体" w:eastAsia="宋体" w:hAnsi="宋体" w:hint="eastAsia"/>
          <w:kern w:val="2"/>
          <w:sz w:val="21"/>
          <w:szCs w:val="21"/>
          <w:lang w:eastAsia="zh-CN"/>
        </w:rPr>
        <w:t>，</w:t>
      </w:r>
      <w:r>
        <w:rPr>
          <w:rFonts w:ascii="宋体" w:eastAsia="宋体" w:hAnsi="宋体"/>
          <w:kern w:val="2"/>
          <w:sz w:val="21"/>
          <w:szCs w:val="21"/>
          <w:lang w:eastAsia="zh-CN"/>
        </w:rPr>
        <w:t>制造商为</w:t>
      </w:r>
      <w:r>
        <w:rPr>
          <w:rFonts w:ascii="宋体" w:eastAsia="宋体" w:hAnsi="宋体" w:hint="eastAsia"/>
          <w:kern w:val="2"/>
          <w:sz w:val="21"/>
          <w:szCs w:val="21"/>
          <w:u w:val="single"/>
          <w:lang w:eastAsia="zh-CN"/>
        </w:rPr>
        <w:t xml:space="preserve">    </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hint="eastAsia"/>
          <w:b/>
          <w:bCs/>
          <w:i/>
          <w:iCs/>
          <w:kern w:val="2"/>
          <w:sz w:val="21"/>
          <w:szCs w:val="21"/>
          <w:u w:val="single"/>
          <w:lang w:eastAsia="zh-CN"/>
        </w:rPr>
        <w:t xml:space="preserve">    </w:t>
      </w:r>
      <w:r>
        <w:rPr>
          <w:rFonts w:ascii="宋体" w:eastAsia="宋体" w:hAnsi="宋体"/>
          <w:kern w:val="2"/>
          <w:sz w:val="21"/>
          <w:szCs w:val="21"/>
          <w:lang w:eastAsia="zh-CN"/>
        </w:rPr>
        <w:t>，属于</w:t>
      </w:r>
      <w:r>
        <w:rPr>
          <w:rFonts w:ascii="宋体" w:eastAsia="宋体" w:hAnsi="宋体" w:hint="eastAsia"/>
          <w:kern w:val="2"/>
          <w:sz w:val="21"/>
          <w:szCs w:val="21"/>
          <w:u w:val="single"/>
          <w:lang w:eastAsia="zh-CN"/>
        </w:rPr>
        <w:t xml:space="preserve">  </w:t>
      </w:r>
      <w:r>
        <w:rPr>
          <w:rFonts w:ascii="宋体" w:eastAsia="宋体" w:hAnsi="宋体" w:hint="eastAsia"/>
          <w:b/>
          <w:bCs/>
          <w:kern w:val="2"/>
          <w:sz w:val="21"/>
          <w:szCs w:val="21"/>
          <w:u w:val="single"/>
          <w:lang w:eastAsia="zh-CN"/>
        </w:rPr>
        <w:t xml:space="preserve">监狱企业  </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kern w:val="2"/>
          <w:sz w:val="21"/>
          <w:szCs w:val="21"/>
          <w:lang w:eastAsia="zh-CN"/>
        </w:rPr>
        <w:t>对上述声明内容的真实性负责。如有虚假，将依法承担相应责任。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附：省级以上监狱管理局、戒毒管理局（含新疆生产建设兵团）出具的监狱企业证明文件。    </w:t>
      </w:r>
    </w:p>
    <w:p>
      <w:pPr>
        <w:widowControl w:val="0"/>
        <w:spacing w:line="360" w:lineRule="auto"/>
        <w:jc w:val="both"/>
        <w:rPr>
          <w:rFonts w:eastAsia="宋体"/>
          <w:b/>
          <w:bCs/>
          <w:kern w:val="2"/>
          <w:lang w:eastAsia="zh-CN"/>
        </w:rPr>
      </w:pPr>
    </w:p>
    <w:p>
      <w:pPr>
        <w:keepNext/>
        <w:keepLines/>
        <w:widowControl w:val="0"/>
        <w:spacing w:before="260" w:after="260" w:line="240" w:lineRule="auto"/>
        <w:jc w:val="center"/>
        <w:outlineLvl w:val="2"/>
        <w:rPr>
          <w:rFonts w:ascii="黑体" w:eastAsia="黑体" w:hAnsi="宋体" w:hint="eastAsia"/>
          <w:b/>
          <w:bCs/>
          <w:szCs w:val="32"/>
          <w:lang w:eastAsia="zh-CN"/>
        </w:rPr>
      </w:pPr>
      <w:r>
        <w:rPr>
          <w:rFonts w:ascii="黑体" w:eastAsia="黑体" w:hAnsi="宋体" w:hint="eastAsia"/>
          <w:b/>
          <w:bCs/>
          <w:szCs w:val="32"/>
          <w:lang w:eastAsia="zh-CN"/>
        </w:rPr>
        <w:t>四、</w:t>
      </w:r>
      <w:r>
        <w:rPr>
          <w:rFonts w:ascii="黑体" w:eastAsia="黑体" w:hAnsi="宋体" w:hint="eastAsia"/>
          <w:b/>
          <w:bCs/>
          <w:szCs w:val="32"/>
          <w:lang w:eastAsia="zh-CN"/>
        </w:rPr>
        <w:t>供应商基本情况表</w:t>
      </w:r>
    </w:p>
    <w:p>
      <w:pPr>
        <w:widowControl w:val="0"/>
        <w:jc w:val="left"/>
        <w:rPr>
          <w:rFonts w:eastAsia="宋体"/>
          <w:kern w:val="2"/>
          <w:sz w:val="21"/>
          <w:szCs w:val="21"/>
          <w:lang w:eastAsia="zh-CN"/>
        </w:rPr>
      </w:pPr>
    </w:p>
    <w:p>
      <w:pPr>
        <w:widowControl w:val="0"/>
        <w:jc w:val="left"/>
        <w:rPr>
          <w:rFonts w:eastAsia="宋体"/>
          <w:color w:val="000000"/>
          <w:kern w:val="2"/>
          <w:sz w:val="21"/>
          <w:szCs w:val="21"/>
          <w:lang w:eastAsia="zh-CN"/>
        </w:rPr>
      </w:pPr>
      <w:r>
        <w:rPr>
          <w:rFonts w:eastAsia="宋体" w:hint="eastAsia"/>
          <w:kern w:val="2"/>
          <w:sz w:val="21"/>
          <w:szCs w:val="21"/>
          <w:lang w:eastAsia="zh-CN"/>
        </w:rPr>
        <w:t>填表单</w:t>
      </w:r>
      <w:r>
        <w:rPr>
          <w:rFonts w:eastAsia="宋体" w:hint="eastAsia"/>
          <w:color w:val="000000"/>
          <w:kern w:val="2"/>
          <w:sz w:val="21"/>
          <w:szCs w:val="21"/>
          <w:lang w:eastAsia="zh-CN"/>
        </w:rPr>
        <w:t>位：</w:t>
      </w:r>
    </w:p>
    <w:p>
      <w:pPr>
        <w:widowControl w:val="0"/>
        <w:jc w:val="left"/>
        <w:rPr>
          <w:rFonts w:eastAsia="宋体"/>
          <w:color w:val="000000"/>
          <w:kern w:val="2"/>
          <w:sz w:val="21"/>
          <w:szCs w:val="21"/>
          <w:lang w:eastAsia="zh-CN"/>
        </w:rPr>
      </w:pPr>
      <w:r>
        <w:rPr>
          <w:rFonts w:eastAsia="宋体" w:hint="eastAsia"/>
          <w:color w:val="000000"/>
          <w:kern w:val="2"/>
          <w:sz w:val="21"/>
          <w:szCs w:val="21"/>
          <w:lang w:eastAsia="zh-CN"/>
        </w:rPr>
        <w:t>填表日期：        年     月      日</w:t>
      </w:r>
    </w:p>
    <w:p>
      <w:pPr>
        <w:widowControl w:val="0"/>
        <w:spacing w:line="75" w:lineRule="exact"/>
        <w:jc w:val="both"/>
        <w:rPr>
          <w:rFonts w:ascii="宋体" w:eastAsia="宋体" w:hAnsi="宋体" w:cs="宋体" w:hint="eastAsia"/>
          <w:color w:val="000000"/>
          <w:kern w:val="2"/>
          <w:sz w:val="21"/>
          <w:szCs w:val="21"/>
          <w:lang w:eastAsia="zh-CN"/>
        </w:rPr>
      </w:pPr>
    </w:p>
    <w:tbl>
      <w:tblPr>
        <w:tblStyle w:val="TableNormal0"/>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84"/>
        <w:gridCol w:w="629"/>
        <w:gridCol w:w="1487"/>
        <w:gridCol w:w="878"/>
        <w:gridCol w:w="735"/>
        <w:gridCol w:w="1110"/>
        <w:gridCol w:w="1393"/>
        <w:gridCol w:w="1403"/>
      </w:tblGrid>
      <w:tr>
        <w:tblPrEx>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633"/>
        </w:trPr>
        <w:tc>
          <w:tcPr>
            <w:tcW w:w="789" w:type="pct"/>
            <w:gridSpan w:val="2"/>
            <w:vAlign w:val="center"/>
          </w:tcPr>
          <w:p>
            <w:pPr>
              <w:widowControl w:val="0"/>
              <w:spacing w:line="203" w:lineRule="auto"/>
              <w:jc w:val="center"/>
              <w:rPr>
                <w:rFonts w:ascii="宋体" w:hAnsi="宋体" w:cs="宋体" w:hint="eastAsia"/>
                <w:color w:val="000000"/>
                <w:spacing w:val="-4"/>
                <w:kern w:val="2"/>
                <w:sz w:val="21"/>
                <w:szCs w:val="21"/>
                <w:lang w:eastAsia="zh-CN"/>
              </w:rPr>
            </w:pPr>
            <w:r>
              <w:rPr>
                <w:rFonts w:ascii="宋体" w:hAnsi="宋体" w:cs="宋体" w:hint="eastAsia"/>
                <w:color w:val="000000"/>
                <w:spacing w:val="-4"/>
                <w:kern w:val="2"/>
                <w:sz w:val="21"/>
                <w:szCs w:val="21"/>
              </w:rPr>
              <w:t>采购人</w:t>
            </w:r>
          </w:p>
        </w:tc>
        <w:tc>
          <w:tcPr>
            <w:tcW w:w="1422" w:type="pct"/>
            <w:gridSpan w:val="2"/>
            <w:vAlign w:val="center"/>
          </w:tcPr>
          <w:p>
            <w:pPr>
              <w:widowControl w:val="0"/>
              <w:jc w:val="both"/>
              <w:rPr>
                <w:rFonts w:ascii="宋体" w:hAnsi="宋体" w:cs="宋体" w:hint="eastAsia"/>
                <w:color w:val="000000"/>
                <w:kern w:val="2"/>
                <w:sz w:val="21"/>
                <w:szCs w:val="21"/>
                <w:lang w:eastAsia="zh-CN"/>
              </w:rPr>
            </w:pPr>
          </w:p>
        </w:tc>
        <w:tc>
          <w:tcPr>
            <w:tcW w:w="1109" w:type="pct"/>
            <w:gridSpan w:val="2"/>
            <w:vAlign w:val="center"/>
          </w:tcPr>
          <w:p>
            <w:pPr>
              <w:widowControl w:val="0"/>
              <w:spacing w:line="203" w:lineRule="auto"/>
              <w:jc w:val="center"/>
              <w:rPr>
                <w:rFonts w:ascii="宋体" w:hAnsi="宋体" w:cs="宋体" w:hint="eastAsia"/>
                <w:color w:val="000000"/>
                <w:spacing w:val="-4"/>
                <w:kern w:val="2"/>
                <w:sz w:val="21"/>
                <w:szCs w:val="21"/>
                <w:lang w:eastAsia="zh-CN"/>
              </w:rPr>
            </w:pPr>
            <w:r>
              <w:rPr>
                <w:rFonts w:ascii="宋体" w:hAnsi="宋体" w:cs="宋体" w:hint="eastAsia"/>
                <w:color w:val="000000"/>
                <w:spacing w:val="-4"/>
                <w:kern w:val="2"/>
                <w:sz w:val="21"/>
                <w:szCs w:val="21"/>
              </w:rPr>
              <w:t>项目名称</w:t>
            </w:r>
          </w:p>
        </w:tc>
        <w:tc>
          <w:tcPr>
            <w:tcW w:w="1678" w:type="pct"/>
            <w:gridSpan w:val="2"/>
            <w:vAlign w:val="center"/>
          </w:tcPr>
          <w:p>
            <w:pPr>
              <w:widowControl w:val="0"/>
              <w:jc w:val="both"/>
              <w:rPr>
                <w:rFonts w:ascii="宋体" w:hAnsi="宋体" w:cs="宋体" w:hint="eastAsia"/>
                <w:color w:val="000000"/>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35"/>
        </w:trPr>
        <w:tc>
          <w:tcPr>
            <w:tcW w:w="789" w:type="pct"/>
            <w:gridSpan w:val="2"/>
            <w:vAlign w:val="center"/>
          </w:tcPr>
          <w:p>
            <w:pPr>
              <w:widowControl w:val="0"/>
              <w:spacing w:line="203" w:lineRule="auto"/>
              <w:jc w:val="center"/>
              <w:rPr>
                <w:rFonts w:ascii="宋体" w:hAnsi="宋体" w:cs="宋体" w:hint="eastAsia"/>
                <w:color w:val="000000"/>
                <w:spacing w:val="-4"/>
                <w:kern w:val="2"/>
                <w:sz w:val="21"/>
                <w:szCs w:val="21"/>
                <w:lang w:eastAsia="zh-CN"/>
              </w:rPr>
            </w:pPr>
            <w:r>
              <w:rPr>
                <w:rFonts w:ascii="宋体" w:hAnsi="宋体" w:cs="宋体" w:hint="eastAsia"/>
                <w:color w:val="000000"/>
                <w:spacing w:val="-4"/>
                <w:kern w:val="2"/>
                <w:sz w:val="21"/>
                <w:szCs w:val="21"/>
                <w:lang w:eastAsia="zh-CN"/>
              </w:rPr>
              <w:t>投标（响应）供应商</w:t>
            </w:r>
          </w:p>
        </w:tc>
        <w:tc>
          <w:tcPr>
            <w:tcW w:w="1422" w:type="pct"/>
            <w:gridSpan w:val="2"/>
            <w:vAlign w:val="center"/>
          </w:tcPr>
          <w:p>
            <w:pPr>
              <w:widowControl w:val="0"/>
              <w:jc w:val="both"/>
              <w:rPr>
                <w:rFonts w:ascii="宋体" w:hAnsi="宋体" w:cs="宋体" w:hint="eastAsia"/>
                <w:color w:val="000000"/>
                <w:kern w:val="2"/>
                <w:sz w:val="21"/>
                <w:szCs w:val="21"/>
                <w:lang w:eastAsia="zh-CN"/>
              </w:rPr>
            </w:pPr>
          </w:p>
        </w:tc>
        <w:tc>
          <w:tcPr>
            <w:tcW w:w="1109" w:type="pct"/>
            <w:gridSpan w:val="2"/>
            <w:vAlign w:val="center"/>
          </w:tcPr>
          <w:p>
            <w:pPr>
              <w:widowControl w:val="0"/>
              <w:spacing w:line="203" w:lineRule="auto"/>
              <w:jc w:val="center"/>
              <w:rPr>
                <w:rFonts w:ascii="宋体" w:hAnsi="宋体" w:cs="宋体" w:hint="eastAsia"/>
                <w:color w:val="000000"/>
                <w:spacing w:val="-4"/>
                <w:kern w:val="2"/>
                <w:sz w:val="21"/>
                <w:szCs w:val="21"/>
                <w:lang w:eastAsia="zh-CN"/>
              </w:rPr>
            </w:pPr>
            <w:r>
              <w:rPr>
                <w:rFonts w:ascii="宋体" w:hAnsi="宋体" w:cs="宋体" w:hint="eastAsia"/>
                <w:color w:val="000000"/>
                <w:spacing w:val="-4"/>
                <w:kern w:val="2"/>
                <w:sz w:val="21"/>
                <w:szCs w:val="21"/>
                <w:lang w:eastAsia="zh-CN"/>
              </w:rPr>
              <w:t>供应商统一社会信用代码</w:t>
            </w:r>
          </w:p>
        </w:tc>
        <w:tc>
          <w:tcPr>
            <w:tcW w:w="1678" w:type="pct"/>
            <w:gridSpan w:val="2"/>
            <w:vAlign w:val="center"/>
          </w:tcPr>
          <w:p>
            <w:pPr>
              <w:widowControl w:val="0"/>
              <w:jc w:val="both"/>
              <w:rPr>
                <w:rFonts w:ascii="宋体" w:hAnsi="宋体" w:cs="宋体" w:hint="eastAsia"/>
                <w:color w:val="000000"/>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5000" w:type="pct"/>
            <w:gridSpan w:val="8"/>
            <w:vAlign w:val="center"/>
          </w:tcPr>
          <w:p>
            <w:pPr>
              <w:widowControl w:val="0"/>
              <w:spacing w:line="198" w:lineRule="auto"/>
              <w:ind w:left="2683"/>
              <w:jc w:val="both"/>
              <w:rPr>
                <w:rFonts w:ascii="宋体" w:hAnsi="宋体" w:cs="宋体" w:hint="eastAsia"/>
                <w:color w:val="000000"/>
                <w:kern w:val="2"/>
                <w:sz w:val="21"/>
                <w:szCs w:val="21"/>
                <w:lang w:eastAsia="zh-CN"/>
              </w:rPr>
            </w:pPr>
            <w:r>
              <w:rPr>
                <w:rFonts w:ascii="宋体" w:hAnsi="宋体" w:cs="宋体" w:hint="eastAsia"/>
                <w:color w:val="000000"/>
                <w:kern w:val="2"/>
                <w:sz w:val="21"/>
                <w:szCs w:val="21"/>
                <w:lang w:eastAsia="zh-CN"/>
              </w:rPr>
              <w:t>投标（响应）供应商相关人员情况</w:t>
            </w:r>
          </w:p>
        </w:tc>
      </w:tr>
      <w:tr>
        <w:tblPrEx>
          <w:tblW w:w="5000" w:type="pct"/>
          <w:tblInd w:w="0" w:type="dxa"/>
          <w:tblLayout w:type="fixed"/>
          <w:tblCellMar>
            <w:top w:w="0" w:type="dxa"/>
            <w:left w:w="0" w:type="dxa"/>
            <w:bottom w:w="0" w:type="dxa"/>
            <w:right w:w="0" w:type="dxa"/>
          </w:tblCellMar>
        </w:tblPrEx>
        <w:trPr>
          <w:trHeight w:val="703"/>
        </w:trPr>
        <w:tc>
          <w:tcPr>
            <w:tcW w:w="411" w:type="pct"/>
            <w:vAlign w:val="center"/>
          </w:tcPr>
          <w:p>
            <w:pPr>
              <w:widowControl w:val="0"/>
              <w:spacing w:line="202" w:lineRule="auto"/>
              <w:ind w:left="145"/>
              <w:jc w:val="both"/>
              <w:rPr>
                <w:rFonts w:ascii="宋体" w:hAnsi="宋体" w:cs="宋体" w:hint="eastAsia"/>
                <w:color w:val="000000"/>
                <w:spacing w:val="-5"/>
                <w:kern w:val="2"/>
                <w:sz w:val="21"/>
                <w:szCs w:val="21"/>
                <w:lang w:eastAsia="zh-CN"/>
              </w:rPr>
            </w:pPr>
            <w:r>
              <w:rPr>
                <w:rFonts w:ascii="宋体" w:hAnsi="宋体" w:cs="宋体" w:hint="eastAsia"/>
                <w:color w:val="000000"/>
                <w:spacing w:val="-5"/>
                <w:kern w:val="2"/>
                <w:sz w:val="21"/>
                <w:szCs w:val="21"/>
                <w:lang w:eastAsia="zh-CN"/>
              </w:rPr>
              <w:t>序号</w:t>
            </w:r>
          </w:p>
        </w:tc>
        <w:tc>
          <w:tcPr>
            <w:tcW w:w="1272" w:type="pct"/>
            <w:gridSpan w:val="2"/>
            <w:vAlign w:val="center"/>
          </w:tcPr>
          <w:p>
            <w:pPr>
              <w:widowControl w:val="0"/>
              <w:spacing w:line="202" w:lineRule="auto"/>
              <w:ind w:left="916"/>
              <w:jc w:val="both"/>
              <w:rPr>
                <w:rFonts w:ascii="宋体" w:hAnsi="宋体" w:cs="宋体" w:hint="eastAsia"/>
                <w:color w:val="000000"/>
                <w:spacing w:val="-6"/>
                <w:kern w:val="2"/>
                <w:sz w:val="21"/>
                <w:szCs w:val="21"/>
                <w:lang w:eastAsia="zh-CN"/>
              </w:rPr>
            </w:pPr>
            <w:r>
              <w:rPr>
                <w:rFonts w:ascii="宋体" w:hAnsi="宋体" w:cs="宋体" w:hint="eastAsia"/>
                <w:color w:val="000000"/>
                <w:spacing w:val="-6"/>
                <w:kern w:val="2"/>
                <w:sz w:val="21"/>
                <w:szCs w:val="21"/>
                <w:lang w:eastAsia="zh-CN"/>
              </w:rPr>
              <w:t>职务</w:t>
            </w:r>
          </w:p>
        </w:tc>
        <w:tc>
          <w:tcPr>
            <w:tcW w:w="528" w:type="pct"/>
            <w:vAlign w:val="center"/>
          </w:tcPr>
          <w:p>
            <w:pPr>
              <w:widowControl w:val="0"/>
              <w:spacing w:line="203" w:lineRule="auto"/>
              <w:ind w:left="245"/>
              <w:jc w:val="both"/>
              <w:rPr>
                <w:rFonts w:ascii="宋体" w:hAnsi="宋体" w:cs="宋体" w:hint="eastAsia"/>
                <w:color w:val="000000"/>
                <w:spacing w:val="-4"/>
                <w:kern w:val="2"/>
                <w:sz w:val="21"/>
                <w:szCs w:val="21"/>
                <w:lang w:eastAsia="zh-CN"/>
              </w:rPr>
            </w:pPr>
            <w:r>
              <w:rPr>
                <w:rFonts w:ascii="宋体" w:hAnsi="宋体" w:cs="宋体" w:hint="eastAsia"/>
                <w:color w:val="000000"/>
                <w:spacing w:val="-4"/>
                <w:kern w:val="2"/>
                <w:sz w:val="21"/>
                <w:szCs w:val="21"/>
                <w:lang w:eastAsia="zh-CN"/>
              </w:rPr>
              <w:t>姓名</w:t>
            </w:r>
          </w:p>
        </w:tc>
        <w:tc>
          <w:tcPr>
            <w:tcW w:w="1109" w:type="pct"/>
            <w:gridSpan w:val="2"/>
            <w:vAlign w:val="center"/>
          </w:tcPr>
          <w:p>
            <w:pPr>
              <w:widowControl w:val="0"/>
              <w:spacing w:line="203" w:lineRule="auto"/>
              <w:ind w:left="410"/>
              <w:jc w:val="both"/>
              <w:rPr>
                <w:rFonts w:ascii="宋体" w:hAnsi="宋体" w:cs="宋体" w:hint="eastAsia"/>
                <w:color w:val="000000"/>
                <w:spacing w:val="-3"/>
                <w:kern w:val="2"/>
                <w:sz w:val="21"/>
                <w:szCs w:val="21"/>
                <w:lang w:eastAsia="zh-CN"/>
              </w:rPr>
            </w:pPr>
            <w:r>
              <w:rPr>
                <w:rFonts w:ascii="宋体" w:hAnsi="宋体" w:cs="宋体" w:hint="eastAsia"/>
                <w:color w:val="000000"/>
                <w:spacing w:val="-3"/>
                <w:kern w:val="2"/>
                <w:sz w:val="21"/>
                <w:szCs w:val="21"/>
                <w:lang w:eastAsia="zh-CN"/>
              </w:rPr>
              <w:t>身份证号码</w:t>
            </w:r>
          </w:p>
        </w:tc>
        <w:tc>
          <w:tcPr>
            <w:tcW w:w="837" w:type="pct"/>
            <w:vAlign w:val="center"/>
          </w:tcPr>
          <w:p>
            <w:pPr>
              <w:widowControl w:val="0"/>
              <w:spacing w:line="191" w:lineRule="auto"/>
              <w:ind w:left="288" w:right="266" w:firstLine="5"/>
              <w:jc w:val="both"/>
              <w:rPr>
                <w:rFonts w:ascii="宋体" w:hAnsi="宋体" w:cs="宋体" w:hint="eastAsia"/>
                <w:color w:val="000000"/>
                <w:spacing w:val="-7"/>
                <w:kern w:val="2"/>
                <w:sz w:val="21"/>
                <w:szCs w:val="21"/>
                <w:lang w:eastAsia="zh-CN"/>
              </w:rPr>
            </w:pPr>
            <w:r>
              <w:rPr>
                <w:rFonts w:ascii="宋体" w:hAnsi="宋体" w:cs="宋体" w:hint="eastAsia"/>
                <w:color w:val="000000"/>
                <w:spacing w:val="-7"/>
                <w:kern w:val="2"/>
                <w:sz w:val="21"/>
                <w:szCs w:val="21"/>
                <w:lang w:eastAsia="zh-CN"/>
              </w:rPr>
              <w:t>劳动合同</w:t>
            </w:r>
          </w:p>
          <w:p>
            <w:pPr>
              <w:widowControl w:val="0"/>
              <w:spacing w:line="191" w:lineRule="auto"/>
              <w:ind w:left="288" w:right="266" w:firstLine="5"/>
              <w:jc w:val="both"/>
              <w:rPr>
                <w:rFonts w:ascii="宋体" w:hAnsi="宋体" w:cs="宋体" w:hint="eastAsia"/>
                <w:color w:val="000000"/>
                <w:spacing w:val="-7"/>
                <w:kern w:val="2"/>
                <w:sz w:val="21"/>
                <w:szCs w:val="21"/>
                <w:lang w:eastAsia="zh-CN"/>
              </w:rPr>
            </w:pPr>
            <w:r>
              <w:rPr>
                <w:rFonts w:ascii="宋体" w:hAnsi="宋体" w:cs="宋体" w:hint="eastAsia"/>
                <w:color w:val="000000"/>
                <w:spacing w:val="-7"/>
                <w:kern w:val="2"/>
                <w:sz w:val="21"/>
                <w:szCs w:val="21"/>
                <w:lang w:eastAsia="zh-CN"/>
              </w:rPr>
              <w:t>关系单位</w:t>
            </w:r>
          </w:p>
        </w:tc>
        <w:tc>
          <w:tcPr>
            <w:tcW w:w="840" w:type="pct"/>
            <w:vAlign w:val="center"/>
          </w:tcPr>
          <w:p>
            <w:pPr>
              <w:widowControl w:val="0"/>
              <w:spacing w:line="191" w:lineRule="auto"/>
              <w:ind w:left="271" w:right="262" w:firstLine="8"/>
              <w:jc w:val="both"/>
              <w:rPr>
                <w:rFonts w:ascii="宋体" w:hAnsi="宋体" w:cs="宋体" w:hint="eastAsia"/>
                <w:color w:val="000000"/>
                <w:spacing w:val="-5"/>
                <w:kern w:val="2"/>
                <w:sz w:val="21"/>
                <w:szCs w:val="21"/>
                <w:lang w:eastAsia="zh-CN"/>
              </w:rPr>
            </w:pPr>
            <w:r>
              <w:rPr>
                <w:rFonts w:ascii="宋体" w:hAnsi="宋体" w:cs="宋体" w:hint="eastAsia"/>
                <w:color w:val="000000"/>
                <w:spacing w:val="-7"/>
                <w:kern w:val="2"/>
                <w:sz w:val="21"/>
                <w:szCs w:val="21"/>
                <w:lang w:eastAsia="zh-CN"/>
              </w:rPr>
              <w:t>缴纳社会保险单位</w:t>
            </w:r>
          </w:p>
        </w:tc>
      </w:tr>
      <w:tr>
        <w:tblPrEx>
          <w:tblW w:w="5000" w:type="pct"/>
          <w:tblInd w:w="0" w:type="dxa"/>
          <w:tblLayout w:type="fixed"/>
          <w:tblCellMar>
            <w:top w:w="0" w:type="dxa"/>
            <w:left w:w="0" w:type="dxa"/>
            <w:bottom w:w="0" w:type="dxa"/>
            <w:right w:w="0" w:type="dxa"/>
          </w:tblCellMar>
        </w:tblPrEx>
        <w:trPr>
          <w:trHeight w:val="924"/>
        </w:trPr>
        <w:tc>
          <w:tcPr>
            <w:tcW w:w="411" w:type="pct"/>
            <w:vAlign w:val="center"/>
          </w:tcPr>
          <w:p>
            <w:pPr>
              <w:widowControl w:val="0"/>
              <w:spacing w:line="169" w:lineRule="auto"/>
              <w:ind w:left="321"/>
              <w:jc w:val="both"/>
              <w:rPr>
                <w:rFonts w:ascii="宋体" w:hAnsi="宋体" w:cs="宋体" w:hint="eastAsia"/>
                <w:color w:val="000000"/>
                <w:kern w:val="2"/>
                <w:sz w:val="21"/>
                <w:szCs w:val="21"/>
              </w:rPr>
            </w:pPr>
            <w:r>
              <w:rPr>
                <w:rFonts w:ascii="宋体" w:hAnsi="宋体" w:cs="宋体" w:hint="eastAsia"/>
                <w:color w:val="000000"/>
                <w:kern w:val="2"/>
                <w:sz w:val="21"/>
                <w:szCs w:val="21"/>
              </w:rPr>
              <w:t>1</w:t>
            </w:r>
          </w:p>
        </w:tc>
        <w:tc>
          <w:tcPr>
            <w:tcW w:w="1272" w:type="pct"/>
            <w:gridSpan w:val="2"/>
            <w:vAlign w:val="center"/>
          </w:tcPr>
          <w:p>
            <w:pPr>
              <w:widowControl w:val="0"/>
              <w:spacing w:line="203" w:lineRule="auto"/>
              <w:jc w:val="center"/>
              <w:rPr>
                <w:rFonts w:ascii="宋体" w:hAnsi="宋体" w:cs="宋体" w:hint="eastAsia"/>
                <w:color w:val="000000"/>
                <w:spacing w:val="-4"/>
                <w:kern w:val="2"/>
                <w:sz w:val="21"/>
                <w:szCs w:val="21"/>
                <w:lang w:eastAsia="zh-CN"/>
              </w:rPr>
            </w:pPr>
            <w:r>
              <w:rPr>
                <w:rFonts w:ascii="宋体" w:hAnsi="宋体" w:cs="宋体" w:hint="eastAsia"/>
                <w:color w:val="000000"/>
                <w:spacing w:val="-4"/>
                <w:kern w:val="2"/>
                <w:sz w:val="21"/>
                <w:szCs w:val="21"/>
                <w:lang w:eastAsia="zh-CN"/>
              </w:rPr>
              <w:t>法定代表人/单位负责人/主要经营负责人</w:t>
            </w:r>
          </w:p>
        </w:tc>
        <w:tc>
          <w:tcPr>
            <w:tcW w:w="528" w:type="pct"/>
            <w:vAlign w:val="center"/>
          </w:tcPr>
          <w:p>
            <w:pPr>
              <w:widowControl w:val="0"/>
              <w:jc w:val="both"/>
              <w:rPr>
                <w:rFonts w:ascii="宋体" w:hAnsi="宋体" w:cs="宋体" w:hint="eastAsia"/>
                <w:color w:val="000000"/>
                <w:kern w:val="2"/>
                <w:sz w:val="21"/>
                <w:szCs w:val="21"/>
                <w:lang w:eastAsia="zh-CN"/>
              </w:rPr>
            </w:pPr>
          </w:p>
        </w:tc>
        <w:tc>
          <w:tcPr>
            <w:tcW w:w="1109" w:type="pct"/>
            <w:gridSpan w:val="2"/>
            <w:vAlign w:val="center"/>
          </w:tcPr>
          <w:p>
            <w:pPr>
              <w:widowControl w:val="0"/>
              <w:jc w:val="both"/>
              <w:rPr>
                <w:rFonts w:ascii="宋体" w:hAnsi="宋体" w:cs="宋体" w:hint="eastAsia"/>
                <w:color w:val="000000"/>
                <w:kern w:val="2"/>
                <w:sz w:val="21"/>
                <w:szCs w:val="21"/>
                <w:lang w:eastAsia="zh-CN"/>
              </w:rPr>
            </w:pPr>
          </w:p>
        </w:tc>
        <w:tc>
          <w:tcPr>
            <w:tcW w:w="837" w:type="pct"/>
            <w:vAlign w:val="center"/>
          </w:tcPr>
          <w:p>
            <w:pPr>
              <w:widowControl w:val="0"/>
              <w:jc w:val="both"/>
              <w:rPr>
                <w:rFonts w:ascii="宋体" w:hAnsi="宋体" w:cs="宋体" w:hint="eastAsia"/>
                <w:color w:val="000000"/>
                <w:kern w:val="2"/>
                <w:sz w:val="21"/>
                <w:szCs w:val="21"/>
                <w:lang w:eastAsia="zh-CN"/>
              </w:rPr>
            </w:pPr>
          </w:p>
        </w:tc>
        <w:tc>
          <w:tcPr>
            <w:tcW w:w="840" w:type="pct"/>
            <w:vAlign w:val="center"/>
          </w:tcPr>
          <w:p>
            <w:pPr>
              <w:widowControl w:val="0"/>
              <w:jc w:val="both"/>
              <w:rPr>
                <w:rFonts w:ascii="宋体" w:hAnsi="宋体" w:cs="宋体" w:hint="eastAsia"/>
                <w:color w:val="000000"/>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411" w:type="pct"/>
            <w:vAlign w:val="center"/>
          </w:tcPr>
          <w:p>
            <w:pPr>
              <w:widowControl w:val="0"/>
              <w:spacing w:line="168" w:lineRule="auto"/>
              <w:ind w:left="322"/>
              <w:jc w:val="both"/>
              <w:rPr>
                <w:rFonts w:ascii="宋体" w:hAnsi="宋体" w:cs="宋体" w:hint="eastAsia"/>
                <w:color w:val="000000"/>
                <w:kern w:val="2"/>
                <w:sz w:val="21"/>
                <w:szCs w:val="21"/>
              </w:rPr>
            </w:pPr>
            <w:r>
              <w:rPr>
                <w:rFonts w:ascii="宋体" w:hAnsi="宋体" w:cs="宋体" w:hint="eastAsia"/>
                <w:color w:val="000000"/>
                <w:kern w:val="2"/>
                <w:sz w:val="21"/>
                <w:szCs w:val="21"/>
              </w:rPr>
              <w:t>2</w:t>
            </w:r>
          </w:p>
        </w:tc>
        <w:tc>
          <w:tcPr>
            <w:tcW w:w="1272" w:type="pct"/>
            <w:gridSpan w:val="2"/>
            <w:vAlign w:val="center"/>
          </w:tcPr>
          <w:p>
            <w:pPr>
              <w:widowControl w:val="0"/>
              <w:spacing w:line="203" w:lineRule="auto"/>
              <w:jc w:val="center"/>
              <w:rPr>
                <w:rFonts w:ascii="宋体" w:hAnsi="宋体" w:cs="宋体" w:hint="eastAsia"/>
                <w:color w:val="000000"/>
                <w:spacing w:val="-4"/>
                <w:kern w:val="2"/>
                <w:sz w:val="21"/>
                <w:szCs w:val="21"/>
                <w:lang w:eastAsia="zh-CN"/>
              </w:rPr>
            </w:pPr>
            <w:r>
              <w:rPr>
                <w:rFonts w:ascii="宋体" w:hAnsi="宋体" w:cs="宋体" w:hint="eastAsia"/>
                <w:color w:val="000000"/>
                <w:spacing w:val="-4"/>
                <w:kern w:val="2"/>
                <w:sz w:val="21"/>
                <w:szCs w:val="21"/>
                <w:lang w:eastAsia="zh-CN"/>
              </w:rPr>
              <w:t>项目投标授权代表人</w:t>
            </w:r>
          </w:p>
        </w:tc>
        <w:tc>
          <w:tcPr>
            <w:tcW w:w="528" w:type="pct"/>
            <w:vAlign w:val="center"/>
          </w:tcPr>
          <w:p>
            <w:pPr>
              <w:widowControl w:val="0"/>
              <w:jc w:val="both"/>
              <w:rPr>
                <w:rFonts w:ascii="宋体" w:hAnsi="宋体" w:cs="宋体" w:hint="eastAsia"/>
                <w:color w:val="000000"/>
                <w:kern w:val="2"/>
                <w:sz w:val="21"/>
                <w:szCs w:val="21"/>
                <w:lang w:eastAsia="zh-CN"/>
              </w:rPr>
            </w:pPr>
          </w:p>
        </w:tc>
        <w:tc>
          <w:tcPr>
            <w:tcW w:w="1109" w:type="pct"/>
            <w:gridSpan w:val="2"/>
            <w:vAlign w:val="center"/>
          </w:tcPr>
          <w:p>
            <w:pPr>
              <w:widowControl w:val="0"/>
              <w:jc w:val="both"/>
              <w:rPr>
                <w:rFonts w:ascii="宋体" w:hAnsi="宋体" w:cs="宋体" w:hint="eastAsia"/>
                <w:color w:val="000000"/>
                <w:kern w:val="2"/>
                <w:sz w:val="21"/>
                <w:szCs w:val="21"/>
                <w:lang w:eastAsia="zh-CN"/>
              </w:rPr>
            </w:pPr>
          </w:p>
        </w:tc>
        <w:tc>
          <w:tcPr>
            <w:tcW w:w="837" w:type="pct"/>
            <w:vAlign w:val="center"/>
          </w:tcPr>
          <w:p>
            <w:pPr>
              <w:widowControl w:val="0"/>
              <w:jc w:val="both"/>
              <w:rPr>
                <w:rFonts w:ascii="宋体" w:hAnsi="宋体" w:cs="宋体" w:hint="eastAsia"/>
                <w:color w:val="000000"/>
                <w:kern w:val="2"/>
                <w:sz w:val="21"/>
                <w:szCs w:val="21"/>
                <w:lang w:eastAsia="zh-CN"/>
              </w:rPr>
            </w:pPr>
          </w:p>
        </w:tc>
        <w:tc>
          <w:tcPr>
            <w:tcW w:w="840" w:type="pct"/>
            <w:vAlign w:val="center"/>
          </w:tcPr>
          <w:p>
            <w:pPr>
              <w:widowControl w:val="0"/>
              <w:jc w:val="both"/>
              <w:rPr>
                <w:rFonts w:ascii="宋体" w:hAnsi="宋体" w:cs="宋体" w:hint="eastAsia"/>
                <w:color w:val="000000"/>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411" w:type="pct"/>
            <w:vAlign w:val="center"/>
          </w:tcPr>
          <w:p>
            <w:pPr>
              <w:widowControl w:val="0"/>
              <w:spacing w:line="167" w:lineRule="auto"/>
              <w:ind w:left="321"/>
              <w:jc w:val="both"/>
              <w:rPr>
                <w:rFonts w:ascii="宋体" w:hAnsi="宋体" w:cs="宋体" w:hint="eastAsia"/>
                <w:color w:val="000000"/>
                <w:kern w:val="2"/>
                <w:sz w:val="21"/>
                <w:szCs w:val="21"/>
              </w:rPr>
            </w:pPr>
            <w:r>
              <w:rPr>
                <w:rFonts w:ascii="宋体" w:hAnsi="宋体" w:cs="宋体" w:hint="eastAsia"/>
                <w:color w:val="000000"/>
                <w:kern w:val="2"/>
                <w:sz w:val="21"/>
                <w:szCs w:val="21"/>
              </w:rPr>
              <w:t>3</w:t>
            </w:r>
          </w:p>
        </w:tc>
        <w:tc>
          <w:tcPr>
            <w:tcW w:w="1272" w:type="pct"/>
            <w:gridSpan w:val="2"/>
            <w:vAlign w:val="center"/>
          </w:tcPr>
          <w:p>
            <w:pPr>
              <w:widowControl w:val="0"/>
              <w:spacing w:line="201" w:lineRule="auto"/>
              <w:jc w:val="center"/>
              <w:rPr>
                <w:rFonts w:ascii="宋体" w:hAnsi="宋体" w:cs="宋体" w:hint="eastAsia"/>
                <w:color w:val="000000"/>
                <w:kern w:val="2"/>
                <w:sz w:val="21"/>
                <w:szCs w:val="21"/>
                <w:lang w:eastAsia="zh-CN"/>
              </w:rPr>
            </w:pPr>
            <w:r>
              <w:rPr>
                <w:rFonts w:ascii="宋体" w:hAnsi="宋体" w:cs="宋体" w:hint="eastAsia"/>
                <w:color w:val="000000"/>
                <w:spacing w:val="-3"/>
                <w:kern w:val="2"/>
                <w:sz w:val="21"/>
                <w:szCs w:val="21"/>
                <w:lang w:eastAsia="zh-CN"/>
              </w:rPr>
              <w:t>项目负责人</w:t>
            </w:r>
          </w:p>
        </w:tc>
        <w:tc>
          <w:tcPr>
            <w:tcW w:w="528" w:type="pct"/>
            <w:vAlign w:val="center"/>
          </w:tcPr>
          <w:p>
            <w:pPr>
              <w:widowControl w:val="0"/>
              <w:jc w:val="both"/>
              <w:rPr>
                <w:rFonts w:ascii="宋体" w:hAnsi="宋体" w:cs="宋体" w:hint="eastAsia"/>
                <w:color w:val="000000"/>
                <w:kern w:val="2"/>
                <w:sz w:val="21"/>
                <w:szCs w:val="21"/>
                <w:lang w:eastAsia="zh-CN"/>
              </w:rPr>
            </w:pPr>
          </w:p>
        </w:tc>
        <w:tc>
          <w:tcPr>
            <w:tcW w:w="1109" w:type="pct"/>
            <w:gridSpan w:val="2"/>
            <w:vAlign w:val="center"/>
          </w:tcPr>
          <w:p>
            <w:pPr>
              <w:widowControl w:val="0"/>
              <w:jc w:val="both"/>
              <w:rPr>
                <w:rFonts w:ascii="宋体" w:hAnsi="宋体" w:cs="宋体" w:hint="eastAsia"/>
                <w:color w:val="000000"/>
                <w:kern w:val="2"/>
                <w:sz w:val="21"/>
                <w:szCs w:val="21"/>
                <w:lang w:eastAsia="zh-CN"/>
              </w:rPr>
            </w:pPr>
          </w:p>
        </w:tc>
        <w:tc>
          <w:tcPr>
            <w:tcW w:w="837" w:type="pct"/>
            <w:vAlign w:val="center"/>
          </w:tcPr>
          <w:p>
            <w:pPr>
              <w:widowControl w:val="0"/>
              <w:jc w:val="both"/>
              <w:rPr>
                <w:rFonts w:ascii="宋体" w:hAnsi="宋体" w:cs="宋体" w:hint="eastAsia"/>
                <w:color w:val="000000"/>
                <w:kern w:val="2"/>
                <w:sz w:val="21"/>
                <w:szCs w:val="21"/>
                <w:lang w:eastAsia="zh-CN"/>
              </w:rPr>
            </w:pPr>
          </w:p>
        </w:tc>
        <w:tc>
          <w:tcPr>
            <w:tcW w:w="840" w:type="pct"/>
            <w:vAlign w:val="center"/>
          </w:tcPr>
          <w:p>
            <w:pPr>
              <w:widowControl w:val="0"/>
              <w:jc w:val="both"/>
              <w:rPr>
                <w:rFonts w:ascii="宋体" w:hAnsi="宋体" w:cs="宋体" w:hint="eastAsia"/>
                <w:color w:val="000000"/>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411" w:type="pct"/>
            <w:vAlign w:val="center"/>
          </w:tcPr>
          <w:p>
            <w:pPr>
              <w:widowControl w:val="0"/>
              <w:spacing w:line="168" w:lineRule="auto"/>
              <w:ind w:left="314"/>
              <w:jc w:val="both"/>
              <w:rPr>
                <w:rFonts w:ascii="宋体" w:hAnsi="宋体" w:cs="宋体" w:hint="eastAsia"/>
                <w:color w:val="000000"/>
                <w:kern w:val="2"/>
                <w:sz w:val="21"/>
                <w:szCs w:val="21"/>
              </w:rPr>
            </w:pPr>
            <w:r>
              <w:rPr>
                <w:rFonts w:ascii="宋体" w:hAnsi="宋体" w:cs="宋体" w:hint="eastAsia"/>
                <w:color w:val="000000"/>
                <w:kern w:val="2"/>
                <w:sz w:val="21"/>
                <w:szCs w:val="21"/>
              </w:rPr>
              <w:t>4</w:t>
            </w:r>
          </w:p>
        </w:tc>
        <w:tc>
          <w:tcPr>
            <w:tcW w:w="1272" w:type="pct"/>
            <w:gridSpan w:val="2"/>
            <w:vAlign w:val="center"/>
          </w:tcPr>
          <w:p>
            <w:pPr>
              <w:widowControl w:val="0"/>
              <w:spacing w:line="202" w:lineRule="auto"/>
              <w:jc w:val="center"/>
              <w:rPr>
                <w:rFonts w:ascii="宋体" w:hAnsi="宋体" w:cs="宋体" w:hint="eastAsia"/>
                <w:color w:val="000000"/>
                <w:kern w:val="2"/>
                <w:sz w:val="21"/>
                <w:szCs w:val="21"/>
                <w:lang w:eastAsia="zh-CN"/>
              </w:rPr>
            </w:pPr>
            <w:r>
              <w:rPr>
                <w:rFonts w:ascii="宋体" w:hAnsi="宋体" w:cs="宋体" w:hint="eastAsia"/>
                <w:color w:val="000000"/>
                <w:spacing w:val="-4"/>
                <w:kern w:val="2"/>
                <w:sz w:val="21"/>
                <w:szCs w:val="21"/>
                <w:lang w:eastAsia="zh-CN"/>
              </w:rPr>
              <w:t>主要技术人员</w:t>
            </w:r>
          </w:p>
        </w:tc>
        <w:tc>
          <w:tcPr>
            <w:tcW w:w="528" w:type="pct"/>
            <w:vAlign w:val="center"/>
          </w:tcPr>
          <w:p>
            <w:pPr>
              <w:widowControl w:val="0"/>
              <w:jc w:val="both"/>
              <w:rPr>
                <w:rFonts w:ascii="宋体" w:hAnsi="宋体" w:cs="宋体" w:hint="eastAsia"/>
                <w:color w:val="000000"/>
                <w:kern w:val="2"/>
                <w:sz w:val="21"/>
                <w:szCs w:val="21"/>
                <w:lang w:eastAsia="zh-CN"/>
              </w:rPr>
            </w:pPr>
          </w:p>
        </w:tc>
        <w:tc>
          <w:tcPr>
            <w:tcW w:w="1109" w:type="pct"/>
            <w:gridSpan w:val="2"/>
            <w:vAlign w:val="center"/>
          </w:tcPr>
          <w:p>
            <w:pPr>
              <w:widowControl w:val="0"/>
              <w:jc w:val="both"/>
              <w:rPr>
                <w:rFonts w:ascii="宋体" w:hAnsi="宋体" w:cs="宋体" w:hint="eastAsia"/>
                <w:color w:val="000000"/>
                <w:kern w:val="2"/>
                <w:sz w:val="21"/>
                <w:szCs w:val="21"/>
                <w:lang w:eastAsia="zh-CN"/>
              </w:rPr>
            </w:pPr>
          </w:p>
        </w:tc>
        <w:tc>
          <w:tcPr>
            <w:tcW w:w="837" w:type="pct"/>
            <w:vAlign w:val="center"/>
          </w:tcPr>
          <w:p>
            <w:pPr>
              <w:widowControl w:val="0"/>
              <w:jc w:val="both"/>
              <w:rPr>
                <w:rFonts w:ascii="宋体" w:hAnsi="宋体" w:cs="宋体" w:hint="eastAsia"/>
                <w:color w:val="000000"/>
                <w:kern w:val="2"/>
                <w:sz w:val="21"/>
                <w:szCs w:val="21"/>
                <w:lang w:eastAsia="zh-CN"/>
              </w:rPr>
            </w:pPr>
          </w:p>
        </w:tc>
        <w:tc>
          <w:tcPr>
            <w:tcW w:w="840" w:type="pct"/>
            <w:vAlign w:val="center"/>
          </w:tcPr>
          <w:p>
            <w:pPr>
              <w:widowControl w:val="0"/>
              <w:jc w:val="both"/>
              <w:rPr>
                <w:rFonts w:ascii="宋体" w:hAnsi="宋体" w:cs="宋体" w:hint="eastAsia"/>
                <w:color w:val="000000"/>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411" w:type="pct"/>
            <w:vAlign w:val="center"/>
          </w:tcPr>
          <w:p>
            <w:pPr>
              <w:widowControl w:val="0"/>
              <w:spacing w:line="165" w:lineRule="auto"/>
              <w:ind w:left="325"/>
              <w:jc w:val="both"/>
              <w:rPr>
                <w:rFonts w:ascii="宋体" w:hAnsi="宋体" w:cs="宋体" w:hint="eastAsia"/>
                <w:color w:val="000000"/>
                <w:kern w:val="2"/>
                <w:sz w:val="21"/>
                <w:szCs w:val="21"/>
              </w:rPr>
            </w:pPr>
            <w:r>
              <w:rPr>
                <w:rFonts w:ascii="宋体" w:hAnsi="宋体" w:cs="宋体" w:hint="eastAsia"/>
                <w:color w:val="000000"/>
                <w:kern w:val="2"/>
                <w:sz w:val="21"/>
                <w:szCs w:val="21"/>
              </w:rPr>
              <w:t>5</w:t>
            </w:r>
          </w:p>
        </w:tc>
        <w:tc>
          <w:tcPr>
            <w:tcW w:w="1272" w:type="pct"/>
            <w:gridSpan w:val="2"/>
            <w:vAlign w:val="center"/>
          </w:tcPr>
          <w:p>
            <w:pPr>
              <w:widowControl w:val="0"/>
              <w:spacing w:line="202" w:lineRule="auto"/>
              <w:jc w:val="center"/>
              <w:rPr>
                <w:rFonts w:ascii="宋体" w:hAnsi="宋体" w:cs="宋体" w:hint="eastAsia"/>
                <w:color w:val="000000"/>
                <w:kern w:val="2"/>
                <w:sz w:val="21"/>
                <w:szCs w:val="21"/>
                <w:lang w:eastAsia="zh-CN"/>
              </w:rPr>
            </w:pPr>
            <w:r>
              <w:rPr>
                <w:rFonts w:ascii="宋体" w:hAnsi="宋体" w:cs="宋体" w:hint="eastAsia"/>
                <w:color w:val="000000"/>
                <w:spacing w:val="-4"/>
                <w:kern w:val="2"/>
                <w:sz w:val="21"/>
                <w:szCs w:val="21"/>
                <w:lang w:eastAsia="zh-CN"/>
              </w:rPr>
              <w:t>投标文件编制人员</w:t>
            </w:r>
          </w:p>
        </w:tc>
        <w:tc>
          <w:tcPr>
            <w:tcW w:w="528" w:type="pct"/>
            <w:vAlign w:val="center"/>
          </w:tcPr>
          <w:p>
            <w:pPr>
              <w:widowControl w:val="0"/>
              <w:jc w:val="both"/>
              <w:rPr>
                <w:rFonts w:ascii="宋体" w:hAnsi="宋体" w:cs="宋体" w:hint="eastAsia"/>
                <w:color w:val="000000"/>
                <w:kern w:val="2"/>
                <w:sz w:val="21"/>
                <w:szCs w:val="21"/>
                <w:lang w:eastAsia="zh-CN"/>
              </w:rPr>
            </w:pPr>
          </w:p>
        </w:tc>
        <w:tc>
          <w:tcPr>
            <w:tcW w:w="1109" w:type="pct"/>
            <w:gridSpan w:val="2"/>
            <w:vAlign w:val="center"/>
          </w:tcPr>
          <w:p>
            <w:pPr>
              <w:widowControl w:val="0"/>
              <w:jc w:val="both"/>
              <w:rPr>
                <w:rFonts w:ascii="宋体" w:hAnsi="宋体" w:cs="宋体" w:hint="eastAsia"/>
                <w:color w:val="000000"/>
                <w:kern w:val="2"/>
                <w:sz w:val="21"/>
                <w:szCs w:val="21"/>
                <w:lang w:eastAsia="zh-CN"/>
              </w:rPr>
            </w:pPr>
          </w:p>
        </w:tc>
        <w:tc>
          <w:tcPr>
            <w:tcW w:w="837" w:type="pct"/>
            <w:vAlign w:val="center"/>
          </w:tcPr>
          <w:p>
            <w:pPr>
              <w:widowControl w:val="0"/>
              <w:jc w:val="both"/>
              <w:rPr>
                <w:rFonts w:ascii="宋体" w:hAnsi="宋体" w:cs="宋体" w:hint="eastAsia"/>
                <w:color w:val="000000"/>
                <w:kern w:val="2"/>
                <w:sz w:val="21"/>
                <w:szCs w:val="21"/>
                <w:lang w:eastAsia="zh-CN"/>
              </w:rPr>
            </w:pPr>
          </w:p>
        </w:tc>
        <w:tc>
          <w:tcPr>
            <w:tcW w:w="840" w:type="pct"/>
            <w:vAlign w:val="center"/>
          </w:tcPr>
          <w:p>
            <w:pPr>
              <w:widowControl w:val="0"/>
              <w:jc w:val="both"/>
              <w:rPr>
                <w:rFonts w:ascii="宋体" w:hAnsi="宋体" w:cs="宋体" w:hint="eastAsia"/>
                <w:color w:val="000000"/>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5000" w:type="pct"/>
            <w:gridSpan w:val="8"/>
            <w:vAlign w:val="center"/>
          </w:tcPr>
          <w:p>
            <w:pPr>
              <w:widowControl w:val="0"/>
              <w:spacing w:line="198" w:lineRule="auto"/>
              <w:ind w:left="120"/>
              <w:jc w:val="both"/>
              <w:rPr>
                <w:rFonts w:ascii="宋体" w:hAnsi="宋体" w:cs="宋体" w:hint="eastAsia"/>
                <w:color w:val="000000"/>
                <w:spacing w:val="-1"/>
                <w:kern w:val="2"/>
                <w:sz w:val="21"/>
                <w:szCs w:val="21"/>
                <w:lang w:eastAsia="zh-CN"/>
              </w:rPr>
            </w:pPr>
            <w:r>
              <w:rPr>
                <w:rFonts w:ascii="宋体" w:hAnsi="宋体" w:cs="宋体" w:hint="eastAsia"/>
                <w:color w:val="000000"/>
                <w:spacing w:val="-1"/>
                <w:kern w:val="2"/>
                <w:sz w:val="21"/>
                <w:szCs w:val="21"/>
                <w:lang w:eastAsia="zh-CN"/>
              </w:rPr>
              <w:t>说明：</w:t>
            </w:r>
          </w:p>
          <w:p>
            <w:pPr>
              <w:widowControl w:val="0"/>
              <w:spacing w:line="198" w:lineRule="auto"/>
              <w:ind w:left="120"/>
              <w:jc w:val="both"/>
              <w:rPr>
                <w:rFonts w:ascii="宋体" w:hAnsi="宋体" w:cs="宋体" w:hint="eastAsia"/>
                <w:color w:val="000000"/>
                <w:kern w:val="2"/>
                <w:sz w:val="21"/>
                <w:szCs w:val="21"/>
                <w:lang w:eastAsia="zh-CN"/>
              </w:rPr>
            </w:pPr>
            <w:r>
              <w:rPr>
                <w:rFonts w:ascii="宋体" w:hAnsi="宋体" w:cs="宋体" w:hint="eastAsia"/>
                <w:color w:val="000000"/>
                <w:spacing w:val="-1"/>
                <w:kern w:val="2"/>
                <w:sz w:val="21"/>
                <w:szCs w:val="21"/>
                <w:lang w:eastAsia="zh-CN"/>
              </w:rPr>
              <w:t>1.同一职务有多人担任（如主要技术人员</w:t>
            </w:r>
            <w:r>
              <w:rPr>
                <w:rFonts w:ascii="宋体" w:hAnsi="宋体" w:cs="宋体" w:hint="eastAsia"/>
                <w:color w:val="000000"/>
                <w:spacing w:val="-42"/>
                <w:w w:val="95"/>
                <w:kern w:val="2"/>
                <w:sz w:val="21"/>
                <w:szCs w:val="21"/>
                <w:lang w:eastAsia="zh-CN"/>
              </w:rPr>
              <w:t>），</w:t>
            </w:r>
            <w:r>
              <w:rPr>
                <w:rFonts w:ascii="宋体" w:hAnsi="宋体" w:cs="宋体" w:hint="eastAsia"/>
                <w:color w:val="000000"/>
                <w:spacing w:val="-1"/>
                <w:kern w:val="2"/>
                <w:sz w:val="21"/>
                <w:szCs w:val="21"/>
                <w:lang w:eastAsia="zh-CN"/>
              </w:rPr>
              <w:t>应分行填写。</w:t>
            </w:r>
          </w:p>
        </w:tc>
      </w:tr>
      <w:tr>
        <w:tblPrEx>
          <w:tblW w:w="5000" w:type="pct"/>
          <w:tblInd w:w="0" w:type="dxa"/>
          <w:tblLayout w:type="fixed"/>
          <w:tblCellMar>
            <w:top w:w="0" w:type="dxa"/>
            <w:left w:w="0" w:type="dxa"/>
            <w:bottom w:w="0" w:type="dxa"/>
            <w:right w:w="0" w:type="dxa"/>
          </w:tblCellMar>
        </w:tblPrEx>
        <w:trPr>
          <w:trHeight w:val="629"/>
        </w:trPr>
        <w:tc>
          <w:tcPr>
            <w:tcW w:w="5000" w:type="pct"/>
            <w:gridSpan w:val="8"/>
            <w:vAlign w:val="center"/>
          </w:tcPr>
          <w:p>
            <w:pPr>
              <w:widowControl w:val="0"/>
              <w:spacing w:line="198" w:lineRule="auto"/>
              <w:ind w:left="2683"/>
              <w:jc w:val="both"/>
              <w:rPr>
                <w:rFonts w:ascii="宋体" w:hAnsi="宋体" w:cs="宋体" w:hint="eastAsia"/>
                <w:color w:val="000000"/>
                <w:kern w:val="2"/>
                <w:sz w:val="21"/>
                <w:szCs w:val="21"/>
                <w:lang w:eastAsia="zh-CN"/>
              </w:rPr>
            </w:pPr>
            <w:r>
              <w:rPr>
                <w:rFonts w:ascii="宋体" w:hAnsi="宋体" w:cs="宋体" w:hint="eastAsia"/>
                <w:color w:val="000000"/>
                <w:kern w:val="2"/>
                <w:sz w:val="21"/>
                <w:szCs w:val="21"/>
                <w:lang w:eastAsia="zh-CN"/>
              </w:rPr>
              <w:t>投标（响应）供应商关联关系情况</w:t>
            </w:r>
          </w:p>
        </w:tc>
      </w:tr>
      <w:tr>
        <w:tblPrEx>
          <w:tblW w:w="5000" w:type="pct"/>
          <w:tblInd w:w="0" w:type="dxa"/>
          <w:tblLayout w:type="fixed"/>
          <w:tblCellMar>
            <w:top w:w="0" w:type="dxa"/>
            <w:left w:w="0" w:type="dxa"/>
            <w:bottom w:w="0" w:type="dxa"/>
            <w:right w:w="0" w:type="dxa"/>
          </w:tblCellMar>
        </w:tblPrEx>
        <w:trPr>
          <w:trHeight w:val="629"/>
        </w:trPr>
        <w:tc>
          <w:tcPr>
            <w:tcW w:w="411" w:type="pct"/>
            <w:vAlign w:val="center"/>
          </w:tcPr>
          <w:p>
            <w:pPr>
              <w:widowControl w:val="0"/>
              <w:spacing w:line="202" w:lineRule="auto"/>
              <w:ind w:left="145"/>
              <w:jc w:val="both"/>
              <w:rPr>
                <w:rFonts w:ascii="宋体" w:hAnsi="宋体" w:cs="宋体" w:hint="eastAsia"/>
                <w:color w:val="000000"/>
                <w:kern w:val="2"/>
                <w:sz w:val="21"/>
                <w:szCs w:val="21"/>
              </w:rPr>
            </w:pPr>
            <w:r>
              <w:rPr>
                <w:rFonts w:ascii="宋体" w:hAnsi="宋体" w:cs="宋体" w:hint="eastAsia"/>
                <w:color w:val="000000"/>
                <w:spacing w:val="-5"/>
                <w:kern w:val="2"/>
                <w:sz w:val="21"/>
                <w:szCs w:val="21"/>
              </w:rPr>
              <w:t>序号</w:t>
            </w:r>
          </w:p>
        </w:tc>
        <w:tc>
          <w:tcPr>
            <w:tcW w:w="1272" w:type="pct"/>
            <w:gridSpan w:val="2"/>
            <w:vAlign w:val="center"/>
          </w:tcPr>
          <w:p>
            <w:pPr>
              <w:widowControl w:val="0"/>
              <w:spacing w:line="202" w:lineRule="auto"/>
              <w:ind w:left="436"/>
              <w:jc w:val="both"/>
              <w:rPr>
                <w:rFonts w:ascii="宋体" w:hAnsi="宋体" w:cs="宋体" w:hint="eastAsia"/>
                <w:color w:val="000000"/>
                <w:kern w:val="2"/>
                <w:sz w:val="21"/>
                <w:szCs w:val="21"/>
              </w:rPr>
            </w:pPr>
            <w:r>
              <w:rPr>
                <w:rFonts w:ascii="宋体" w:hAnsi="宋体" w:cs="宋体" w:hint="eastAsia"/>
                <w:color w:val="000000"/>
                <w:spacing w:val="-3"/>
                <w:kern w:val="2"/>
                <w:sz w:val="21"/>
                <w:szCs w:val="21"/>
              </w:rPr>
              <w:t>关联关系类型</w:t>
            </w:r>
          </w:p>
        </w:tc>
        <w:tc>
          <w:tcPr>
            <w:tcW w:w="970" w:type="pct"/>
            <w:gridSpan w:val="2"/>
            <w:vAlign w:val="center"/>
          </w:tcPr>
          <w:p>
            <w:pPr>
              <w:widowControl w:val="0"/>
              <w:spacing w:line="203" w:lineRule="auto"/>
              <w:ind w:left="166"/>
              <w:jc w:val="both"/>
              <w:rPr>
                <w:rFonts w:ascii="宋体" w:hAnsi="宋体" w:cs="宋体" w:hint="eastAsia"/>
                <w:color w:val="000000"/>
                <w:kern w:val="2"/>
                <w:sz w:val="21"/>
                <w:szCs w:val="21"/>
              </w:rPr>
            </w:pPr>
            <w:r>
              <w:rPr>
                <w:rFonts w:ascii="宋体" w:hAnsi="宋体" w:cs="宋体" w:hint="eastAsia"/>
                <w:color w:val="000000"/>
                <w:spacing w:val="-3"/>
                <w:kern w:val="2"/>
                <w:sz w:val="21"/>
                <w:szCs w:val="21"/>
              </w:rPr>
              <w:t>关联主体名称</w:t>
            </w:r>
          </w:p>
        </w:tc>
        <w:tc>
          <w:tcPr>
            <w:tcW w:w="2346" w:type="pct"/>
            <w:gridSpan w:val="3"/>
            <w:vAlign w:val="center"/>
          </w:tcPr>
          <w:p>
            <w:pPr>
              <w:widowControl w:val="0"/>
              <w:spacing w:line="204" w:lineRule="auto"/>
              <w:ind w:left="1862"/>
              <w:jc w:val="both"/>
              <w:rPr>
                <w:rFonts w:ascii="宋体" w:hAnsi="宋体" w:cs="宋体" w:hint="eastAsia"/>
                <w:color w:val="000000"/>
                <w:kern w:val="2"/>
                <w:sz w:val="21"/>
                <w:szCs w:val="21"/>
              </w:rPr>
            </w:pPr>
            <w:r>
              <w:rPr>
                <w:rFonts w:ascii="宋体" w:hAnsi="宋体" w:cs="宋体" w:hint="eastAsia"/>
                <w:color w:val="000000"/>
                <w:spacing w:val="-4"/>
                <w:kern w:val="2"/>
                <w:sz w:val="21"/>
                <w:szCs w:val="21"/>
              </w:rPr>
              <w:t>备注</w:t>
            </w:r>
          </w:p>
        </w:tc>
      </w:tr>
      <w:tr>
        <w:tblPrEx>
          <w:tblW w:w="5000" w:type="pct"/>
          <w:tblInd w:w="0" w:type="dxa"/>
          <w:tblLayout w:type="fixed"/>
          <w:tblCellMar>
            <w:top w:w="0" w:type="dxa"/>
            <w:left w:w="0" w:type="dxa"/>
            <w:bottom w:w="0" w:type="dxa"/>
            <w:right w:w="0" w:type="dxa"/>
          </w:tblCellMar>
        </w:tblPrEx>
        <w:trPr>
          <w:trHeight w:val="1582"/>
        </w:trPr>
        <w:tc>
          <w:tcPr>
            <w:tcW w:w="411" w:type="pct"/>
            <w:vAlign w:val="center"/>
          </w:tcPr>
          <w:p>
            <w:pPr>
              <w:widowControl w:val="0"/>
              <w:spacing w:line="169" w:lineRule="auto"/>
              <w:ind w:left="321"/>
              <w:jc w:val="both"/>
              <w:rPr>
                <w:rFonts w:ascii="宋体" w:hAnsi="宋体" w:cs="宋体" w:hint="eastAsia"/>
                <w:color w:val="000000"/>
                <w:kern w:val="2"/>
                <w:sz w:val="21"/>
                <w:szCs w:val="21"/>
              </w:rPr>
            </w:pPr>
            <w:r>
              <w:rPr>
                <w:rFonts w:ascii="宋体" w:hAnsi="宋体" w:cs="宋体" w:hint="eastAsia"/>
                <w:color w:val="000000"/>
                <w:kern w:val="2"/>
                <w:sz w:val="21"/>
                <w:szCs w:val="21"/>
              </w:rPr>
              <w:t>1</w:t>
            </w:r>
          </w:p>
        </w:tc>
        <w:tc>
          <w:tcPr>
            <w:tcW w:w="1272" w:type="pct"/>
            <w:gridSpan w:val="2"/>
            <w:vAlign w:val="center"/>
          </w:tcPr>
          <w:p>
            <w:pPr>
              <w:widowControl w:val="0"/>
              <w:spacing w:line="203" w:lineRule="auto"/>
              <w:jc w:val="center"/>
              <w:rPr>
                <w:rFonts w:ascii="宋体" w:hAnsi="宋体" w:cs="宋体" w:hint="eastAsia"/>
                <w:color w:val="000000"/>
                <w:kern w:val="2"/>
                <w:sz w:val="21"/>
                <w:szCs w:val="21"/>
              </w:rPr>
            </w:pPr>
            <w:r>
              <w:rPr>
                <w:rFonts w:ascii="宋体" w:hAnsi="宋体" w:cs="宋体" w:hint="eastAsia"/>
                <w:color w:val="000000"/>
                <w:spacing w:val="-4"/>
                <w:kern w:val="2"/>
                <w:sz w:val="21"/>
                <w:szCs w:val="21"/>
              </w:rPr>
              <w:t>控股股东</w:t>
            </w:r>
          </w:p>
        </w:tc>
        <w:tc>
          <w:tcPr>
            <w:tcW w:w="970" w:type="pct"/>
            <w:gridSpan w:val="2"/>
            <w:vAlign w:val="center"/>
          </w:tcPr>
          <w:p>
            <w:pPr>
              <w:widowControl w:val="0"/>
              <w:jc w:val="both"/>
              <w:rPr>
                <w:rFonts w:ascii="宋体" w:hAnsi="宋体" w:cs="宋体" w:hint="eastAsia"/>
                <w:color w:val="000000"/>
                <w:kern w:val="2"/>
                <w:sz w:val="21"/>
                <w:szCs w:val="21"/>
                <w:lang w:eastAsia="zh-CN"/>
              </w:rPr>
            </w:pPr>
          </w:p>
        </w:tc>
        <w:tc>
          <w:tcPr>
            <w:tcW w:w="2346" w:type="pct"/>
            <w:gridSpan w:val="3"/>
            <w:vAlign w:val="center"/>
          </w:tcPr>
          <w:p>
            <w:pPr>
              <w:widowControl w:val="0"/>
              <w:jc w:val="both"/>
              <w:rPr>
                <w:rFonts w:ascii="宋体" w:hAnsi="宋体" w:cs="宋体" w:hint="eastAsia"/>
                <w:color w:val="000000"/>
                <w:kern w:val="2"/>
                <w:sz w:val="21"/>
                <w:szCs w:val="21"/>
                <w:lang w:eastAsia="zh-CN"/>
              </w:rPr>
            </w:pPr>
            <w:r>
              <w:rPr>
                <w:rFonts w:ascii="宋体" w:hAnsi="宋体" w:cs="宋体" w:hint="eastAsia"/>
                <w:color w:val="000000"/>
                <w:spacing w:val="-1"/>
                <w:kern w:val="2"/>
                <w:sz w:val="21"/>
                <w:szCs w:val="21"/>
                <w:lang w:eastAsia="zh-CN"/>
              </w:rPr>
              <w:t>指出资额（或持有股份）占投标（响应）供应商资</w:t>
            </w:r>
            <w:r>
              <w:rPr>
                <w:rFonts w:ascii="宋体" w:hAnsi="宋体" w:cs="宋体" w:hint="eastAsia"/>
                <w:color w:val="000000"/>
                <w:spacing w:val="-8"/>
                <w:kern w:val="2"/>
                <w:sz w:val="21"/>
                <w:szCs w:val="21"/>
                <w:lang w:eastAsia="zh-CN"/>
              </w:rPr>
              <w:t>本总额（或股本总额）50%以上的股东，以及出资额</w:t>
            </w:r>
            <w:r>
              <w:rPr>
                <w:rFonts w:ascii="宋体" w:hAnsi="宋体" w:cs="宋体" w:hint="eastAsia"/>
                <w:color w:val="000000"/>
                <w:spacing w:val="-5"/>
                <w:kern w:val="2"/>
                <w:sz w:val="21"/>
                <w:szCs w:val="21"/>
                <w:lang w:eastAsia="zh-CN"/>
              </w:rPr>
              <w:t>（或持有股份）的比例虽然不足50%，但依</w:t>
            </w:r>
            <w:r>
              <w:rPr>
                <w:rFonts w:ascii="宋体" w:hAnsi="宋体" w:cs="宋体" w:hint="eastAsia"/>
                <w:color w:val="000000"/>
                <w:spacing w:val="-6"/>
                <w:kern w:val="2"/>
                <w:sz w:val="21"/>
                <w:szCs w:val="21"/>
                <w:lang w:eastAsia="zh-CN"/>
              </w:rPr>
              <w:t>其出资</w:t>
            </w:r>
            <w:r>
              <w:rPr>
                <w:rFonts w:ascii="宋体" w:hAnsi="宋体" w:cs="宋体" w:hint="eastAsia"/>
                <w:color w:val="000000"/>
                <w:spacing w:val="-9"/>
                <w:kern w:val="2"/>
                <w:sz w:val="21"/>
                <w:szCs w:val="21"/>
                <w:lang w:eastAsia="zh-CN"/>
              </w:rPr>
              <w:t>额（或持有股份）所享有的表决权已足以对投标（响</w:t>
            </w:r>
            <w:r>
              <w:rPr>
                <w:rFonts w:ascii="宋体" w:hAnsi="宋体" w:cs="宋体" w:hint="eastAsia"/>
                <w:color w:val="000000"/>
                <w:kern w:val="2"/>
                <w:sz w:val="21"/>
                <w:szCs w:val="21"/>
                <w:lang w:eastAsia="zh-CN"/>
              </w:rPr>
              <w:t>应）供应商股东会（或股东大会）的决议产生重要</w:t>
            </w:r>
            <w:r>
              <w:rPr>
                <w:rFonts w:ascii="宋体" w:hAnsi="宋体" w:cs="宋体" w:hint="eastAsia"/>
                <w:color w:val="000000"/>
                <w:spacing w:val="6"/>
                <w:kern w:val="2"/>
                <w:sz w:val="21"/>
                <w:szCs w:val="21"/>
                <w:lang w:eastAsia="zh-CN"/>
              </w:rPr>
              <w:t xml:space="preserve"> </w:t>
            </w:r>
            <w:r>
              <w:rPr>
                <w:rFonts w:ascii="宋体" w:hAnsi="宋体" w:cs="宋体" w:hint="eastAsia"/>
                <w:color w:val="000000"/>
                <w:spacing w:val="-2"/>
                <w:kern w:val="2"/>
                <w:sz w:val="21"/>
                <w:szCs w:val="21"/>
                <w:lang w:eastAsia="zh-CN"/>
              </w:rPr>
              <w:t>影响的股东。</w:t>
            </w:r>
          </w:p>
        </w:tc>
      </w:tr>
      <w:tr>
        <w:tblPrEx>
          <w:tblW w:w="5000" w:type="pct"/>
          <w:tblInd w:w="0" w:type="dxa"/>
          <w:tblLayout w:type="fixed"/>
          <w:tblCellMar>
            <w:top w:w="0" w:type="dxa"/>
            <w:left w:w="0" w:type="dxa"/>
            <w:bottom w:w="0" w:type="dxa"/>
            <w:right w:w="0" w:type="dxa"/>
          </w:tblCellMar>
        </w:tblPrEx>
        <w:trPr>
          <w:trHeight w:val="703"/>
        </w:trPr>
        <w:tc>
          <w:tcPr>
            <w:tcW w:w="411" w:type="pct"/>
            <w:vAlign w:val="center"/>
          </w:tcPr>
          <w:p>
            <w:pPr>
              <w:widowControl w:val="0"/>
              <w:spacing w:line="168" w:lineRule="auto"/>
              <w:ind w:left="322"/>
              <w:jc w:val="both"/>
              <w:rPr>
                <w:rFonts w:ascii="宋体" w:hAnsi="宋体" w:cs="宋体" w:hint="eastAsia"/>
                <w:kern w:val="2"/>
                <w:sz w:val="21"/>
                <w:szCs w:val="21"/>
              </w:rPr>
            </w:pPr>
            <w:r>
              <w:rPr>
                <w:rFonts w:ascii="宋体" w:hAnsi="宋体" w:cs="宋体" w:hint="eastAsia"/>
                <w:kern w:val="2"/>
                <w:sz w:val="21"/>
                <w:szCs w:val="21"/>
              </w:rPr>
              <w:t>2</w:t>
            </w:r>
          </w:p>
        </w:tc>
        <w:tc>
          <w:tcPr>
            <w:tcW w:w="1272" w:type="pct"/>
            <w:gridSpan w:val="2"/>
            <w:vAlign w:val="center"/>
          </w:tcPr>
          <w:p>
            <w:pPr>
              <w:widowControl w:val="0"/>
              <w:spacing w:line="203" w:lineRule="auto"/>
              <w:jc w:val="center"/>
              <w:rPr>
                <w:rFonts w:ascii="宋体" w:hAnsi="宋体" w:cs="宋体" w:hint="eastAsia"/>
                <w:kern w:val="2"/>
                <w:sz w:val="21"/>
                <w:szCs w:val="21"/>
                <w:lang w:eastAsia="zh-CN"/>
              </w:rPr>
            </w:pPr>
            <w:r>
              <w:rPr>
                <w:rFonts w:ascii="宋体" w:hAnsi="宋体" w:cs="宋体" w:hint="eastAsia"/>
                <w:spacing w:val="-5"/>
                <w:kern w:val="2"/>
                <w:sz w:val="21"/>
                <w:szCs w:val="21"/>
                <w:lang w:eastAsia="zh-CN"/>
              </w:rPr>
              <w:t>管理关系</w:t>
            </w:r>
          </w:p>
        </w:tc>
        <w:tc>
          <w:tcPr>
            <w:tcW w:w="970" w:type="pct"/>
            <w:gridSpan w:val="2"/>
            <w:vAlign w:val="center"/>
          </w:tcPr>
          <w:p>
            <w:pPr>
              <w:widowControl w:val="0"/>
              <w:jc w:val="both"/>
              <w:rPr>
                <w:rFonts w:ascii="宋体" w:hAnsi="宋体" w:cs="宋体" w:hint="eastAsia"/>
                <w:kern w:val="2"/>
                <w:sz w:val="21"/>
                <w:szCs w:val="21"/>
                <w:lang w:eastAsia="zh-CN"/>
              </w:rPr>
            </w:pPr>
          </w:p>
        </w:tc>
        <w:tc>
          <w:tcPr>
            <w:tcW w:w="2346" w:type="pct"/>
            <w:gridSpan w:val="3"/>
            <w:vAlign w:val="center"/>
          </w:tcPr>
          <w:p>
            <w:pPr>
              <w:widowControl w:val="0"/>
              <w:spacing w:line="190" w:lineRule="auto"/>
              <w:ind w:left="120" w:right="24"/>
              <w:jc w:val="both"/>
              <w:rPr>
                <w:rFonts w:ascii="宋体" w:hAnsi="宋体" w:cs="宋体" w:hint="eastAsia"/>
                <w:kern w:val="2"/>
                <w:sz w:val="21"/>
                <w:szCs w:val="21"/>
                <w:lang w:eastAsia="zh-CN"/>
              </w:rPr>
            </w:pPr>
            <w:r>
              <w:rPr>
                <w:rFonts w:ascii="宋体" w:hAnsi="宋体" w:cs="宋体" w:hint="eastAsia"/>
                <w:spacing w:val="-8"/>
                <w:kern w:val="2"/>
                <w:sz w:val="21"/>
                <w:szCs w:val="21"/>
                <w:lang w:eastAsia="zh-CN"/>
              </w:rPr>
              <w:t>指对投标（响应）供应商不具有出资持</w:t>
            </w:r>
            <w:r>
              <w:rPr>
                <w:rFonts w:ascii="宋体" w:hAnsi="宋体" w:cs="宋体" w:hint="eastAsia"/>
                <w:spacing w:val="-3"/>
                <w:kern w:val="2"/>
                <w:sz w:val="21"/>
                <w:szCs w:val="21"/>
                <w:lang w:eastAsia="zh-CN"/>
              </w:rPr>
              <w:t>股关系，但对其存在管理关系的主体。</w:t>
            </w:r>
          </w:p>
        </w:tc>
      </w:tr>
      <w:tr>
        <w:tblPrEx>
          <w:tblW w:w="5000" w:type="pct"/>
          <w:tblInd w:w="0" w:type="dxa"/>
          <w:tblLayout w:type="fixed"/>
          <w:tblCellMar>
            <w:top w:w="0" w:type="dxa"/>
            <w:left w:w="0" w:type="dxa"/>
            <w:bottom w:w="0" w:type="dxa"/>
            <w:right w:w="0" w:type="dxa"/>
          </w:tblCellMar>
        </w:tblPrEx>
        <w:trPr>
          <w:trHeight w:val="361"/>
        </w:trPr>
        <w:tc>
          <w:tcPr>
            <w:tcW w:w="5000" w:type="pct"/>
            <w:gridSpan w:val="8"/>
            <w:vAlign w:val="center"/>
          </w:tcPr>
          <w:p>
            <w:pPr>
              <w:widowControl w:val="0"/>
              <w:spacing w:line="180" w:lineRule="auto"/>
              <w:ind w:left="120"/>
              <w:jc w:val="both"/>
              <w:rPr>
                <w:rFonts w:ascii="宋体" w:hAnsi="宋体" w:cs="宋体" w:hint="eastAsia"/>
                <w:kern w:val="2"/>
                <w:sz w:val="21"/>
                <w:szCs w:val="21"/>
                <w:lang w:eastAsia="zh-CN"/>
              </w:rPr>
            </w:pPr>
            <w:r>
              <w:rPr>
                <w:rFonts w:ascii="宋体" w:hAnsi="宋体" w:cs="宋体" w:hint="eastAsia"/>
                <w:b/>
                <w:bCs/>
                <w:spacing w:val="-1"/>
                <w:kern w:val="2"/>
                <w:sz w:val="21"/>
                <w:szCs w:val="21"/>
                <w:lang w:eastAsia="zh-CN"/>
              </w:rPr>
              <w:t>说明：同一关联关系类型有多个主体的，应分行填写。</w:t>
            </w:r>
          </w:p>
        </w:tc>
      </w:tr>
    </w:tbl>
    <w:p>
      <w:pPr>
        <w:widowControl w:val="0"/>
        <w:ind w:left="720" w:hanging="720" w:hangingChars="300"/>
        <w:jc w:val="both"/>
        <w:rPr>
          <w:rFonts w:eastAsia="宋体"/>
          <w:b/>
          <w:kern w:val="2"/>
          <w:lang w:eastAsia="zh-CN"/>
        </w:rPr>
      </w:pPr>
    </w:p>
    <w:p>
      <w:pPr>
        <w:keepNext/>
        <w:keepLines/>
        <w:widowControl w:val="0"/>
        <w:spacing w:before="260" w:after="260" w:line="240" w:lineRule="auto"/>
        <w:jc w:val="center"/>
        <w:outlineLvl w:val="2"/>
        <w:rPr>
          <w:rFonts w:ascii="黑体" w:eastAsia="黑体" w:hAnsi="宋体" w:hint="eastAsia"/>
          <w:bCs/>
          <w:kern w:val="2"/>
          <w:lang w:eastAsia="zh-CN"/>
        </w:rPr>
      </w:pPr>
      <w:r>
        <w:rPr>
          <w:rFonts w:ascii="黑体" w:eastAsia="黑体" w:hAnsi="宋体" w:hint="eastAsia"/>
          <w:bCs/>
          <w:kern w:val="2"/>
          <w:lang w:eastAsia="zh-CN"/>
        </w:rPr>
        <w:t>五</w:t>
      </w:r>
      <w:r>
        <w:rPr>
          <w:rFonts w:ascii="黑体" w:eastAsia="黑体" w:hAnsi="宋体" w:hint="eastAsia"/>
          <w:bCs/>
          <w:kern w:val="2"/>
          <w:lang w:eastAsia="zh-CN"/>
        </w:rPr>
        <w:t>、项目详细报价</w:t>
      </w:r>
    </w:p>
    <w:p>
      <w:pPr>
        <w:widowControl w:val="0"/>
        <w:tabs>
          <w:tab w:val="left" w:pos="720"/>
        </w:tabs>
        <w:ind w:firstLine="3120" w:firstLineChars="1300"/>
        <w:jc w:val="both"/>
        <w:rPr>
          <w:rFonts w:eastAsia="宋体"/>
          <w:b/>
          <w:kern w:val="2"/>
          <w:lang w:eastAsia="zh-CN"/>
        </w:rPr>
      </w:pPr>
      <w:r>
        <w:rPr>
          <w:rFonts w:eastAsia="宋体" w:hint="eastAsia"/>
          <w:b/>
          <w:kern w:val="2"/>
          <w:lang w:eastAsia="zh-CN"/>
        </w:rPr>
        <w:t>（一）分项报价表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1"/>
        <w:gridCol w:w="1591"/>
        <w:gridCol w:w="1068"/>
        <w:gridCol w:w="1054"/>
        <w:gridCol w:w="830"/>
        <w:gridCol w:w="1207"/>
        <w:gridCol w:w="1009"/>
        <w:gridCol w:w="1009"/>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56"/>
          <w:jc w:val="center"/>
        </w:trPr>
        <w:tc>
          <w:tcPr>
            <w:tcW w:w="815"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1731"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货物名称</w:t>
            </w:r>
          </w:p>
        </w:tc>
        <w:tc>
          <w:tcPr>
            <w:tcW w:w="1154"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品牌</w:t>
            </w:r>
          </w:p>
        </w:tc>
        <w:tc>
          <w:tcPr>
            <w:tcW w:w="1139"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规格/型号</w:t>
            </w:r>
          </w:p>
        </w:tc>
        <w:tc>
          <w:tcPr>
            <w:tcW w:w="892" w:type="dxa"/>
            <w:vAlign w:val="center"/>
          </w:tcPr>
          <w:p>
            <w:pPr>
              <w:widowControl w:val="0"/>
              <w:jc w:val="center"/>
              <w:rPr>
                <w:rFonts w:eastAsia="宋体"/>
                <w:bCs/>
                <w:kern w:val="2"/>
                <w:sz w:val="21"/>
                <w:szCs w:val="21"/>
                <w:lang w:eastAsia="zh-CN"/>
              </w:rPr>
            </w:pPr>
            <w:r>
              <w:rPr>
                <w:rFonts w:eastAsia="宋体" w:hint="eastAsia"/>
                <w:b/>
                <w:color w:val="FF0000"/>
                <w:kern w:val="2"/>
                <w:sz w:val="21"/>
                <w:szCs w:val="21"/>
                <w:lang w:eastAsia="zh-CN"/>
              </w:rPr>
              <w:t>原产地</w:t>
            </w:r>
          </w:p>
        </w:tc>
        <w:tc>
          <w:tcPr>
            <w:tcW w:w="1308"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制造商名称</w:t>
            </w:r>
          </w:p>
        </w:tc>
        <w:tc>
          <w:tcPr>
            <w:tcW w:w="1089"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单价(元)</w:t>
            </w:r>
          </w:p>
        </w:tc>
        <w:tc>
          <w:tcPr>
            <w:tcW w:w="1089" w:type="dxa"/>
            <w:vAlign w:val="center"/>
          </w:tcPr>
          <w:p>
            <w:pPr>
              <w:widowControl w:val="0"/>
              <w:jc w:val="center"/>
              <w:rPr>
                <w:rFonts w:eastAsia="宋体"/>
                <w:kern w:val="2"/>
                <w:sz w:val="21"/>
                <w:szCs w:val="21"/>
                <w:lang w:eastAsia="zh-CN"/>
              </w:rPr>
            </w:pPr>
            <w:r>
              <w:rPr>
                <w:rFonts w:eastAsia="宋体" w:hint="eastAsia"/>
                <w:b/>
                <w:bCs/>
                <w:color w:val="FF0000"/>
                <w:kern w:val="2"/>
                <w:sz w:val="21"/>
                <w:szCs w:val="21"/>
                <w:lang w:eastAsia="zh-CN"/>
              </w:rPr>
              <w:t>单价限价</w:t>
            </w:r>
            <w:r>
              <w:rPr>
                <w:rFonts w:eastAsia="宋体" w:hint="eastAsia"/>
                <w:b/>
                <w:bCs/>
                <w:color w:val="FF0000"/>
                <w:kern w:val="2"/>
                <w:sz w:val="21"/>
                <w:szCs w:val="21"/>
                <w:lang w:eastAsia="zh-CN"/>
              </w:rPr>
              <w:t>金额（元）</w:t>
            </w:r>
          </w:p>
        </w:tc>
      </w:tr>
      <w:tr>
        <w:tblPrEx>
          <w:tblW w:w="5000" w:type="pct"/>
          <w:jc w:val="center"/>
          <w:tblLayout w:type="fixed"/>
          <w:tblCellMar>
            <w:top w:w="0" w:type="dxa"/>
            <w:left w:w="108" w:type="dxa"/>
            <w:bottom w:w="0" w:type="dxa"/>
            <w:right w:w="108" w:type="dxa"/>
          </w:tblCellMar>
        </w:tblPrEx>
        <w:trPr>
          <w:jc w:val="center"/>
        </w:trPr>
        <w:tc>
          <w:tcPr>
            <w:tcW w:w="815"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173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宋体"/>
                <w:bCs/>
                <w:kern w:val="2"/>
                <w:sz w:val="21"/>
                <w:szCs w:val="21"/>
                <w:lang w:eastAsia="zh-CN"/>
              </w:rPr>
            </w:pPr>
            <w:r>
              <w:rPr>
                <w:rFonts w:ascii="宋体" w:eastAsia="宋体" w:hAnsi="宋体" w:hint="eastAsia"/>
                <w:kern w:val="2"/>
                <w:sz w:val="21"/>
                <w:lang w:eastAsia="zh-CN"/>
              </w:rPr>
              <w:t>大米</w:t>
            </w:r>
          </w:p>
        </w:tc>
        <w:tc>
          <w:tcPr>
            <w:tcW w:w="1154" w:type="dxa"/>
            <w:vAlign w:val="center"/>
          </w:tcPr>
          <w:p>
            <w:pPr>
              <w:widowControl w:val="0"/>
              <w:jc w:val="center"/>
              <w:rPr>
                <w:rFonts w:eastAsia="宋体"/>
                <w:bCs/>
                <w:kern w:val="2"/>
                <w:sz w:val="21"/>
                <w:szCs w:val="21"/>
                <w:lang w:eastAsia="zh-CN"/>
              </w:rPr>
            </w:pPr>
          </w:p>
        </w:tc>
        <w:tc>
          <w:tcPr>
            <w:tcW w:w="1139" w:type="dxa"/>
            <w:vAlign w:val="center"/>
          </w:tcPr>
          <w:p>
            <w:pPr>
              <w:widowControl w:val="0"/>
              <w:jc w:val="center"/>
              <w:rPr>
                <w:rFonts w:eastAsia="宋体"/>
                <w:bCs/>
                <w:kern w:val="2"/>
                <w:sz w:val="21"/>
                <w:szCs w:val="21"/>
                <w:lang w:eastAsia="zh-CN"/>
              </w:rPr>
            </w:pPr>
          </w:p>
        </w:tc>
        <w:tc>
          <w:tcPr>
            <w:tcW w:w="892" w:type="dxa"/>
            <w:vAlign w:val="center"/>
          </w:tcPr>
          <w:p>
            <w:pPr>
              <w:widowControl w:val="0"/>
              <w:jc w:val="center"/>
              <w:rPr>
                <w:rFonts w:eastAsia="宋体"/>
                <w:bCs/>
                <w:kern w:val="2"/>
                <w:sz w:val="21"/>
                <w:szCs w:val="21"/>
                <w:lang w:eastAsia="zh-CN"/>
              </w:rPr>
            </w:pPr>
          </w:p>
        </w:tc>
        <w:tc>
          <w:tcPr>
            <w:tcW w:w="1308" w:type="dxa"/>
            <w:vAlign w:val="center"/>
          </w:tcPr>
          <w:p>
            <w:pPr>
              <w:widowControl w:val="0"/>
              <w:jc w:val="center"/>
              <w:rPr>
                <w:rFonts w:eastAsia="宋体"/>
                <w:bCs/>
                <w:kern w:val="2"/>
                <w:sz w:val="21"/>
                <w:szCs w:val="21"/>
                <w:lang w:eastAsia="zh-CN"/>
              </w:rPr>
            </w:pPr>
          </w:p>
        </w:tc>
        <w:tc>
          <w:tcPr>
            <w:tcW w:w="1089" w:type="dxa"/>
            <w:vAlign w:val="center"/>
          </w:tcPr>
          <w:p>
            <w:pPr>
              <w:widowControl w:val="0"/>
              <w:jc w:val="center"/>
              <w:rPr>
                <w:rFonts w:eastAsia="宋体"/>
                <w:bCs/>
                <w:kern w:val="2"/>
                <w:sz w:val="21"/>
                <w:szCs w:val="21"/>
                <w:lang w:eastAsia="zh-CN"/>
              </w:rPr>
            </w:pPr>
          </w:p>
        </w:tc>
        <w:tc>
          <w:tcPr>
            <w:tcW w:w="1089"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宋体"/>
                <w:bCs/>
                <w:kern w:val="2"/>
                <w:sz w:val="21"/>
                <w:szCs w:val="21"/>
                <w:lang w:eastAsia="zh-CN"/>
              </w:rPr>
            </w:pPr>
            <w:r>
              <w:rPr>
                <w:rFonts w:ascii="宋体" w:eastAsia="宋体" w:hAnsi="宋体" w:hint="eastAsia"/>
                <w:kern w:val="2"/>
                <w:sz w:val="21"/>
                <w:lang w:eastAsia="zh-CN"/>
              </w:rPr>
              <w:t>35元</w:t>
            </w:r>
          </w:p>
        </w:tc>
      </w:tr>
      <w:tr>
        <w:tblPrEx>
          <w:tblW w:w="5000" w:type="pct"/>
          <w:jc w:val="center"/>
          <w:tblLayout w:type="fixed"/>
          <w:tblCellMar>
            <w:top w:w="0" w:type="dxa"/>
            <w:left w:w="108" w:type="dxa"/>
            <w:bottom w:w="0" w:type="dxa"/>
            <w:right w:w="108" w:type="dxa"/>
          </w:tblCellMar>
        </w:tblPrEx>
        <w:trPr>
          <w:jc w:val="center"/>
        </w:trPr>
        <w:tc>
          <w:tcPr>
            <w:tcW w:w="815"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2</w:t>
            </w:r>
          </w:p>
        </w:tc>
        <w:tc>
          <w:tcPr>
            <w:tcW w:w="173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eastAsia="宋体" w:hAnsi="宋体" w:hint="eastAsia"/>
                <w:kern w:val="2"/>
                <w:sz w:val="21"/>
                <w:lang w:eastAsia="zh-CN"/>
              </w:rPr>
            </w:pPr>
            <w:r>
              <w:rPr>
                <w:rFonts w:ascii="宋体" w:eastAsia="宋体" w:hAnsi="宋体" w:hint="eastAsia"/>
                <w:kern w:val="2"/>
                <w:sz w:val="21"/>
                <w:lang w:eastAsia="zh-CN"/>
              </w:rPr>
              <w:t>非转基因</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宋体"/>
                <w:bCs/>
                <w:kern w:val="2"/>
                <w:sz w:val="21"/>
                <w:szCs w:val="21"/>
                <w:lang w:eastAsia="zh-CN"/>
              </w:rPr>
            </w:pPr>
            <w:r>
              <w:rPr>
                <w:rFonts w:ascii="宋体" w:eastAsia="宋体" w:hAnsi="宋体" w:hint="eastAsia"/>
                <w:kern w:val="2"/>
                <w:sz w:val="21"/>
                <w:lang w:eastAsia="zh-CN"/>
              </w:rPr>
              <w:t>玉米油</w:t>
            </w:r>
          </w:p>
        </w:tc>
        <w:tc>
          <w:tcPr>
            <w:tcW w:w="1154" w:type="dxa"/>
            <w:vAlign w:val="center"/>
          </w:tcPr>
          <w:p>
            <w:pPr>
              <w:widowControl w:val="0"/>
              <w:jc w:val="center"/>
              <w:rPr>
                <w:rFonts w:eastAsia="宋体"/>
                <w:bCs/>
                <w:kern w:val="2"/>
                <w:sz w:val="21"/>
                <w:szCs w:val="21"/>
                <w:lang w:eastAsia="zh-CN"/>
              </w:rPr>
            </w:pPr>
          </w:p>
        </w:tc>
        <w:tc>
          <w:tcPr>
            <w:tcW w:w="1139" w:type="dxa"/>
            <w:vAlign w:val="center"/>
          </w:tcPr>
          <w:p>
            <w:pPr>
              <w:widowControl w:val="0"/>
              <w:jc w:val="center"/>
              <w:rPr>
                <w:rFonts w:eastAsia="宋体"/>
                <w:bCs/>
                <w:kern w:val="2"/>
                <w:sz w:val="21"/>
                <w:szCs w:val="21"/>
                <w:lang w:eastAsia="zh-CN"/>
              </w:rPr>
            </w:pPr>
          </w:p>
        </w:tc>
        <w:tc>
          <w:tcPr>
            <w:tcW w:w="892" w:type="dxa"/>
            <w:vAlign w:val="center"/>
          </w:tcPr>
          <w:p>
            <w:pPr>
              <w:widowControl w:val="0"/>
              <w:jc w:val="center"/>
              <w:rPr>
                <w:rFonts w:eastAsia="宋体"/>
                <w:bCs/>
                <w:kern w:val="2"/>
                <w:sz w:val="21"/>
                <w:szCs w:val="21"/>
                <w:lang w:eastAsia="zh-CN"/>
              </w:rPr>
            </w:pPr>
          </w:p>
        </w:tc>
        <w:tc>
          <w:tcPr>
            <w:tcW w:w="1308" w:type="dxa"/>
            <w:vAlign w:val="center"/>
          </w:tcPr>
          <w:p>
            <w:pPr>
              <w:widowControl w:val="0"/>
              <w:jc w:val="center"/>
              <w:rPr>
                <w:rFonts w:eastAsia="宋体"/>
                <w:bCs/>
                <w:kern w:val="2"/>
                <w:sz w:val="21"/>
                <w:szCs w:val="21"/>
                <w:lang w:eastAsia="zh-CN"/>
              </w:rPr>
            </w:pPr>
          </w:p>
        </w:tc>
        <w:tc>
          <w:tcPr>
            <w:tcW w:w="1089" w:type="dxa"/>
            <w:vAlign w:val="center"/>
          </w:tcPr>
          <w:p>
            <w:pPr>
              <w:widowControl w:val="0"/>
              <w:jc w:val="center"/>
              <w:rPr>
                <w:rFonts w:eastAsia="宋体"/>
                <w:bCs/>
                <w:kern w:val="2"/>
                <w:sz w:val="21"/>
                <w:szCs w:val="21"/>
                <w:lang w:eastAsia="zh-CN"/>
              </w:rPr>
            </w:pPr>
          </w:p>
        </w:tc>
        <w:tc>
          <w:tcPr>
            <w:tcW w:w="1089"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宋体"/>
                <w:bCs/>
                <w:kern w:val="2"/>
                <w:sz w:val="21"/>
                <w:szCs w:val="21"/>
                <w:lang w:eastAsia="zh-CN"/>
              </w:rPr>
            </w:pPr>
            <w:r>
              <w:rPr>
                <w:rFonts w:ascii="宋体" w:eastAsia="宋体" w:hAnsi="宋体" w:hint="eastAsia"/>
                <w:sz w:val="21"/>
                <w:lang w:eastAsia="zh-CN"/>
              </w:rPr>
              <w:t>33元</w:t>
            </w:r>
          </w:p>
        </w:tc>
      </w:tr>
      <w:tr>
        <w:tblPrEx>
          <w:tblW w:w="5000" w:type="pct"/>
          <w:jc w:val="center"/>
          <w:tblLayout w:type="fixed"/>
          <w:tblCellMar>
            <w:top w:w="0" w:type="dxa"/>
            <w:left w:w="108" w:type="dxa"/>
            <w:bottom w:w="0" w:type="dxa"/>
            <w:right w:w="108" w:type="dxa"/>
          </w:tblCellMar>
        </w:tblPrEx>
        <w:trPr>
          <w:jc w:val="center"/>
        </w:trPr>
        <w:tc>
          <w:tcPr>
            <w:tcW w:w="815"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3</w:t>
            </w:r>
          </w:p>
        </w:tc>
        <w:tc>
          <w:tcPr>
            <w:tcW w:w="173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宋体"/>
                <w:bCs/>
                <w:kern w:val="2"/>
                <w:sz w:val="21"/>
                <w:szCs w:val="21"/>
                <w:lang w:eastAsia="zh-CN"/>
              </w:rPr>
            </w:pPr>
            <w:r>
              <w:rPr>
                <w:rFonts w:ascii="宋体" w:eastAsia="宋体" w:hAnsi="宋体" w:hint="eastAsia"/>
                <w:kern w:val="2"/>
                <w:sz w:val="21"/>
                <w:lang w:eastAsia="zh-CN"/>
              </w:rPr>
              <w:t>有芯卷纸</w:t>
            </w:r>
          </w:p>
        </w:tc>
        <w:tc>
          <w:tcPr>
            <w:tcW w:w="1154" w:type="dxa"/>
            <w:vAlign w:val="center"/>
          </w:tcPr>
          <w:p>
            <w:pPr>
              <w:widowControl w:val="0"/>
              <w:jc w:val="center"/>
              <w:rPr>
                <w:rFonts w:eastAsia="宋体"/>
                <w:bCs/>
                <w:kern w:val="2"/>
                <w:sz w:val="21"/>
                <w:szCs w:val="21"/>
                <w:lang w:eastAsia="zh-CN"/>
              </w:rPr>
            </w:pPr>
          </w:p>
        </w:tc>
        <w:tc>
          <w:tcPr>
            <w:tcW w:w="1139" w:type="dxa"/>
            <w:vAlign w:val="center"/>
          </w:tcPr>
          <w:p>
            <w:pPr>
              <w:widowControl w:val="0"/>
              <w:jc w:val="center"/>
              <w:rPr>
                <w:rFonts w:eastAsia="宋体"/>
                <w:bCs/>
                <w:kern w:val="2"/>
                <w:sz w:val="21"/>
                <w:szCs w:val="21"/>
                <w:lang w:eastAsia="zh-CN"/>
              </w:rPr>
            </w:pPr>
          </w:p>
        </w:tc>
        <w:tc>
          <w:tcPr>
            <w:tcW w:w="892" w:type="dxa"/>
            <w:vAlign w:val="center"/>
          </w:tcPr>
          <w:p>
            <w:pPr>
              <w:widowControl w:val="0"/>
              <w:jc w:val="center"/>
              <w:rPr>
                <w:rFonts w:eastAsia="宋体"/>
                <w:bCs/>
                <w:kern w:val="2"/>
                <w:sz w:val="21"/>
                <w:szCs w:val="21"/>
                <w:lang w:eastAsia="zh-CN"/>
              </w:rPr>
            </w:pPr>
          </w:p>
        </w:tc>
        <w:tc>
          <w:tcPr>
            <w:tcW w:w="1308" w:type="dxa"/>
            <w:vAlign w:val="center"/>
          </w:tcPr>
          <w:p>
            <w:pPr>
              <w:widowControl w:val="0"/>
              <w:jc w:val="center"/>
              <w:rPr>
                <w:rFonts w:eastAsia="宋体"/>
                <w:bCs/>
                <w:kern w:val="2"/>
                <w:sz w:val="21"/>
                <w:szCs w:val="21"/>
                <w:lang w:eastAsia="zh-CN"/>
              </w:rPr>
            </w:pPr>
          </w:p>
        </w:tc>
        <w:tc>
          <w:tcPr>
            <w:tcW w:w="1089" w:type="dxa"/>
            <w:vAlign w:val="center"/>
          </w:tcPr>
          <w:p>
            <w:pPr>
              <w:widowControl w:val="0"/>
              <w:jc w:val="center"/>
              <w:rPr>
                <w:rFonts w:eastAsia="宋体"/>
                <w:bCs/>
                <w:kern w:val="2"/>
                <w:sz w:val="21"/>
                <w:szCs w:val="21"/>
                <w:lang w:eastAsia="zh-CN"/>
              </w:rPr>
            </w:pPr>
          </w:p>
        </w:tc>
        <w:tc>
          <w:tcPr>
            <w:tcW w:w="1089"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宋体"/>
                <w:bCs/>
                <w:kern w:val="2"/>
                <w:sz w:val="21"/>
                <w:szCs w:val="21"/>
                <w:lang w:eastAsia="zh-CN"/>
              </w:rPr>
            </w:pPr>
            <w:r>
              <w:rPr>
                <w:rFonts w:ascii="宋体" w:eastAsia="宋体" w:hAnsi="宋体" w:hint="eastAsia"/>
                <w:kern w:val="2"/>
                <w:sz w:val="21"/>
                <w:lang w:eastAsia="zh-CN"/>
              </w:rPr>
              <w:t>22元</w:t>
            </w:r>
          </w:p>
        </w:tc>
      </w:tr>
      <w:tr>
        <w:tblPrEx>
          <w:tblW w:w="5000" w:type="pct"/>
          <w:jc w:val="center"/>
          <w:tblLayout w:type="fixed"/>
          <w:tblCellMar>
            <w:top w:w="0" w:type="dxa"/>
            <w:left w:w="108" w:type="dxa"/>
            <w:bottom w:w="0" w:type="dxa"/>
            <w:right w:w="108" w:type="dxa"/>
          </w:tblCellMar>
        </w:tblPrEx>
        <w:trPr>
          <w:jc w:val="center"/>
        </w:trPr>
        <w:tc>
          <w:tcPr>
            <w:tcW w:w="815"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4</w:t>
            </w:r>
          </w:p>
        </w:tc>
        <w:tc>
          <w:tcPr>
            <w:tcW w:w="173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宋体"/>
                <w:bCs/>
                <w:kern w:val="2"/>
                <w:sz w:val="21"/>
                <w:szCs w:val="21"/>
                <w:lang w:eastAsia="zh-CN"/>
              </w:rPr>
            </w:pPr>
            <w:r>
              <w:rPr>
                <w:rFonts w:ascii="宋体" w:eastAsia="宋体" w:hAnsi="宋体" w:hint="eastAsia"/>
                <w:kern w:val="2"/>
                <w:sz w:val="21"/>
                <w:lang w:eastAsia="zh-CN"/>
              </w:rPr>
              <w:t>洗衣液</w:t>
            </w:r>
          </w:p>
        </w:tc>
        <w:tc>
          <w:tcPr>
            <w:tcW w:w="1154" w:type="dxa"/>
            <w:vAlign w:val="center"/>
          </w:tcPr>
          <w:p>
            <w:pPr>
              <w:widowControl w:val="0"/>
              <w:jc w:val="center"/>
              <w:rPr>
                <w:rFonts w:eastAsia="宋体"/>
                <w:bCs/>
                <w:kern w:val="2"/>
                <w:sz w:val="21"/>
                <w:szCs w:val="21"/>
                <w:lang w:eastAsia="zh-CN"/>
              </w:rPr>
            </w:pPr>
          </w:p>
        </w:tc>
        <w:tc>
          <w:tcPr>
            <w:tcW w:w="1139" w:type="dxa"/>
            <w:vAlign w:val="center"/>
          </w:tcPr>
          <w:p>
            <w:pPr>
              <w:widowControl w:val="0"/>
              <w:jc w:val="center"/>
              <w:rPr>
                <w:rFonts w:eastAsia="宋体"/>
                <w:bCs/>
                <w:kern w:val="2"/>
                <w:sz w:val="21"/>
                <w:szCs w:val="21"/>
                <w:lang w:eastAsia="zh-CN"/>
              </w:rPr>
            </w:pPr>
          </w:p>
        </w:tc>
        <w:tc>
          <w:tcPr>
            <w:tcW w:w="892" w:type="dxa"/>
            <w:vAlign w:val="center"/>
          </w:tcPr>
          <w:p>
            <w:pPr>
              <w:widowControl w:val="0"/>
              <w:jc w:val="center"/>
              <w:rPr>
                <w:rFonts w:eastAsia="宋体"/>
                <w:bCs/>
                <w:kern w:val="2"/>
                <w:sz w:val="21"/>
                <w:szCs w:val="21"/>
                <w:lang w:eastAsia="zh-CN"/>
              </w:rPr>
            </w:pPr>
          </w:p>
        </w:tc>
        <w:tc>
          <w:tcPr>
            <w:tcW w:w="1308" w:type="dxa"/>
            <w:vAlign w:val="center"/>
          </w:tcPr>
          <w:p>
            <w:pPr>
              <w:widowControl w:val="0"/>
              <w:jc w:val="center"/>
              <w:rPr>
                <w:rFonts w:eastAsia="宋体"/>
                <w:bCs/>
                <w:kern w:val="2"/>
                <w:sz w:val="21"/>
                <w:szCs w:val="21"/>
                <w:lang w:eastAsia="zh-CN"/>
              </w:rPr>
            </w:pPr>
          </w:p>
        </w:tc>
        <w:tc>
          <w:tcPr>
            <w:tcW w:w="1089" w:type="dxa"/>
            <w:vAlign w:val="center"/>
          </w:tcPr>
          <w:p>
            <w:pPr>
              <w:widowControl w:val="0"/>
              <w:jc w:val="center"/>
              <w:rPr>
                <w:rFonts w:eastAsia="宋体"/>
                <w:bCs/>
                <w:kern w:val="2"/>
                <w:sz w:val="21"/>
                <w:szCs w:val="21"/>
                <w:lang w:eastAsia="zh-CN"/>
              </w:rPr>
            </w:pPr>
          </w:p>
        </w:tc>
        <w:tc>
          <w:tcPr>
            <w:tcW w:w="1089"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宋体"/>
                <w:bCs/>
                <w:kern w:val="2"/>
                <w:sz w:val="21"/>
                <w:szCs w:val="21"/>
                <w:lang w:eastAsia="zh-CN"/>
              </w:rPr>
            </w:pPr>
            <w:r>
              <w:rPr>
                <w:rFonts w:ascii="宋体" w:eastAsia="宋体" w:hAnsi="宋体" w:hint="eastAsia"/>
                <w:kern w:val="2"/>
                <w:sz w:val="21"/>
                <w:lang w:eastAsia="zh-CN"/>
              </w:rPr>
              <w:t>10元</w:t>
            </w:r>
          </w:p>
        </w:tc>
      </w:tr>
      <w:tr>
        <w:tblPrEx>
          <w:tblW w:w="5000" w:type="pct"/>
          <w:jc w:val="center"/>
          <w:tblLayout w:type="fixed"/>
          <w:tblCellMar>
            <w:top w:w="0" w:type="dxa"/>
            <w:left w:w="108" w:type="dxa"/>
            <w:bottom w:w="0" w:type="dxa"/>
            <w:right w:w="108" w:type="dxa"/>
          </w:tblCellMar>
        </w:tblPrEx>
        <w:trPr>
          <w:jc w:val="center"/>
        </w:trPr>
        <w:tc>
          <w:tcPr>
            <w:tcW w:w="7039" w:type="dxa"/>
            <w:gridSpan w:val="6"/>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单价合计（元）</w:t>
            </w:r>
          </w:p>
        </w:tc>
        <w:tc>
          <w:tcPr>
            <w:tcW w:w="1089" w:type="dxa"/>
            <w:vAlign w:val="center"/>
          </w:tcPr>
          <w:p>
            <w:pPr>
              <w:widowControl w:val="0"/>
              <w:jc w:val="center"/>
              <w:rPr>
                <w:rFonts w:eastAsia="宋体"/>
                <w:bCs/>
                <w:kern w:val="2"/>
                <w:sz w:val="21"/>
                <w:szCs w:val="21"/>
                <w:lang w:eastAsia="zh-CN"/>
              </w:rPr>
            </w:pPr>
          </w:p>
        </w:tc>
        <w:tc>
          <w:tcPr>
            <w:tcW w:w="1089" w:type="dxa"/>
            <w:vAlign w:val="center"/>
          </w:tcPr>
          <w:p>
            <w:pPr>
              <w:widowControl w:val="0"/>
              <w:jc w:val="center"/>
              <w:rPr>
                <w:rFonts w:eastAsia="宋体"/>
                <w:bCs/>
                <w:kern w:val="2"/>
                <w:sz w:val="21"/>
                <w:szCs w:val="21"/>
                <w:lang w:eastAsia="zh-CN"/>
              </w:rPr>
            </w:pPr>
          </w:p>
        </w:tc>
      </w:tr>
    </w:tbl>
    <w:p>
      <w:pPr>
        <w:widowControl w:val="0"/>
        <w:ind w:firstLine="480" w:firstLineChars="200"/>
        <w:jc w:val="both"/>
        <w:rPr>
          <w:rFonts w:ascii="宋体" w:eastAsia="宋体" w:hAnsi="宋体" w:hint="eastAsia"/>
          <w:b/>
          <w:kern w:val="2"/>
          <w:lang w:eastAsia="zh-CN"/>
        </w:rPr>
      </w:pPr>
      <w:r>
        <w:rPr>
          <w:rFonts w:ascii="宋体" w:eastAsia="宋体" w:hAnsi="宋体" w:hint="eastAsia"/>
          <w:b/>
          <w:kern w:val="2"/>
          <w:lang w:eastAsia="zh-CN"/>
        </w:rPr>
        <w:t>注：1.本表可按同样格式扩展。</w:t>
      </w:r>
    </w:p>
    <w:p>
      <w:pPr>
        <w:widowControl w:val="0"/>
        <w:ind w:firstLine="470" w:firstLineChars="196"/>
        <w:jc w:val="both"/>
        <w:rPr>
          <w:rFonts w:ascii="宋体" w:eastAsia="宋体" w:hAnsi="宋体" w:hint="eastAsia"/>
          <w:b/>
          <w:kern w:val="2"/>
          <w:lang w:eastAsia="zh-CN"/>
        </w:rPr>
      </w:pPr>
      <w:r>
        <w:rPr>
          <w:rFonts w:ascii="宋体" w:eastAsia="宋体" w:hAnsi="宋体" w:hint="eastAsia"/>
          <w:b/>
          <w:kern w:val="2"/>
          <w:lang w:eastAsia="zh-CN"/>
        </w:rPr>
        <w:t>2</w:t>
      </w:r>
      <w:r>
        <w:rPr>
          <w:rFonts w:ascii="宋体" w:eastAsia="宋体" w:hAnsi="宋体"/>
          <w:b/>
          <w:kern w:val="2"/>
          <w:lang w:eastAsia="zh-CN"/>
        </w:rPr>
        <w:t>.</w:t>
      </w:r>
      <w:r>
        <w:rPr>
          <w:rFonts w:ascii="宋体" w:eastAsia="宋体" w:hAnsi="宋体" w:hint="eastAsia"/>
          <w:b/>
          <w:kern w:val="2"/>
          <w:lang w:eastAsia="zh-CN"/>
        </w:rPr>
        <w:t>“品牌”可以与商标一致，也可以填写便于区分其他公司商品的制造商简称或者制造商认可的品牌名称。</w:t>
      </w:r>
    </w:p>
    <w:p>
      <w:pPr>
        <w:widowControl w:val="0"/>
        <w:ind w:firstLine="470" w:firstLineChars="196"/>
        <w:jc w:val="both"/>
        <w:rPr>
          <w:rFonts w:eastAsia="宋体"/>
          <w:b/>
          <w:kern w:val="2"/>
          <w:lang w:eastAsia="zh-CN"/>
        </w:rPr>
      </w:pPr>
      <w:r>
        <w:rPr>
          <w:rFonts w:ascii="宋体" w:eastAsia="宋体" w:hAnsi="宋体" w:hint="eastAsia"/>
          <w:b/>
          <w:kern w:val="2"/>
          <w:lang w:eastAsia="zh-CN"/>
        </w:rPr>
        <w:t>3.如所投货物属于定制类的非量产货物或无具体型号的货物，可以在“规格/型号”栏目仅填写规格信息而不填型号信息（型号信息用“定制”描述即可）；</w:t>
      </w:r>
      <w:bookmarkStart w:id="42" w:name="_Hlk73646428"/>
      <w:r>
        <w:rPr>
          <w:rFonts w:ascii="宋体" w:eastAsia="宋体" w:hAnsi="宋体" w:hint="eastAsia"/>
          <w:b/>
          <w:kern w:val="2"/>
          <w:lang w:eastAsia="zh-CN"/>
        </w:rPr>
        <w:t>此类填写错误或缺漏（所投货物为定制类的非量产货物但供应商却错误填报了型号）的不利后果</w:t>
      </w:r>
      <w:r>
        <w:rPr>
          <w:rFonts w:eastAsia="宋体" w:hint="eastAsia"/>
          <w:b/>
          <w:kern w:val="2"/>
          <w:lang w:eastAsia="zh-CN"/>
        </w:rPr>
        <w:t>由供应商承担。经评审委员会认定，在使用综合评分法的项目中一项此类填写错误或缺漏将按照一项普通招标技术要求（一般参数/普通参数）负偏离扣分处理。</w:t>
      </w:r>
      <w:bookmarkEnd w:id="42"/>
    </w:p>
    <w:p>
      <w:pPr>
        <w:widowControl w:val="0"/>
        <w:ind w:firstLine="470" w:firstLineChars="196"/>
        <w:jc w:val="both"/>
        <w:rPr>
          <w:rFonts w:ascii="宋体" w:eastAsia="宋体" w:hAnsi="宋体" w:hint="eastAsia"/>
          <w:b/>
          <w:kern w:val="2"/>
          <w:lang w:eastAsia="zh-CN"/>
        </w:rPr>
      </w:pPr>
      <w:r>
        <w:rPr>
          <w:rFonts w:ascii="宋体" w:eastAsia="宋体" w:hAnsi="宋体"/>
          <w:b/>
          <w:kern w:val="2"/>
          <w:lang w:eastAsia="zh-CN"/>
        </w:rPr>
        <w:t>3</w:t>
      </w:r>
      <w:r>
        <w:rPr>
          <w:rFonts w:ascii="宋体" w:eastAsia="宋体" w:hAnsi="宋体" w:hint="eastAsia"/>
          <w:b/>
          <w:kern w:val="2"/>
          <w:lang w:eastAsia="zh-CN"/>
        </w:rPr>
        <w:t>.“原产地”是指货物的实际生产加工地，非品牌所在地</w:t>
      </w:r>
    </w:p>
    <w:p>
      <w:pPr>
        <w:widowControl w:val="0"/>
        <w:ind w:firstLine="470" w:firstLineChars="196"/>
        <w:jc w:val="both"/>
        <w:rPr>
          <w:rFonts w:ascii="宋体" w:eastAsia="宋体" w:hAnsi="宋体" w:hint="eastAsia"/>
          <w:b/>
          <w:kern w:val="2"/>
          <w:lang w:eastAsia="zh-CN"/>
        </w:rPr>
      </w:pPr>
      <w:r>
        <w:rPr>
          <w:rFonts w:ascii="宋体" w:eastAsia="宋体" w:hAnsi="宋体"/>
          <w:b/>
          <w:kern w:val="2"/>
          <w:lang w:eastAsia="zh-CN"/>
        </w:rPr>
        <w:t>4</w:t>
      </w:r>
      <w:r>
        <w:rPr>
          <w:rFonts w:ascii="宋体" w:eastAsia="宋体" w:hAnsi="宋体" w:hint="eastAsia"/>
          <w:b/>
          <w:kern w:val="2"/>
          <w:lang w:eastAsia="zh-CN"/>
        </w:rPr>
        <w:t>.所投货物均应填写制造商名称，“制造商”是指产品品牌厂商，产品代工制造的，应填写接受委托生产制造的制造商。</w:t>
      </w:r>
    </w:p>
    <w:p>
      <w:pPr>
        <w:widowControl w:val="0"/>
        <w:ind w:firstLine="420" w:firstLineChars="200"/>
        <w:jc w:val="both"/>
        <w:rPr>
          <w:rFonts w:ascii="宋体" w:eastAsia="宋体" w:hAnsi="宋体" w:hint="eastAsia"/>
          <w:b/>
          <w:color w:val="FF0000"/>
          <w:kern w:val="2"/>
          <w:highlight w:val="yellow"/>
          <w:lang w:eastAsia="zh-CN"/>
        </w:rPr>
      </w:pPr>
      <w:r>
        <w:rPr>
          <w:rFonts w:eastAsia="宋体" w:hint="eastAsia"/>
          <w:kern w:val="2"/>
          <w:sz w:val="21"/>
          <w:lang w:eastAsia="zh-CN"/>
        </w:rPr>
        <w:t>★</w:t>
      </w:r>
      <w:r>
        <w:rPr>
          <w:rFonts w:ascii="宋体" w:eastAsia="宋体" w:hAnsi="宋体"/>
          <w:b/>
          <w:color w:val="FF0000"/>
          <w:kern w:val="2"/>
          <w:highlight w:val="yellow"/>
          <w:lang w:eastAsia="zh-CN"/>
        </w:rPr>
        <w:t>5</w:t>
      </w:r>
      <w:r>
        <w:rPr>
          <w:rFonts w:ascii="宋体" w:eastAsia="宋体" w:hAnsi="宋体" w:hint="eastAsia"/>
          <w:b/>
          <w:color w:val="FF0000"/>
          <w:kern w:val="2"/>
          <w:highlight w:val="yellow"/>
          <w:lang w:eastAsia="zh-CN"/>
        </w:rPr>
        <w:t>.</w:t>
      </w:r>
      <w:r>
        <w:rPr>
          <w:rFonts w:ascii="宋体" w:eastAsia="宋体" w:hAnsi="宋体" w:hint="eastAsia"/>
          <w:b/>
          <w:color w:val="FF0000"/>
          <w:kern w:val="2"/>
          <w:highlight w:val="yellow"/>
          <w:lang w:eastAsia="zh-CN"/>
        </w:rPr>
        <w:t>此处单价报价作为项目结算依据，本项目价格评审按单价合计作为评审依据，供应商在开标一览表中的投标报价填报此处的单价合计金额即可，无需填报合同总价</w:t>
      </w:r>
      <w:r>
        <w:rPr>
          <w:rFonts w:ascii="宋体" w:eastAsia="宋体" w:hAnsi="宋体" w:hint="eastAsia"/>
          <w:b/>
          <w:color w:val="FF0000"/>
          <w:kern w:val="2"/>
          <w:highlight w:val="yellow"/>
          <w:lang w:eastAsia="zh-CN"/>
        </w:rPr>
        <w:t>。</w:t>
      </w:r>
    </w:p>
    <w:p>
      <w:pPr>
        <w:widowControl w:val="0"/>
        <w:ind w:firstLine="480" w:firstLineChars="200"/>
        <w:jc w:val="both"/>
        <w:rPr>
          <w:rFonts w:ascii="宋体" w:eastAsia="宋体" w:hAnsi="宋体" w:hint="eastAsia"/>
          <w:b/>
          <w:kern w:val="2"/>
          <w:lang w:eastAsia="zh-CN"/>
        </w:rPr>
      </w:pPr>
      <w:r>
        <w:rPr>
          <w:rFonts w:ascii="宋体" w:eastAsia="宋体" w:hAnsi="宋体"/>
          <w:b/>
          <w:kern w:val="2"/>
          <w:lang w:eastAsia="zh-CN"/>
        </w:rPr>
        <w:t>6</w:t>
      </w:r>
      <w:r>
        <w:rPr>
          <w:rFonts w:ascii="宋体" w:eastAsia="宋体" w:hAnsi="宋体" w:hint="eastAsia"/>
          <w:b/>
          <w:kern w:val="2"/>
          <w:lang w:eastAsia="zh-CN"/>
        </w:rPr>
        <w:t>.单价为包干价，应包含货物的价款、包装、运输、装卸、安装、调试、技术指导、培训、咨询、服务、保险、税费、检测、验收合格交付使用之前以及技术和售后服务等其他各项有关费用。</w:t>
      </w:r>
    </w:p>
    <w:p>
      <w:pPr>
        <w:widowControl w:val="0"/>
        <w:ind w:firstLine="480" w:firstLineChars="200"/>
        <w:jc w:val="both"/>
        <w:rPr>
          <w:rFonts w:ascii="宋体" w:eastAsia="宋体" w:hAnsi="宋体" w:hint="eastAsia"/>
          <w:b/>
          <w:kern w:val="2"/>
          <w:lang w:eastAsia="zh-CN"/>
        </w:rPr>
      </w:pPr>
      <w:r>
        <w:rPr>
          <w:rFonts w:ascii="宋体" w:eastAsia="宋体" w:hAnsi="宋体"/>
          <w:b/>
          <w:kern w:val="2"/>
          <w:lang w:eastAsia="zh-CN"/>
        </w:rPr>
        <w:t>7</w:t>
      </w:r>
      <w:r>
        <w:rPr>
          <w:rFonts w:ascii="宋体" w:eastAsia="宋体" w:hAnsi="宋体" w:hint="eastAsia"/>
          <w:b/>
          <w:kern w:val="2"/>
          <w:lang w:eastAsia="zh-CN"/>
        </w:rPr>
        <w:t>.所有价格应按“招标文件”中规定的货币单位填写；项目报价表中单个采购预算条目报价均不得超过对应的预算金额（或设定的预算金额下的最高限价），否则将导致投标无效。</w:t>
      </w:r>
    </w:p>
    <w:p>
      <w:pPr>
        <w:widowControl w:val="0"/>
        <w:ind w:firstLine="480" w:firstLineChars="200"/>
        <w:jc w:val="both"/>
        <w:rPr>
          <w:rFonts w:ascii="宋体" w:eastAsia="宋体" w:hAnsi="宋体" w:hint="eastAsia"/>
          <w:b/>
          <w:color w:val="FF0000"/>
          <w:kern w:val="2"/>
          <w:lang w:eastAsia="zh-CN"/>
        </w:rPr>
      </w:pPr>
    </w:p>
    <w:p>
      <w:pPr>
        <w:widowControl w:val="0"/>
        <w:ind w:firstLine="480" w:firstLineChars="200"/>
        <w:jc w:val="both"/>
        <w:rPr>
          <w:rFonts w:ascii="宋体" w:eastAsia="宋体" w:hAnsi="宋体" w:hint="eastAsia"/>
          <w:b/>
          <w:color w:val="FF0000"/>
          <w:kern w:val="2"/>
          <w:lang w:eastAsia="zh-CN"/>
        </w:rPr>
      </w:pPr>
    </w:p>
    <w:p>
      <w:pPr>
        <w:widowControl w:val="0"/>
        <w:tabs>
          <w:tab w:val="left" w:pos="720"/>
        </w:tabs>
        <w:jc w:val="center"/>
        <w:rPr>
          <w:rFonts w:eastAsia="宋体"/>
          <w:b/>
          <w:kern w:val="2"/>
          <w:lang w:eastAsia="zh-CN"/>
        </w:rPr>
      </w:pPr>
      <w:r>
        <w:rPr>
          <w:rFonts w:eastAsia="宋体" w:hint="eastAsia"/>
          <w:b/>
          <w:kern w:val="2"/>
          <w:lang w:eastAsia="zh-CN"/>
        </w:rPr>
        <w:t>（二）核心产品品牌</w:t>
      </w:r>
    </w:p>
    <w:p>
      <w:pPr>
        <w:widowControl w:val="0"/>
        <w:ind w:firstLine="480" w:firstLineChars="200"/>
        <w:jc w:val="both"/>
        <w:rPr>
          <w:rFonts w:ascii="宋体" w:eastAsia="宋体" w:hAnsi="宋体" w:hint="eastAsia"/>
          <w:b/>
          <w:color w:val="FF0000"/>
          <w:kern w:val="2"/>
          <w:lang w:eastAsia="zh-CN"/>
        </w:rPr>
      </w:pPr>
    </w:p>
    <w:p>
      <w:pPr>
        <w:widowControl w:val="0"/>
        <w:ind w:firstLine="480" w:firstLineChars="200"/>
        <w:jc w:val="both"/>
        <w:rPr>
          <w:rFonts w:ascii="宋体" w:eastAsia="宋体" w:hAnsi="宋体" w:hint="eastAsia"/>
          <w:b/>
          <w:kern w:val="2"/>
          <w:lang w:eastAsia="zh-CN"/>
        </w:rPr>
      </w:pPr>
      <w:r>
        <w:rPr>
          <w:rFonts w:eastAsia="宋体" w:hint="eastAsia"/>
          <w:b/>
          <w:kern w:val="2"/>
          <w:lang w:eastAsia="zh-CN"/>
        </w:rPr>
        <w:t>我单位所投核心产品的品牌为：</w:t>
      </w:r>
      <w:r>
        <w:rPr>
          <w:rFonts w:eastAsia="宋体" w:hint="eastAsia"/>
          <w:b/>
          <w:kern w:val="2"/>
          <w:u w:val="single"/>
          <w:lang w:eastAsia="zh-CN"/>
        </w:rPr>
        <w:t xml:space="preserve">               </w:t>
      </w:r>
      <w:r>
        <w:rPr>
          <w:rFonts w:eastAsia="宋体" w:hint="eastAsia"/>
          <w:b/>
          <w:kern w:val="2"/>
          <w:lang w:eastAsia="zh-CN"/>
        </w:rPr>
        <w:t>。</w:t>
      </w:r>
    </w:p>
    <w:p>
      <w:pPr>
        <w:widowControl w:val="0"/>
        <w:ind w:firstLine="480" w:firstLineChars="200"/>
        <w:jc w:val="both"/>
        <w:rPr>
          <w:rFonts w:ascii="宋体" w:eastAsia="宋体" w:hAnsi="宋体" w:hint="eastAsia"/>
          <w:kern w:val="2"/>
          <w:lang w:eastAsia="zh-CN"/>
        </w:rPr>
      </w:pPr>
      <w:r>
        <w:rPr>
          <w:rFonts w:ascii="宋体" w:eastAsia="宋体" w:hAnsi="宋体" w:hint="eastAsia"/>
          <w:kern w:val="2"/>
          <w:lang w:eastAsia="zh-CN"/>
        </w:rPr>
        <w:t>备注：单一产品采购项目，核心产品即为该单一产品。</w:t>
      </w:r>
    </w:p>
    <w:p>
      <w:pPr>
        <w:widowControl w:val="0"/>
        <w:jc w:val="both"/>
        <w:rPr>
          <w:rFonts w:eastAsia="宋体"/>
          <w:b/>
          <w:kern w:val="2"/>
          <w:lang w:eastAsia="zh-CN"/>
        </w:rPr>
      </w:pPr>
    </w:p>
    <w:p>
      <w:pPr>
        <w:widowControl w:val="0"/>
        <w:tabs>
          <w:tab w:val="left" w:pos="720"/>
        </w:tabs>
        <w:ind w:firstLine="1920" w:firstLineChars="800"/>
        <w:jc w:val="both"/>
        <w:rPr>
          <w:rFonts w:eastAsia="宋体"/>
          <w:b/>
          <w:kern w:val="2"/>
          <w:lang w:eastAsia="zh-CN"/>
        </w:rPr>
      </w:pPr>
      <w:r>
        <w:rPr>
          <w:rFonts w:eastAsia="宋体" w:hint="eastAsia"/>
          <w:b/>
          <w:kern w:val="2"/>
          <w:lang w:eastAsia="zh-CN"/>
        </w:rPr>
        <w:t>（三）可选配件报价清单（不包括在总报价内）</w:t>
      </w:r>
    </w:p>
    <w:p>
      <w:pPr>
        <w:widowControl w:val="0"/>
        <w:ind w:firstLine="420" w:firstLineChars="200"/>
        <w:jc w:val="both"/>
        <w:rPr>
          <w:rFonts w:eastAsia="宋体" w:hAnsi="宋体" w:hint="eastAsia"/>
          <w:b/>
          <w:bCs/>
          <w:kern w:val="2"/>
          <w:sz w:val="21"/>
          <w:szCs w:val="21"/>
          <w:lang w:eastAsia="zh-CN"/>
        </w:rPr>
      </w:pPr>
      <w:r>
        <w:rPr>
          <w:rFonts w:eastAsia="宋体" w:hAnsi="宋体" w:hint="eastAsia"/>
          <w:b/>
          <w:bCs/>
          <w:kern w:val="2"/>
          <w:sz w:val="21"/>
          <w:szCs w:val="21"/>
          <w:lang w:eastAsia="zh-CN"/>
        </w:rPr>
        <w:t>注：格式可以参照《（一）分项报价表》表格，并提供相应的品牌/规格/型号、原产地、制造商信息（没有品牌、型号的，用“定制”描述即可）、单价等详细信息</w:t>
      </w:r>
    </w:p>
    <w:p>
      <w:pPr>
        <w:widowControl w:val="0"/>
        <w:ind w:firstLine="480" w:firstLineChars="200"/>
        <w:jc w:val="both"/>
        <w:rPr>
          <w:rFonts w:eastAsia="宋体" w:hAnsi="宋体" w:hint="eastAsia"/>
          <w:b/>
          <w:bCs/>
          <w:kern w:val="2"/>
          <w:lang w:eastAsia="zh-CN"/>
        </w:rPr>
      </w:pPr>
    </w:p>
    <w:p>
      <w:pPr>
        <w:widowControl w:val="0"/>
        <w:tabs>
          <w:tab w:val="left" w:pos="720"/>
        </w:tabs>
        <w:jc w:val="center"/>
        <w:rPr>
          <w:rFonts w:eastAsia="宋体"/>
          <w:b/>
          <w:kern w:val="2"/>
          <w:lang w:eastAsia="zh-CN"/>
        </w:rPr>
      </w:pPr>
      <w:r>
        <w:rPr>
          <w:rFonts w:eastAsia="宋体" w:hint="eastAsia"/>
          <w:b/>
          <w:kern w:val="2"/>
          <w:lang w:eastAsia="zh-CN"/>
        </w:rPr>
        <w:t>（四）</w:t>
      </w:r>
      <w:bookmarkStart w:id="43" w:name="_Hlk72073235"/>
      <w:r>
        <w:rPr>
          <w:rFonts w:eastAsia="宋体" w:hint="eastAsia"/>
          <w:b/>
          <w:kern w:val="2"/>
          <w:lang w:eastAsia="zh-CN"/>
        </w:rPr>
        <w:t>投标人认为需要涉及的其他内容报价清单</w:t>
      </w:r>
      <w:bookmarkEnd w:id="43"/>
    </w:p>
    <w:p>
      <w:pPr>
        <w:widowControl w:val="0"/>
        <w:jc w:val="both"/>
        <w:outlineLvl w:val="9"/>
        <w:rPr>
          <w:rFonts w:eastAsia="宋体"/>
          <w:kern w:val="2"/>
          <w:sz w:val="21"/>
          <w:lang w:eastAsia="zh-CN"/>
        </w:rPr>
      </w:pPr>
    </w:p>
    <w:p>
      <w:pPr>
        <w:keepNext/>
        <w:keepLines/>
        <w:widowControl w:val="0"/>
        <w:spacing w:before="260" w:after="260" w:line="240" w:lineRule="auto"/>
        <w:jc w:val="center"/>
        <w:outlineLvl w:val="2"/>
        <w:rPr>
          <w:rFonts w:ascii="黑体" w:eastAsia="黑体" w:hAnsi="宋体" w:hint="eastAsia"/>
          <w:bCs/>
          <w:kern w:val="2"/>
          <w:szCs w:val="32"/>
          <w:lang w:eastAsia="zh-CN"/>
        </w:rPr>
      </w:pPr>
      <w:r>
        <w:rPr>
          <w:rFonts w:ascii="黑体" w:eastAsia="黑体" w:hAnsi="宋体" w:hint="eastAsia"/>
          <w:bCs/>
          <w:kern w:val="2"/>
          <w:szCs w:val="32"/>
          <w:lang w:eastAsia="zh-CN"/>
        </w:rPr>
        <w:t>六</w:t>
      </w:r>
      <w:r>
        <w:rPr>
          <w:rFonts w:ascii="黑体" w:eastAsia="黑体" w:hAnsi="宋体" w:hint="eastAsia"/>
          <w:bCs/>
          <w:kern w:val="2"/>
          <w:szCs w:val="32"/>
          <w:lang w:eastAsia="zh-CN"/>
        </w:rPr>
        <w:t>、</w:t>
      </w:r>
      <w:bookmarkStart w:id="44" w:name="_Hlk72092499"/>
      <w:r>
        <w:rPr>
          <w:rFonts w:ascii="黑体" w:eastAsia="黑体" w:hAnsi="宋体" w:hint="eastAsia"/>
          <w:bCs/>
          <w:kern w:val="2"/>
          <w:szCs w:val="32"/>
          <w:lang w:eastAsia="zh-CN"/>
        </w:rPr>
        <w:t>法定代表人（负责人）证明书</w:t>
      </w:r>
      <w:bookmarkEnd w:id="44"/>
    </w:p>
    <w:p>
      <w:pPr>
        <w:widowControl w:val="0"/>
        <w:jc w:val="both"/>
        <w:rPr>
          <w:rFonts w:eastAsia="宋体"/>
          <w:kern w:val="2"/>
          <w:lang w:eastAsia="zh-CN"/>
        </w:rPr>
      </w:pP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（姓名），现任我单位</w:t>
      </w:r>
      <w:r>
        <w:rPr>
          <w:rFonts w:eastAsia="宋体" w:hint="eastAsia"/>
          <w:kern w:val="2"/>
          <w:sz w:val="21"/>
          <w:szCs w:val="21"/>
          <w:u w:val="single"/>
          <w:lang w:eastAsia="zh-CN"/>
        </w:rPr>
        <w:t xml:space="preserve">             </w:t>
      </w:r>
      <w:r>
        <w:rPr>
          <w:rFonts w:eastAsia="宋体" w:hint="eastAsia"/>
          <w:kern w:val="2"/>
          <w:sz w:val="21"/>
          <w:szCs w:val="21"/>
          <w:lang w:eastAsia="zh-CN"/>
        </w:rPr>
        <w:t>职务，为法定代表人（负责人），身份证件号为：</w:t>
      </w:r>
      <w:r>
        <w:rPr>
          <w:rFonts w:eastAsia="宋体" w:hint="eastAsia"/>
          <w:kern w:val="2"/>
          <w:sz w:val="21"/>
          <w:szCs w:val="21"/>
          <w:u w:val="single"/>
          <w:lang w:eastAsia="zh-CN"/>
        </w:rPr>
        <w:t xml:space="preserve">                                     </w:t>
      </w: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特此证明。</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说明：1、法定代表人为投标人（企业事业单位、国家机关、社会团体）的主要行政负责人。</w:t>
      </w:r>
    </w:p>
    <w:p>
      <w:pPr>
        <w:widowControl w:val="0"/>
        <w:numPr>
          <w:ilvl w:val="0"/>
          <w:numId w:val="2"/>
        </w:numPr>
        <w:ind w:firstLine="420" w:firstLineChars="200"/>
        <w:jc w:val="both"/>
        <w:rPr>
          <w:rFonts w:eastAsia="宋体"/>
          <w:kern w:val="2"/>
          <w:sz w:val="21"/>
          <w:szCs w:val="21"/>
          <w:lang w:eastAsia="zh-CN"/>
        </w:rPr>
      </w:pPr>
      <w:r>
        <w:rPr>
          <w:rFonts w:eastAsia="宋体" w:hint="eastAsia"/>
          <w:kern w:val="2"/>
          <w:sz w:val="21"/>
          <w:szCs w:val="21"/>
          <w:lang w:eastAsia="zh-Hans"/>
        </w:rPr>
        <w:t>本证明书要供法定代表人（负责人）</w:t>
      </w:r>
      <w:r>
        <w:rPr>
          <w:rFonts w:eastAsia="宋体"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2"/>
        </w:numPr>
        <w:ind w:firstLine="420" w:firstLineChars="200"/>
        <w:jc w:val="both"/>
        <w:rPr>
          <w:rFonts w:eastAsia="宋体"/>
          <w:kern w:val="2"/>
          <w:sz w:val="21"/>
          <w:szCs w:val="21"/>
          <w:lang w:eastAsia="zh-CN"/>
        </w:rPr>
      </w:pPr>
      <w:r>
        <w:rPr>
          <w:rFonts w:eastAsia="宋体" w:hint="eastAsia"/>
          <w:kern w:val="2"/>
          <w:sz w:val="21"/>
          <w:szCs w:val="21"/>
          <w:lang w:eastAsia="zh-Hans"/>
        </w:rPr>
        <w:t>本项目投标授权代表为法定代表人（负责人）的，无需提供</w:t>
      </w:r>
      <w:r>
        <w:rPr>
          <w:rFonts w:eastAsia="宋体" w:hint="eastAsia"/>
          <w:kern w:val="2"/>
          <w:sz w:val="21"/>
          <w:szCs w:val="21"/>
          <w:lang w:eastAsia="zh-CN"/>
        </w:rPr>
        <w:t>《投标文件签署授权委托书》</w:t>
      </w:r>
      <w:r>
        <w:rPr>
          <w:rFonts w:eastAsia="宋体" w:hint="eastAsia"/>
          <w:kern w:val="2"/>
          <w:sz w:val="21"/>
          <w:szCs w:val="21"/>
          <w:lang w:eastAsia="zh-Hans"/>
        </w:rPr>
        <w:t>。</w:t>
      </w:r>
    </w:p>
    <w:p>
      <w:pPr>
        <w:widowControl w:val="0"/>
        <w:numPr>
          <w:ilvl w:val="0"/>
          <w:numId w:val="2"/>
        </w:numPr>
        <w:ind w:firstLine="420" w:firstLineChars="200"/>
        <w:jc w:val="both"/>
        <w:rPr>
          <w:rFonts w:eastAsia="宋体"/>
          <w:kern w:val="2"/>
          <w:sz w:val="21"/>
          <w:szCs w:val="21"/>
          <w:lang w:eastAsia="zh-CN"/>
        </w:rPr>
      </w:pPr>
      <w:r>
        <w:rPr>
          <w:rFonts w:eastAsia="宋体"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jc w:val="center"/>
              <w:rPr>
                <w:kern w:val="2"/>
                <w:sz w:val="21"/>
                <w:lang w:eastAsia="zh-CN"/>
              </w:rPr>
            </w:pPr>
            <w:r>
              <w:rPr>
                <w:rFonts w:hint="eastAsia"/>
                <w:kern w:val="2"/>
                <w:sz w:val="21"/>
                <w:lang w:eastAsia="zh-CN"/>
              </w:rPr>
              <w:t>证件扫描件正面</w:t>
            </w:r>
          </w:p>
          <w:p>
            <w:pPr>
              <w:spacing w:line="240" w:lineRule="auto"/>
              <w:jc w:val="center"/>
              <w:rPr>
                <w:b/>
                <w:bCs/>
                <w:kern w:val="2"/>
                <w:lang w:eastAsia="zh-CN"/>
              </w:rPr>
            </w:pPr>
          </w:p>
          <w:p>
            <w:pPr>
              <w:spacing w:line="240" w:lineRule="auto"/>
              <w:jc w:val="center"/>
              <w:rPr>
                <w:kern w:val="2"/>
                <w:lang w:eastAsia="zh-CN"/>
              </w:rPr>
            </w:pPr>
          </w:p>
        </w:tc>
        <w:tc>
          <w:tcPr>
            <w:tcW w:w="4265" w:type="dxa"/>
          </w:tcPr>
          <w:p>
            <w:pPr>
              <w:jc w:val="center"/>
              <w:rPr>
                <w:kern w:val="2"/>
                <w:sz w:val="21"/>
                <w:lang w:eastAsia="zh-CN"/>
              </w:rPr>
            </w:pPr>
            <w:r>
              <w:rPr>
                <w:rFonts w:hint="eastAsia"/>
                <w:kern w:val="2"/>
                <w:sz w:val="21"/>
                <w:lang w:eastAsia="zh-CN"/>
              </w:rPr>
              <w:t>证件扫描件反面</w:t>
            </w:r>
          </w:p>
          <w:p>
            <w:pPr>
              <w:spacing w:line="240" w:lineRule="auto"/>
              <w:jc w:val="center"/>
              <w:rPr>
                <w:b/>
                <w:bCs/>
                <w:kern w:val="2"/>
                <w:lang w:eastAsia="zh-CN"/>
              </w:rPr>
            </w:pPr>
          </w:p>
          <w:p>
            <w:pPr>
              <w:spacing w:line="240" w:lineRule="auto"/>
              <w:jc w:val="center"/>
              <w:rPr>
                <w:kern w:val="2"/>
                <w:lang w:eastAsia="zh-CN"/>
              </w:rPr>
            </w:pPr>
          </w:p>
        </w:tc>
      </w:tr>
    </w:tbl>
    <w:p>
      <w:pPr>
        <w:widowControl w:val="0"/>
        <w:jc w:val="both"/>
        <w:rPr>
          <w:rFonts w:ascii="Calibri" w:eastAsia="宋体" w:hAnsi="Calibri"/>
          <w:kern w:val="2"/>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eastAsia="宋体" w:hint="eastAsia"/>
          <w:kern w:val="2"/>
          <w:sz w:val="21"/>
          <w:szCs w:val="21"/>
          <w:lang w:eastAsia="zh-CN"/>
        </w:rPr>
        <w:t>贵单位</w:t>
      </w:r>
      <w:r>
        <w:rPr>
          <w:rFonts w:eastAsia="宋体" w:hint="eastAsia"/>
          <w:kern w:val="2"/>
          <w:sz w:val="21"/>
          <w:szCs w:val="21"/>
          <w:lang w:eastAsia="zh-CN"/>
        </w:rPr>
        <w:t>缴纳社会保险。</w:t>
      </w:r>
    </w:p>
    <w:p>
      <w:pPr>
        <w:widowControl w:val="0"/>
        <w:ind w:firstLine="480" w:firstLineChars="200"/>
        <w:jc w:val="both"/>
        <w:rPr>
          <w:rFonts w:eastAsia="宋体"/>
          <w:kern w:val="2"/>
          <w:lang w:eastAsia="zh-CN"/>
        </w:rPr>
      </w:pPr>
    </w:p>
    <w:p>
      <w:pPr>
        <w:widowControl w:val="0"/>
        <w:jc w:val="both"/>
        <w:rPr>
          <w:rFonts w:eastAsia="宋体"/>
          <w:b/>
          <w:bCs/>
          <w:kern w:val="2"/>
          <w:lang w:eastAsia="zh-CN"/>
        </w:rPr>
      </w:pPr>
    </w:p>
    <w:p>
      <w:pPr>
        <w:keepNext/>
        <w:keepLines/>
        <w:widowControl w:val="0"/>
        <w:spacing w:before="120" w:after="120" w:line="240" w:lineRule="auto"/>
        <w:jc w:val="center"/>
        <w:outlineLvl w:val="2"/>
        <w:rPr>
          <w:rFonts w:ascii="黑体" w:eastAsia="黑体" w:hAnsi="宋体" w:hint="eastAsia"/>
          <w:bCs/>
          <w:kern w:val="2"/>
          <w:szCs w:val="32"/>
          <w:lang w:eastAsia="zh-CN"/>
        </w:rPr>
      </w:pPr>
      <w:r>
        <w:rPr>
          <w:rFonts w:ascii="黑体" w:eastAsia="黑体" w:hAnsi="宋体" w:hint="eastAsia"/>
          <w:bCs/>
          <w:kern w:val="2"/>
          <w:szCs w:val="32"/>
          <w:lang w:eastAsia="zh-CN"/>
        </w:rPr>
        <w:t>七</w:t>
      </w:r>
      <w:r>
        <w:rPr>
          <w:rFonts w:ascii="黑体" w:eastAsia="黑体" w:hAnsi="宋体" w:hint="eastAsia"/>
          <w:bCs/>
          <w:kern w:val="2"/>
          <w:szCs w:val="32"/>
          <w:lang w:eastAsia="zh-CN"/>
        </w:rPr>
        <w:t>、投标文件签署授权委托书</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本授权委托书声明：我</w:t>
      </w:r>
      <w:r>
        <w:rPr>
          <w:rFonts w:eastAsia="宋体" w:hint="eastAsia"/>
          <w:kern w:val="2"/>
          <w:sz w:val="21"/>
          <w:szCs w:val="21"/>
          <w:u w:val="single"/>
          <w:lang w:eastAsia="zh-CN"/>
        </w:rPr>
        <w:t xml:space="preserve">           </w:t>
      </w:r>
      <w:r>
        <w:rPr>
          <w:rFonts w:eastAsia="宋体" w:hint="eastAsia"/>
          <w:kern w:val="2"/>
          <w:sz w:val="21"/>
          <w:szCs w:val="21"/>
          <w:lang w:eastAsia="zh-CN"/>
        </w:rPr>
        <w:t>（姓名）系</w:t>
      </w:r>
      <w:r>
        <w:rPr>
          <w:rFonts w:eastAsia="宋体" w:hint="eastAsia"/>
          <w:kern w:val="2"/>
          <w:sz w:val="21"/>
          <w:szCs w:val="21"/>
          <w:u w:val="single"/>
          <w:lang w:eastAsia="zh-CN"/>
        </w:rPr>
        <w:t xml:space="preserve">             </w:t>
      </w:r>
      <w:r>
        <w:rPr>
          <w:rFonts w:eastAsia="宋体" w:hint="eastAsia"/>
          <w:kern w:val="2"/>
          <w:sz w:val="21"/>
          <w:szCs w:val="21"/>
          <w:lang w:eastAsia="zh-CN"/>
        </w:rPr>
        <w:t>（投标人名称）的法定代表人（负责人），现授权委托</w:t>
      </w:r>
      <w:r>
        <w:rPr>
          <w:rFonts w:eastAsia="宋体" w:hint="eastAsia"/>
          <w:kern w:val="2"/>
          <w:sz w:val="21"/>
          <w:szCs w:val="21"/>
          <w:u w:val="single"/>
          <w:lang w:eastAsia="zh-CN"/>
        </w:rPr>
        <w:t xml:space="preserve">            </w:t>
      </w:r>
      <w:r>
        <w:rPr>
          <w:rFonts w:eastAsia="宋体"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代理人无转委托权，特此委托。</w:t>
      </w:r>
    </w:p>
    <w:p>
      <w:pPr>
        <w:widowControl w:val="0"/>
        <w:ind w:firstLine="420" w:firstLineChars="200"/>
        <w:jc w:val="both"/>
        <w:rPr>
          <w:rFonts w:eastAsia="宋体"/>
          <w:kern w:val="2"/>
          <w:sz w:val="21"/>
          <w:szCs w:val="21"/>
          <w:lang w:eastAsia="zh-CN"/>
        </w:rPr>
      </w:pP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代理人：</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身份证件号：</w:t>
      </w:r>
      <w:r>
        <w:rPr>
          <w:rFonts w:eastAsia="宋体" w:hint="eastAsia"/>
          <w:kern w:val="2"/>
          <w:sz w:val="21"/>
          <w:szCs w:val="21"/>
          <w:u w:val="single"/>
          <w:lang w:eastAsia="zh-CN"/>
        </w:rPr>
        <w:t xml:space="preserve">                        </w:t>
      </w:r>
      <w:r>
        <w:rPr>
          <w:rFonts w:eastAsia="宋体" w:hint="eastAsia"/>
          <w:kern w:val="2"/>
          <w:sz w:val="21"/>
          <w:szCs w:val="21"/>
          <w:lang w:eastAsia="zh-CN"/>
        </w:rPr>
        <w:t>，职务：</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，手机：</w:t>
      </w:r>
      <w:r>
        <w:rPr>
          <w:rFonts w:eastAsia="宋体" w:hint="eastAsia"/>
          <w:kern w:val="2"/>
          <w:sz w:val="21"/>
          <w:szCs w:val="21"/>
          <w:u w:val="single"/>
          <w:lang w:eastAsia="zh-CN"/>
        </w:rPr>
        <w:t xml:space="preserve">                </w:t>
      </w:r>
      <w:r>
        <w:rPr>
          <w:rFonts w:eastAsia="宋体" w:hint="eastAsia"/>
          <w:kern w:val="2"/>
          <w:sz w:val="21"/>
          <w:szCs w:val="21"/>
          <w:lang w:eastAsia="zh-CN"/>
        </w:rPr>
        <w:t>，电子邮箱：</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授权委托日期：</w:t>
      </w:r>
      <w:r>
        <w:rPr>
          <w:rFonts w:eastAsia="宋体" w:hint="eastAsia"/>
          <w:kern w:val="2"/>
          <w:sz w:val="21"/>
          <w:szCs w:val="21"/>
          <w:u w:val="single"/>
          <w:lang w:eastAsia="zh-CN"/>
        </w:rPr>
        <w:t xml:space="preserve">         </w:t>
      </w:r>
      <w:r>
        <w:rPr>
          <w:rFonts w:eastAsia="宋体" w:hint="eastAsia"/>
          <w:kern w:val="2"/>
          <w:sz w:val="21"/>
          <w:szCs w:val="21"/>
          <w:lang w:eastAsia="zh-CN"/>
        </w:rPr>
        <w:t>年</w:t>
      </w:r>
      <w:r>
        <w:rPr>
          <w:rFonts w:eastAsia="宋体" w:hint="eastAsia"/>
          <w:kern w:val="2"/>
          <w:sz w:val="21"/>
          <w:szCs w:val="21"/>
          <w:u w:val="single"/>
          <w:lang w:eastAsia="zh-CN"/>
        </w:rPr>
        <w:t xml:space="preserve">     </w:t>
      </w:r>
      <w:r>
        <w:rPr>
          <w:rFonts w:eastAsia="宋体" w:hint="eastAsia"/>
          <w:kern w:val="2"/>
          <w:sz w:val="21"/>
          <w:szCs w:val="21"/>
          <w:lang w:eastAsia="zh-CN"/>
        </w:rPr>
        <w:t xml:space="preserve">月 </w:t>
      </w:r>
      <w:r>
        <w:rPr>
          <w:rFonts w:eastAsia="宋体" w:hint="eastAsia"/>
          <w:kern w:val="2"/>
          <w:sz w:val="21"/>
          <w:szCs w:val="21"/>
          <w:u w:val="single"/>
          <w:lang w:eastAsia="zh-CN"/>
        </w:rPr>
        <w:t xml:space="preserve">      </w:t>
      </w:r>
      <w:r>
        <w:rPr>
          <w:rFonts w:eastAsia="宋体" w:hint="eastAsia"/>
          <w:kern w:val="2"/>
          <w:sz w:val="21"/>
          <w:szCs w:val="21"/>
          <w:lang w:eastAsia="zh-CN"/>
        </w:rPr>
        <w:t>日。</w:t>
      </w:r>
    </w:p>
    <w:p>
      <w:pPr>
        <w:widowControl w:val="0"/>
        <w:ind w:firstLine="420" w:firstLineChars="200"/>
        <w:jc w:val="both"/>
        <w:rPr>
          <w:rFonts w:eastAsia="宋体"/>
          <w:b/>
          <w:color w:val="FF0000"/>
          <w:kern w:val="2"/>
          <w:sz w:val="21"/>
          <w:szCs w:val="21"/>
          <w:lang w:eastAsia="zh-CN"/>
        </w:rPr>
      </w:pPr>
      <w:r>
        <w:rPr>
          <w:rFonts w:eastAsia="宋体"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jc w:val="center"/>
              <w:rPr>
                <w:kern w:val="2"/>
                <w:sz w:val="21"/>
                <w:lang w:eastAsia="zh-CN"/>
              </w:rPr>
            </w:pPr>
            <w:r>
              <w:rPr>
                <w:rFonts w:hint="eastAsia"/>
                <w:kern w:val="2"/>
                <w:sz w:val="21"/>
                <w:lang w:eastAsia="zh-CN"/>
              </w:rPr>
              <w:t>证件扫描件正面</w:t>
            </w:r>
          </w:p>
          <w:p>
            <w:pPr>
              <w:spacing w:line="240" w:lineRule="auto"/>
              <w:jc w:val="center"/>
              <w:rPr>
                <w:b/>
                <w:bCs/>
                <w:kern w:val="2"/>
                <w:lang w:eastAsia="zh-CN"/>
              </w:rPr>
            </w:pPr>
          </w:p>
          <w:p>
            <w:pPr>
              <w:spacing w:line="240" w:lineRule="auto"/>
              <w:jc w:val="center"/>
              <w:rPr>
                <w:kern w:val="2"/>
                <w:lang w:eastAsia="zh-CN"/>
              </w:rPr>
            </w:pPr>
          </w:p>
        </w:tc>
        <w:tc>
          <w:tcPr>
            <w:tcW w:w="4265" w:type="dxa"/>
          </w:tcPr>
          <w:p>
            <w:pPr>
              <w:jc w:val="center"/>
              <w:rPr>
                <w:kern w:val="2"/>
                <w:sz w:val="21"/>
                <w:lang w:eastAsia="zh-CN"/>
              </w:rPr>
            </w:pPr>
            <w:r>
              <w:rPr>
                <w:rFonts w:hint="eastAsia"/>
                <w:kern w:val="2"/>
                <w:sz w:val="21"/>
                <w:lang w:eastAsia="zh-CN"/>
              </w:rPr>
              <w:t>证件扫描件反面</w:t>
            </w:r>
          </w:p>
          <w:p>
            <w:pPr>
              <w:spacing w:line="240" w:lineRule="auto"/>
              <w:jc w:val="center"/>
              <w:rPr>
                <w:b/>
                <w:bCs/>
                <w:kern w:val="2"/>
                <w:lang w:eastAsia="zh-CN"/>
              </w:rPr>
            </w:pPr>
          </w:p>
          <w:p>
            <w:pPr>
              <w:spacing w:line="240" w:lineRule="auto"/>
              <w:jc w:val="center"/>
              <w:rPr>
                <w:kern w:val="2"/>
                <w:lang w:eastAsia="zh-CN"/>
              </w:rPr>
            </w:pPr>
          </w:p>
        </w:tc>
      </w:tr>
    </w:tbl>
    <w:p>
      <w:pPr>
        <w:widowControl w:val="0"/>
        <w:jc w:val="both"/>
        <w:rPr>
          <w:rFonts w:ascii="Calibri" w:eastAsia="宋体" w:hAnsi="Calibri"/>
          <w:kern w:val="2"/>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eastAsia="宋体" w:hint="eastAsia"/>
          <w:kern w:val="2"/>
          <w:sz w:val="21"/>
          <w:szCs w:val="21"/>
          <w:lang w:eastAsia="zh-CN"/>
        </w:rPr>
        <w:t>贵单位</w:t>
      </w:r>
      <w:r>
        <w:rPr>
          <w:rFonts w:eastAsia="宋体" w:hint="eastAsia"/>
          <w:kern w:val="2"/>
          <w:sz w:val="21"/>
          <w:szCs w:val="21"/>
          <w:lang w:eastAsia="zh-CN"/>
        </w:rPr>
        <w:t>缴纳社会保险。</w:t>
      </w:r>
    </w:p>
    <w:p>
      <w:pPr>
        <w:widowControl w:val="0"/>
        <w:jc w:val="both"/>
        <w:rPr>
          <w:rFonts w:eastAsia="宋体" w:hint="eastAsia"/>
          <w:kern w:val="2"/>
          <w:sz w:val="21"/>
          <w:lang w:eastAsia="zh-CN"/>
        </w:rPr>
      </w:pP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八</w:t>
      </w:r>
      <w:r>
        <w:rPr>
          <w:rFonts w:ascii="黑体" w:eastAsia="黑体" w:hAnsi="宋体" w:hint="eastAsia"/>
          <w:bCs/>
          <w:lang w:eastAsia="zh-CN"/>
        </w:rPr>
        <w:t>、</w:t>
      </w:r>
      <w:bookmarkStart w:id="45" w:name="_Hlk72092634"/>
      <w:r>
        <w:rPr>
          <w:rFonts w:ascii="黑体" w:eastAsia="黑体" w:hAnsi="宋体" w:hint="eastAsia"/>
          <w:bCs/>
          <w:lang w:eastAsia="zh-CN"/>
        </w:rPr>
        <w:t>实质性条款响应情况表</w:t>
      </w:r>
      <w:bookmarkEnd w:id="45"/>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3"/>
        <w:gridCol w:w="3647"/>
        <w:gridCol w:w="1618"/>
        <w:gridCol w:w="1324"/>
        <w:gridCol w:w="120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widowControl w:val="0"/>
              <w:adjustRightInd w:val="0"/>
              <w:snapToGrid w:val="0"/>
              <w:spacing w:line="360" w:lineRule="auto"/>
              <w:jc w:val="center"/>
              <w:rPr>
                <w:rFonts w:ascii="宋体" w:eastAsia="宋体" w:hAnsi="宋体" w:hint="eastAsia"/>
                <w:sz w:val="21"/>
                <w:szCs w:val="21"/>
                <w:lang w:eastAsia="zh-CN"/>
              </w:rPr>
            </w:pPr>
            <w:bookmarkStart w:id="46" w:name="_Hlk72092651"/>
            <w:r>
              <w:rPr>
                <w:rFonts w:ascii="宋体" w:eastAsia="宋体" w:hAnsi="宋体" w:hint="eastAsia"/>
                <w:sz w:val="21"/>
                <w:szCs w:val="21"/>
                <w:lang w:eastAsia="zh-CN"/>
              </w:rPr>
              <w:t>序号</w:t>
            </w:r>
          </w:p>
        </w:tc>
        <w:tc>
          <w:tcPr>
            <w:tcW w:w="3514"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实质性条款具体内容</w:t>
            </w:r>
          </w:p>
        </w:tc>
        <w:tc>
          <w:tcPr>
            <w:tcW w:w="1559"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eastAsia="宋体" w:hint="eastAsia"/>
                <w:kern w:val="2"/>
                <w:sz w:val="21"/>
                <w:lang w:eastAsia="zh-CN"/>
              </w:rPr>
              <w:t>投标响应</w:t>
            </w:r>
          </w:p>
        </w:tc>
        <w:tc>
          <w:tcPr>
            <w:tcW w:w="1276"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eastAsia="宋体" w:hint="eastAsia"/>
                <w:kern w:val="2"/>
                <w:sz w:val="21"/>
                <w:lang w:eastAsia="zh-CN"/>
              </w:rPr>
              <w:t>偏离情况</w:t>
            </w:r>
          </w:p>
        </w:tc>
        <w:tc>
          <w:tcPr>
            <w:tcW w:w="1163"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eastAsia="宋体" w:hint="eastAsia"/>
                <w:kern w:val="2"/>
                <w:sz w:val="21"/>
                <w:lang w:eastAsia="zh-CN"/>
              </w:rPr>
              <w:t>说明</w:t>
            </w:r>
          </w:p>
        </w:tc>
      </w:tr>
      <w:bookmarkEnd w:id="46"/>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1</w:t>
            </w:r>
          </w:p>
        </w:tc>
        <w:tc>
          <w:tcPr>
            <w:tcW w:w="3514" w:type="dxa"/>
          </w:tcPr>
          <w:p>
            <w:pPr>
              <w:widowControl w:val="0"/>
              <w:adjustRightInd w:val="0"/>
              <w:snapToGrid w:val="0"/>
              <w:spacing w:line="360" w:lineRule="auto"/>
              <w:jc w:val="left"/>
              <w:rPr>
                <w:rFonts w:eastAsia="宋体" w:hAnsi="宋体" w:hint="eastAsia"/>
                <w:sz w:val="21"/>
                <w:szCs w:val="21"/>
                <w:lang w:eastAsia="zh-CN"/>
              </w:rPr>
            </w:pPr>
            <w:r>
              <w:rPr>
                <w:rFonts w:eastAsia="宋体" w:hint="eastAsia"/>
                <w:kern w:val="2"/>
                <w:sz w:val="21"/>
                <w:lang w:eastAsia="zh-CN"/>
              </w:rPr>
              <w:t>满足本项目标★的条款要求</w:t>
            </w:r>
          </w:p>
        </w:tc>
        <w:tc>
          <w:tcPr>
            <w:tcW w:w="1559" w:type="dxa"/>
          </w:tcPr>
          <w:p>
            <w:pPr>
              <w:widowControl w:val="0"/>
              <w:adjustRightInd w:val="0"/>
              <w:snapToGrid w:val="0"/>
              <w:spacing w:line="360" w:lineRule="auto"/>
              <w:jc w:val="both"/>
              <w:rPr>
                <w:rFonts w:ascii="宋体" w:eastAsia="宋体" w:hAnsi="宋体" w:hint="eastAsia"/>
                <w:sz w:val="21"/>
                <w:szCs w:val="21"/>
                <w:lang w:eastAsia="zh-CN"/>
              </w:rPr>
            </w:pPr>
          </w:p>
        </w:tc>
        <w:tc>
          <w:tcPr>
            <w:tcW w:w="1276" w:type="dxa"/>
          </w:tcPr>
          <w:p>
            <w:pPr>
              <w:widowControl w:val="0"/>
              <w:adjustRightInd w:val="0"/>
              <w:snapToGrid w:val="0"/>
              <w:spacing w:line="360" w:lineRule="auto"/>
              <w:jc w:val="both"/>
              <w:rPr>
                <w:rFonts w:ascii="宋体" w:eastAsia="宋体" w:hAnsi="宋体" w:hint="eastAsia"/>
                <w:sz w:val="21"/>
                <w:szCs w:val="21"/>
                <w:lang w:eastAsia="zh-CN"/>
              </w:rPr>
            </w:pPr>
          </w:p>
        </w:tc>
        <w:tc>
          <w:tcPr>
            <w:tcW w:w="1163" w:type="dxa"/>
          </w:tcPr>
          <w:p>
            <w:pPr>
              <w:widowControl w:val="0"/>
              <w:adjustRightInd w:val="0"/>
              <w:snapToGrid w:val="0"/>
              <w:spacing w:line="360" w:lineRule="auto"/>
              <w:jc w:val="both"/>
              <w:rPr>
                <w:rFonts w:ascii="宋体" w:eastAsia="宋体" w:hAnsi="宋体" w:hint="eastAsia"/>
                <w:sz w:val="21"/>
                <w:szCs w:val="21"/>
                <w:lang w:eastAsia="zh-CN"/>
              </w:rPr>
            </w:pPr>
          </w:p>
        </w:tc>
      </w:tr>
    </w:tbl>
    <w:p>
      <w:pPr>
        <w:widowControl w:val="0"/>
        <w:ind w:firstLine="480" w:firstLineChars="200"/>
        <w:jc w:val="both"/>
        <w:rPr>
          <w:rFonts w:eastAsia="宋体"/>
          <w:b/>
          <w:kern w:val="2"/>
          <w:szCs w:val="22"/>
          <w:lang w:eastAsia="zh-CN"/>
        </w:rPr>
      </w:pPr>
      <w:r>
        <w:rPr>
          <w:rFonts w:eastAsia="宋体" w:hint="eastAsia"/>
          <w:b/>
          <w:kern w:val="2"/>
          <w:szCs w:val="22"/>
          <w:lang w:eastAsia="zh-CN"/>
        </w:rPr>
        <w:t>注：1.上表所列各项均为不可负偏离条款。</w:t>
      </w:r>
    </w:p>
    <w:p>
      <w:pPr>
        <w:widowControl w:val="0"/>
        <w:ind w:firstLine="480" w:firstLineChars="200"/>
        <w:jc w:val="both"/>
        <w:rPr>
          <w:rFonts w:eastAsia="宋体"/>
          <w:b/>
          <w:kern w:val="2"/>
          <w:szCs w:val="22"/>
          <w:lang w:eastAsia="zh-CN"/>
        </w:rPr>
      </w:pPr>
      <w:r>
        <w:rPr>
          <w:rFonts w:eastAsia="宋体" w:hint="eastAsia"/>
          <w:b/>
          <w:kern w:val="2"/>
          <w:szCs w:val="22"/>
          <w:lang w:eastAsia="zh-CN"/>
        </w:rPr>
        <w:t>2.“投标响应”一栏应当详细填写投标人自身响应情况，而不能不合理照搬照抄招实质性条款具体内容。</w:t>
      </w:r>
    </w:p>
    <w:p>
      <w:pPr>
        <w:widowControl w:val="0"/>
        <w:ind w:firstLine="480" w:firstLineChars="200"/>
        <w:jc w:val="both"/>
        <w:rPr>
          <w:rFonts w:eastAsia="宋体"/>
          <w:b/>
          <w:kern w:val="2"/>
          <w:szCs w:val="22"/>
          <w:lang w:eastAsia="zh-CN"/>
        </w:rPr>
      </w:pPr>
      <w:r>
        <w:rPr>
          <w:rFonts w:eastAsia="宋体" w:hint="eastAsia"/>
          <w:b/>
          <w:kern w:val="2"/>
          <w:szCs w:val="22"/>
          <w:lang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widowControl w:val="0"/>
        <w:ind w:firstLine="480" w:firstLineChars="200"/>
        <w:jc w:val="both"/>
        <w:rPr>
          <w:rFonts w:eastAsia="宋体"/>
          <w:b/>
          <w:kern w:val="2"/>
          <w:szCs w:val="22"/>
          <w:lang w:eastAsia="zh-CN"/>
        </w:rPr>
      </w:pPr>
      <w:r>
        <w:rPr>
          <w:rFonts w:eastAsia="宋体" w:hint="eastAsia"/>
          <w:b/>
          <w:kern w:val="2"/>
          <w:szCs w:val="22"/>
          <w:lang w:eastAsia="zh-CN"/>
        </w:rPr>
        <w:t>4.评审委员会有权对投标响应情况作出判断（作出评审结论）。</w:t>
      </w:r>
    </w:p>
    <w:p>
      <w:pPr>
        <w:widowControl w:val="0"/>
        <w:ind w:firstLine="480" w:firstLineChars="200"/>
        <w:jc w:val="both"/>
        <w:rPr>
          <w:rFonts w:eastAsia="宋体"/>
          <w:b/>
          <w:kern w:val="2"/>
          <w:szCs w:val="22"/>
          <w:lang w:eastAsia="zh-CN"/>
        </w:rPr>
      </w:pPr>
      <w:r>
        <w:rPr>
          <w:rFonts w:eastAsia="宋体" w:hint="eastAsia"/>
          <w:b/>
          <w:kern w:val="2"/>
          <w:szCs w:val="22"/>
          <w:lang w:eastAsia="zh-CN"/>
        </w:rPr>
        <w:t>5.实质性响应条款“投标响应情况”与投标文件其他内容冲突的，以实质性响应条款“投标响应情况”为准。</w:t>
      </w:r>
    </w:p>
    <w:p>
      <w:pPr>
        <w:widowControl w:val="0"/>
        <w:ind w:firstLine="480" w:firstLineChars="200"/>
        <w:jc w:val="both"/>
        <w:rPr>
          <w:rFonts w:eastAsia="宋体"/>
          <w:b/>
          <w:kern w:val="2"/>
          <w:lang w:eastAsia="zh-CN"/>
        </w:rPr>
      </w:pPr>
      <w:r>
        <w:rPr>
          <w:rFonts w:eastAsia="宋体" w:hint="eastAsia"/>
          <w:b/>
          <w:kern w:val="2"/>
          <w:szCs w:val="22"/>
          <w:lang w:eastAsia="zh-CN"/>
        </w:rPr>
        <w:t>6.要求提供证明资料，在“说明”一栏中列明证明资料的位置,以便评审；未要求提供证明材料的，投标人可以不提供</w:t>
      </w:r>
      <w:r>
        <w:rPr>
          <w:rFonts w:eastAsia="宋体" w:hint="eastAsia"/>
          <w:b/>
          <w:kern w:val="2"/>
          <w:lang w:eastAsia="zh-CN"/>
        </w:rPr>
        <w:t>。</w:t>
      </w:r>
    </w:p>
    <w:p>
      <w:pPr>
        <w:widowControl w:val="0"/>
        <w:jc w:val="both"/>
        <w:rPr>
          <w:rFonts w:eastAsia="宋体"/>
          <w:b/>
          <w:bCs/>
          <w:kern w:val="2"/>
          <w:lang w:eastAsia="zh-CN"/>
        </w:rPr>
      </w:pPr>
    </w:p>
    <w:p>
      <w:pPr>
        <w:keepNext/>
        <w:keepLines/>
        <w:widowControl w:val="0"/>
        <w:spacing w:before="260" w:after="260" w:line="240" w:lineRule="auto"/>
        <w:jc w:val="center"/>
        <w:outlineLvl w:val="2"/>
        <w:rPr>
          <w:rFonts w:ascii="黑体" w:eastAsia="黑体" w:hAnsi="宋体" w:hint="eastAsia"/>
          <w:bCs/>
          <w:kern w:val="2"/>
          <w:lang w:eastAsia="zh-CN"/>
        </w:rPr>
      </w:pPr>
      <w:r>
        <w:rPr>
          <w:rFonts w:ascii="黑体" w:eastAsia="黑体" w:hAnsi="宋体" w:hint="eastAsia"/>
          <w:bCs/>
          <w:kern w:val="2"/>
          <w:lang w:eastAsia="zh-CN"/>
        </w:rPr>
        <w:t>九</w:t>
      </w:r>
      <w:r>
        <w:rPr>
          <w:rFonts w:ascii="黑体" w:eastAsia="黑体" w:hAnsi="宋体" w:hint="eastAsia"/>
          <w:bCs/>
          <w:kern w:val="2"/>
          <w:lang w:eastAsia="zh-CN"/>
        </w:rPr>
        <w:t>、实施方案（格式自定）</w:t>
      </w:r>
    </w:p>
    <w:p>
      <w:pPr>
        <w:widowControl w:val="0"/>
        <w:jc w:val="both"/>
        <w:rPr>
          <w:rFonts w:eastAsia="宋体"/>
          <w:b/>
          <w:color w:val="FF0000"/>
          <w:kern w:val="2"/>
          <w:sz w:val="22"/>
          <w:lang w:eastAsia="zh-CN"/>
        </w:rPr>
      </w:pPr>
      <w:r>
        <w:rPr>
          <w:rFonts w:eastAsia="宋体" w:hint="eastAsia"/>
          <w:b/>
          <w:color w:val="FF0000"/>
          <w:kern w:val="2"/>
          <w:sz w:val="22"/>
          <w:lang w:eastAsia="zh-CN"/>
        </w:rPr>
        <w:t>（特别提示：投标人须按本招标文件评标信息中这一评审因素要求，提供证明资料）</w:t>
      </w:r>
    </w:p>
    <w:p>
      <w:pPr>
        <w:widowControl w:val="0"/>
        <w:jc w:val="both"/>
        <w:rPr>
          <w:rFonts w:eastAsia="宋体"/>
          <w:b/>
          <w:kern w:val="2"/>
          <w:sz w:val="22"/>
          <w:lang w:eastAsia="zh-CN"/>
        </w:rPr>
      </w:pPr>
    </w:p>
    <w:p>
      <w:pPr>
        <w:keepNext/>
        <w:keepLines/>
        <w:widowControl w:val="0"/>
        <w:spacing w:before="260" w:after="260" w:line="240" w:lineRule="auto"/>
        <w:jc w:val="center"/>
        <w:outlineLvl w:val="2"/>
        <w:rPr>
          <w:rFonts w:ascii="黑体" w:eastAsia="黑体" w:hAnsi="宋体" w:hint="eastAsia"/>
          <w:bCs/>
          <w:kern w:val="2"/>
          <w:lang w:eastAsia="zh-CN"/>
        </w:rPr>
      </w:pPr>
      <w:r>
        <w:rPr>
          <w:rFonts w:ascii="黑体" w:eastAsia="黑体" w:hAnsi="宋体" w:hint="eastAsia"/>
          <w:bCs/>
          <w:kern w:val="2"/>
          <w:lang w:eastAsia="zh-CN"/>
        </w:rPr>
        <w:t>十、</w:t>
      </w:r>
      <w:r>
        <w:rPr>
          <w:rFonts w:ascii="黑体" w:eastAsia="黑体" w:hAnsi="宋体" w:hint="eastAsia"/>
          <w:bCs/>
          <w:kern w:val="2"/>
          <w:lang w:eastAsia="zh-CN"/>
        </w:rPr>
        <w:t>售后服务响应时间（格式自定）</w:t>
      </w:r>
    </w:p>
    <w:p>
      <w:pPr>
        <w:widowControl w:val="0"/>
        <w:jc w:val="both"/>
        <w:rPr>
          <w:rFonts w:eastAsia="宋体"/>
          <w:b/>
          <w:color w:val="FF0000"/>
          <w:kern w:val="2"/>
          <w:sz w:val="22"/>
          <w:lang w:eastAsia="zh-CN"/>
        </w:rPr>
      </w:pPr>
      <w:r>
        <w:rPr>
          <w:rFonts w:eastAsia="宋体" w:hint="eastAsia"/>
          <w:b/>
          <w:color w:val="FF0000"/>
          <w:kern w:val="2"/>
          <w:sz w:val="22"/>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ascii="黑体" w:eastAsia="黑体" w:hAnsi="宋体" w:hint="eastAsia"/>
          <w:bCs/>
          <w:kern w:val="2"/>
          <w:lang w:eastAsia="zh-CN"/>
        </w:rPr>
      </w:pPr>
      <w:r>
        <w:rPr>
          <w:rFonts w:ascii="黑体" w:eastAsia="黑体" w:hAnsi="宋体" w:hint="eastAsia"/>
          <w:bCs/>
          <w:kern w:val="2"/>
          <w:lang w:eastAsia="zh-CN"/>
        </w:rPr>
        <w:t>十一、</w:t>
      </w:r>
      <w:r>
        <w:rPr>
          <w:rFonts w:ascii="黑体" w:eastAsia="黑体" w:hAnsi="宋体" w:hint="eastAsia"/>
          <w:bCs/>
          <w:kern w:val="2"/>
          <w:lang w:eastAsia="zh-CN"/>
        </w:rPr>
        <w:t>售后服务承诺（格式自定）</w:t>
      </w:r>
    </w:p>
    <w:p>
      <w:pPr>
        <w:widowControl w:val="0"/>
        <w:jc w:val="both"/>
        <w:rPr>
          <w:rFonts w:eastAsia="宋体"/>
          <w:b/>
          <w:color w:val="FF0000"/>
          <w:kern w:val="2"/>
          <w:sz w:val="22"/>
          <w:lang w:eastAsia="zh-CN"/>
        </w:rPr>
      </w:pPr>
      <w:r>
        <w:rPr>
          <w:rFonts w:eastAsia="宋体" w:hint="eastAsia"/>
          <w:b/>
          <w:color w:val="FF0000"/>
          <w:kern w:val="2"/>
          <w:sz w:val="22"/>
          <w:lang w:eastAsia="zh-CN"/>
        </w:rPr>
        <w:t>（特别提示：投标人须按本招标文件评标信息中这一评审因素要求，提供证明资料）</w:t>
      </w:r>
    </w:p>
    <w:p>
      <w:pPr>
        <w:widowControl w:val="0"/>
        <w:jc w:val="both"/>
        <w:rPr>
          <w:rFonts w:eastAsia="宋体"/>
          <w:b/>
          <w:kern w:val="2"/>
          <w:sz w:val="22"/>
          <w:lang w:eastAsia="zh-CN"/>
        </w:rPr>
      </w:pPr>
    </w:p>
    <w:p>
      <w:pPr>
        <w:keepNext/>
        <w:keepLines/>
        <w:widowControl w:val="0"/>
        <w:spacing w:before="260" w:after="260" w:line="240" w:lineRule="auto"/>
        <w:jc w:val="center"/>
        <w:outlineLvl w:val="2"/>
        <w:rPr>
          <w:rFonts w:ascii="黑体" w:eastAsia="黑体" w:hAnsi="宋体" w:hint="eastAsia"/>
          <w:bCs/>
          <w:kern w:val="2"/>
          <w:lang w:eastAsia="zh-CN"/>
        </w:rPr>
      </w:pPr>
      <w:r>
        <w:rPr>
          <w:rFonts w:ascii="黑体" w:eastAsia="黑体" w:hAnsi="宋体" w:hint="eastAsia"/>
          <w:bCs/>
          <w:kern w:val="2"/>
          <w:lang w:eastAsia="zh-CN"/>
        </w:rPr>
        <w:t>十二、</w:t>
      </w:r>
      <w:r>
        <w:rPr>
          <w:rFonts w:ascii="黑体" w:eastAsia="黑体" w:hAnsi="宋体" w:hint="eastAsia"/>
          <w:bCs/>
          <w:kern w:val="2"/>
          <w:lang w:eastAsia="zh-CN"/>
        </w:rPr>
        <w:t>项目重点难点分析、应对措施及相关的合理化建议（格式自定）</w:t>
      </w:r>
    </w:p>
    <w:p>
      <w:pPr>
        <w:widowControl w:val="0"/>
        <w:jc w:val="both"/>
        <w:rPr>
          <w:rFonts w:eastAsia="宋体"/>
          <w:b/>
          <w:color w:val="FF0000"/>
          <w:kern w:val="2"/>
          <w:sz w:val="22"/>
          <w:lang w:eastAsia="zh-CN"/>
        </w:rPr>
      </w:pPr>
      <w:r>
        <w:rPr>
          <w:rFonts w:eastAsia="宋体" w:hint="eastAsia"/>
          <w:b/>
          <w:color w:val="FF0000"/>
          <w:kern w:val="2"/>
          <w:sz w:val="22"/>
          <w:lang w:eastAsia="zh-CN"/>
        </w:rPr>
        <w:t>（特别提示：投标人须按本招标文件评标信息中这一评审因素要求，提供证明资料）</w:t>
      </w:r>
    </w:p>
    <w:p>
      <w:pPr>
        <w:widowControl w:val="0"/>
        <w:jc w:val="both"/>
        <w:rPr>
          <w:rFonts w:eastAsia="宋体"/>
          <w:b/>
          <w:kern w:val="2"/>
          <w:sz w:val="22"/>
          <w:lang w:eastAsia="zh-CN"/>
        </w:rPr>
      </w:pPr>
    </w:p>
    <w:p>
      <w:pPr>
        <w:keepNext/>
        <w:keepLines/>
        <w:widowControl w:val="0"/>
        <w:spacing w:before="260" w:after="260" w:line="240" w:lineRule="auto"/>
        <w:jc w:val="center"/>
        <w:outlineLvl w:val="2"/>
        <w:rPr>
          <w:rFonts w:ascii="黑体" w:eastAsia="黑体" w:hAnsi="宋体" w:hint="eastAsia"/>
          <w:bCs/>
          <w:kern w:val="2"/>
          <w:lang w:eastAsia="zh-CN"/>
        </w:rPr>
      </w:pPr>
      <w:r>
        <w:rPr>
          <w:rFonts w:ascii="黑体" w:eastAsia="黑体" w:hAnsi="宋体" w:hint="eastAsia"/>
          <w:bCs/>
          <w:kern w:val="2"/>
          <w:lang w:eastAsia="zh-CN"/>
        </w:rPr>
        <w:t>十三、</w:t>
      </w:r>
      <w:r>
        <w:rPr>
          <w:rFonts w:ascii="黑体" w:eastAsia="黑体" w:hAnsi="宋体" w:hint="eastAsia"/>
          <w:bCs/>
          <w:kern w:val="2"/>
          <w:lang w:eastAsia="zh-CN"/>
        </w:rPr>
        <w:t>质量保证（格式自定）</w:t>
      </w:r>
    </w:p>
    <w:p>
      <w:pPr>
        <w:widowControl w:val="0"/>
        <w:jc w:val="both"/>
        <w:rPr>
          <w:rFonts w:eastAsia="宋体"/>
          <w:b/>
          <w:color w:val="FF0000"/>
          <w:kern w:val="2"/>
          <w:sz w:val="22"/>
          <w:lang w:eastAsia="zh-CN"/>
        </w:rPr>
      </w:pPr>
      <w:r>
        <w:rPr>
          <w:rFonts w:eastAsia="宋体" w:hint="eastAsia"/>
          <w:b/>
          <w:color w:val="FF0000"/>
          <w:kern w:val="2"/>
          <w:sz w:val="22"/>
          <w:lang w:eastAsia="zh-CN"/>
        </w:rPr>
        <w:t>（特别提示：投标人须按本招标文件评标信息中这一评审因素要求，提供证明资料）</w:t>
      </w:r>
    </w:p>
    <w:p>
      <w:pPr>
        <w:widowControl w:val="0"/>
        <w:jc w:val="both"/>
        <w:rPr>
          <w:rFonts w:eastAsia="宋体"/>
          <w:b/>
          <w:kern w:val="2"/>
          <w:sz w:val="22"/>
          <w:lang w:eastAsia="zh-CN"/>
        </w:rPr>
      </w:pPr>
    </w:p>
    <w:p>
      <w:pPr>
        <w:keepNext/>
        <w:keepLines/>
        <w:widowControl w:val="0"/>
        <w:spacing w:before="260" w:after="260" w:line="240" w:lineRule="auto"/>
        <w:jc w:val="center"/>
        <w:outlineLvl w:val="2"/>
        <w:rPr>
          <w:rFonts w:ascii="黑体" w:eastAsia="黑体" w:hAnsi="宋体" w:hint="eastAsia"/>
          <w:bCs/>
          <w:kern w:val="2"/>
          <w:lang w:eastAsia="zh-CN"/>
        </w:rPr>
      </w:pPr>
      <w:r>
        <w:rPr>
          <w:rFonts w:ascii="黑体" w:eastAsia="黑体" w:hAnsi="宋体" w:hint="eastAsia"/>
          <w:bCs/>
          <w:kern w:val="2"/>
          <w:lang w:eastAsia="zh-CN"/>
        </w:rPr>
        <w:t>十四、</w:t>
      </w:r>
      <w:r>
        <w:rPr>
          <w:rFonts w:ascii="黑体" w:eastAsia="黑体" w:hAnsi="宋体" w:hint="eastAsia"/>
          <w:bCs/>
          <w:kern w:val="2"/>
          <w:lang w:eastAsia="zh-CN"/>
        </w:rPr>
        <w:t>同类业绩（格式自定）</w:t>
      </w:r>
    </w:p>
    <w:p>
      <w:pPr>
        <w:widowControl w:val="0"/>
        <w:jc w:val="both"/>
        <w:rPr>
          <w:rFonts w:eastAsia="宋体"/>
          <w:b/>
          <w:color w:val="FF0000"/>
          <w:kern w:val="2"/>
          <w:sz w:val="22"/>
          <w:lang w:eastAsia="zh-CN"/>
        </w:rPr>
      </w:pPr>
      <w:r>
        <w:rPr>
          <w:rFonts w:eastAsia="宋体" w:hint="eastAsia"/>
          <w:b/>
          <w:color w:val="FF0000"/>
          <w:kern w:val="2"/>
          <w:sz w:val="22"/>
          <w:lang w:eastAsia="zh-CN"/>
        </w:rPr>
        <w:t>（特别提示：投标人须按本招标文件评标信息中这一评审因素要求，提供证明资料）</w:t>
      </w:r>
    </w:p>
    <w:p>
      <w:pPr>
        <w:widowControl w:val="0"/>
        <w:jc w:val="both"/>
        <w:rPr>
          <w:rFonts w:eastAsia="宋体"/>
          <w:b/>
          <w:kern w:val="2"/>
          <w:sz w:val="22"/>
          <w:lang w:eastAsia="zh-CN"/>
        </w:rPr>
      </w:pPr>
    </w:p>
    <w:p>
      <w:pPr>
        <w:keepNext/>
        <w:keepLines/>
        <w:widowControl w:val="0"/>
        <w:spacing w:before="260" w:after="260" w:line="240" w:lineRule="auto"/>
        <w:jc w:val="center"/>
        <w:outlineLvl w:val="2"/>
        <w:rPr>
          <w:rFonts w:ascii="黑体" w:eastAsia="黑体" w:hAnsi="宋体" w:hint="eastAsia"/>
          <w:bCs/>
          <w:kern w:val="2"/>
          <w:lang w:eastAsia="zh-CN"/>
        </w:rPr>
      </w:pPr>
      <w:r>
        <w:rPr>
          <w:rFonts w:ascii="黑体" w:eastAsia="黑体" w:hAnsi="宋体" w:hint="eastAsia"/>
          <w:bCs/>
          <w:kern w:val="2"/>
          <w:lang w:eastAsia="zh-CN"/>
        </w:rPr>
        <w:t>十五、</w:t>
      </w:r>
      <w:r>
        <w:rPr>
          <w:rFonts w:ascii="黑体" w:eastAsia="黑体" w:hAnsi="宋体" w:hint="eastAsia"/>
          <w:bCs/>
          <w:kern w:val="2"/>
          <w:lang w:eastAsia="zh-CN"/>
        </w:rPr>
        <w:t>履约评价（格式自定）</w:t>
      </w:r>
    </w:p>
    <w:p>
      <w:pPr>
        <w:widowControl w:val="0"/>
        <w:jc w:val="both"/>
        <w:rPr>
          <w:rFonts w:eastAsia="宋体"/>
          <w:b/>
          <w:color w:val="FF0000"/>
          <w:kern w:val="2"/>
          <w:sz w:val="22"/>
          <w:lang w:eastAsia="zh-CN"/>
        </w:rPr>
      </w:pPr>
      <w:r>
        <w:rPr>
          <w:rFonts w:eastAsia="宋体" w:hint="eastAsia"/>
          <w:b/>
          <w:color w:val="FF0000"/>
          <w:kern w:val="2"/>
          <w:sz w:val="22"/>
          <w:lang w:eastAsia="zh-CN"/>
        </w:rPr>
        <w:t>（特别提示：投标人须按本招标文件评标信息中这一评审因素要求，提供证明资料）</w:t>
      </w:r>
    </w:p>
    <w:p>
      <w:pPr>
        <w:widowControl w:val="0"/>
        <w:jc w:val="both"/>
        <w:rPr>
          <w:rFonts w:eastAsia="宋体"/>
          <w:b/>
          <w:kern w:val="2"/>
          <w:sz w:val="22"/>
          <w:lang w:eastAsia="zh-CN"/>
        </w:rPr>
      </w:pPr>
    </w:p>
    <w:p>
      <w:pPr>
        <w:keepNext/>
        <w:keepLines/>
        <w:widowControl w:val="0"/>
        <w:spacing w:before="260" w:after="260" w:line="240" w:lineRule="auto"/>
        <w:jc w:val="center"/>
        <w:outlineLvl w:val="2"/>
        <w:rPr>
          <w:rFonts w:ascii="黑体" w:eastAsia="黑体" w:hAnsi="宋体" w:hint="eastAsia"/>
          <w:bCs/>
          <w:kern w:val="2"/>
          <w:lang w:eastAsia="zh-CN"/>
        </w:rPr>
      </w:pPr>
      <w:r>
        <w:rPr>
          <w:rFonts w:ascii="黑体" w:eastAsia="黑体" w:hAnsi="宋体" w:hint="eastAsia"/>
          <w:bCs/>
          <w:kern w:val="2"/>
          <w:lang w:eastAsia="zh-CN"/>
        </w:rPr>
        <w:t>十</w:t>
      </w:r>
      <w:r>
        <w:rPr>
          <w:rFonts w:ascii="黑体" w:eastAsia="黑体" w:hAnsi="宋体" w:hint="eastAsia"/>
          <w:bCs/>
          <w:kern w:val="2"/>
          <w:lang w:eastAsia="zh-CN"/>
        </w:rPr>
        <w:t>六</w:t>
      </w:r>
      <w:r>
        <w:rPr>
          <w:rFonts w:ascii="黑体" w:eastAsia="黑体" w:hAnsi="宋体" w:hint="eastAsia"/>
          <w:bCs/>
          <w:kern w:val="2"/>
          <w:lang w:eastAsia="zh-CN"/>
        </w:rPr>
        <w:t>、投标人认为需要加以说明的其他内容（格式自定）</w:t>
      </w:r>
    </w:p>
    <w:p>
      <w:pPr>
        <w:widowControl w:val="0"/>
        <w:spacing w:line="360" w:lineRule="auto"/>
        <w:jc w:val="both"/>
        <w:rPr>
          <w:rFonts w:eastAsia="宋体"/>
          <w:b/>
          <w:bCs/>
          <w:kern w:val="2"/>
          <w:lang w:eastAsia="zh-CN"/>
        </w:rPr>
      </w:pPr>
    </w:p>
    <w:p>
      <w:pPr>
        <w:widowControl/>
        <w:jc w:val="center"/>
        <w:rPr>
          <w:rFonts w:ascii="黑体" w:eastAsia="黑体" w:hAnsi="宋体" w:hint="eastAsia"/>
          <w:szCs w:val="20"/>
          <w:lang w:eastAsia="zh-CN"/>
        </w:rPr>
      </w:pPr>
      <w:r>
        <w:rPr>
          <w:rFonts w:ascii="黑体" w:eastAsia="黑体" w:hAnsi="宋体" w:hint="eastAsia"/>
          <w:szCs w:val="20"/>
          <w:lang w:eastAsia="zh-CN"/>
        </w:rPr>
        <w:t>（一）采购违法行为风险知悉确认书</w:t>
      </w:r>
    </w:p>
    <w:p>
      <w:pPr>
        <w:widowControl/>
        <w:jc w:val="center"/>
        <w:rPr>
          <w:rFonts w:ascii="黑体" w:eastAsia="黑体" w:hAnsi="宋体" w:hint="eastAsia"/>
          <w:szCs w:val="20"/>
          <w:lang w:eastAsia="zh-CN"/>
        </w:rPr>
      </w:pPr>
    </w:p>
    <w:p>
      <w:pPr>
        <w:widowControl w:val="0"/>
        <w:spacing w:before="0" w:beforeLines="0" w:after="157" w:afterLines="50" w:line="360" w:lineRule="exact"/>
        <w:ind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我</w:t>
      </w:r>
      <w:r>
        <w:rPr>
          <w:rFonts w:ascii="宋体" w:eastAsia="宋体" w:hAnsi="宋体" w:cs="宋体" w:hint="eastAsia"/>
          <w:b/>
          <w:bCs/>
          <w:kern w:val="2"/>
          <w:sz w:val="21"/>
          <w:szCs w:val="21"/>
          <w:lang w:eastAsia="zh-CN"/>
        </w:rPr>
        <w:t>单位</w:t>
      </w:r>
      <w:r>
        <w:rPr>
          <w:rFonts w:ascii="宋体" w:eastAsia="宋体" w:hAnsi="宋体" w:cs="宋体" w:hint="eastAsia"/>
          <w:b/>
          <w:bCs/>
          <w:kern w:val="2"/>
          <w:sz w:val="21"/>
          <w:szCs w:val="21"/>
          <w:lang w:eastAsia="zh-CN"/>
        </w:rPr>
        <w:t>在投标前已充分知悉以下情形为参与采购活动时的重大风险事项，并承诺已对下述风险提示事项重点排查，</w:t>
      </w:r>
      <w:r>
        <w:rPr>
          <w:rFonts w:ascii="宋体" w:eastAsia="宋体" w:hAnsi="宋体" w:cs="宋体" w:hint="eastAsia"/>
          <w:b/>
          <w:bCs/>
          <w:kern w:val="2"/>
          <w:sz w:val="21"/>
          <w:szCs w:val="21"/>
          <w:lang w:eastAsia="zh-CN"/>
        </w:rPr>
        <w:t>若存在下述情况，我单位愿意依法承担被记入供应商诚信档案、罚款、取消参与采购资格、吊销营业执照等处罚；构成犯罪的，依法承担刑事责任。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2"/>
        <w:gridCol w:w="781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序号</w:t>
            </w:r>
          </w:p>
        </w:tc>
        <w:tc>
          <w:tcPr>
            <w:tcW w:w="78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b/>
                <w:bCs/>
                <w:kern w:val="2"/>
                <w:sz w:val="21"/>
                <w:szCs w:val="21"/>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1</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与其他投标供应商的法定代表人、主要经营负责人、投标授权代表人、项目负责人、主要技术人员为</w:t>
            </w:r>
            <w:r>
              <w:rPr>
                <w:rFonts w:ascii="宋体" w:hAnsi="宋体" w:cs="宋体" w:hint="eastAsia"/>
                <w:b/>
                <w:bCs/>
                <w:kern w:val="2"/>
                <w:sz w:val="21"/>
                <w:szCs w:val="21"/>
                <w:lang w:eastAsia="zh-CN"/>
              </w:rPr>
              <w:t>同一人、属同一单位或者在同一单位缴纳社会保险</w:t>
            </w:r>
            <w:r>
              <w:rPr>
                <w:rFonts w:ascii="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2</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参与本项目政府采购活动时，与其他投标供应商存在单位负责人为</w:t>
            </w:r>
            <w:r>
              <w:rPr>
                <w:rFonts w:ascii="宋体" w:hAnsi="宋体" w:cs="宋体" w:hint="eastAsia"/>
                <w:b/>
                <w:bCs/>
                <w:kern w:val="2"/>
                <w:sz w:val="21"/>
                <w:szCs w:val="21"/>
                <w:lang w:eastAsia="zh-CN"/>
              </w:rPr>
              <w:t>同一人或直接控股、管理关系</w:t>
            </w:r>
            <w:r>
              <w:rPr>
                <w:rFonts w:ascii="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3</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与其他投标供应商的投标文件或部分投标文件</w:t>
            </w:r>
            <w:r>
              <w:rPr>
                <w:rFonts w:ascii="宋体" w:hAnsi="宋体" w:cs="宋体" w:hint="eastAsia"/>
                <w:b/>
                <w:bCs/>
                <w:kern w:val="2"/>
                <w:sz w:val="21"/>
                <w:szCs w:val="21"/>
                <w:lang w:eastAsia="zh-CN"/>
              </w:rPr>
              <w:t>相互混装或存在非正常一致</w:t>
            </w:r>
            <w:r>
              <w:rPr>
                <w:rFonts w:ascii="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4</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与其他投标供应商的投标文件由</w:t>
            </w:r>
            <w:r>
              <w:rPr>
                <w:rFonts w:ascii="宋体" w:hAnsi="宋体" w:cs="宋体" w:hint="eastAsia"/>
                <w:b/>
                <w:bCs/>
                <w:kern w:val="2"/>
                <w:sz w:val="21"/>
                <w:szCs w:val="21"/>
                <w:lang w:eastAsia="zh-CN"/>
              </w:rPr>
              <w:t>同一单位或者同一人编制</w:t>
            </w:r>
            <w:r>
              <w:rPr>
                <w:rFonts w:ascii="宋体" w:hAnsi="宋体" w:cs="宋体" w:hint="eastAsia"/>
                <w:kern w:val="2"/>
                <w:sz w:val="21"/>
                <w:szCs w:val="21"/>
                <w:lang w:eastAsia="zh-CN"/>
              </w:rPr>
              <w:t>，或者使用</w:t>
            </w:r>
            <w:r>
              <w:rPr>
                <w:rFonts w:ascii="宋体" w:hAnsi="宋体" w:cs="宋体" w:hint="eastAsia"/>
                <w:b/>
                <w:bCs/>
                <w:kern w:val="2"/>
                <w:sz w:val="21"/>
                <w:szCs w:val="21"/>
                <w:lang w:eastAsia="zh-CN"/>
              </w:rPr>
              <w:t>同一设备编制</w:t>
            </w:r>
            <w:r>
              <w:rPr>
                <w:rFonts w:ascii="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5</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提供</w:t>
            </w:r>
            <w:r>
              <w:rPr>
                <w:rFonts w:ascii="宋体" w:hAnsi="宋体" w:cs="宋体" w:hint="eastAsia"/>
                <w:b/>
                <w:bCs/>
                <w:kern w:val="2"/>
                <w:sz w:val="21"/>
                <w:szCs w:val="21"/>
                <w:lang w:eastAsia="zh-CN"/>
              </w:rPr>
              <w:t>未经出具机构核实</w:t>
            </w:r>
            <w:r>
              <w:rPr>
                <w:rFonts w:ascii="宋体" w:hAnsi="宋体" w:cs="宋体" w:hint="eastAsia"/>
                <w:kern w:val="2"/>
                <w:sz w:val="21"/>
                <w:szCs w:val="21"/>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6</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擅自将投标密钥出借他人使用或未妥善保管。</w:t>
            </w:r>
          </w:p>
        </w:tc>
      </w:tr>
    </w:tbl>
    <w:p>
      <w:pPr>
        <w:widowControl w:val="0"/>
        <w:spacing w:before="157" w:beforeLines="50" w:line="38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一、</w:t>
      </w:r>
      <w:r>
        <w:rPr>
          <w:rFonts w:ascii="宋体" w:eastAsia="宋体" w:hAnsi="宋体" w:cs="宋体" w:hint="eastAsia"/>
          <w:b/>
          <w:kern w:val="2"/>
          <w:sz w:val="21"/>
          <w:szCs w:val="21"/>
          <w:lang w:eastAsia="zh-CN"/>
        </w:rPr>
        <w:t>我</w:t>
      </w:r>
      <w:r>
        <w:rPr>
          <w:rFonts w:ascii="宋体" w:eastAsia="宋体" w:hAnsi="宋体" w:cs="宋体" w:hint="eastAsia"/>
          <w:b/>
          <w:kern w:val="2"/>
          <w:sz w:val="21"/>
          <w:szCs w:val="21"/>
          <w:lang w:eastAsia="zh-CN"/>
        </w:rPr>
        <w:t>单位</w:t>
      </w:r>
      <w:r>
        <w:rPr>
          <w:rFonts w:ascii="宋体" w:eastAsia="宋体" w:hAnsi="宋体" w:cs="宋体" w:hint="eastAsia"/>
          <w:b/>
          <w:kern w:val="2"/>
          <w:sz w:val="21"/>
          <w:szCs w:val="21"/>
          <w:lang w:eastAsia="zh-CN"/>
        </w:rPr>
        <w:t>已充分知悉“隐瞒真实情况，提供虚假资料”的法定情形，包括但不限于：</w:t>
      </w:r>
    </w:p>
    <w:p>
      <w:pPr>
        <w:widowControl w:val="0"/>
        <w:spacing w:beforeLines="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（一）通过转让或者租借等方式从其他单位获取资格或者资质证书投标的</w:t>
      </w:r>
      <w:r>
        <w:rPr>
          <w:rFonts w:ascii="宋体" w:eastAsia="宋体" w:hAnsi="宋体" w:cs="宋体" w:hint="eastAsia"/>
          <w:kern w:val="2"/>
          <w:sz w:val="21"/>
          <w:szCs w:val="21"/>
          <w:lang w:eastAsia="zh-CN"/>
        </w:rPr>
        <w:t>。</w:t>
      </w:r>
    </w:p>
    <w:p>
      <w:pPr>
        <w:widowControl w:val="0"/>
        <w:spacing w:beforeLines="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（二）由其他单位或者其他单位负责人在投标供应商编制的投标文件上加盖印章或者签字的。</w:t>
      </w:r>
    </w:p>
    <w:p>
      <w:pPr>
        <w:widowControl w:val="0"/>
        <w:spacing w:beforeLines="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（三）项目负责人或者主要技术人员不是本单位人员的。</w:t>
      </w:r>
    </w:p>
    <w:p>
      <w:pPr>
        <w:widowControl w:val="0"/>
        <w:spacing w:beforeLines="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（四）投标保证金不是从投标供应商基本账户转出的。</w:t>
      </w:r>
    </w:p>
    <w:p>
      <w:pPr>
        <w:widowControl w:val="0"/>
        <w:spacing w:beforeLines="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（五）其他隐瞒真实情况、提供虚假资料的行为。</w:t>
      </w:r>
    </w:p>
    <w:p>
      <w:pPr>
        <w:widowControl w:val="0"/>
        <w:spacing w:beforeLines="0" w:line="38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二、</w:t>
      </w:r>
      <w:r>
        <w:rPr>
          <w:rFonts w:ascii="宋体" w:eastAsia="宋体" w:hAnsi="宋体" w:cs="宋体" w:hint="eastAsia"/>
          <w:b/>
          <w:kern w:val="2"/>
          <w:sz w:val="21"/>
          <w:szCs w:val="21"/>
          <w:lang w:eastAsia="zh-CN"/>
        </w:rPr>
        <w:t>我</w:t>
      </w:r>
      <w:r>
        <w:rPr>
          <w:rFonts w:ascii="宋体" w:eastAsia="宋体" w:hAnsi="宋体" w:cs="宋体" w:hint="eastAsia"/>
          <w:b/>
          <w:kern w:val="2"/>
          <w:sz w:val="21"/>
          <w:szCs w:val="21"/>
          <w:lang w:eastAsia="zh-CN"/>
        </w:rPr>
        <w:t>单位</w:t>
      </w:r>
      <w:r>
        <w:rPr>
          <w:rFonts w:ascii="宋体" w:eastAsia="宋体" w:hAnsi="宋体" w:cs="宋体" w:hint="eastAsia"/>
          <w:b/>
          <w:kern w:val="2"/>
          <w:sz w:val="21"/>
          <w:szCs w:val="21"/>
          <w:lang w:eastAsia="zh-CN"/>
        </w:rPr>
        <w:t>已充分知悉“与其他采购参加人串通投标”的法定情形，包括但不限于：</w:t>
      </w:r>
    </w:p>
    <w:p>
      <w:pPr>
        <w:widowControl w:val="0"/>
        <w:spacing w:beforeLines="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（一）投标供应商之间相互约定给予未中标的供应商利益补偿。</w:t>
      </w:r>
    </w:p>
    <w:p>
      <w:pPr>
        <w:widowControl w:val="0"/>
        <w:spacing w:beforeLines="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（二）不同投标供应商的法定代表人、主要经营负责人、项目投标授权代表人、项目负责人、主要技术人员为同一人、属同一单位或者在同一单位缴纳社会保险。</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（三）不同投标供应商的投标文件由同一单位或者同一人编制，或者由同一人分阶段参与编制的。</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（四）不同投标供应商的投标文件或部分投标文件相互混装。</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（五）不同投标供应商的投标文件内容存在非正常一致。</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（六）由同一单位工作人员为两家以上（含两家）供应商进行同一项投标活动的。</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（七）不同投标人的投标报价呈规律性差异。</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（八）不同投标人的投标保证金从同一单位或者个人的账户转出。</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（九）主管部门依照法律、法规认定的其他情形。</w:t>
      </w:r>
    </w:p>
    <w:p>
      <w:pPr>
        <w:widowControl w:val="0"/>
        <w:spacing w:beforeLines="0" w:line="34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三、</w:t>
      </w:r>
      <w:r>
        <w:rPr>
          <w:rFonts w:ascii="宋体" w:eastAsia="宋体" w:hAnsi="宋体" w:cs="宋体" w:hint="eastAsia"/>
          <w:b/>
          <w:kern w:val="2"/>
          <w:sz w:val="21"/>
          <w:szCs w:val="21"/>
          <w:lang w:eastAsia="zh-CN"/>
        </w:rPr>
        <w:t>我</w:t>
      </w:r>
      <w:r>
        <w:rPr>
          <w:rFonts w:ascii="宋体" w:eastAsia="宋体" w:hAnsi="宋体" w:cs="宋体" w:hint="eastAsia"/>
          <w:b/>
          <w:kern w:val="2"/>
          <w:sz w:val="21"/>
          <w:szCs w:val="21"/>
          <w:lang w:eastAsia="zh-CN"/>
        </w:rPr>
        <w:t>单位</w:t>
      </w:r>
      <w:r>
        <w:rPr>
          <w:rFonts w:ascii="宋体" w:eastAsia="宋体" w:hAnsi="宋体" w:cs="宋体" w:hint="eastAsia"/>
          <w:b/>
          <w:kern w:val="2"/>
          <w:sz w:val="21"/>
          <w:szCs w:val="21"/>
          <w:lang w:eastAsia="zh-CN"/>
        </w:rPr>
        <w:t>已充分知悉下列情形</w:t>
      </w:r>
      <w:r>
        <w:rPr>
          <w:rFonts w:ascii="宋体" w:eastAsia="宋体" w:hAnsi="宋体" w:cs="宋体" w:hint="eastAsia"/>
          <w:b/>
          <w:kern w:val="2"/>
          <w:sz w:val="21"/>
          <w:szCs w:val="21"/>
          <w:lang w:eastAsia="zh-CN"/>
        </w:rPr>
        <w:t>存在</w:t>
      </w:r>
      <w:r>
        <w:rPr>
          <w:rFonts w:ascii="宋体" w:eastAsia="宋体" w:hAnsi="宋体" w:cs="宋体" w:hint="eastAsia"/>
          <w:b/>
          <w:kern w:val="2"/>
          <w:sz w:val="21"/>
          <w:szCs w:val="21"/>
          <w:lang w:eastAsia="zh-CN"/>
        </w:rPr>
        <w:t>法律风险，在投标前已对相关风险事项进行排</w:t>
      </w:r>
      <w:r>
        <w:rPr>
          <w:rFonts w:ascii="宋体" w:eastAsia="宋体" w:hAnsi="宋体" w:cs="宋体" w:hint="eastAsia"/>
          <w:b/>
          <w:kern w:val="2"/>
          <w:sz w:val="21"/>
          <w:szCs w:val="21"/>
          <w:lang w:eastAsia="zh-CN"/>
        </w:rPr>
        <w:t>查。</w:t>
      </w:r>
    </w:p>
    <w:p>
      <w:pPr>
        <w:widowControl w:val="0"/>
        <w:spacing w:beforeLines="0" w:line="34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（一）对于从其他主体获取的投标资料，</w:t>
      </w:r>
      <w:r>
        <w:rPr>
          <w:rFonts w:ascii="宋体" w:eastAsia="宋体" w:hAnsi="宋体" w:cs="宋体" w:hint="eastAsia"/>
          <w:kern w:val="2"/>
          <w:sz w:val="21"/>
          <w:szCs w:val="21"/>
          <w:lang w:eastAsia="zh-CN"/>
        </w:rPr>
        <w:t>我</w:t>
      </w:r>
      <w:r>
        <w:rPr>
          <w:rFonts w:ascii="宋体" w:eastAsia="宋体" w:hAnsi="宋体" w:cs="宋体" w:hint="eastAsia"/>
          <w:kern w:val="2"/>
          <w:sz w:val="21"/>
          <w:szCs w:val="21"/>
          <w:lang w:eastAsia="zh-CN"/>
        </w:rPr>
        <w:t>单位</w:t>
      </w:r>
      <w:r>
        <w:rPr>
          <w:rFonts w:ascii="宋体" w:eastAsia="宋体" w:hAnsi="宋体" w:cs="宋体" w:hint="eastAsia"/>
          <w:kern w:val="2"/>
          <w:sz w:val="21"/>
          <w:szCs w:val="21"/>
          <w:lang w:eastAsia="zh-CN"/>
        </w:rPr>
        <w:t>应审慎核查，确保</w:t>
      </w:r>
      <w:r>
        <w:rPr>
          <w:rFonts w:ascii="宋体" w:eastAsia="宋体" w:hAnsi="宋体" w:cs="宋体" w:hint="eastAsia"/>
          <w:kern w:val="2"/>
          <w:sz w:val="21"/>
          <w:szCs w:val="21"/>
          <w:lang w:eastAsia="zh-CN"/>
        </w:rPr>
        <w:t>其</w:t>
      </w:r>
      <w:r>
        <w:rPr>
          <w:rFonts w:ascii="宋体" w:eastAsia="宋体" w:hAnsi="宋体" w:cs="宋体" w:hint="eastAsia"/>
          <w:kern w:val="2"/>
          <w:sz w:val="21"/>
          <w:szCs w:val="21"/>
          <w:lang w:eastAsia="zh-CN"/>
        </w:rPr>
        <w:t>真实性。</w:t>
      </w:r>
      <w:r>
        <w:rPr>
          <w:rFonts w:ascii="宋体" w:eastAsia="宋体" w:hAnsi="宋体" w:cs="宋体" w:hint="eastAsia"/>
          <w:b/>
          <w:kern w:val="2"/>
          <w:sz w:val="21"/>
          <w:szCs w:val="21"/>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（二）对于涉及国家机关出具的公文、证件、证明材料等文件，一旦涉嫌虚假，经查实，主管部门将依法从严处理，并移送有关部门追究法律责任；涉嫌犯罪的，移送司法机关</w:t>
      </w:r>
      <w:r>
        <w:rPr>
          <w:rFonts w:ascii="宋体" w:eastAsia="宋体" w:hAnsi="宋体" w:cs="宋体" w:hint="eastAsia"/>
          <w:kern w:val="2"/>
          <w:sz w:val="21"/>
          <w:szCs w:val="21"/>
          <w:lang w:eastAsia="zh-CN"/>
        </w:rPr>
        <w:t>处理</w:t>
      </w:r>
      <w:r>
        <w:rPr>
          <w:rFonts w:ascii="宋体" w:eastAsia="宋体" w:hAnsi="宋体" w:cs="宋体" w:hint="eastAsia"/>
          <w:kern w:val="2"/>
          <w:sz w:val="21"/>
          <w:szCs w:val="21"/>
          <w:lang w:eastAsia="zh-CN"/>
        </w:rPr>
        <w:t>。</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三</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我</w:t>
      </w:r>
      <w:r>
        <w:rPr>
          <w:rFonts w:ascii="宋体" w:eastAsia="宋体" w:hAnsi="宋体" w:cs="宋体" w:hint="eastAsia"/>
          <w:kern w:val="2"/>
          <w:sz w:val="21"/>
          <w:szCs w:val="21"/>
          <w:lang w:eastAsia="zh-CN"/>
        </w:rPr>
        <w:t>单位</w:t>
      </w:r>
      <w:r>
        <w:rPr>
          <w:rFonts w:ascii="宋体" w:eastAsia="宋体" w:hAnsi="宋体" w:cs="宋体" w:hint="eastAsia"/>
          <w:kern w:val="2"/>
          <w:sz w:val="21"/>
          <w:szCs w:val="21"/>
          <w:lang w:eastAsia="zh-CN"/>
        </w:rPr>
        <w:t>对投标电子密钥负有妥善保管、及时变更和续期等主体责任</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使用电子密钥在</w:t>
      </w:r>
      <w:r>
        <w:rPr>
          <w:rFonts w:ascii="宋体" w:eastAsia="宋体" w:hAnsi="宋体" w:cs="宋体" w:hint="eastAsia"/>
          <w:kern w:val="2"/>
          <w:sz w:val="21"/>
          <w:szCs w:val="21"/>
          <w:lang w:eastAsia="zh-CN"/>
        </w:rPr>
        <w:t>自行</w:t>
      </w:r>
      <w:r>
        <w:rPr>
          <w:rFonts w:ascii="宋体" w:eastAsia="宋体" w:hAnsi="宋体" w:cs="宋体" w:hint="eastAsia"/>
          <w:kern w:val="2"/>
          <w:sz w:val="21"/>
          <w:szCs w:val="21"/>
          <w:lang w:eastAsia="zh-CN"/>
        </w:rPr>
        <w:t>采购网站进行的活动，均具有法律效力，须承担相应的法律后果。</w:t>
      </w:r>
      <w:r>
        <w:rPr>
          <w:rFonts w:ascii="宋体" w:eastAsia="宋体" w:hAnsi="宋体" w:cs="宋体" w:hint="eastAsia"/>
          <w:kern w:val="2"/>
          <w:sz w:val="21"/>
          <w:szCs w:val="21"/>
          <w:lang w:eastAsia="zh-CN"/>
        </w:rPr>
        <w:t>若</w:t>
      </w:r>
      <w:r>
        <w:rPr>
          <w:rFonts w:ascii="宋体" w:eastAsia="宋体" w:hAnsi="宋体" w:cs="宋体" w:hint="eastAsia"/>
          <w:b/>
          <w:bCs/>
          <w:kern w:val="2"/>
          <w:sz w:val="21"/>
          <w:szCs w:val="21"/>
          <w:lang w:eastAsia="zh-CN"/>
        </w:rPr>
        <w:t>擅自将投标密钥出借他人使用所造成的法律后果，由</w:t>
      </w:r>
      <w:r>
        <w:rPr>
          <w:rFonts w:ascii="宋体" w:eastAsia="宋体" w:hAnsi="宋体" w:cs="宋体" w:hint="eastAsia"/>
          <w:b/>
          <w:bCs/>
          <w:kern w:val="2"/>
          <w:sz w:val="21"/>
          <w:szCs w:val="21"/>
          <w:lang w:eastAsia="zh-CN"/>
        </w:rPr>
        <w:t>我</w:t>
      </w:r>
      <w:r>
        <w:rPr>
          <w:rFonts w:ascii="宋体" w:eastAsia="宋体" w:hAnsi="宋体" w:cs="宋体" w:hint="eastAsia"/>
          <w:b/>
          <w:bCs/>
          <w:kern w:val="2"/>
          <w:sz w:val="21"/>
          <w:szCs w:val="21"/>
          <w:lang w:eastAsia="zh-CN"/>
        </w:rPr>
        <w:t>单位</w:t>
      </w:r>
      <w:r>
        <w:rPr>
          <w:rFonts w:ascii="宋体" w:eastAsia="宋体" w:hAnsi="宋体" w:cs="宋体" w:hint="eastAsia"/>
          <w:b/>
          <w:bCs/>
          <w:kern w:val="2"/>
          <w:sz w:val="21"/>
          <w:szCs w:val="21"/>
          <w:lang w:eastAsia="zh-CN"/>
        </w:rPr>
        <w:t>自行承担</w:t>
      </w:r>
      <w:r>
        <w:rPr>
          <w:rFonts w:ascii="宋体" w:eastAsia="宋体" w:hAnsi="宋体" w:cs="宋体" w:hint="eastAsia"/>
          <w:kern w:val="2"/>
          <w:sz w:val="21"/>
          <w:szCs w:val="21"/>
          <w:lang w:eastAsia="zh-CN"/>
        </w:rPr>
        <w:t>。</w:t>
      </w:r>
    </w:p>
    <w:p>
      <w:pPr>
        <w:widowControl w:val="0"/>
        <w:spacing w:beforeLines="0" w:line="34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四、</w:t>
      </w:r>
      <w:r>
        <w:rPr>
          <w:rFonts w:ascii="宋体" w:eastAsia="宋体" w:hAnsi="宋体" w:cs="宋体" w:hint="eastAsia"/>
          <w:b/>
          <w:kern w:val="2"/>
          <w:sz w:val="21"/>
          <w:szCs w:val="21"/>
          <w:lang w:eastAsia="zh-CN"/>
        </w:rPr>
        <w:t>我</w:t>
      </w:r>
      <w:r>
        <w:rPr>
          <w:rFonts w:ascii="宋体" w:eastAsia="宋体" w:hAnsi="宋体" w:cs="宋体" w:hint="eastAsia"/>
          <w:b/>
          <w:kern w:val="2"/>
          <w:sz w:val="21"/>
          <w:szCs w:val="21"/>
          <w:lang w:eastAsia="zh-CN"/>
        </w:rPr>
        <w:t>单位</w:t>
      </w:r>
      <w:r>
        <w:rPr>
          <w:rFonts w:ascii="宋体" w:eastAsia="宋体" w:hAnsi="宋体" w:cs="宋体" w:hint="eastAsia"/>
          <w:b/>
          <w:kern w:val="2"/>
          <w:sz w:val="21"/>
          <w:szCs w:val="21"/>
          <w:lang w:eastAsia="zh-CN"/>
        </w:rPr>
        <w:t>已充分知悉政府采购违法、违规行为的法律</w:t>
      </w:r>
      <w:r>
        <w:rPr>
          <w:rFonts w:ascii="宋体" w:eastAsia="宋体" w:hAnsi="宋体" w:cs="宋体" w:hint="eastAsia"/>
          <w:b/>
          <w:kern w:val="2"/>
          <w:sz w:val="21"/>
          <w:szCs w:val="21"/>
          <w:lang w:eastAsia="zh-CN"/>
        </w:rPr>
        <w:t>后果。</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经查实，若</w:t>
      </w:r>
      <w:r>
        <w:rPr>
          <w:rFonts w:ascii="宋体" w:eastAsia="宋体" w:hAnsi="宋体" w:cs="宋体" w:hint="eastAsia"/>
          <w:kern w:val="2"/>
          <w:sz w:val="21"/>
          <w:szCs w:val="21"/>
          <w:lang w:eastAsia="zh-CN"/>
        </w:rPr>
        <w:t>我</w:t>
      </w:r>
      <w:r>
        <w:rPr>
          <w:rFonts w:ascii="宋体" w:eastAsia="宋体" w:hAnsi="宋体" w:cs="宋体" w:hint="eastAsia"/>
          <w:kern w:val="2"/>
          <w:sz w:val="21"/>
          <w:szCs w:val="21"/>
          <w:lang w:eastAsia="zh-CN"/>
        </w:rPr>
        <w:t>单位</w:t>
      </w:r>
      <w:r>
        <w:rPr>
          <w:rFonts w:ascii="宋体" w:eastAsia="宋体" w:hAnsi="宋体" w:cs="宋体" w:hint="eastAsia"/>
          <w:kern w:val="2"/>
          <w:sz w:val="21"/>
          <w:szCs w:val="21"/>
          <w:lang w:eastAsia="zh-CN"/>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ascii="宋体" w:eastAsia="宋体" w:hAnsi="宋体" w:cs="宋体" w:hint="eastAsia"/>
          <w:kern w:val="2"/>
          <w:sz w:val="21"/>
          <w:szCs w:val="21"/>
          <w:lang w:eastAsia="zh-CN"/>
        </w:rPr>
        <w:t>分之二十以上千分之三十以下罚款，由市场监管部门依法吊销营业执照。</w:t>
      </w:r>
    </w:p>
    <w:p>
      <w:pPr>
        <w:widowControl w:val="0"/>
        <w:spacing w:beforeLines="0" w:line="340" w:lineRule="exact"/>
        <w:ind w:firstLine="420" w:firstLineChars="200"/>
        <w:jc w:val="both"/>
        <w:rPr>
          <w:rFonts w:ascii="宋体" w:eastAsia="宋体" w:hAnsi="宋体" w:cs="宋体" w:hint="eastAsia"/>
          <w:kern w:val="2"/>
          <w:sz w:val="21"/>
          <w:szCs w:val="21"/>
          <w:highlight w:val="yellow"/>
          <w:lang w:eastAsia="zh-CN"/>
        </w:rPr>
      </w:pPr>
      <w:r>
        <w:rPr>
          <w:rFonts w:ascii="宋体" w:eastAsia="宋体" w:hAnsi="宋体" w:cs="宋体" w:hint="eastAsia"/>
          <w:kern w:val="2"/>
          <w:sz w:val="21"/>
          <w:szCs w:val="21"/>
          <w:highlight w:val="yellow"/>
          <w:lang w:eastAsia="zh-CN"/>
        </w:rPr>
        <w:t>以下文字请投标供应商抄写并确认：“</w:t>
      </w:r>
      <w:r>
        <w:rPr>
          <w:rFonts w:ascii="宋体" w:eastAsia="宋体" w:hAnsi="宋体" w:cs="宋体" w:hint="eastAsia"/>
          <w:kern w:val="2"/>
          <w:sz w:val="21"/>
          <w:szCs w:val="21"/>
          <w:highlight w:val="yellow"/>
          <w:lang w:eastAsia="zh-CN"/>
        </w:rPr>
        <w:t>我</w:t>
      </w:r>
      <w:r>
        <w:rPr>
          <w:rFonts w:ascii="宋体" w:eastAsia="宋体" w:hAnsi="宋体" w:cs="宋体" w:hint="eastAsia"/>
          <w:kern w:val="2"/>
          <w:sz w:val="21"/>
          <w:szCs w:val="21"/>
          <w:highlight w:val="yellow"/>
          <w:lang w:eastAsia="zh-CN"/>
        </w:rPr>
        <w:t>单位</w:t>
      </w:r>
      <w:r>
        <w:rPr>
          <w:rFonts w:ascii="宋体" w:eastAsia="宋体" w:hAnsi="宋体" w:cs="宋体" w:hint="eastAsia"/>
          <w:kern w:val="2"/>
          <w:sz w:val="21"/>
          <w:szCs w:val="21"/>
          <w:highlight w:val="yellow"/>
          <w:lang w:eastAsia="zh-CN"/>
        </w:rPr>
        <w:t>已仔细阅读《采购违法行为风险知悉确认书》，充分知悉违法行为的法律后果，并承诺将严谨、诚信、依法依规参与采购活动”。</w:t>
      </w:r>
    </w:p>
    <w:tbl>
      <w:tblPr>
        <w:tblStyle w:val="10"/>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9"/>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noWrap w:val="0"/>
            <w:vAlign w:val="top"/>
          </w:tcPr>
          <w:p>
            <w:pPr>
              <w:autoSpaceDE w:val="0"/>
              <w:autoSpaceDN w:val="0"/>
              <w:spacing w:beforeLines="0" w:line="340" w:lineRule="exact"/>
              <w:ind w:firstLine="1866"/>
              <w:rPr>
                <w:rFonts w:ascii="宋体" w:eastAsia="宋体" w:hAnsi="宋体" w:cs="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noWrap w:val="0"/>
            <w:vAlign w:val="top"/>
          </w:tcPr>
          <w:p>
            <w:pPr>
              <w:autoSpaceDE w:val="0"/>
              <w:autoSpaceDN w:val="0"/>
              <w:spacing w:beforeLines="0" w:line="340" w:lineRule="exact"/>
              <w:ind w:firstLine="1866"/>
              <w:rPr>
                <w:rFonts w:ascii="宋体" w:eastAsia="宋体" w:hAnsi="宋体" w:cs="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noWrap w:val="0"/>
            <w:vAlign w:val="top"/>
          </w:tcPr>
          <w:p>
            <w:pPr>
              <w:autoSpaceDE w:val="0"/>
              <w:autoSpaceDN w:val="0"/>
              <w:spacing w:beforeLines="0" w:line="340" w:lineRule="exact"/>
              <w:ind w:firstLine="1866"/>
              <w:rPr>
                <w:rFonts w:ascii="宋体" w:eastAsia="宋体" w:hAnsi="宋体" w:cs="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noWrap w:val="0"/>
            <w:vAlign w:val="top"/>
          </w:tcPr>
          <w:p>
            <w:pPr>
              <w:autoSpaceDE w:val="0"/>
              <w:autoSpaceDN w:val="0"/>
              <w:spacing w:beforeLines="0" w:line="340" w:lineRule="exact"/>
              <w:ind w:firstLine="1866"/>
              <w:rPr>
                <w:rFonts w:ascii="宋体" w:eastAsia="宋体" w:hAnsi="宋体" w:cs="宋体" w:hint="eastAsia"/>
                <w:spacing w:val="-4"/>
                <w:sz w:val="21"/>
                <w:szCs w:val="21"/>
                <w:lang w:eastAsia="zh-CN"/>
              </w:rPr>
            </w:pPr>
          </w:p>
        </w:tc>
      </w:tr>
    </w:tbl>
    <w:p>
      <w:pPr>
        <w:widowControl/>
        <w:wordWrap w:val="0"/>
        <w:autoSpaceDE w:val="0"/>
        <w:autoSpaceDN w:val="0"/>
        <w:spacing w:beforeLines="0" w:line="340" w:lineRule="exact"/>
        <w:ind w:right="808" w:firstLine="420" w:firstLineChars="200"/>
        <w:jc w:val="right"/>
        <w:rPr>
          <w:rFonts w:ascii="宋体" w:eastAsia="宋体" w:hAnsi="宋体" w:cs="宋体" w:hint="eastAsia"/>
          <w:spacing w:val="-4"/>
          <w:sz w:val="21"/>
          <w:szCs w:val="21"/>
          <w:lang w:eastAsia="zh-CN"/>
        </w:rPr>
      </w:pPr>
    </w:p>
    <w:p>
      <w:pPr>
        <w:widowControl/>
        <w:wordWrap w:val="0"/>
        <w:autoSpaceDE w:val="0"/>
        <w:autoSpaceDN w:val="0"/>
        <w:spacing w:beforeLines="0" w:line="340" w:lineRule="exact"/>
        <w:ind w:right="808" w:firstLine="420" w:firstLineChars="200"/>
        <w:jc w:val="right"/>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单位</w:t>
      </w:r>
      <w:r>
        <w:rPr>
          <w:rFonts w:ascii="宋体" w:eastAsia="宋体" w:hAnsi="宋体" w:cs="宋体" w:hint="eastAsia"/>
          <w:spacing w:val="-4"/>
          <w:sz w:val="21"/>
          <w:szCs w:val="21"/>
          <w:lang w:eastAsia="zh-CN"/>
        </w:rPr>
        <w:t>负责人签名：</w:t>
      </w:r>
      <w:r>
        <w:rPr>
          <w:rFonts w:ascii="宋体" w:eastAsia="宋体" w:hAnsi="宋体" w:cs="宋体" w:hint="eastAsia"/>
          <w:spacing w:val="-4"/>
          <w:sz w:val="21"/>
          <w:szCs w:val="21"/>
          <w:u w:val="single"/>
          <w:lang w:eastAsia="zh-CN"/>
        </w:rPr>
        <w:t xml:space="preserve">              </w:t>
      </w:r>
    </w:p>
    <w:p>
      <w:pPr>
        <w:widowControl/>
        <w:wordWrap w:val="0"/>
        <w:autoSpaceDE w:val="0"/>
        <w:autoSpaceDN w:val="0"/>
        <w:spacing w:beforeLines="0" w:line="340" w:lineRule="exact"/>
        <w:ind w:right="808" w:firstLine="420" w:firstLineChars="200"/>
        <w:jc w:val="center"/>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 xml:space="preserve">                                 </w:t>
      </w:r>
      <w:r>
        <w:rPr>
          <w:rFonts w:ascii="宋体" w:eastAsia="宋体" w:hAnsi="宋体" w:cs="宋体" w:hint="eastAsia"/>
          <w:spacing w:val="-4"/>
          <w:sz w:val="21"/>
          <w:szCs w:val="21"/>
          <w:lang w:eastAsia="zh-CN"/>
        </w:rPr>
        <w:t>（加盖</w:t>
      </w:r>
      <w:r>
        <w:rPr>
          <w:rFonts w:ascii="宋体" w:eastAsia="宋体" w:hAnsi="宋体" w:cs="宋体" w:hint="eastAsia"/>
          <w:spacing w:val="-4"/>
          <w:sz w:val="21"/>
          <w:szCs w:val="21"/>
          <w:lang w:eastAsia="zh-CN"/>
        </w:rPr>
        <w:t>公章</w:t>
      </w:r>
      <w:r>
        <w:rPr>
          <w:rFonts w:ascii="宋体" w:eastAsia="宋体" w:hAnsi="宋体" w:cs="宋体" w:hint="eastAsia"/>
          <w:spacing w:val="-4"/>
          <w:sz w:val="21"/>
          <w:szCs w:val="21"/>
          <w:lang w:eastAsia="zh-CN"/>
        </w:rPr>
        <w:t>）</w:t>
      </w:r>
    </w:p>
    <w:p>
      <w:pPr>
        <w:widowControl/>
        <w:wordWrap w:val="0"/>
        <w:autoSpaceDE w:val="0"/>
        <w:autoSpaceDN w:val="0"/>
        <w:spacing w:beforeLines="0" w:line="340" w:lineRule="exact"/>
        <w:ind w:right="808" w:firstLine="420" w:firstLineChars="200"/>
        <w:jc w:val="right"/>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 xml:space="preserve">     日期：</w:t>
      </w:r>
      <w:r>
        <w:rPr>
          <w:rFonts w:ascii="宋体" w:eastAsia="宋体" w:hAnsi="宋体" w:cs="宋体" w:hint="eastAsia"/>
          <w:spacing w:val="-4"/>
          <w:sz w:val="21"/>
          <w:szCs w:val="21"/>
          <w:u w:val="single"/>
          <w:lang w:eastAsia="zh-CN"/>
        </w:rPr>
        <w:t xml:space="preserve">              </w:t>
      </w:r>
    </w:p>
    <w:p>
      <w:pPr>
        <w:widowControl/>
        <w:autoSpaceDE w:val="0"/>
        <w:autoSpaceDN w:val="0"/>
        <w:spacing w:beforeLines="0" w:line="340" w:lineRule="exact"/>
        <w:ind w:firstLine="420" w:firstLineChars="200"/>
        <w:jc w:val="left"/>
        <w:rPr>
          <w:rFonts w:ascii="宋体" w:eastAsia="宋体" w:hAnsi="宋体" w:cs="宋体" w:hint="eastAsia"/>
          <w:b/>
          <w:bCs/>
          <w:spacing w:val="-4"/>
          <w:sz w:val="21"/>
          <w:szCs w:val="21"/>
          <w:lang w:eastAsia="zh-CN"/>
        </w:rPr>
      </w:pPr>
    </w:p>
    <w:p>
      <w:pPr>
        <w:widowControl/>
        <w:autoSpaceDE w:val="0"/>
        <w:autoSpaceDN w:val="0"/>
        <w:spacing w:line="400" w:lineRule="exact"/>
        <w:ind w:firstLine="420" w:firstLineChars="200"/>
        <w:jc w:val="left"/>
        <w:rPr>
          <w:rFonts w:ascii="宋体" w:eastAsia="宋体" w:hAnsi="宋体" w:hint="eastAsia"/>
          <w:b/>
          <w:bCs/>
          <w:color w:val="FF0000"/>
          <w:spacing w:val="-4"/>
          <w:sz w:val="21"/>
          <w:szCs w:val="21"/>
          <w:lang w:eastAsia="zh-CN"/>
        </w:rPr>
      </w:pPr>
      <w:r>
        <w:rPr>
          <w:rFonts w:ascii="宋体" w:eastAsia="宋体" w:hAnsi="宋体" w:hint="eastAsia"/>
          <w:b/>
          <w:bCs/>
          <w:color w:val="FF0000"/>
          <w:spacing w:val="-4"/>
          <w:sz w:val="21"/>
          <w:szCs w:val="21"/>
          <w:lang w:eastAsia="zh-CN"/>
        </w:rPr>
        <w:t>注：</w:t>
      </w:r>
    </w:p>
    <w:p>
      <w:pPr>
        <w:widowControl/>
        <w:autoSpaceDE w:val="0"/>
        <w:autoSpaceDN w:val="0"/>
        <w:spacing w:line="400" w:lineRule="exact"/>
        <w:ind w:firstLine="420" w:firstLineChars="200"/>
        <w:jc w:val="left"/>
        <w:rPr>
          <w:rFonts w:ascii="宋体" w:eastAsia="宋体" w:hAnsi="宋体" w:hint="eastAsia"/>
          <w:b/>
          <w:bCs/>
          <w:color w:val="FF0000"/>
          <w:spacing w:val="-4"/>
          <w:sz w:val="21"/>
          <w:szCs w:val="21"/>
          <w:lang w:eastAsia="zh-CN"/>
        </w:rPr>
      </w:pPr>
      <w:r>
        <w:rPr>
          <w:rFonts w:ascii="宋体" w:eastAsia="宋体" w:hAnsi="宋体" w:hint="eastAsia"/>
          <w:b/>
          <w:bCs/>
          <w:color w:val="FF0000"/>
          <w:spacing w:val="-4"/>
          <w:sz w:val="21"/>
          <w:szCs w:val="21"/>
          <w:lang w:eastAsia="zh-CN"/>
        </w:rPr>
        <w:t>1.</w:t>
      </w:r>
      <w:r>
        <w:rPr>
          <w:rFonts w:eastAsia="宋体" w:hint="eastAsia"/>
          <w:kern w:val="2"/>
          <w:sz w:val="21"/>
          <w:lang w:eastAsia="zh-CN"/>
        </w:rPr>
        <w:t xml:space="preserve"> </w:t>
      </w:r>
      <w:r>
        <w:rPr>
          <w:rFonts w:ascii="宋体" w:eastAsia="宋体" w:hAnsi="宋体" w:hint="eastAsia"/>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20" w:firstLineChars="200"/>
        <w:jc w:val="left"/>
        <w:rPr>
          <w:rFonts w:ascii="宋体" w:eastAsia="宋体" w:hAnsi="宋体" w:hint="eastAsia"/>
          <w:color w:val="FF0000"/>
          <w:spacing w:val="-4"/>
          <w:sz w:val="21"/>
          <w:szCs w:val="21"/>
          <w:lang w:eastAsia="zh-CN"/>
        </w:rPr>
      </w:pPr>
      <w:r>
        <w:rPr>
          <w:rFonts w:ascii="宋体" w:eastAsia="宋体" w:hAnsi="宋体" w:hint="eastAsia"/>
          <w:b/>
          <w:bCs/>
          <w:color w:val="FF0000"/>
          <w:spacing w:val="-4"/>
          <w:sz w:val="21"/>
          <w:szCs w:val="21"/>
          <w:lang w:eastAsia="zh-CN"/>
        </w:rPr>
        <w:t>2.投标供应商负责人或投标授权代表签字并加盖单位公章后，扫描上传至投标文件一并提交。</w:t>
      </w:r>
    </w:p>
    <w:p>
      <w:pPr>
        <w:widowControl/>
        <w:autoSpaceDE w:val="0"/>
        <w:autoSpaceDN w:val="0"/>
        <w:spacing w:line="400" w:lineRule="exact"/>
        <w:ind w:firstLine="420" w:firstLineChars="200"/>
        <w:jc w:val="left"/>
        <w:rPr>
          <w:rFonts w:ascii="宋体" w:eastAsia="宋体" w:hAnsi="宋体" w:hint="eastAsia"/>
          <w:color w:val="FF0000"/>
          <w:spacing w:val="-4"/>
          <w:sz w:val="21"/>
          <w:szCs w:val="21"/>
          <w:lang w:eastAsia="zh-CN"/>
        </w:rPr>
      </w:pPr>
    </w:p>
    <w:p>
      <w:pPr>
        <w:widowControl/>
        <w:spacing w:line="360" w:lineRule="auto"/>
        <w:jc w:val="left"/>
        <w:rPr>
          <w:rFonts w:eastAsia="宋体"/>
          <w:b/>
          <w:bCs/>
          <w:lang w:eastAsia="zh-CN"/>
        </w:rPr>
      </w:pPr>
    </w:p>
    <w:p>
      <w:pPr>
        <w:widowControl w:val="0"/>
        <w:spacing w:line="360" w:lineRule="auto"/>
        <w:jc w:val="both"/>
        <w:rPr>
          <w:rFonts w:eastAsia="宋体"/>
          <w:b/>
          <w:bCs/>
          <w:kern w:val="2"/>
          <w:lang w:eastAsia="zh-CN"/>
        </w:rPr>
      </w:pPr>
      <w:r>
        <w:rPr>
          <w:rFonts w:ascii="黑体" w:eastAsia="黑体" w:hAnsi="宋体" w:hint="eastAsia"/>
          <w:b/>
          <w:bCs/>
          <w:szCs w:val="20"/>
          <w:lang w:eastAsia="zh-CN"/>
        </w:rPr>
        <w:t>（二）投标人认为需要加以说明的其他内容（格式自定）</w:t>
      </w:r>
    </w:p>
    <w:p>
      <w:pPr>
        <w:widowControl w:val="0"/>
        <w:spacing w:line="360" w:lineRule="auto"/>
        <w:jc w:val="both"/>
        <w:rPr>
          <w:rFonts w:eastAsia="宋体"/>
          <w:kern w:val="2"/>
          <w:lang w:eastAsia="zh-CN"/>
        </w:rPr>
      </w:pPr>
    </w:p>
    <w:p>
      <w:pPr>
        <w:widowControl/>
        <w:jc w:val="left"/>
        <w:rPr>
          <w:rFonts w:ascii="宋体" w:eastAsia="宋体" w:hAnsi="宋体" w:hint="eastAsia"/>
          <w:b/>
          <w:bCs/>
          <w:szCs w:val="20"/>
          <w:lang w:eastAsia="zh-CN"/>
        </w:rPr>
      </w:pPr>
      <w:r>
        <w:rPr>
          <w:rFonts w:eastAsia="宋体"/>
          <w:kern w:val="2"/>
          <w:sz w:val="21"/>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第五章  合同条款及格式</w:t>
      </w:r>
    </w:p>
    <w:p>
      <w:pPr>
        <w:widowControl w:val="0"/>
        <w:jc w:val="center"/>
        <w:outlineLvl w:val="0"/>
        <w:rPr>
          <w:rFonts w:eastAsia="宋体" w:hint="eastAsia"/>
          <w:b/>
          <w:color w:val="FF0000"/>
          <w:kern w:val="2"/>
          <w:lang w:eastAsia="zh-CN"/>
        </w:rPr>
      </w:pPr>
      <w:r>
        <w:rPr>
          <w:rFonts w:eastAsia="宋体" w:hint="eastAsia"/>
          <w:b/>
          <w:color w:val="FF0000"/>
          <w:kern w:val="2"/>
          <w:lang w:eastAsia="zh-CN"/>
        </w:rPr>
        <w:t>（仅供参考，具体以项目需求及实际签订为准）</w:t>
      </w:r>
    </w:p>
    <w:p>
      <w:pPr>
        <w:widowControl w:val="0"/>
        <w:spacing w:line="360" w:lineRule="auto"/>
        <w:jc w:val="both"/>
        <w:rPr>
          <w:rFonts w:eastAsia="宋体" w:hint="eastAsia"/>
          <w:b/>
          <w:bCs/>
          <w:kern w:val="2"/>
          <w:lang w:eastAsia="zh-CN"/>
        </w:rPr>
      </w:pPr>
    </w:p>
    <w:p>
      <w:pPr>
        <w:widowControl w:val="0"/>
        <w:ind w:right="160"/>
        <w:jc w:val="center"/>
        <w:rPr>
          <w:rFonts w:ascii="宋体" w:eastAsia="宋体" w:hAnsi="宋体"/>
          <w:b/>
          <w:kern w:val="2"/>
          <w:sz w:val="32"/>
          <w:szCs w:val="32"/>
          <w:lang w:eastAsia="zh-CN"/>
        </w:rPr>
      </w:pPr>
      <w:r>
        <w:rPr>
          <w:rFonts w:ascii="宋体" w:eastAsia="宋体" w:hAnsi="宋体" w:hint="eastAsia"/>
          <w:b/>
          <w:kern w:val="2"/>
          <w:sz w:val="32"/>
          <w:szCs w:val="32"/>
          <w:lang w:eastAsia="zh-CN"/>
        </w:rPr>
        <w:t>采购合同</w:t>
      </w:r>
    </w:p>
    <w:p>
      <w:pPr>
        <w:widowControl w:val="0"/>
        <w:spacing w:line="360" w:lineRule="auto"/>
        <w:jc w:val="right"/>
        <w:rPr>
          <w:rFonts w:ascii="宋体" w:eastAsia="宋体" w:hAnsi="宋体" w:hint="eastAsia"/>
          <w:kern w:val="2"/>
          <w:sz w:val="21"/>
          <w:szCs w:val="22"/>
          <w:lang w:eastAsia="zh-CN"/>
        </w:rPr>
      </w:pPr>
    </w:p>
    <w:p>
      <w:pPr>
        <w:widowControl w:val="0"/>
        <w:spacing w:line="360" w:lineRule="auto"/>
        <w:jc w:val="right"/>
        <w:rPr>
          <w:rFonts w:ascii="宋体" w:eastAsia="宋体" w:hAnsi="宋体"/>
          <w:kern w:val="2"/>
          <w:sz w:val="21"/>
          <w:szCs w:val="22"/>
          <w:u w:val="single"/>
          <w:lang w:eastAsia="zh-CN"/>
        </w:rPr>
      </w:pPr>
      <w:r>
        <w:rPr>
          <w:rFonts w:ascii="宋体" w:eastAsia="宋体" w:hAnsi="宋体" w:hint="eastAsia"/>
          <w:kern w:val="2"/>
          <w:sz w:val="21"/>
          <w:szCs w:val="22"/>
          <w:lang w:eastAsia="zh-CN"/>
        </w:rPr>
        <w:t>合同编号：</w:t>
      </w:r>
      <w:r>
        <w:rPr>
          <w:rFonts w:ascii="宋体" w:eastAsia="宋体" w:hAnsi="宋体" w:hint="eastAsia"/>
          <w:kern w:val="2"/>
          <w:sz w:val="21"/>
          <w:szCs w:val="22"/>
          <w:u w:val="single"/>
          <w:lang w:eastAsia="zh-CN"/>
        </w:rPr>
        <w:t xml:space="preserve">      ________</w:t>
      </w:r>
    </w:p>
    <w:p>
      <w:pPr>
        <w:widowControl w:val="0"/>
        <w:spacing w:line="360" w:lineRule="auto"/>
        <w:jc w:val="both"/>
        <w:rPr>
          <w:rFonts w:ascii="宋体" w:eastAsia="宋体" w:hAnsi="宋体" w:hint="eastAsia"/>
          <w:kern w:val="2"/>
          <w:sz w:val="21"/>
          <w:szCs w:val="22"/>
          <w:lang w:eastAsia="zh-CN"/>
        </w:rPr>
      </w:pPr>
      <w:r>
        <w:rPr>
          <w:rFonts w:ascii="宋体" w:eastAsia="宋体" w:hAnsi="宋体" w:hint="eastAsia"/>
          <w:kern w:val="2"/>
          <w:sz w:val="21"/>
          <w:szCs w:val="22"/>
          <w:lang w:eastAsia="zh-CN"/>
        </w:rPr>
        <w:t xml:space="preserve"> </w:t>
      </w:r>
    </w:p>
    <w:p>
      <w:pPr>
        <w:widowControl w:val="0"/>
        <w:spacing w:after="120"/>
        <w:jc w:val="both"/>
        <w:rPr>
          <w:rFonts w:ascii="Calibri" w:eastAsia="宋体" w:hAnsi="Calibri"/>
          <w:kern w:val="2"/>
          <w:sz w:val="21"/>
          <w:szCs w:val="22"/>
          <w:lang w:eastAsia="zh-CN"/>
        </w:rPr>
      </w:pPr>
    </w:p>
    <w:p>
      <w:pPr>
        <w:widowControl w:val="0"/>
        <w:spacing w:line="360" w:lineRule="auto"/>
        <w:jc w:val="both"/>
        <w:rPr>
          <w:rFonts w:ascii="宋体" w:eastAsia="宋体" w:hAnsi="宋体"/>
          <w:kern w:val="2"/>
          <w:sz w:val="21"/>
          <w:szCs w:val="22"/>
          <w:lang w:eastAsia="zh-CN"/>
        </w:rPr>
      </w:pPr>
      <w:r>
        <w:rPr>
          <w:rFonts w:ascii="宋体" w:eastAsia="宋体" w:hAnsi="宋体" w:hint="eastAsia"/>
          <w:kern w:val="2"/>
          <w:sz w:val="21"/>
          <w:szCs w:val="22"/>
          <w:lang w:eastAsia="zh-CN"/>
        </w:rPr>
        <w:t>（需方）甲方：</w:t>
      </w:r>
      <w:r>
        <w:rPr>
          <w:rFonts w:ascii="宋体" w:eastAsia="宋体" w:hAnsi="宋体" w:hint="eastAsia"/>
          <w:kern w:val="2"/>
          <w:sz w:val="21"/>
          <w:szCs w:val="22"/>
          <w:u w:val="single"/>
          <w:lang w:eastAsia="zh-CN"/>
        </w:rPr>
        <w:t xml:space="preserve">深圳市居民家庭经济状况核对中心 </w:t>
      </w:r>
    </w:p>
    <w:p>
      <w:pPr>
        <w:widowControl w:val="0"/>
        <w:spacing w:line="360" w:lineRule="auto"/>
        <w:jc w:val="both"/>
        <w:rPr>
          <w:rFonts w:ascii="宋体" w:eastAsia="宋体" w:hAnsi="宋体"/>
          <w:kern w:val="2"/>
          <w:sz w:val="21"/>
          <w:szCs w:val="22"/>
          <w:u w:val="single"/>
          <w:lang w:eastAsia="zh-CN"/>
        </w:rPr>
      </w:pPr>
      <w:r>
        <w:rPr>
          <w:rFonts w:ascii="宋体" w:eastAsia="宋体" w:hAnsi="宋体" w:hint="eastAsia"/>
          <w:kern w:val="2"/>
          <w:sz w:val="21"/>
          <w:szCs w:val="22"/>
          <w:lang w:eastAsia="zh-CN"/>
        </w:rPr>
        <w:t>（供方）乙方：</w:t>
      </w:r>
      <w:r>
        <w:rPr>
          <w:rFonts w:ascii="宋体" w:eastAsia="宋体" w:hAnsi="宋体"/>
          <w:kern w:val="2"/>
          <w:sz w:val="21"/>
          <w:szCs w:val="22"/>
          <w:u w:val="single"/>
          <w:lang w:eastAsia="zh-CN"/>
        </w:rPr>
        <w:t xml:space="preserve">                               </w:t>
      </w:r>
    </w:p>
    <w:p>
      <w:pPr>
        <w:widowControl w:val="0"/>
        <w:spacing w:line="360" w:lineRule="auto"/>
        <w:jc w:val="both"/>
        <w:rPr>
          <w:rFonts w:ascii="宋体" w:eastAsia="宋体" w:hAnsi="宋体"/>
          <w:kern w:val="2"/>
          <w:sz w:val="21"/>
          <w:szCs w:val="22"/>
          <w:lang w:eastAsia="zh-CN"/>
        </w:rPr>
      </w:pPr>
      <w:r>
        <w:rPr>
          <w:rFonts w:ascii="宋体" w:eastAsia="宋体" w:hAnsi="宋体" w:hint="eastAsia"/>
          <w:kern w:val="2"/>
          <w:sz w:val="21"/>
          <w:szCs w:val="22"/>
          <w:lang w:eastAsia="zh-CN"/>
        </w:rPr>
        <w:t>签订时间：</w:t>
      </w:r>
      <w:r>
        <w:rPr>
          <w:rFonts w:ascii="宋体" w:eastAsia="宋体" w:hAnsi="宋体"/>
          <w:kern w:val="2"/>
          <w:sz w:val="21"/>
          <w:szCs w:val="22"/>
          <w:lang w:eastAsia="zh-CN"/>
        </w:rPr>
        <w:t xml:space="preserve">      </w:t>
      </w:r>
      <w:r>
        <w:rPr>
          <w:rFonts w:ascii="宋体" w:eastAsia="宋体" w:hAnsi="宋体" w:hint="eastAsia"/>
          <w:kern w:val="2"/>
          <w:sz w:val="21"/>
          <w:szCs w:val="22"/>
          <w:lang w:eastAsia="zh-CN"/>
        </w:rPr>
        <w:t>年</w:t>
      </w:r>
      <w:r>
        <w:rPr>
          <w:rFonts w:ascii="宋体" w:eastAsia="宋体" w:hAnsi="宋体"/>
          <w:kern w:val="2"/>
          <w:sz w:val="21"/>
          <w:szCs w:val="22"/>
          <w:lang w:eastAsia="zh-CN"/>
        </w:rPr>
        <w:t xml:space="preserve">     </w:t>
      </w:r>
      <w:r>
        <w:rPr>
          <w:rFonts w:ascii="宋体" w:eastAsia="宋体" w:hAnsi="宋体" w:hint="eastAsia"/>
          <w:kern w:val="2"/>
          <w:sz w:val="21"/>
          <w:szCs w:val="22"/>
          <w:lang w:eastAsia="zh-CN"/>
        </w:rPr>
        <w:t xml:space="preserve">月  </w:t>
      </w:r>
      <w:r>
        <w:rPr>
          <w:rFonts w:ascii="宋体" w:eastAsia="宋体" w:hAnsi="宋体"/>
          <w:kern w:val="2"/>
          <w:sz w:val="21"/>
          <w:szCs w:val="22"/>
          <w:lang w:eastAsia="zh-CN"/>
        </w:rPr>
        <w:t xml:space="preserve">  </w:t>
      </w:r>
      <w:r>
        <w:rPr>
          <w:rFonts w:ascii="宋体" w:eastAsia="宋体" w:hAnsi="宋体" w:hint="eastAsia"/>
          <w:kern w:val="2"/>
          <w:sz w:val="21"/>
          <w:szCs w:val="22"/>
          <w:lang w:eastAsia="zh-CN"/>
        </w:rPr>
        <w:t xml:space="preserve"> 日</w:t>
      </w:r>
    </w:p>
    <w:p>
      <w:pPr>
        <w:widowControl w:val="0"/>
        <w:spacing w:line="360" w:lineRule="auto"/>
        <w:jc w:val="both"/>
        <w:rPr>
          <w:rFonts w:ascii="宋体" w:eastAsia="宋体" w:hAnsi="宋体"/>
          <w:kern w:val="2"/>
          <w:sz w:val="21"/>
          <w:szCs w:val="22"/>
          <w:u w:val="single"/>
          <w:lang w:eastAsia="zh-CN"/>
        </w:rPr>
      </w:pPr>
      <w:r>
        <w:rPr>
          <w:rFonts w:ascii="宋体" w:eastAsia="宋体" w:hAnsi="宋体" w:hint="eastAsia"/>
          <w:kern w:val="2"/>
          <w:sz w:val="21"/>
          <w:szCs w:val="22"/>
          <w:lang w:eastAsia="zh-CN"/>
        </w:rPr>
        <w:t>签订地点：</w:t>
      </w:r>
      <w:r>
        <w:rPr>
          <w:rFonts w:ascii="宋体" w:eastAsia="宋体" w:hAnsi="宋体" w:hint="eastAsia"/>
          <w:kern w:val="2"/>
          <w:sz w:val="21"/>
          <w:szCs w:val="22"/>
          <w:u w:val="single"/>
          <w:lang w:eastAsia="zh-CN"/>
        </w:rPr>
        <w:t xml:space="preserve">  深圳市</w:t>
      </w:r>
      <w:r>
        <w:rPr>
          <w:rFonts w:ascii="宋体" w:eastAsia="宋体" w:hAnsi="宋体"/>
          <w:kern w:val="2"/>
          <w:sz w:val="21"/>
          <w:szCs w:val="22"/>
          <w:u w:val="single"/>
          <w:lang w:eastAsia="zh-CN"/>
        </w:rPr>
        <w:t>福田</w:t>
      </w:r>
      <w:r>
        <w:rPr>
          <w:rFonts w:ascii="宋体" w:eastAsia="宋体" w:hAnsi="宋体" w:hint="eastAsia"/>
          <w:kern w:val="2"/>
          <w:sz w:val="21"/>
          <w:szCs w:val="22"/>
          <w:u w:val="single"/>
          <w:lang w:eastAsia="zh-CN"/>
        </w:rPr>
        <w:t xml:space="preserve">区  </w:t>
      </w:r>
    </w:p>
    <w:p>
      <w:pPr>
        <w:widowControl w:val="0"/>
        <w:spacing w:line="360" w:lineRule="auto"/>
        <w:ind w:left="-410" w:firstLine="359" w:leftChars="-171" w:firstLineChars="171"/>
        <w:jc w:val="both"/>
        <w:rPr>
          <w:rFonts w:ascii="宋体" w:eastAsia="宋体" w:hAnsi="宋体"/>
          <w:kern w:val="2"/>
          <w:sz w:val="21"/>
          <w:szCs w:val="22"/>
          <w:lang w:eastAsia="zh-CN"/>
        </w:rPr>
      </w:pPr>
      <w:r>
        <w:rPr>
          <w:rFonts w:ascii="宋体" w:eastAsia="宋体" w:hAnsi="宋体" w:hint="eastAsia"/>
          <w:kern w:val="2"/>
          <w:sz w:val="21"/>
          <w:szCs w:val="22"/>
          <w:lang w:eastAsia="zh-CN"/>
        </w:rPr>
        <w:t xml:space="preserve"> </w:t>
      </w:r>
    </w:p>
    <w:p>
      <w:pPr>
        <w:widowControl w:val="0"/>
        <w:spacing w:line="360" w:lineRule="auto"/>
        <w:ind w:firstLine="420" w:firstLineChars="200"/>
        <w:jc w:val="both"/>
        <w:rPr>
          <w:rFonts w:ascii="宋体" w:eastAsia="宋体" w:hAnsi="宋体"/>
          <w:kern w:val="2"/>
          <w:sz w:val="21"/>
          <w:szCs w:val="22"/>
          <w:lang w:eastAsia="zh-CN"/>
        </w:rPr>
      </w:pPr>
      <w:r>
        <w:rPr>
          <w:rFonts w:ascii="宋体" w:eastAsia="宋体" w:hAnsi="宋体" w:hint="eastAsia"/>
          <w:kern w:val="2"/>
          <w:sz w:val="21"/>
          <w:szCs w:val="22"/>
          <w:lang w:eastAsia="zh-CN"/>
        </w:rPr>
        <w:t>甲、乙双方本着协商一致，诚实守信的原则，就202</w:t>
      </w:r>
      <w:r>
        <w:rPr>
          <w:rFonts w:ascii="宋体" w:eastAsia="宋体" w:hAnsi="宋体"/>
          <w:kern w:val="2"/>
          <w:sz w:val="21"/>
          <w:szCs w:val="22"/>
          <w:lang w:eastAsia="zh-CN"/>
        </w:rPr>
        <w:t>6</w:t>
      </w:r>
      <w:r>
        <w:rPr>
          <w:rFonts w:ascii="宋体" w:eastAsia="宋体" w:hAnsi="宋体" w:hint="eastAsia"/>
          <w:kern w:val="2"/>
          <w:sz w:val="21"/>
          <w:szCs w:val="22"/>
          <w:lang w:eastAsia="zh-CN"/>
        </w:rPr>
        <w:t>年公益金资助鹏城慈善创益空间30万元采购米、油、洗衣液、纸巾项目的事宜续签本采购合同（以下简称“合同”）。</w:t>
      </w:r>
    </w:p>
    <w:p>
      <w:pPr>
        <w:widowControl w:val="0"/>
        <w:numPr>
          <w:ilvl w:val="0"/>
          <w:numId w:val="3"/>
        </w:numPr>
        <w:tabs>
          <w:tab w:val="left" w:pos="0"/>
        </w:tabs>
        <w:spacing w:line="360" w:lineRule="auto"/>
        <w:ind w:left="540" w:hanging="540"/>
        <w:jc w:val="both"/>
        <w:rPr>
          <w:rFonts w:ascii="宋体" w:eastAsia="宋体" w:hAnsi="宋体"/>
          <w:kern w:val="2"/>
          <w:sz w:val="21"/>
          <w:szCs w:val="22"/>
          <w:lang w:eastAsia="zh-CN"/>
        </w:rPr>
      </w:pPr>
      <w:r>
        <w:rPr>
          <w:rFonts w:ascii="宋体" w:eastAsia="宋体" w:hAnsi="宋体" w:hint="eastAsia"/>
          <w:kern w:val="2"/>
          <w:sz w:val="21"/>
          <w:szCs w:val="22"/>
          <w:lang w:eastAsia="zh-CN"/>
        </w:rPr>
        <w:t>甲方向乙方采购的商品类型、数量、单价、金额如下：</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60"/>
        <w:gridCol w:w="2509"/>
        <w:gridCol w:w="2093"/>
        <w:gridCol w:w="286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79"/>
          <w:jc w:val="center"/>
        </w:trPr>
        <w:tc>
          <w:tcPr>
            <w:tcW w:w="621" w:type="pct"/>
            <w:shd w:val="clear" w:color="auto" w:fill="auto"/>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1470" w:type="pct"/>
            <w:shd w:val="clear" w:color="auto" w:fill="auto"/>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货物名称（标的名称）</w:t>
            </w:r>
          </w:p>
        </w:tc>
        <w:tc>
          <w:tcPr>
            <w:tcW w:w="1226" w:type="pct"/>
            <w:shd w:val="clear" w:color="auto" w:fill="auto"/>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规格</w:t>
            </w:r>
          </w:p>
        </w:tc>
        <w:tc>
          <w:tcPr>
            <w:tcW w:w="1680" w:type="pct"/>
            <w:shd w:val="clear" w:color="auto" w:fill="auto"/>
            <w:vAlign w:val="center"/>
          </w:tcPr>
          <w:p>
            <w:pPr>
              <w:widowControl w:val="0"/>
              <w:jc w:val="center"/>
              <w:rPr>
                <w:rFonts w:eastAsia="宋体"/>
                <w:bCs/>
                <w:kern w:val="2"/>
                <w:sz w:val="21"/>
                <w:szCs w:val="21"/>
                <w:lang w:eastAsia="zh-CN"/>
              </w:rPr>
            </w:pPr>
            <w:r>
              <w:rPr>
                <w:rFonts w:eastAsia="宋体"/>
                <w:bCs/>
                <w:kern w:val="2"/>
                <w:sz w:val="21"/>
                <w:szCs w:val="21"/>
                <w:lang w:eastAsia="zh-CN"/>
              </w:rPr>
              <w:t>执行标准</w:t>
            </w:r>
            <w:r>
              <w:rPr>
                <w:rFonts w:eastAsia="宋体" w:hint="eastAsia"/>
                <w:bCs/>
                <w:kern w:val="2"/>
                <w:sz w:val="21"/>
                <w:szCs w:val="21"/>
                <w:lang w:eastAsia="zh-CN"/>
              </w:rPr>
              <w:t>/质量等级</w:t>
            </w:r>
          </w:p>
        </w:tc>
      </w:tr>
      <w:tr>
        <w:tblPrEx>
          <w:tblW w:w="5000" w:type="pct"/>
          <w:jc w:val="center"/>
          <w:tblLayout w:type="fixed"/>
          <w:tblCellMar>
            <w:top w:w="0" w:type="dxa"/>
            <w:left w:w="108" w:type="dxa"/>
            <w:bottom w:w="0" w:type="dxa"/>
            <w:right w:w="108" w:type="dxa"/>
          </w:tblCellMar>
        </w:tblPrEx>
        <w:trPr>
          <w:trHeight w:val="553"/>
          <w:jc w:val="center"/>
        </w:trPr>
        <w:tc>
          <w:tcPr>
            <w:tcW w:w="621" w:type="pct"/>
            <w:shd w:val="clear" w:color="auto" w:fill="auto"/>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147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eastAsia="宋体" w:hAnsi="宋体"/>
                <w:sz w:val="21"/>
                <w:szCs w:val="21"/>
                <w:lang w:eastAsia="zh-CN"/>
              </w:rPr>
            </w:pPr>
            <w:r>
              <w:rPr>
                <w:rFonts w:ascii="宋体" w:eastAsia="宋体" w:hAnsi="宋体" w:hint="eastAsia"/>
                <w:kern w:val="2"/>
                <w:sz w:val="21"/>
                <w:lang w:eastAsia="zh-CN"/>
              </w:rPr>
              <w:t>大米</w:t>
            </w:r>
          </w:p>
        </w:tc>
        <w:tc>
          <w:tcPr>
            <w:tcW w:w="122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eastAsia="宋体" w:hAnsi="宋体"/>
                <w:sz w:val="21"/>
                <w:szCs w:val="21"/>
                <w:lang w:eastAsia="zh-CN"/>
              </w:rPr>
            </w:pPr>
            <w:r>
              <w:rPr>
                <w:rFonts w:ascii="宋体" w:eastAsia="宋体" w:hAnsi="宋体" w:hint="eastAsia"/>
                <w:kern w:val="2"/>
                <w:sz w:val="21"/>
                <w:lang w:eastAsia="zh-CN"/>
              </w:rPr>
              <w:t>5KG</w:t>
            </w:r>
          </w:p>
        </w:tc>
        <w:tc>
          <w:tcPr>
            <w:tcW w:w="16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eastAsia="宋体" w:hAnsi="宋体"/>
                <w:kern w:val="2"/>
                <w:sz w:val="21"/>
                <w:szCs w:val="21"/>
                <w:lang w:eastAsia="zh-CN"/>
              </w:rPr>
            </w:pPr>
            <w:r>
              <w:rPr>
                <w:rFonts w:ascii="宋体" w:eastAsia="宋体" w:hAnsi="宋体"/>
                <w:kern w:val="2"/>
                <w:sz w:val="21"/>
                <w:szCs w:val="21"/>
                <w:lang w:eastAsia="zh-CN"/>
              </w:rPr>
              <w:t>GB/T1354</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eastAsia="宋体" w:hAnsi="宋体" w:hint="eastAsia"/>
                <w:kern w:val="2"/>
                <w:sz w:val="21"/>
                <w:szCs w:val="21"/>
                <w:lang w:eastAsia="zh-CN"/>
              </w:rPr>
            </w:pPr>
            <w:r>
              <w:rPr>
                <w:rFonts w:ascii="宋体" w:eastAsia="宋体" w:hAnsi="宋体" w:hint="eastAsia"/>
                <w:kern w:val="2"/>
                <w:sz w:val="21"/>
                <w:szCs w:val="21"/>
                <w:lang w:eastAsia="zh-CN"/>
              </w:rPr>
              <w:t>/</w:t>
            </w:r>
            <w:r>
              <w:rPr>
                <w:rFonts w:ascii="宋体" w:eastAsia="宋体" w:hAnsi="宋体"/>
                <w:kern w:val="2"/>
                <w:sz w:val="21"/>
                <w:szCs w:val="21"/>
                <w:lang w:eastAsia="zh-CN"/>
              </w:rPr>
              <w:t>一级</w:t>
            </w:r>
          </w:p>
        </w:tc>
      </w:tr>
      <w:tr>
        <w:tblPrEx>
          <w:tblW w:w="5000" w:type="pct"/>
          <w:jc w:val="center"/>
          <w:tblLayout w:type="fixed"/>
          <w:tblCellMar>
            <w:top w:w="0" w:type="dxa"/>
            <w:left w:w="108" w:type="dxa"/>
            <w:bottom w:w="0" w:type="dxa"/>
            <w:right w:w="108" w:type="dxa"/>
          </w:tblCellMar>
        </w:tblPrEx>
        <w:trPr>
          <w:trHeight w:val="553"/>
          <w:jc w:val="center"/>
        </w:trPr>
        <w:tc>
          <w:tcPr>
            <w:tcW w:w="621" w:type="pct"/>
            <w:shd w:val="clear" w:color="auto" w:fill="auto"/>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2</w:t>
            </w:r>
          </w:p>
        </w:tc>
        <w:tc>
          <w:tcPr>
            <w:tcW w:w="147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eastAsia="宋体" w:hAnsi="宋体"/>
                <w:sz w:val="21"/>
                <w:szCs w:val="21"/>
                <w:lang w:eastAsia="zh-CN"/>
              </w:rPr>
            </w:pPr>
            <w:r>
              <w:rPr>
                <w:rFonts w:ascii="宋体" w:eastAsia="宋体" w:hAnsi="宋体" w:hint="eastAsia"/>
                <w:kern w:val="2"/>
                <w:sz w:val="21"/>
                <w:lang w:eastAsia="zh-CN"/>
              </w:rPr>
              <w:t>非转基因玉米油</w:t>
            </w:r>
          </w:p>
        </w:tc>
        <w:tc>
          <w:tcPr>
            <w:tcW w:w="122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eastAsia="宋体" w:hAnsi="宋体"/>
                <w:sz w:val="21"/>
                <w:szCs w:val="21"/>
                <w:lang w:eastAsia="zh-CN"/>
              </w:rPr>
            </w:pPr>
            <w:r>
              <w:rPr>
                <w:rFonts w:ascii="宋体" w:eastAsia="宋体" w:hAnsi="宋体" w:hint="eastAsia"/>
                <w:kern w:val="2"/>
                <w:sz w:val="21"/>
                <w:lang w:eastAsia="zh-CN"/>
              </w:rPr>
              <w:t>1.8升</w:t>
            </w:r>
          </w:p>
        </w:tc>
        <w:tc>
          <w:tcPr>
            <w:tcW w:w="16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eastAsia="宋体" w:hAnsi="宋体" w:hint="eastAsia"/>
                <w:kern w:val="2"/>
                <w:sz w:val="21"/>
                <w:szCs w:val="21"/>
                <w:lang w:eastAsia="zh-CN"/>
              </w:rPr>
            </w:pPr>
            <w:r>
              <w:rPr>
                <w:rFonts w:ascii="宋体" w:eastAsia="宋体" w:hAnsi="宋体"/>
                <w:kern w:val="2"/>
                <w:sz w:val="21"/>
                <w:szCs w:val="21"/>
                <w:lang w:eastAsia="zh-CN"/>
              </w:rPr>
              <w:t>Q/BBAH0025S</w:t>
            </w:r>
            <w:r>
              <w:rPr>
                <w:rFonts w:ascii="宋体" w:eastAsia="宋体" w:hAnsi="宋体" w:hint="eastAsia"/>
                <w:kern w:val="2"/>
                <w:sz w:val="21"/>
                <w:szCs w:val="21"/>
                <w:lang w:eastAsia="zh-CN"/>
              </w:rPr>
              <w:t>/</w:t>
            </w:r>
            <w:r>
              <w:rPr>
                <w:rFonts w:ascii="宋体" w:eastAsia="宋体" w:hAnsi="宋体"/>
                <w:kern w:val="2"/>
                <w:sz w:val="21"/>
                <w:szCs w:val="21"/>
                <w:lang w:eastAsia="zh-CN"/>
              </w:rPr>
              <w:t>一级</w:t>
            </w:r>
          </w:p>
        </w:tc>
      </w:tr>
      <w:tr>
        <w:tblPrEx>
          <w:tblW w:w="5000" w:type="pct"/>
          <w:jc w:val="center"/>
          <w:tblLayout w:type="fixed"/>
          <w:tblCellMar>
            <w:top w:w="0" w:type="dxa"/>
            <w:left w:w="108" w:type="dxa"/>
            <w:bottom w:w="0" w:type="dxa"/>
            <w:right w:w="108" w:type="dxa"/>
          </w:tblCellMar>
        </w:tblPrEx>
        <w:trPr>
          <w:trHeight w:val="320"/>
          <w:jc w:val="center"/>
        </w:trPr>
        <w:tc>
          <w:tcPr>
            <w:tcW w:w="621" w:type="pct"/>
            <w:shd w:val="clear" w:color="auto" w:fill="auto"/>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3</w:t>
            </w:r>
          </w:p>
        </w:tc>
        <w:tc>
          <w:tcPr>
            <w:tcW w:w="147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eastAsia="宋体" w:hAnsi="宋体"/>
                <w:kern w:val="2"/>
                <w:sz w:val="21"/>
                <w:szCs w:val="21"/>
                <w:lang w:eastAsia="zh-CN"/>
              </w:rPr>
            </w:pPr>
            <w:r>
              <w:rPr>
                <w:rFonts w:ascii="宋体" w:eastAsia="宋体" w:hAnsi="宋体" w:hint="eastAsia"/>
                <w:kern w:val="2"/>
                <w:sz w:val="21"/>
                <w:lang w:eastAsia="zh-CN"/>
              </w:rPr>
              <w:t>有芯卷纸</w:t>
            </w:r>
          </w:p>
        </w:tc>
        <w:tc>
          <w:tcPr>
            <w:tcW w:w="122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eastAsia="宋体" w:hAnsi="宋体"/>
                <w:sz w:val="21"/>
                <w:szCs w:val="21"/>
                <w:lang w:eastAsia="zh-CN"/>
              </w:rPr>
            </w:pPr>
            <w:r>
              <w:rPr>
                <w:rFonts w:ascii="宋体" w:eastAsia="宋体" w:hAnsi="宋体" w:hint="eastAsia"/>
                <w:kern w:val="2"/>
                <w:sz w:val="21"/>
                <w:lang w:eastAsia="zh-CN"/>
              </w:rPr>
              <w:t>10卷/条（单卷1</w:t>
            </w:r>
            <w:r>
              <w:rPr>
                <w:rFonts w:ascii="宋体" w:eastAsia="宋体" w:hAnsi="宋体" w:hint="eastAsia"/>
                <w:kern w:val="2"/>
                <w:sz w:val="21"/>
                <w:lang w:eastAsia="zh-CN"/>
              </w:rPr>
              <w:t>6</w:t>
            </w:r>
            <w:r>
              <w:rPr>
                <w:rFonts w:ascii="宋体" w:eastAsia="宋体" w:hAnsi="宋体" w:hint="eastAsia"/>
                <w:kern w:val="2"/>
                <w:sz w:val="21"/>
                <w:lang w:eastAsia="zh-CN"/>
              </w:rPr>
              <w:t>0G及</w:t>
            </w:r>
            <w:r>
              <w:rPr>
                <w:rFonts w:ascii="宋体" w:eastAsia="宋体" w:hAnsi="宋体" w:hint="eastAsia"/>
                <w:kern w:val="2"/>
                <w:sz w:val="21"/>
                <w:lang w:eastAsia="zh-CN"/>
              </w:rPr>
              <w:t>4</w:t>
            </w:r>
            <w:r>
              <w:rPr>
                <w:rFonts w:ascii="宋体" w:eastAsia="宋体" w:hAnsi="宋体" w:hint="eastAsia"/>
                <w:kern w:val="2"/>
                <w:sz w:val="21"/>
                <w:lang w:eastAsia="zh-CN"/>
              </w:rPr>
              <w:t>层以上）</w:t>
            </w:r>
          </w:p>
        </w:tc>
        <w:tc>
          <w:tcPr>
            <w:tcW w:w="16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eastAsia="宋体" w:hAnsi="宋体"/>
                <w:sz w:val="21"/>
                <w:szCs w:val="21"/>
                <w:lang w:eastAsia="zh-CN"/>
              </w:rPr>
            </w:pPr>
            <w:r>
              <w:rPr>
                <w:rFonts w:ascii="宋体" w:eastAsia="宋体" w:hAnsi="宋体"/>
                <w:sz w:val="21"/>
                <w:szCs w:val="21"/>
                <w:lang w:eastAsia="zh-CN"/>
              </w:rPr>
              <w:t>GB/T20810</w:t>
            </w:r>
            <w:r>
              <w:rPr>
                <w:rFonts w:ascii="宋体" w:eastAsia="宋体" w:hAnsi="宋体" w:hint="eastAsia"/>
                <w:sz w:val="21"/>
                <w:szCs w:val="21"/>
                <w:lang w:eastAsia="zh-CN"/>
              </w:rPr>
              <w:t>/</w:t>
            </w:r>
            <w:r>
              <w:rPr>
                <w:rFonts w:ascii="宋体" w:eastAsia="宋体" w:hAnsi="宋体"/>
                <w:sz w:val="21"/>
                <w:szCs w:val="21"/>
                <w:lang w:eastAsia="zh-CN"/>
              </w:rPr>
              <w:t>优等品</w:t>
            </w:r>
            <w:r>
              <w:rPr>
                <w:rFonts w:ascii="宋体" w:eastAsia="宋体" w:hAnsi="宋体" w:hint="eastAsia"/>
                <w:sz w:val="21"/>
                <w:szCs w:val="21"/>
                <w:lang w:eastAsia="zh-CN"/>
              </w:rPr>
              <w:t>/</w:t>
            </w:r>
            <w:r>
              <w:rPr>
                <w:rFonts w:ascii="宋体" w:eastAsia="宋体" w:hAnsi="宋体"/>
                <w:sz w:val="21"/>
                <w:szCs w:val="21"/>
                <w:lang w:eastAsia="zh-CN"/>
              </w:rPr>
              <w:t>100%原生木浆</w:t>
            </w:r>
          </w:p>
        </w:tc>
      </w:tr>
      <w:tr>
        <w:tblPrEx>
          <w:tblW w:w="5000" w:type="pct"/>
          <w:jc w:val="center"/>
          <w:tblLayout w:type="fixed"/>
          <w:tblCellMar>
            <w:top w:w="0" w:type="dxa"/>
            <w:left w:w="108" w:type="dxa"/>
            <w:bottom w:w="0" w:type="dxa"/>
            <w:right w:w="108" w:type="dxa"/>
          </w:tblCellMar>
        </w:tblPrEx>
        <w:trPr>
          <w:trHeight w:val="292"/>
          <w:jc w:val="center"/>
        </w:trPr>
        <w:tc>
          <w:tcPr>
            <w:tcW w:w="621" w:type="pct"/>
            <w:shd w:val="clear" w:color="auto" w:fill="auto"/>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4</w:t>
            </w:r>
          </w:p>
        </w:tc>
        <w:tc>
          <w:tcPr>
            <w:tcW w:w="147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eastAsia="宋体" w:hAnsi="宋体"/>
                <w:kern w:val="2"/>
                <w:sz w:val="21"/>
                <w:szCs w:val="21"/>
                <w:lang w:eastAsia="zh-CN"/>
              </w:rPr>
            </w:pPr>
            <w:r>
              <w:rPr>
                <w:rFonts w:ascii="宋体" w:eastAsia="宋体" w:hAnsi="宋体" w:hint="eastAsia"/>
                <w:kern w:val="2"/>
                <w:sz w:val="21"/>
                <w:lang w:eastAsia="zh-CN"/>
              </w:rPr>
              <w:t>洗衣液</w:t>
            </w:r>
          </w:p>
        </w:tc>
        <w:tc>
          <w:tcPr>
            <w:tcW w:w="122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eastAsia="宋体" w:hAnsi="宋体"/>
                <w:sz w:val="21"/>
                <w:szCs w:val="21"/>
                <w:lang w:eastAsia="zh-CN"/>
              </w:rPr>
            </w:pPr>
            <w:r>
              <w:rPr>
                <w:rFonts w:ascii="宋体" w:eastAsia="宋体" w:hAnsi="宋体" w:hint="eastAsia"/>
                <w:kern w:val="2"/>
                <w:sz w:val="21"/>
                <w:lang w:eastAsia="zh-CN"/>
              </w:rPr>
              <w:t>1</w:t>
            </w:r>
            <w:r>
              <w:rPr>
                <w:rFonts w:ascii="宋体" w:eastAsia="宋体" w:hAnsi="宋体" w:hint="eastAsia"/>
                <w:kern w:val="2"/>
                <w:sz w:val="21"/>
                <w:lang w:eastAsia="zh-CN"/>
              </w:rPr>
              <w:t>KG</w:t>
            </w:r>
          </w:p>
        </w:tc>
        <w:tc>
          <w:tcPr>
            <w:tcW w:w="16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eastAsia="宋体" w:hAnsi="宋体"/>
                <w:kern w:val="2"/>
                <w:sz w:val="21"/>
                <w:szCs w:val="21"/>
                <w:lang w:eastAsia="zh-CN"/>
              </w:rPr>
            </w:pPr>
            <w:r>
              <w:rPr>
                <w:rFonts w:ascii="宋体" w:eastAsia="宋体" w:hAnsi="宋体"/>
                <w:kern w:val="2"/>
                <w:sz w:val="21"/>
                <w:szCs w:val="21"/>
                <w:lang w:eastAsia="zh-CN"/>
              </w:rPr>
              <w:t>QB/T1224</w:t>
            </w:r>
          </w:p>
        </w:tc>
      </w:tr>
    </w:tbl>
    <w:p>
      <w:pPr>
        <w:widowControl w:val="0"/>
        <w:spacing w:line="360" w:lineRule="auto"/>
        <w:jc w:val="both"/>
        <w:rPr>
          <w:rFonts w:ascii="宋体" w:eastAsia="宋体" w:hAnsi="宋体" w:hint="eastAsia"/>
          <w:kern w:val="2"/>
          <w:sz w:val="21"/>
          <w:szCs w:val="22"/>
          <w:lang w:eastAsia="zh-CN"/>
        </w:rPr>
      </w:pPr>
    </w:p>
    <w:p>
      <w:pPr>
        <w:widowControl w:val="0"/>
        <w:spacing w:line="360" w:lineRule="auto"/>
        <w:jc w:val="both"/>
        <w:rPr>
          <w:rFonts w:ascii="宋体" w:eastAsia="宋体" w:hAnsi="宋体" w:cs="Arial"/>
          <w:kern w:val="2"/>
          <w:sz w:val="21"/>
          <w:szCs w:val="21"/>
          <w:lang w:eastAsia="zh-CN"/>
        </w:rPr>
      </w:pPr>
      <w:r>
        <w:rPr>
          <w:rFonts w:ascii="宋体" w:eastAsia="宋体" w:hAnsi="宋体" w:cs="Arial"/>
          <w:kern w:val="2"/>
          <w:sz w:val="21"/>
          <w:szCs w:val="21"/>
          <w:lang w:eastAsia="zh-CN"/>
        </w:rPr>
        <w:tab/>
      </w:r>
      <w:r>
        <w:rPr>
          <w:rFonts w:ascii="宋体" w:eastAsia="宋体" w:hAnsi="宋体" w:cs="Arial" w:hint="eastAsia"/>
          <w:kern w:val="2"/>
          <w:sz w:val="21"/>
          <w:szCs w:val="21"/>
          <w:lang w:eastAsia="zh-CN"/>
        </w:rPr>
        <w:t>本条约定的合同总价款已包括乙方为履行本合同义务所发生的一切价款、费用，系固定不变价格，不随通货膨胀的影响而波动。该合同总价款中已包括但不限于货款、包装费、运输费、人工费、搬运费、利润、税金等所有价款和费用。该合同总价款为甲方在本合同项下支付的唯一价款，除此外，甲方不再向乙方支付其他任何价款、费用。若乙方因履行本合同义务而发生其他价款或费用的，均由乙方自行承担。</w:t>
      </w:r>
    </w:p>
    <w:p>
      <w:pPr>
        <w:widowControl w:val="0"/>
        <w:numPr>
          <w:ilvl w:val="0"/>
          <w:numId w:val="3"/>
        </w:numPr>
        <w:tabs>
          <w:tab w:val="left" w:pos="0"/>
        </w:tabs>
        <w:spacing w:line="360" w:lineRule="auto"/>
        <w:ind w:left="540" w:hanging="540"/>
        <w:jc w:val="both"/>
        <w:rPr>
          <w:rFonts w:ascii="宋体" w:eastAsia="宋体" w:hAnsi="宋体" w:cs="Arial"/>
          <w:kern w:val="2"/>
          <w:sz w:val="21"/>
          <w:szCs w:val="21"/>
          <w:lang w:eastAsia="zh-CN"/>
        </w:rPr>
      </w:pPr>
      <w:r>
        <w:rPr>
          <w:rFonts w:ascii="宋体" w:eastAsia="宋体" w:hAnsi="宋体" w:cs="Arial" w:hint="eastAsia"/>
          <w:kern w:val="2"/>
          <w:sz w:val="21"/>
          <w:szCs w:val="22"/>
          <w:lang w:eastAsia="zh-CN"/>
        </w:rPr>
        <w:t>交货时间及数量：</w:t>
      </w:r>
      <w:r>
        <w:rPr>
          <w:rFonts w:ascii="宋体" w:eastAsia="宋体" w:hAnsi="宋体" w:cs="Arial" w:hint="eastAsia"/>
          <w:kern w:val="2"/>
          <w:sz w:val="21"/>
          <w:szCs w:val="22"/>
          <w:u w:val="single"/>
          <w:lang w:eastAsia="zh-CN"/>
        </w:rPr>
        <w:t>本合同生效后，乙方应按照</w:t>
      </w:r>
      <w:r>
        <w:rPr>
          <w:rFonts w:ascii="宋体" w:eastAsia="宋体" w:hAnsi="宋体" w:hint="eastAsia"/>
          <w:kern w:val="2"/>
          <w:sz w:val="21"/>
          <w:szCs w:val="22"/>
          <w:u w:val="single"/>
          <w:lang w:eastAsia="zh-CN"/>
        </w:rPr>
        <w:t>甲方要求的数量及时间进行备货并配送至甲方指定地点。</w:t>
      </w:r>
    </w:p>
    <w:p>
      <w:pPr>
        <w:widowControl w:val="0"/>
        <w:numPr>
          <w:ilvl w:val="0"/>
          <w:numId w:val="3"/>
        </w:numPr>
        <w:tabs>
          <w:tab w:val="left" w:pos="0"/>
        </w:tabs>
        <w:spacing w:line="360" w:lineRule="auto"/>
        <w:ind w:left="540" w:hanging="540"/>
        <w:jc w:val="both"/>
        <w:rPr>
          <w:rFonts w:ascii="宋体" w:eastAsia="宋体" w:hAnsi="宋体" w:cs="Arial"/>
          <w:kern w:val="2"/>
          <w:sz w:val="21"/>
          <w:szCs w:val="22"/>
          <w:lang w:eastAsia="zh-CN"/>
        </w:rPr>
      </w:pPr>
      <w:r>
        <w:rPr>
          <w:rFonts w:ascii="宋体" w:eastAsia="宋体" w:hAnsi="宋体" w:cs="Arial" w:hint="eastAsia"/>
          <w:kern w:val="2"/>
          <w:sz w:val="21"/>
          <w:szCs w:val="22"/>
          <w:lang w:eastAsia="zh-CN"/>
        </w:rPr>
        <w:t>质量要求、供方质量负责的条件和期限：乙方交付的货物应为全新原装原厂正品，产品来源合法、质量合格，符合国家标准、行业质量标准、生产厂家标准及本合同约定，若前述要</w:t>
      </w:r>
      <w:r>
        <w:rPr>
          <w:rFonts w:ascii="宋体" w:eastAsia="宋体" w:hAnsi="宋体" w:cs="Arial"/>
          <w:kern w:val="2"/>
          <w:sz w:val="21"/>
          <w:szCs w:val="22"/>
          <w:lang w:eastAsia="zh-CN"/>
        </w:rPr>
        <w:t>求</w:t>
      </w:r>
      <w:r>
        <w:rPr>
          <w:rFonts w:ascii="宋体" w:eastAsia="宋体" w:hAnsi="宋体" w:cs="Arial" w:hint="eastAsia"/>
          <w:kern w:val="2"/>
          <w:sz w:val="21"/>
          <w:szCs w:val="22"/>
          <w:lang w:eastAsia="zh-CN"/>
        </w:rPr>
        <w:t>不一致的，以较高要求者为准。乙方交付的货物应为处于保质期内的合格产品，且为非临期产品，即乙方将货物交付给甲方时应在产品生产日期的3个月内。</w:t>
      </w:r>
    </w:p>
    <w:p>
      <w:pPr>
        <w:widowControl w:val="0"/>
        <w:numPr>
          <w:ilvl w:val="0"/>
          <w:numId w:val="3"/>
        </w:numPr>
        <w:tabs>
          <w:tab w:val="left" w:pos="0"/>
        </w:tabs>
        <w:spacing w:line="360" w:lineRule="auto"/>
        <w:ind w:left="720" w:hanging="720"/>
        <w:jc w:val="both"/>
        <w:rPr>
          <w:rFonts w:ascii="宋体" w:eastAsia="宋体" w:hAnsi="宋体" w:cs="Arial"/>
          <w:kern w:val="2"/>
          <w:sz w:val="21"/>
          <w:szCs w:val="22"/>
          <w:lang w:eastAsia="zh-CN"/>
        </w:rPr>
      </w:pPr>
      <w:r>
        <w:rPr>
          <w:rFonts w:ascii="宋体" w:eastAsia="宋体" w:hAnsi="宋体" w:hint="eastAsia"/>
          <w:kern w:val="2"/>
          <w:sz w:val="21"/>
          <w:szCs w:val="22"/>
          <w:lang w:eastAsia="zh-CN"/>
        </w:rPr>
        <w:t>交货地点、方式：</w:t>
      </w:r>
      <w:r>
        <w:rPr>
          <w:rFonts w:ascii="宋体" w:eastAsia="宋体" w:hAnsi="宋体" w:hint="eastAsia"/>
          <w:kern w:val="2"/>
          <w:sz w:val="21"/>
          <w:szCs w:val="22"/>
          <w:u w:val="single"/>
          <w:lang w:eastAsia="zh-CN"/>
        </w:rPr>
        <w:t xml:space="preserve"> 乙方应在甲方指定的期限内将货物送至深圳市</w:t>
      </w:r>
      <w:r>
        <w:rPr>
          <w:rFonts w:ascii="宋体" w:eastAsia="宋体" w:hAnsi="宋体"/>
          <w:kern w:val="2"/>
          <w:sz w:val="21"/>
          <w:szCs w:val="22"/>
          <w:u w:val="single"/>
          <w:lang w:eastAsia="zh-CN"/>
        </w:rPr>
        <w:t>福田</w:t>
      </w:r>
      <w:r>
        <w:rPr>
          <w:rFonts w:ascii="宋体" w:eastAsia="宋体" w:hAnsi="宋体" w:hint="eastAsia"/>
          <w:kern w:val="2"/>
          <w:sz w:val="21"/>
          <w:szCs w:val="22"/>
          <w:u w:val="single"/>
          <w:lang w:eastAsia="zh-CN"/>
        </w:rPr>
        <w:t>区</w:t>
      </w:r>
      <w:r>
        <w:rPr>
          <w:rFonts w:ascii="宋体" w:eastAsia="宋体" w:hAnsi="宋体"/>
          <w:kern w:val="2"/>
          <w:sz w:val="21"/>
          <w:szCs w:val="22"/>
          <w:u w:val="single"/>
          <w:lang w:eastAsia="zh-CN"/>
        </w:rPr>
        <w:t>八卦三路531栋</w:t>
      </w:r>
      <w:r>
        <w:rPr>
          <w:rFonts w:ascii="宋体" w:eastAsia="宋体" w:hAnsi="宋体" w:hint="eastAsia"/>
          <w:kern w:val="2"/>
          <w:sz w:val="21"/>
          <w:szCs w:val="22"/>
          <w:u w:val="single"/>
          <w:lang w:eastAsia="zh-CN"/>
        </w:rPr>
        <w:t>鹏城慈善创益空间。甲方有权随时变更交货地点，乙方对此不持任何异议。</w:t>
      </w:r>
    </w:p>
    <w:p>
      <w:pPr>
        <w:widowControl w:val="0"/>
        <w:numPr>
          <w:ilvl w:val="0"/>
          <w:numId w:val="3"/>
        </w:numPr>
        <w:tabs>
          <w:tab w:val="left" w:pos="0"/>
        </w:tabs>
        <w:spacing w:line="360" w:lineRule="auto"/>
        <w:ind w:left="540" w:hanging="540"/>
        <w:jc w:val="both"/>
        <w:rPr>
          <w:rFonts w:ascii="宋体" w:eastAsia="宋体" w:hAnsi="宋体" w:cs="Arial"/>
          <w:kern w:val="2"/>
          <w:sz w:val="21"/>
          <w:szCs w:val="22"/>
          <w:lang w:eastAsia="zh-CN"/>
        </w:rPr>
      </w:pPr>
      <w:r>
        <w:rPr>
          <w:rFonts w:ascii="宋体" w:eastAsia="宋体" w:hAnsi="宋体" w:hint="eastAsia"/>
          <w:kern w:val="2"/>
          <w:sz w:val="21"/>
          <w:szCs w:val="22"/>
          <w:lang w:eastAsia="zh-CN"/>
        </w:rPr>
        <w:t>运输方式及费用负担：</w:t>
      </w:r>
      <w:r>
        <w:rPr>
          <w:rFonts w:ascii="宋体" w:eastAsia="宋体" w:hAnsi="宋体" w:hint="eastAsia"/>
          <w:kern w:val="2"/>
          <w:sz w:val="21"/>
          <w:szCs w:val="22"/>
          <w:u w:val="single"/>
          <w:lang w:eastAsia="zh-CN"/>
        </w:rPr>
        <w:t xml:space="preserve"> 乙方应采取合适的运输方式将全部货物送至甲方指定地点，因交货而产生的包括但不限于运输费、装卸费、包装费、人工费、物流费等费用由乙方承担。货物交付甲方前损毁、灭失等风险由乙方承担。</w:t>
      </w:r>
    </w:p>
    <w:p>
      <w:pPr>
        <w:widowControl w:val="0"/>
        <w:numPr>
          <w:ilvl w:val="0"/>
          <w:numId w:val="3"/>
        </w:numPr>
        <w:tabs>
          <w:tab w:val="left" w:pos="0"/>
        </w:tabs>
        <w:spacing w:line="360" w:lineRule="auto"/>
        <w:ind w:left="540" w:hanging="540"/>
        <w:jc w:val="both"/>
        <w:rPr>
          <w:rFonts w:ascii="宋体" w:eastAsia="宋体" w:hAnsi="宋体" w:cs="Arial"/>
          <w:kern w:val="2"/>
          <w:sz w:val="21"/>
          <w:szCs w:val="22"/>
          <w:lang w:eastAsia="zh-CN"/>
        </w:rPr>
      </w:pPr>
      <w:r>
        <w:rPr>
          <w:rFonts w:ascii="宋体" w:eastAsia="宋体" w:hAnsi="宋体" w:hint="eastAsia"/>
          <w:kern w:val="2"/>
          <w:sz w:val="21"/>
          <w:szCs w:val="22"/>
          <w:lang w:eastAsia="zh-CN"/>
        </w:rPr>
        <w:t>验收标准、方法及提出异议期限：乙方交付货物时，甲方当场验收货物外包装及数量，甲方收货仅视为甲方确认货物外包装合格及数量符合合同约定，不作为验收合格的依据。如甲方在收货</w:t>
      </w:r>
      <w:r>
        <w:rPr>
          <w:rFonts w:ascii="宋体" w:eastAsia="宋体" w:hAnsi="宋体" w:hint="eastAsia"/>
          <w:kern w:val="2"/>
          <w:sz w:val="21"/>
          <w:szCs w:val="22"/>
          <w:u w:val="single"/>
          <w:lang w:eastAsia="zh-CN"/>
        </w:rPr>
        <w:t xml:space="preserve">  </w:t>
      </w:r>
      <w:r>
        <w:rPr>
          <w:rFonts w:ascii="宋体" w:eastAsia="宋体" w:hAnsi="宋体"/>
          <w:kern w:val="2"/>
          <w:sz w:val="21"/>
          <w:szCs w:val="22"/>
          <w:u w:val="single"/>
          <w:lang w:eastAsia="zh-CN"/>
        </w:rPr>
        <w:t>3</w:t>
      </w:r>
      <w:r>
        <w:rPr>
          <w:rFonts w:ascii="宋体" w:eastAsia="宋体" w:hAnsi="宋体" w:hint="eastAsia"/>
          <w:kern w:val="2"/>
          <w:sz w:val="21"/>
          <w:szCs w:val="22"/>
          <w:u w:val="single"/>
          <w:lang w:eastAsia="zh-CN"/>
        </w:rPr>
        <w:t xml:space="preserve"> </w:t>
      </w:r>
      <w:r>
        <w:rPr>
          <w:rFonts w:ascii="宋体" w:eastAsia="宋体" w:hAnsi="宋体" w:hint="eastAsia"/>
          <w:kern w:val="2"/>
          <w:sz w:val="21"/>
          <w:szCs w:val="22"/>
          <w:lang w:eastAsia="zh-CN"/>
        </w:rPr>
        <w:t>个工作</w:t>
      </w:r>
      <w:r>
        <w:rPr>
          <w:rFonts w:ascii="宋体" w:eastAsia="宋体" w:hAnsi="宋体" w:hint="eastAsia"/>
          <w:kern w:val="2"/>
          <w:sz w:val="21"/>
          <w:szCs w:val="22"/>
          <w:lang w:eastAsia="zh-CN"/>
        </w:rPr>
        <w:t>日内对货物质量向乙方提出异议，乙方应按甲方要求及时更换。乙方对交付的货物承担质量瑕疵担保责任。甲方对货物的验收确认并不免除或减轻乙方应承担的产品质量责任。对于须经使用方可发现货物内在缺陷和数量短少的，以甲方在实际使用过程中发现并提出异议为准。</w:t>
      </w:r>
    </w:p>
    <w:p>
      <w:pPr>
        <w:widowControl w:val="0"/>
        <w:numPr>
          <w:ilvl w:val="0"/>
          <w:numId w:val="3"/>
        </w:numPr>
        <w:tabs>
          <w:tab w:val="left" w:pos="0"/>
        </w:tabs>
        <w:spacing w:line="360" w:lineRule="auto"/>
        <w:ind w:left="540" w:hanging="540"/>
        <w:jc w:val="both"/>
        <w:rPr>
          <w:rFonts w:ascii="宋体" w:eastAsia="宋体" w:hAnsi="宋体" w:cs="Arial"/>
          <w:kern w:val="2"/>
          <w:sz w:val="21"/>
          <w:szCs w:val="22"/>
          <w:lang w:eastAsia="zh-CN"/>
        </w:rPr>
      </w:pPr>
      <w:r>
        <w:rPr>
          <w:rFonts w:ascii="宋体" w:eastAsia="宋体" w:hAnsi="宋体" w:hint="eastAsia"/>
          <w:kern w:val="2"/>
          <w:sz w:val="21"/>
          <w:szCs w:val="22"/>
          <w:lang w:eastAsia="zh-CN"/>
        </w:rPr>
        <w:t>货款结算及方式：本合同项下货款结算方式为</w:t>
      </w:r>
      <w:r>
        <w:rPr>
          <w:rFonts w:ascii="宋体" w:eastAsia="宋体" w:hAnsi="宋体" w:hint="eastAsia"/>
          <w:kern w:val="2"/>
          <w:sz w:val="21"/>
          <w:szCs w:val="22"/>
          <w:u w:val="single"/>
          <w:lang w:eastAsia="zh-CN"/>
        </w:rPr>
        <w:t xml:space="preserve"> 按次结算 </w:t>
      </w:r>
      <w:r>
        <w:rPr>
          <w:rFonts w:ascii="宋体" w:eastAsia="宋体" w:hAnsi="宋体" w:hint="eastAsia"/>
          <w:kern w:val="2"/>
          <w:sz w:val="21"/>
          <w:szCs w:val="22"/>
          <w:lang w:eastAsia="zh-CN"/>
        </w:rPr>
        <w:t>，即甲方每次收货后支付当次全部货款。乙方应在送货时向甲方提供当次配送货物的明细表及相应货款金额的合法有效的普通增值税发票，甲方收到上述材料并核实无误后按照财政支付程序申请向乙方支付本次全部货款。甲方将在付款条件成就且收到乙方提交的发票后按照财政支付程序申请支付货款，若因乙方原因或财政局付款审批或国库支付程序等导致乙方未及时收到货款的，不视为甲方违约，甲方不承担违约责任，乙方不以任何方式追究甲方的违约责任及其他责任，亦不得暂停或拒绝履行本合同。</w:t>
      </w:r>
    </w:p>
    <w:p>
      <w:pPr>
        <w:widowControl w:val="0"/>
        <w:numPr>
          <w:ilvl w:val="0"/>
          <w:numId w:val="3"/>
        </w:numPr>
        <w:tabs>
          <w:tab w:val="left" w:pos="0"/>
        </w:tabs>
        <w:spacing w:line="360" w:lineRule="auto"/>
        <w:ind w:left="540" w:hanging="540"/>
        <w:jc w:val="both"/>
        <w:rPr>
          <w:rFonts w:ascii="宋体" w:eastAsia="宋体" w:hAnsi="宋体" w:cs="Arial"/>
          <w:kern w:val="2"/>
          <w:sz w:val="21"/>
          <w:szCs w:val="22"/>
          <w:lang w:eastAsia="zh-CN"/>
        </w:rPr>
      </w:pPr>
      <w:r>
        <w:rPr>
          <w:rFonts w:ascii="宋体" w:eastAsia="宋体" w:hAnsi="宋体" w:hint="eastAsia"/>
          <w:kern w:val="2"/>
          <w:sz w:val="21"/>
          <w:szCs w:val="22"/>
          <w:lang w:eastAsia="zh-CN"/>
        </w:rPr>
        <w:t>违约责任：</w:t>
      </w:r>
    </w:p>
    <w:p>
      <w:pPr>
        <w:widowControl w:val="0"/>
        <w:spacing w:line="360" w:lineRule="auto"/>
        <w:ind w:firstLine="420" w:firstLineChars="200"/>
        <w:jc w:val="both"/>
        <w:rPr>
          <w:rFonts w:ascii="宋体" w:eastAsia="宋体" w:hAnsi="宋体" w:cs="Arial"/>
          <w:kern w:val="2"/>
          <w:sz w:val="21"/>
          <w:szCs w:val="22"/>
          <w:lang w:eastAsia="zh-CN"/>
        </w:rPr>
      </w:pPr>
      <w:r>
        <w:rPr>
          <w:rFonts w:ascii="宋体" w:eastAsia="宋体" w:hAnsi="宋体" w:hint="eastAsia"/>
          <w:kern w:val="2"/>
          <w:sz w:val="21"/>
          <w:szCs w:val="22"/>
          <w:lang w:eastAsia="zh-CN"/>
        </w:rPr>
        <w:t>（1）</w:t>
      </w:r>
      <w:r>
        <w:rPr>
          <w:rFonts w:ascii="宋体" w:eastAsia="宋体" w:hAnsi="宋体" w:cs="Arial" w:hint="eastAsia"/>
          <w:kern w:val="2"/>
          <w:sz w:val="21"/>
          <w:szCs w:val="22"/>
          <w:lang w:eastAsia="zh-CN"/>
        </w:rPr>
        <w:t>乙方逾期交付货物的，每迟延一天应按本合同总价款0.05%向甲方支付违约金；迟延交付10日以上的，甲方有权解除合同，乙方应支付本合同总价款30%的违约金并赔偿甲方全部损失。</w:t>
      </w:r>
    </w:p>
    <w:p>
      <w:pPr>
        <w:widowControl w:val="0"/>
        <w:tabs>
          <w:tab w:val="left" w:pos="0"/>
        </w:tabs>
        <w:spacing w:line="360" w:lineRule="auto"/>
        <w:ind w:firstLine="420" w:firstLineChars="200"/>
        <w:jc w:val="both"/>
        <w:rPr>
          <w:rFonts w:ascii="宋体" w:eastAsia="宋体" w:hAnsi="宋体" w:cs="Arial"/>
          <w:kern w:val="2"/>
          <w:sz w:val="21"/>
          <w:szCs w:val="22"/>
          <w:lang w:eastAsia="zh-CN"/>
        </w:rPr>
      </w:pPr>
      <w:r>
        <w:rPr>
          <w:rFonts w:ascii="宋体" w:eastAsia="宋体" w:hAnsi="宋体" w:cs="Arial" w:hint="eastAsia"/>
          <w:kern w:val="2"/>
          <w:sz w:val="21"/>
          <w:szCs w:val="22"/>
          <w:lang w:eastAsia="zh-CN"/>
        </w:rPr>
        <w:t>（2）若乙方交付的货物质量或数量不符合本合同要求，甲方有权拒收或退货，并有权选择解除合同。若甲方不解除合同的，乙方应按照甲方要求立即采取更换、修理、换货等方式解决，由此导致延期交货或者延期安装调试合格的，乙方应按照第八条第（1）款约定承担违约责任。若甲方解除合同的，乙方除应立即退还甲方已经支付的全部款项外，还应按本合同总价款的30% 向甲方支付违约金并赔偿损失。</w:t>
      </w:r>
    </w:p>
    <w:p>
      <w:pPr>
        <w:widowControl w:val="0"/>
        <w:spacing w:line="360" w:lineRule="auto"/>
        <w:ind w:firstLine="420" w:firstLineChars="200"/>
        <w:jc w:val="both"/>
        <w:rPr>
          <w:rFonts w:ascii="宋体" w:eastAsia="宋体" w:hAnsi="宋体" w:cs="Arial"/>
          <w:kern w:val="2"/>
          <w:sz w:val="21"/>
          <w:szCs w:val="22"/>
          <w:lang w:eastAsia="zh-CN"/>
        </w:rPr>
      </w:pPr>
      <w:r>
        <w:rPr>
          <w:rFonts w:ascii="宋体" w:eastAsia="宋体" w:hAnsi="宋体" w:cs="Arial" w:hint="eastAsia"/>
          <w:kern w:val="2"/>
          <w:sz w:val="21"/>
          <w:szCs w:val="22"/>
          <w:lang w:eastAsia="zh-CN"/>
        </w:rPr>
        <w:t>（3）若乙方单方解除合同，或因乙方原因导致甲方解除合同的，乙方除应立即退还甲方已经支付的全部款项外，还应按本合同总价款的30% 向甲方支付违约金并赔偿损失</w:t>
      </w:r>
      <w:r>
        <w:rPr>
          <w:rFonts w:ascii="宋体" w:eastAsia="宋体" w:hAnsi="宋体" w:cs="Arial"/>
          <w:kern w:val="2"/>
          <w:sz w:val="21"/>
          <w:szCs w:val="22"/>
          <w:lang w:eastAsia="zh-CN"/>
        </w:rPr>
        <w:t>。</w:t>
      </w:r>
    </w:p>
    <w:p>
      <w:pPr>
        <w:widowControl w:val="0"/>
        <w:spacing w:line="360" w:lineRule="auto"/>
        <w:ind w:firstLine="420" w:firstLineChars="200"/>
        <w:jc w:val="both"/>
        <w:rPr>
          <w:rFonts w:ascii="宋体" w:eastAsia="宋体" w:hAnsi="宋体" w:cs="Arial"/>
          <w:kern w:val="2"/>
          <w:sz w:val="21"/>
          <w:szCs w:val="22"/>
          <w:lang w:eastAsia="zh-CN"/>
        </w:rPr>
      </w:pPr>
      <w:r>
        <w:rPr>
          <w:rFonts w:ascii="宋体" w:eastAsia="宋体" w:hAnsi="宋体" w:cs="Arial" w:hint="eastAsia"/>
          <w:kern w:val="2"/>
          <w:sz w:val="21"/>
          <w:szCs w:val="22"/>
          <w:lang w:eastAsia="zh-CN"/>
        </w:rPr>
        <w:t>本合同项下甲方的损失包括但不限于诉讼费、仲裁费、财产保全费、财产保全责任保险费、律师费、差旅费等。</w:t>
      </w:r>
    </w:p>
    <w:p>
      <w:pPr>
        <w:widowControl w:val="0"/>
        <w:numPr>
          <w:ilvl w:val="0"/>
          <w:numId w:val="3"/>
        </w:numPr>
        <w:tabs>
          <w:tab w:val="left" w:pos="0"/>
        </w:tabs>
        <w:spacing w:line="360" w:lineRule="auto"/>
        <w:ind w:left="540" w:hanging="540"/>
        <w:jc w:val="both"/>
        <w:rPr>
          <w:rFonts w:ascii="宋体" w:eastAsia="宋体" w:hAnsi="宋体" w:cs="Arial"/>
          <w:kern w:val="2"/>
          <w:sz w:val="21"/>
          <w:szCs w:val="22"/>
          <w:lang w:eastAsia="zh-CN"/>
        </w:rPr>
      </w:pPr>
      <w:r>
        <w:rPr>
          <w:rFonts w:ascii="宋体" w:eastAsia="宋体" w:hAnsi="宋体" w:hint="eastAsia"/>
          <w:kern w:val="2"/>
          <w:sz w:val="21"/>
          <w:szCs w:val="22"/>
          <w:lang w:eastAsia="zh-CN"/>
        </w:rPr>
        <w:t>争议解决的方式：本合同依照《中华人民共和国民法典》及有关法律法规签订。凡因本合同引起的或与本合同有关的任何争议，由双方友好协商解决，协商不成的，双方同意诉诸本合同签订地深圳市</w:t>
      </w:r>
      <w:r>
        <w:rPr>
          <w:rFonts w:ascii="宋体" w:eastAsia="宋体" w:hAnsi="宋体"/>
          <w:kern w:val="2"/>
          <w:sz w:val="21"/>
          <w:szCs w:val="22"/>
          <w:lang w:eastAsia="zh-CN"/>
        </w:rPr>
        <w:t>福田</w:t>
      </w:r>
      <w:r>
        <w:rPr>
          <w:rFonts w:ascii="宋体" w:eastAsia="宋体" w:hAnsi="宋体" w:hint="eastAsia"/>
          <w:kern w:val="2"/>
          <w:sz w:val="21"/>
          <w:szCs w:val="22"/>
          <w:lang w:eastAsia="zh-CN"/>
        </w:rPr>
        <w:t>区人民法院诉讼解决纠纷。</w:t>
      </w:r>
    </w:p>
    <w:p>
      <w:pPr>
        <w:widowControl w:val="0"/>
        <w:numPr>
          <w:ilvl w:val="0"/>
          <w:numId w:val="3"/>
        </w:numPr>
        <w:tabs>
          <w:tab w:val="left" w:pos="0"/>
        </w:tabs>
        <w:spacing w:line="360" w:lineRule="auto"/>
        <w:ind w:left="540" w:hanging="540"/>
        <w:jc w:val="both"/>
        <w:rPr>
          <w:rFonts w:ascii="宋体" w:eastAsia="宋体" w:hAnsi="宋体" w:cs="Arial"/>
          <w:kern w:val="2"/>
          <w:sz w:val="21"/>
          <w:szCs w:val="22"/>
          <w:lang w:eastAsia="zh-CN"/>
        </w:rPr>
      </w:pPr>
      <w:r>
        <w:rPr>
          <w:rFonts w:ascii="宋体" w:eastAsia="宋体" w:hAnsi="宋体" w:cs="Arial" w:hint="eastAsia"/>
          <w:kern w:val="2"/>
          <w:sz w:val="21"/>
          <w:szCs w:val="22"/>
          <w:lang w:eastAsia="zh-CN"/>
        </w:rPr>
        <w:t>若本合同签订后发生重大情势变更，或因公共利益需要或为维护法定权益需要或因甲方原因（包括但不限于机构调整、政策变化、部门职责范围调整、主管部门要求等），甲方有权立即终止本合同或由新的机构与乙方协商重新签订合同，乙方须无条件执行，并不得向甲方提出任何要求或索要任何赔偿、补偿、利益或费用。</w:t>
      </w:r>
    </w:p>
    <w:p>
      <w:pPr>
        <w:widowControl w:val="0"/>
        <w:numPr>
          <w:ilvl w:val="0"/>
          <w:numId w:val="3"/>
        </w:numPr>
        <w:tabs>
          <w:tab w:val="left" w:pos="0"/>
        </w:tabs>
        <w:spacing w:line="360" w:lineRule="auto"/>
        <w:ind w:left="540" w:hanging="540"/>
        <w:jc w:val="both"/>
        <w:rPr>
          <w:rFonts w:ascii="宋体" w:eastAsia="宋体" w:hAnsi="宋体" w:cs="Arial"/>
          <w:kern w:val="2"/>
          <w:sz w:val="21"/>
          <w:szCs w:val="22"/>
          <w:lang w:eastAsia="zh-CN"/>
        </w:rPr>
      </w:pPr>
      <w:r>
        <w:rPr>
          <w:rFonts w:ascii="宋体" w:eastAsia="宋体" w:hAnsi="宋体" w:hint="eastAsia"/>
          <w:kern w:val="2"/>
          <w:sz w:val="21"/>
          <w:szCs w:val="22"/>
          <w:lang w:eastAsia="zh-CN"/>
        </w:rPr>
        <w:t>合同有效期及终止：本合同</w:t>
      </w:r>
      <w:r>
        <w:rPr>
          <w:rFonts w:ascii="宋体" w:eastAsia="宋体" w:hAnsi="宋体" w:cs="Arial" w:hint="eastAsia"/>
          <w:kern w:val="2"/>
          <w:sz w:val="21"/>
          <w:szCs w:val="22"/>
          <w:lang w:eastAsia="zh-CN"/>
        </w:rPr>
        <w:t>自双方签章之日起生效，至</w:t>
      </w:r>
      <w:r>
        <w:rPr>
          <w:rFonts w:ascii="宋体" w:eastAsia="宋体" w:hAnsi="宋体"/>
          <w:kern w:val="2"/>
          <w:sz w:val="21"/>
          <w:szCs w:val="22"/>
          <w:lang w:eastAsia="zh-CN"/>
        </w:rPr>
        <w:t>本合同项下双方的权利义务履行完毕之日止</w:t>
      </w:r>
      <w:r>
        <w:rPr>
          <w:rFonts w:ascii="宋体" w:eastAsia="宋体" w:hAnsi="宋体" w:hint="eastAsia"/>
          <w:kern w:val="2"/>
          <w:sz w:val="21"/>
          <w:szCs w:val="22"/>
          <w:lang w:eastAsia="zh-CN"/>
        </w:rPr>
        <w:t>。</w:t>
      </w:r>
    </w:p>
    <w:p>
      <w:pPr>
        <w:widowControl w:val="0"/>
        <w:numPr>
          <w:ilvl w:val="0"/>
          <w:numId w:val="3"/>
        </w:numPr>
        <w:tabs>
          <w:tab w:val="left" w:pos="0"/>
        </w:tabs>
        <w:spacing w:line="360" w:lineRule="auto"/>
        <w:ind w:left="720" w:hanging="720"/>
        <w:jc w:val="both"/>
        <w:rPr>
          <w:rFonts w:ascii="宋体" w:eastAsia="宋体" w:hAnsi="宋体" w:cs="Arial"/>
          <w:kern w:val="2"/>
          <w:sz w:val="21"/>
          <w:szCs w:val="22"/>
          <w:lang w:eastAsia="zh-CN"/>
        </w:rPr>
      </w:pPr>
      <w:r>
        <w:rPr>
          <w:rFonts w:ascii="宋体" w:eastAsia="宋体" w:hAnsi="宋体" w:hint="eastAsia"/>
          <w:kern w:val="2"/>
          <w:sz w:val="21"/>
          <w:szCs w:val="22"/>
          <w:lang w:eastAsia="zh-CN"/>
        </w:rPr>
        <w:t>本合同一式肆份，</w:t>
      </w:r>
      <w:r>
        <w:rPr>
          <w:rFonts w:ascii="宋体" w:eastAsia="宋体" w:hAnsi="宋体" w:cs="Arial" w:hint="eastAsia"/>
          <w:kern w:val="2"/>
          <w:sz w:val="21"/>
          <w:szCs w:val="22"/>
          <w:lang w:eastAsia="zh-CN"/>
        </w:rPr>
        <w:t>甲乙双方各执二份。</w:t>
      </w:r>
      <w:r>
        <w:rPr>
          <w:rFonts w:ascii="宋体" w:eastAsia="宋体" w:hAnsi="宋体" w:hint="eastAsia"/>
          <w:kern w:val="2"/>
          <w:sz w:val="21"/>
          <w:szCs w:val="22"/>
          <w:lang w:eastAsia="zh-CN"/>
        </w:rPr>
        <w:t>合同附件是本合同不可分割的组成部分。</w:t>
      </w:r>
    </w:p>
    <w:p>
      <w:pPr>
        <w:widowControl w:val="0"/>
        <w:numPr>
          <w:ilvl w:val="0"/>
          <w:numId w:val="3"/>
        </w:numPr>
        <w:tabs>
          <w:tab w:val="left" w:pos="0"/>
        </w:tabs>
        <w:spacing w:line="360" w:lineRule="auto"/>
        <w:ind w:left="720" w:hanging="720"/>
        <w:jc w:val="both"/>
        <w:rPr>
          <w:rFonts w:ascii="宋体" w:eastAsia="宋体" w:hAnsi="宋体" w:cs="Arial"/>
          <w:kern w:val="2"/>
          <w:sz w:val="21"/>
          <w:szCs w:val="22"/>
          <w:lang w:eastAsia="zh-CN"/>
        </w:rPr>
      </w:pPr>
      <w:r>
        <w:rPr>
          <w:rFonts w:ascii="宋体" w:eastAsia="宋体" w:hAnsi="宋体" w:cs="Arial" w:hint="eastAsia"/>
          <w:kern w:val="2"/>
          <w:sz w:val="21"/>
          <w:szCs w:val="22"/>
          <w:lang w:eastAsia="zh-CN"/>
        </w:rPr>
        <w:t>其他经双方同意的条款：</w:t>
      </w:r>
    </w:p>
    <w:p>
      <w:pPr>
        <w:widowControl w:val="0"/>
        <w:spacing w:line="360" w:lineRule="auto"/>
        <w:ind w:right="-360" w:rightChars="-150"/>
        <w:jc w:val="both"/>
        <w:rPr>
          <w:rFonts w:ascii="Arial" w:eastAsia="宋体" w:hAnsi="Arial" w:cs="Arial" w:hint="eastAsia"/>
          <w:kern w:val="2"/>
          <w:sz w:val="15"/>
          <w:szCs w:val="15"/>
          <w:u w:val="single"/>
          <w:lang w:eastAsia="zh-CN"/>
        </w:rPr>
      </w:pP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kern w:val="2"/>
          <w:sz w:val="15"/>
          <w:szCs w:val="15"/>
          <w:u w:val="single"/>
          <w:lang w:eastAsia="zh-CN"/>
        </w:rPr>
        <w:t xml:space="preserve">   </w:t>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 xml:space="preserve">                                           </w:t>
      </w:r>
    </w:p>
    <w:p>
      <w:pPr>
        <w:widowControl w:val="0"/>
        <w:spacing w:line="360" w:lineRule="auto"/>
        <w:ind w:right="-360" w:rightChars="-150"/>
        <w:jc w:val="both"/>
        <w:rPr>
          <w:rFonts w:ascii="Arial" w:eastAsia="宋体" w:hAnsi="Arial" w:cs="Arial" w:hint="eastAsia"/>
          <w:kern w:val="2"/>
          <w:sz w:val="15"/>
          <w:szCs w:val="15"/>
          <w:u w:val="single"/>
          <w:lang w:eastAsia="zh-CN"/>
        </w:rPr>
      </w:pP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ab/>
      </w:r>
      <w:r>
        <w:rPr>
          <w:rFonts w:ascii="Arial" w:eastAsia="宋体" w:hAnsi="Arial" w:cs="Arial" w:hint="eastAsia"/>
          <w:kern w:val="2"/>
          <w:sz w:val="15"/>
          <w:szCs w:val="15"/>
          <w:u w:val="single"/>
          <w:lang w:eastAsia="zh-CN"/>
        </w:rPr>
        <w:t xml:space="preserve">                               </w:t>
      </w:r>
    </w:p>
    <w:p>
      <w:pPr>
        <w:widowControl w:val="0"/>
        <w:spacing w:line="360" w:lineRule="auto"/>
        <w:ind w:left="0" w:right="-360" w:firstLine="0" w:rightChars="-150" w:firstLineChars="0"/>
        <w:jc w:val="both"/>
        <w:rPr>
          <w:rFonts w:ascii="宋体" w:eastAsia="宋体" w:hAnsi="宋体"/>
          <w:kern w:val="2"/>
          <w:sz w:val="21"/>
          <w:szCs w:val="22"/>
          <w:lang w:eastAsia="zh-CN"/>
        </w:rPr>
      </w:pPr>
    </w:p>
    <w:p>
      <w:pPr>
        <w:widowControl w:val="0"/>
        <w:spacing w:line="360" w:lineRule="auto"/>
        <w:ind w:left="0" w:right="-360" w:firstLine="0" w:rightChars="-150" w:firstLineChars="0"/>
        <w:jc w:val="both"/>
        <w:rPr>
          <w:rFonts w:ascii="宋体" w:eastAsia="宋体" w:hAnsi="宋体"/>
          <w:kern w:val="2"/>
          <w:sz w:val="21"/>
          <w:szCs w:val="22"/>
          <w:lang w:eastAsia="zh-CN"/>
        </w:rPr>
      </w:pPr>
    </w:p>
    <w:p>
      <w:pPr>
        <w:widowControl w:val="0"/>
        <w:spacing w:line="360" w:lineRule="auto"/>
        <w:ind w:left="0" w:right="-360" w:firstLine="0" w:rightChars="-150" w:firstLineChars="0"/>
        <w:jc w:val="both"/>
        <w:rPr>
          <w:rFonts w:ascii="宋体" w:eastAsia="宋体" w:hAnsi="宋体"/>
          <w:kern w:val="2"/>
          <w:sz w:val="21"/>
          <w:szCs w:val="22"/>
          <w:lang w:eastAsia="zh-CN"/>
        </w:rPr>
      </w:pPr>
    </w:p>
    <w:p>
      <w:pPr>
        <w:widowControl w:val="0"/>
        <w:spacing w:line="360" w:lineRule="auto"/>
        <w:ind w:left="5250" w:right="-360" w:hanging="5250" w:rightChars="-150" w:hangingChars="2500"/>
        <w:jc w:val="both"/>
        <w:rPr>
          <w:rFonts w:ascii="宋体" w:eastAsia="宋体" w:hAnsi="宋体"/>
          <w:kern w:val="2"/>
          <w:sz w:val="21"/>
          <w:szCs w:val="22"/>
          <w:u w:val="single"/>
          <w:lang w:eastAsia="zh-CN"/>
        </w:rPr>
      </w:pPr>
      <w:r>
        <w:rPr>
          <w:rFonts w:ascii="宋体" w:eastAsia="宋体" w:hAnsi="宋体" w:hint="eastAsia"/>
          <w:kern w:val="2"/>
          <w:sz w:val="21"/>
          <w:szCs w:val="22"/>
          <w:lang w:eastAsia="zh-CN"/>
        </w:rPr>
        <w:t>甲方：深圳市居民家庭经济状况核对中心         乙方：</w:t>
      </w:r>
    </w:p>
    <w:p>
      <w:pPr>
        <w:widowControl w:val="0"/>
        <w:spacing w:line="360" w:lineRule="auto"/>
        <w:jc w:val="both"/>
        <w:rPr>
          <w:rFonts w:ascii="宋体" w:eastAsia="宋体" w:hAnsi="宋体"/>
          <w:kern w:val="2"/>
          <w:sz w:val="21"/>
          <w:szCs w:val="22"/>
          <w:lang w:eastAsia="zh-CN"/>
        </w:rPr>
      </w:pPr>
      <w:r>
        <w:rPr>
          <w:rFonts w:ascii="宋体" w:eastAsia="宋体" w:hAnsi="宋体" w:hint="eastAsia"/>
          <w:kern w:val="2"/>
          <w:sz w:val="21"/>
          <w:szCs w:val="22"/>
          <w:lang w:eastAsia="zh-CN"/>
        </w:rPr>
        <w:t xml:space="preserve">      （盖章）                                （盖章）</w:t>
      </w:r>
    </w:p>
    <w:p>
      <w:pPr>
        <w:widowControl w:val="0"/>
        <w:spacing w:line="360" w:lineRule="auto"/>
        <w:jc w:val="both"/>
        <w:rPr>
          <w:rFonts w:ascii="宋体" w:eastAsia="宋体" w:hAnsi="宋体"/>
          <w:kern w:val="2"/>
          <w:sz w:val="21"/>
          <w:szCs w:val="22"/>
          <w:lang w:eastAsia="zh-CN"/>
        </w:rPr>
      </w:pPr>
      <w:r>
        <w:rPr>
          <w:rFonts w:ascii="宋体" w:eastAsia="宋体" w:hAnsi="宋体" w:hint="eastAsia"/>
          <w:kern w:val="2"/>
          <w:sz w:val="21"/>
          <w:szCs w:val="22"/>
          <w:lang w:eastAsia="zh-CN"/>
        </w:rPr>
        <w:t>授权代表签字：</w:t>
      </w:r>
      <w:r>
        <w:rPr>
          <w:rFonts w:ascii="宋体" w:eastAsia="宋体" w:hAnsi="宋体" w:hint="eastAsia"/>
          <w:kern w:val="2"/>
          <w:sz w:val="21"/>
          <w:szCs w:val="22"/>
          <w:u w:val="single"/>
          <w:lang w:eastAsia="zh-CN"/>
        </w:rPr>
        <w:t xml:space="preserve">                   </w:t>
      </w:r>
      <w:r>
        <w:rPr>
          <w:rFonts w:ascii="宋体" w:eastAsia="宋体" w:hAnsi="宋体" w:hint="eastAsia"/>
          <w:kern w:val="2"/>
          <w:sz w:val="21"/>
          <w:szCs w:val="22"/>
          <w:lang w:eastAsia="zh-CN"/>
        </w:rPr>
        <w:t xml:space="preserve">            授权代表签字：</w:t>
      </w:r>
      <w:r>
        <w:rPr>
          <w:rFonts w:ascii="宋体" w:eastAsia="宋体" w:hAnsi="宋体" w:hint="eastAsia"/>
          <w:kern w:val="2"/>
          <w:sz w:val="21"/>
          <w:szCs w:val="22"/>
          <w:u w:val="single"/>
          <w:lang w:eastAsia="zh-CN"/>
        </w:rPr>
        <w:t xml:space="preserve">                       </w:t>
      </w:r>
    </w:p>
    <w:p>
      <w:pPr>
        <w:widowControl w:val="0"/>
        <w:spacing w:line="360" w:lineRule="auto"/>
        <w:jc w:val="both"/>
        <w:rPr>
          <w:rFonts w:ascii="宋体" w:eastAsia="宋体" w:hAnsi="宋体"/>
          <w:kern w:val="2"/>
          <w:lang w:eastAsia="zh-CN"/>
        </w:rPr>
      </w:pPr>
      <w:r>
        <w:rPr>
          <w:rFonts w:ascii="宋体" w:eastAsia="宋体" w:hAnsi="宋体" w:hint="eastAsia"/>
          <w:kern w:val="2"/>
          <w:sz w:val="21"/>
          <w:szCs w:val="22"/>
          <w:lang w:eastAsia="zh-CN"/>
        </w:rPr>
        <w:t>开户行：_________________________            开户行：</w:t>
      </w:r>
      <w:r>
        <w:rPr>
          <w:rFonts w:ascii="宋体" w:eastAsia="宋体" w:hAnsi="宋体" w:cs="仿宋_GB2312" w:hint="eastAsia"/>
          <w:u w:val="single"/>
          <w:lang w:eastAsia="zh-CN"/>
        </w:rPr>
        <w:t xml:space="preserve">  </w:t>
      </w:r>
      <w:r>
        <w:rPr>
          <w:rFonts w:ascii="宋体" w:eastAsia="宋体" w:hAnsi="宋体" w:cs="仿宋_GB2312"/>
          <w:u w:val="single"/>
          <w:lang w:eastAsia="zh-CN"/>
        </w:rPr>
        <w:t xml:space="preserve">                  </w:t>
      </w:r>
      <w:r>
        <w:rPr>
          <w:rFonts w:ascii="宋体" w:eastAsia="宋体" w:hAnsi="宋体" w:cs="仿宋_GB2312" w:hint="eastAsia"/>
          <w:u w:val="single"/>
          <w:lang w:eastAsia="zh-CN"/>
        </w:rPr>
        <w:t xml:space="preserve">   </w:t>
      </w:r>
    </w:p>
    <w:p>
      <w:pPr>
        <w:widowControl w:val="0"/>
        <w:spacing w:line="360" w:lineRule="auto"/>
        <w:jc w:val="both"/>
        <w:rPr>
          <w:rFonts w:ascii="宋体" w:eastAsia="宋体" w:hAnsi="宋体"/>
          <w:kern w:val="2"/>
          <w:lang w:eastAsia="zh-CN"/>
        </w:rPr>
      </w:pPr>
      <w:r>
        <w:rPr>
          <w:rFonts w:ascii="宋体" w:eastAsia="宋体" w:hAnsi="宋体" w:hint="eastAsia"/>
          <w:kern w:val="2"/>
          <w:sz w:val="21"/>
          <w:szCs w:val="22"/>
          <w:lang w:eastAsia="zh-CN"/>
        </w:rPr>
        <w:t>账号：</w:t>
      </w:r>
      <w:r>
        <w:rPr>
          <w:rFonts w:ascii="宋体" w:eastAsia="宋体" w:hAnsi="宋体" w:hint="eastAsia"/>
          <w:kern w:val="2"/>
          <w:sz w:val="21"/>
          <w:szCs w:val="22"/>
          <w:u w:val="single"/>
          <w:lang w:eastAsia="zh-CN"/>
        </w:rPr>
        <w:t xml:space="preserve">                           </w:t>
      </w:r>
      <w:r>
        <w:rPr>
          <w:rFonts w:ascii="宋体" w:eastAsia="宋体" w:hAnsi="宋体" w:hint="eastAsia"/>
          <w:kern w:val="2"/>
          <w:sz w:val="21"/>
          <w:szCs w:val="22"/>
          <w:lang w:eastAsia="zh-CN"/>
        </w:rPr>
        <w:t xml:space="preserve">            账号：</w:t>
      </w:r>
      <w:r>
        <w:rPr>
          <w:rFonts w:ascii="宋体" w:eastAsia="宋体" w:hAnsi="宋体" w:cs="仿宋_GB2312" w:hint="eastAsia"/>
          <w:u w:val="single"/>
          <w:lang w:eastAsia="zh-CN"/>
        </w:rPr>
        <w:t xml:space="preserve">    </w:t>
      </w:r>
      <w:r>
        <w:rPr>
          <w:rFonts w:ascii="宋体" w:eastAsia="宋体" w:hAnsi="宋体" w:cs="仿宋_GB2312"/>
          <w:u w:val="single"/>
          <w:lang w:eastAsia="zh-CN"/>
        </w:rPr>
        <w:t xml:space="preserve">                        </w:t>
      </w:r>
      <w:r>
        <w:rPr>
          <w:rFonts w:ascii="宋体" w:eastAsia="宋体" w:hAnsi="宋体" w:cs="仿宋_GB2312" w:hint="eastAsia"/>
          <w:u w:val="single"/>
          <w:lang w:eastAsia="zh-CN"/>
        </w:rPr>
        <w:t xml:space="preserve">  </w:t>
      </w:r>
    </w:p>
    <w:p>
      <w:pPr>
        <w:widowControl w:val="0"/>
        <w:spacing w:line="360" w:lineRule="auto"/>
        <w:jc w:val="both"/>
        <w:rPr>
          <w:rFonts w:ascii="宋体" w:eastAsia="宋体" w:hAnsi="宋体"/>
          <w:kern w:val="2"/>
          <w:sz w:val="21"/>
          <w:szCs w:val="21"/>
          <w:u w:val="single"/>
          <w:lang w:eastAsia="zh-CN"/>
        </w:rPr>
      </w:pPr>
      <w:r>
        <w:rPr>
          <w:rFonts w:ascii="宋体" w:eastAsia="宋体" w:hAnsi="宋体" w:hint="eastAsia"/>
          <w:kern w:val="2"/>
          <w:sz w:val="21"/>
          <w:szCs w:val="22"/>
          <w:lang w:eastAsia="zh-CN"/>
        </w:rPr>
        <w:t>税号：</w:t>
      </w:r>
      <w:r>
        <w:rPr>
          <w:rFonts w:ascii="宋体" w:eastAsia="宋体" w:hAnsi="宋体" w:hint="eastAsia"/>
          <w:kern w:val="2"/>
          <w:sz w:val="21"/>
          <w:szCs w:val="22"/>
          <w:u w:val="single"/>
          <w:lang w:eastAsia="zh-CN"/>
        </w:rPr>
        <w:t xml:space="preserve">                           </w:t>
      </w:r>
      <w:r>
        <w:rPr>
          <w:rFonts w:ascii="宋体" w:eastAsia="宋体" w:hAnsi="宋体" w:hint="eastAsia"/>
          <w:kern w:val="2"/>
          <w:sz w:val="21"/>
          <w:szCs w:val="22"/>
          <w:lang w:eastAsia="zh-CN"/>
        </w:rPr>
        <w:t xml:space="preserve">            税号：</w:t>
      </w:r>
      <w:r>
        <w:rPr>
          <w:rFonts w:ascii="宋体" w:eastAsia="宋体" w:hAnsi="宋体"/>
          <w:kern w:val="2"/>
          <w:sz w:val="21"/>
          <w:szCs w:val="22"/>
          <w:u w:val="single"/>
          <w:lang w:eastAsia="zh-CN"/>
        </w:rPr>
        <w:t xml:space="preserve">           </w:t>
      </w:r>
      <w:r>
        <w:rPr>
          <w:rFonts w:ascii="宋体" w:eastAsia="宋体" w:hAnsi="宋体" w:hint="eastAsia"/>
          <w:kern w:val="2"/>
          <w:sz w:val="21"/>
          <w:szCs w:val="22"/>
          <w:u w:val="single"/>
          <w:lang w:eastAsia="zh-CN"/>
        </w:rPr>
        <w:t xml:space="preserve">                </w:t>
      </w:r>
    </w:p>
    <w:p>
      <w:pPr>
        <w:widowControl w:val="0"/>
        <w:spacing w:line="360" w:lineRule="auto"/>
        <w:jc w:val="both"/>
        <w:rPr>
          <w:rFonts w:ascii="宋体" w:eastAsia="宋体" w:hAnsi="宋体"/>
          <w:kern w:val="2"/>
          <w:sz w:val="21"/>
          <w:szCs w:val="22"/>
          <w:lang w:eastAsia="zh-CN"/>
        </w:rPr>
      </w:pPr>
      <w:r>
        <w:rPr>
          <w:rFonts w:ascii="宋体" w:eastAsia="宋体" w:hAnsi="宋体" w:hint="eastAsia"/>
          <w:kern w:val="2"/>
          <w:sz w:val="21"/>
          <w:szCs w:val="22"/>
          <w:lang w:eastAsia="zh-CN"/>
        </w:rPr>
        <w:t>电话：</w:t>
      </w:r>
      <w:r>
        <w:rPr>
          <w:rFonts w:ascii="宋体" w:eastAsia="宋体" w:hAnsi="宋体" w:hint="eastAsia"/>
          <w:kern w:val="2"/>
          <w:sz w:val="21"/>
          <w:szCs w:val="22"/>
          <w:u w:val="single"/>
          <w:lang w:eastAsia="zh-CN"/>
        </w:rPr>
        <w:t xml:space="preserve"> 0755-25882350             </w:t>
      </w:r>
      <w:r>
        <w:rPr>
          <w:rFonts w:ascii="宋体" w:eastAsia="宋体" w:hAnsi="宋体" w:hint="eastAsia"/>
          <w:kern w:val="2"/>
          <w:sz w:val="21"/>
          <w:szCs w:val="22"/>
          <w:lang w:eastAsia="zh-CN"/>
        </w:rPr>
        <w:t xml:space="preserve">            电话：</w:t>
      </w:r>
      <w:r>
        <w:rPr>
          <w:rFonts w:ascii="宋体" w:eastAsia="宋体" w:hAnsi="宋体"/>
          <w:kern w:val="2"/>
          <w:sz w:val="21"/>
          <w:szCs w:val="22"/>
          <w:u w:val="single"/>
          <w:lang w:eastAsia="zh-CN"/>
        </w:rPr>
        <w:t xml:space="preserve"> </w:t>
      </w:r>
      <w:r>
        <w:rPr>
          <w:rFonts w:ascii="宋体" w:eastAsia="宋体" w:hAnsi="宋体" w:hint="eastAsia"/>
          <w:kern w:val="2"/>
          <w:sz w:val="21"/>
          <w:szCs w:val="22"/>
          <w:u w:val="single"/>
          <w:lang w:eastAsia="zh-CN"/>
        </w:rPr>
        <w:t xml:space="preserve">           </w:t>
      </w:r>
      <w:r>
        <w:rPr>
          <w:rFonts w:ascii="宋体" w:eastAsia="宋体" w:hAnsi="宋体"/>
          <w:kern w:val="2"/>
          <w:sz w:val="21"/>
          <w:szCs w:val="22"/>
          <w:u w:val="single"/>
          <w:lang w:eastAsia="zh-CN"/>
        </w:rPr>
        <w:t xml:space="preserve">        </w:t>
      </w:r>
      <w:r>
        <w:rPr>
          <w:rFonts w:ascii="宋体" w:eastAsia="宋体" w:hAnsi="宋体" w:hint="eastAsia"/>
          <w:kern w:val="2"/>
          <w:sz w:val="21"/>
          <w:szCs w:val="22"/>
          <w:u w:val="single"/>
          <w:lang w:eastAsia="zh-CN"/>
        </w:rPr>
        <w:t xml:space="preserve">       </w:t>
      </w:r>
    </w:p>
    <w:p>
      <w:pPr>
        <w:widowControl w:val="0"/>
        <w:spacing w:line="360" w:lineRule="auto"/>
        <w:jc w:val="both"/>
        <w:rPr>
          <w:rFonts w:ascii="宋体" w:eastAsia="宋体" w:hAnsi="宋体"/>
          <w:kern w:val="2"/>
          <w:sz w:val="21"/>
          <w:szCs w:val="22"/>
          <w:lang w:eastAsia="zh-CN"/>
        </w:rPr>
      </w:pPr>
      <w:r>
        <w:rPr>
          <w:rFonts w:ascii="宋体" w:eastAsia="宋体" w:hAnsi="宋体" w:hint="eastAsia"/>
          <w:kern w:val="2"/>
          <w:sz w:val="21"/>
          <w:szCs w:val="22"/>
          <w:lang w:eastAsia="zh-CN"/>
        </w:rPr>
        <w:t>传真：</w:t>
      </w:r>
      <w:r>
        <w:rPr>
          <w:rFonts w:ascii="宋体" w:eastAsia="宋体" w:hAnsi="宋体" w:hint="eastAsia"/>
          <w:kern w:val="2"/>
          <w:sz w:val="21"/>
          <w:szCs w:val="22"/>
          <w:u w:val="single"/>
          <w:lang w:eastAsia="zh-CN"/>
        </w:rPr>
        <w:t xml:space="preserve"> 0755-82485908             </w:t>
      </w:r>
      <w:r>
        <w:rPr>
          <w:rFonts w:ascii="宋体" w:eastAsia="宋体" w:hAnsi="宋体" w:hint="eastAsia"/>
          <w:kern w:val="2"/>
          <w:sz w:val="21"/>
          <w:szCs w:val="22"/>
          <w:lang w:eastAsia="zh-CN"/>
        </w:rPr>
        <w:t xml:space="preserve">            传真：</w:t>
      </w:r>
      <w:r>
        <w:rPr>
          <w:rFonts w:ascii="宋体" w:eastAsia="宋体" w:hAnsi="宋体"/>
          <w:kern w:val="2"/>
          <w:sz w:val="21"/>
          <w:szCs w:val="22"/>
          <w:u w:val="single"/>
          <w:lang w:eastAsia="zh-CN"/>
        </w:rPr>
        <w:t xml:space="preserve"> </w:t>
      </w:r>
      <w:r>
        <w:rPr>
          <w:rFonts w:ascii="宋体" w:eastAsia="宋体" w:hAnsi="宋体" w:hint="eastAsia"/>
          <w:kern w:val="2"/>
          <w:sz w:val="21"/>
          <w:szCs w:val="22"/>
          <w:u w:val="single"/>
          <w:lang w:eastAsia="zh-CN"/>
        </w:rPr>
        <w:t xml:space="preserve">             </w:t>
      </w:r>
      <w:r>
        <w:rPr>
          <w:rFonts w:ascii="宋体" w:eastAsia="宋体" w:hAnsi="宋体"/>
          <w:kern w:val="2"/>
          <w:sz w:val="21"/>
          <w:szCs w:val="22"/>
          <w:u w:val="single"/>
          <w:lang w:eastAsia="zh-CN"/>
        </w:rPr>
        <w:t xml:space="preserve">          </w:t>
      </w:r>
      <w:r>
        <w:rPr>
          <w:rFonts w:ascii="宋体" w:eastAsia="宋体" w:hAnsi="宋体" w:hint="eastAsia"/>
          <w:kern w:val="2"/>
          <w:sz w:val="21"/>
          <w:szCs w:val="22"/>
          <w:u w:val="single"/>
          <w:lang w:eastAsia="zh-CN"/>
        </w:rPr>
        <w:t xml:space="preserve">     </w:t>
      </w:r>
    </w:p>
    <w:p>
      <w:pPr>
        <w:widowControl w:val="0"/>
        <w:spacing w:line="360" w:lineRule="auto"/>
        <w:ind w:left="6300" w:hanging="6300" w:hangingChars="3000"/>
        <w:jc w:val="both"/>
        <w:rPr>
          <w:rFonts w:ascii="宋体" w:eastAsia="宋体" w:hAnsi="宋体"/>
          <w:kern w:val="2"/>
          <w:sz w:val="21"/>
          <w:szCs w:val="22"/>
          <w:u w:val="single"/>
          <w:lang w:eastAsia="zh-CN"/>
        </w:rPr>
      </w:pPr>
      <w:r>
        <w:rPr>
          <w:rFonts w:ascii="宋体" w:eastAsia="宋体" w:hAnsi="宋体" w:hint="eastAsia"/>
          <w:kern w:val="2"/>
          <w:sz w:val="21"/>
          <w:szCs w:val="22"/>
          <w:lang w:eastAsia="zh-CN"/>
        </w:rPr>
        <w:t>地址：</w:t>
      </w:r>
      <w:r>
        <w:rPr>
          <w:rFonts w:ascii="宋体" w:eastAsia="宋体" w:hAnsi="宋体" w:hint="eastAsia"/>
          <w:kern w:val="2"/>
          <w:sz w:val="21"/>
          <w:szCs w:val="22"/>
          <w:u w:val="single"/>
          <w:lang w:eastAsia="zh-CN"/>
        </w:rPr>
        <w:t>深圳市</w:t>
      </w:r>
      <w:r>
        <w:rPr>
          <w:rFonts w:ascii="宋体" w:eastAsia="宋体" w:hAnsi="宋体"/>
          <w:kern w:val="2"/>
          <w:sz w:val="21"/>
          <w:szCs w:val="22"/>
          <w:u w:val="single"/>
          <w:lang w:eastAsia="zh-CN"/>
        </w:rPr>
        <w:t>福田区八卦三路</w:t>
      </w:r>
      <w:r>
        <w:rPr>
          <w:rFonts w:ascii="宋体" w:eastAsia="宋体" w:hAnsi="宋体" w:hint="eastAsia"/>
          <w:kern w:val="2"/>
          <w:sz w:val="21"/>
          <w:szCs w:val="22"/>
          <w:u w:val="single"/>
          <w:lang w:eastAsia="zh-CN"/>
        </w:rPr>
        <w:t xml:space="preserve">鹏城慈善创益空间 </w:t>
      </w:r>
      <w:r>
        <w:rPr>
          <w:rFonts w:ascii="宋体" w:eastAsia="宋体" w:hAnsi="宋体" w:hint="eastAsia"/>
          <w:kern w:val="2"/>
          <w:sz w:val="21"/>
          <w:szCs w:val="22"/>
          <w:lang w:eastAsia="zh-CN"/>
        </w:rPr>
        <w:t xml:space="preserve">  地址：</w:t>
      </w:r>
      <w:r>
        <w:rPr>
          <w:rFonts w:ascii="宋体" w:eastAsia="宋体" w:hAnsi="宋体" w:hint="eastAsia"/>
          <w:kern w:val="2"/>
          <w:sz w:val="21"/>
          <w:szCs w:val="22"/>
          <w:u w:val="single"/>
          <w:lang w:eastAsia="zh-CN"/>
        </w:rPr>
        <w:t xml:space="preserve"> </w:t>
      </w:r>
      <w:r>
        <w:rPr>
          <w:rFonts w:ascii="宋体" w:eastAsia="宋体" w:hAnsi="宋体"/>
          <w:kern w:val="2"/>
          <w:sz w:val="21"/>
          <w:szCs w:val="22"/>
          <w:u w:val="single"/>
          <w:lang w:eastAsia="zh-CN"/>
        </w:rPr>
        <w:t xml:space="preserve">                   </w:t>
      </w:r>
    </w:p>
    <w:p>
      <w:pPr>
        <w:widowControl w:val="0"/>
        <w:spacing w:line="540" w:lineRule="exact"/>
        <w:jc w:val="both"/>
        <w:rPr>
          <w:rFonts w:ascii="Calibri" w:eastAsia="宋体" w:hAnsi="Calibri"/>
          <w:kern w:val="2"/>
          <w:sz w:val="21"/>
          <w:szCs w:val="22"/>
          <w:lang w:eastAsia="zh-CN"/>
        </w:rPr>
      </w:pPr>
    </w:p>
    <w:p>
      <w:pPr>
        <w:widowControl w:val="0"/>
        <w:jc w:val="both"/>
        <w:rPr>
          <w:rFonts w:eastAsia="宋体"/>
          <w:kern w:val="2"/>
          <w:sz w:val="21"/>
          <w:lang w:eastAsia="zh-CN"/>
        </w:rPr>
      </w:pPr>
    </w:p>
    <w:p>
      <w:pPr>
        <w:widowControl w:val="0"/>
        <w:jc w:val="both"/>
        <w:rPr>
          <w:ins w:id="47" w:author="政府采购业务部" w:date="2025-12-11T15:59:18Z"/>
          <w:rFonts w:eastAsia="宋体" w:hint="eastAsia"/>
          <w:kern w:val="2"/>
          <w:sz w:val="28"/>
          <w:szCs w:val="28"/>
          <w:lang w:eastAsia="zh-CN"/>
        </w:rPr>
      </w:pPr>
      <w:ins w:id="48" w:author="政府采购业务部" w:date="2025-12-11T15:59:18Z">
        <w:r>
          <w:rPr>
            <w:rFonts w:eastAsia="宋体" w:hint="eastAsia"/>
            <w:kern w:val="2"/>
            <w:sz w:val="28"/>
            <w:szCs w:val="28"/>
            <w:lang w:eastAsia="zh-CN"/>
          </w:rPr>
          <w:br w:type="page"/>
        </w:r>
      </w:ins>
    </w:p>
    <w:p>
      <w:pPr>
        <w:keepNext/>
        <w:keepLines/>
        <w:widowControl w:val="0"/>
        <w:adjustRightInd w:val="0"/>
        <w:spacing w:before="120" w:beforeLines="50" w:after="120" w:afterLines="50" w:line="240" w:lineRule="auto"/>
        <w:ind w:left="562"/>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第二册  通用条款（公开招标）</w:t>
      </w:r>
    </w:p>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bookmarkStart w:id="49" w:name="_Hlk72399513"/>
      <w:bookmarkStart w:id="50" w:name="_Hlk72439706"/>
      <w:r>
        <w:rPr>
          <w:rFonts w:ascii="Cambria" w:eastAsia="宋体" w:hAnsi="Cambria" w:cstheme="majorBidi" w:hint="eastAsia"/>
          <w:b/>
          <w:bCs/>
          <w:kern w:val="2"/>
          <w:sz w:val="28"/>
          <w:szCs w:val="28"/>
          <w:lang w:eastAsia="zh-CN"/>
        </w:rPr>
        <w:t>总则</w:t>
      </w:r>
    </w:p>
    <w:bookmarkEnd w:id="49"/>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 通用条款说明</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1.1政府集中采购机构发出招标文件通用条款版本，列出深圳市自行采购项目进行招标采购所适用的通用条款内容。</w:t>
      </w:r>
      <w:bookmarkStart w:id="51" w:name="_Hlk72399729"/>
      <w:r>
        <w:rPr>
          <w:rFonts w:ascii="宋体" w:eastAsia="宋体" w:hAnsi="宋体" w:hint="eastAsia"/>
          <w:kern w:val="2"/>
          <w:sz w:val="21"/>
          <w:szCs w:val="21"/>
          <w:lang w:eastAsia="zh-CN"/>
        </w:rPr>
        <w:t>如有需要，政府集中采购机构可以对通用条款的内容进行补充。</w:t>
      </w:r>
      <w:bookmarkEnd w:id="51"/>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1.2招标文件分为第一册“专用条款”和第二册“通用条款”。</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1.4“通用条款”是适用于自行采购公开招标项目的基础性条款，具有普遍性和通用性。</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1.5 “专用条款”和“通用条款”表述不一致或有冲突时，以“专用条款”为准。</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w:t>
      </w:r>
      <w:r>
        <w:rPr>
          <w:rFonts w:ascii="黑体" w:eastAsia="黑体" w:hAnsi="宋体"/>
          <w:kern w:val="2"/>
          <w:sz w:val="21"/>
          <w:szCs w:val="21"/>
          <w:lang w:eastAsia="zh-CN"/>
        </w:rPr>
        <w:t>．</w:t>
      </w:r>
      <w:r>
        <w:rPr>
          <w:rFonts w:ascii="黑体" w:eastAsia="黑体" w:hAnsi="宋体" w:hint="eastAsia"/>
          <w:kern w:val="2"/>
          <w:sz w:val="21"/>
          <w:szCs w:val="21"/>
          <w:lang w:eastAsia="zh-CN"/>
        </w:rPr>
        <w:t>招标说明</w:t>
      </w:r>
    </w:p>
    <w:p>
      <w:pPr>
        <w:widowControl w:val="0"/>
        <w:ind w:firstLine="420" w:firstLineChars="200"/>
        <w:jc w:val="both"/>
        <w:rPr>
          <w:rFonts w:ascii="宋体" w:eastAsia="宋体" w:hAnsi="宋体" w:hint="eastAsia"/>
          <w:b/>
          <w:bCs/>
          <w:color w:val="FF0000"/>
          <w:kern w:val="2"/>
          <w:sz w:val="21"/>
          <w:szCs w:val="21"/>
          <w:lang w:eastAsia="zh-CN"/>
        </w:rPr>
      </w:pPr>
      <w:r>
        <w:rPr>
          <w:rFonts w:ascii="宋体" w:eastAsia="宋体" w:hAnsi="宋体" w:hint="eastAsia"/>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3．定义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招标</w:t>
      </w:r>
      <w:r>
        <w:rPr>
          <w:rFonts w:ascii="宋体" w:eastAsia="宋体" w:hAnsi="宋体"/>
          <w:kern w:val="2"/>
          <w:sz w:val="21"/>
          <w:szCs w:val="21"/>
          <w:lang w:eastAsia="zh-CN"/>
        </w:rPr>
        <w:t>文件中下列术语应解释为：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1</w:t>
      </w:r>
      <w:r>
        <w:rPr>
          <w:rFonts w:ascii="宋体" w:eastAsia="宋体" w:hAnsi="宋体" w:hint="eastAsia"/>
          <w:kern w:val="2"/>
          <w:sz w:val="21"/>
          <w:szCs w:val="21"/>
          <w:lang w:eastAsia="zh-CN"/>
        </w:rPr>
        <w:t>“采购人”：指利用财政性资金依法进行</w:t>
      </w:r>
      <w:r>
        <w:rPr>
          <w:rFonts w:ascii="宋体" w:eastAsia="宋体" w:hAnsi="宋体" w:hint="eastAsia"/>
          <w:b/>
          <w:bCs/>
          <w:color w:val="FF0000"/>
          <w:kern w:val="2"/>
          <w:sz w:val="21"/>
          <w:szCs w:val="21"/>
          <w:lang w:eastAsia="zh-CN"/>
        </w:rPr>
        <w:t>自行采购</w:t>
      </w:r>
      <w:r>
        <w:rPr>
          <w:rFonts w:ascii="宋体" w:eastAsia="宋体" w:hAnsi="宋体" w:hint="eastAsia"/>
          <w:kern w:val="2"/>
          <w:sz w:val="21"/>
          <w:szCs w:val="21"/>
          <w:lang w:eastAsia="zh-CN"/>
        </w:rPr>
        <w:t>的国家机关、事业单位、团体组织；</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 “政府集中采购机构”</w:t>
      </w:r>
      <w:r>
        <w:rPr>
          <w:rFonts w:ascii="Arial" w:eastAsia="宋体" w:hAnsi="Arial" w:cs="Arial" w:hint="eastAsia"/>
          <w:kern w:val="2"/>
          <w:sz w:val="21"/>
          <w:szCs w:val="21"/>
          <w:shd w:val="clear" w:color="auto" w:fill="FFFFFF"/>
          <w:lang w:eastAsia="zh-CN"/>
        </w:rPr>
        <w:t>是指市政府设立的，组织实施采购项目，并对采购活动提供服务的专门机构；</w:t>
      </w:r>
      <w:r>
        <w:rPr>
          <w:rFonts w:ascii="宋体" w:eastAsia="宋体" w:hAnsi="宋体" w:hint="eastAsia"/>
          <w:kern w:val="2"/>
          <w:sz w:val="21"/>
          <w:szCs w:val="21"/>
          <w:lang w:eastAsia="zh-CN"/>
        </w:rPr>
        <w:t>本文件所述的“政府集中采购机构”</w:t>
      </w:r>
      <w:r>
        <w:rPr>
          <w:rFonts w:ascii="宋体" w:eastAsia="宋体" w:hAnsi="宋体"/>
          <w:kern w:val="2"/>
          <w:sz w:val="21"/>
          <w:szCs w:val="21"/>
          <w:lang w:eastAsia="zh-CN"/>
        </w:rPr>
        <w:t>指</w:t>
      </w:r>
      <w:r>
        <w:rPr>
          <w:rFonts w:ascii="宋体" w:eastAsia="宋体" w:hAnsi="宋体" w:hint="eastAsia"/>
          <w:b/>
          <w:bCs/>
          <w:kern w:val="2"/>
          <w:sz w:val="21"/>
          <w:szCs w:val="21"/>
          <w:lang w:eastAsia="zh-CN"/>
        </w:rPr>
        <w:t>深圳公共资源交易中心</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3.3“投标人”，即供应商，指参加投标竞争并愿意按照招标文件要求向采购人提供货物、工程或者服务的依法成立的法人、其他组织或者自然人；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3.4“评审委员会”是依据《深圳经济特区政府采购条例》、《深圳经济特区政府采购条例实施细则》等有关规定组建的专门负责本次招标其评审工作的临时性机构；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3.5“日期”</w:t>
      </w:r>
      <w:r>
        <w:rPr>
          <w:rFonts w:ascii="宋体" w:eastAsia="宋体" w:hAnsi="宋体"/>
          <w:kern w:val="2"/>
          <w:sz w:val="21"/>
          <w:szCs w:val="21"/>
          <w:lang w:eastAsia="zh-CN"/>
        </w:rPr>
        <w:t>指</w:t>
      </w:r>
      <w:r>
        <w:rPr>
          <w:rFonts w:ascii="宋体" w:eastAsia="宋体" w:hAnsi="宋体" w:hint="eastAsia"/>
          <w:kern w:val="2"/>
          <w:sz w:val="21"/>
          <w:szCs w:val="21"/>
          <w:lang w:eastAsia="zh-CN"/>
        </w:rPr>
        <w:t>公历日；</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3.6“合同”指由本次招标所产生的合同或合约文件；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3.7“电子投标文件”指利用</w:t>
      </w:r>
      <w:r>
        <w:rPr>
          <w:rFonts w:ascii="宋体" w:eastAsia="宋体" w:hAnsi="宋体" w:hint="eastAsia"/>
          <w:b/>
          <w:bCs/>
          <w:color w:val="FF0000"/>
          <w:kern w:val="2"/>
          <w:sz w:val="21"/>
          <w:szCs w:val="21"/>
          <w:lang w:eastAsia="zh-CN"/>
        </w:rPr>
        <w:t>深圳公共资源交易中心（深圳交易集团有限公司政府采购业务分公司）</w:t>
      </w:r>
      <w:r>
        <w:rPr>
          <w:rFonts w:ascii="宋体" w:eastAsia="宋体" w:hAnsi="宋体" w:hint="eastAsia"/>
          <w:kern w:val="2"/>
          <w:sz w:val="21"/>
          <w:szCs w:val="21"/>
          <w:lang w:eastAsia="zh-CN"/>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3.8“网上投标”指通过</w:t>
      </w:r>
      <w:r>
        <w:rPr>
          <w:rFonts w:ascii="宋体" w:eastAsia="宋体" w:hAnsi="宋体" w:hint="eastAsia"/>
          <w:b/>
          <w:bCs/>
          <w:color w:val="FF0000"/>
          <w:kern w:val="2"/>
          <w:sz w:val="21"/>
          <w:szCs w:val="21"/>
          <w:lang w:eastAsia="zh-CN"/>
        </w:rPr>
        <w:t>深圳市自行采购系统</w:t>
      </w:r>
      <w:r>
        <w:rPr>
          <w:rFonts w:ascii="宋体" w:eastAsia="宋体" w:hAnsi="宋体" w:hint="eastAsia"/>
          <w:kern w:val="2"/>
          <w:sz w:val="21"/>
          <w:szCs w:val="21"/>
          <w:lang w:eastAsia="zh-CN"/>
        </w:rPr>
        <w:t>网站上传电子投标文件；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3.9招标文件中的标题或题名仅起引导作用，而不应视为对招标文件内容的理解和解释。</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 xml:space="preserve">4. </w:t>
      </w:r>
      <w:bookmarkStart w:id="52" w:name="_Hlk72398643"/>
      <w:r>
        <w:rPr>
          <w:rFonts w:ascii="黑体" w:eastAsia="黑体" w:hAnsi="宋体" w:hint="eastAsia"/>
          <w:kern w:val="2"/>
          <w:sz w:val="21"/>
          <w:szCs w:val="21"/>
          <w:lang w:eastAsia="zh-CN"/>
        </w:rPr>
        <w:t>自行采购供应商责任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4.1欢迎诚信、有实力和有社会责任心的供应商参与自行采购事业。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5．投标人参加自行采购的条件</w:t>
      </w:r>
    </w:p>
    <w:p>
      <w:pPr>
        <w:widowControl w:val="0"/>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5.1投标人应在投标前到</w:t>
      </w:r>
      <w:r>
        <w:rPr>
          <w:rFonts w:ascii="宋体" w:eastAsia="宋体" w:hAnsi="宋体" w:hint="eastAsia"/>
          <w:b/>
          <w:bCs/>
          <w:kern w:val="2"/>
          <w:sz w:val="21"/>
          <w:szCs w:val="21"/>
          <w:lang w:eastAsia="zh-CN"/>
        </w:rPr>
        <w:t>深圳市自行采购系统（具体在深圳交易集团有限公司政府采购业务分公司进行办理）</w:t>
      </w:r>
      <w:r>
        <w:rPr>
          <w:rFonts w:ascii="宋体" w:eastAsia="宋体" w:hAnsi="宋体" w:hint="eastAsia"/>
          <w:kern w:val="2"/>
          <w:sz w:val="21"/>
          <w:szCs w:val="21"/>
          <w:lang w:eastAsia="zh-CN"/>
        </w:rPr>
        <w:t>进行注册并办理电子密钥。《深圳政府采购自行采购系统用户操作指引（供应商）》详见www.szggzy.com网站“交易服务指南-政府采购-资料下载”。</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5.2投标人资格要求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参加本项目的投标人应具备的资格条件详见本项目招标公告中 “投标人资格要求”的内容。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5.3联合体投标</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5.3.1　以下有关联合体投标的条款仅适用于允许投标人组成联合体投标的项目。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5.3.2  由两个或两个以上的自然人、法人或者其他组织可以组成一个联合体，以一个供应商的身份共同投标时，应符合以下原则：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（1）投标联合体各方参加采购活动应当具备下列条件：</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1、具有独立承担民事责任的能力；</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2、有良好的商业信誉和健全的财务会计制度；</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3、具有履行合同所必需的设备和专业技术能力；</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4、有依法缴纳税收和社会保障资金的良好记录；</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5、参加采购活动前三年内，在经营活动中没有重大违法记录；</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6、法律、行政法规规定的其他条件。</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（2）在投标截止前，投标联合体各方均应注册成</w:t>
      </w:r>
      <w:r>
        <w:rPr>
          <w:rFonts w:ascii="宋体" w:eastAsia="宋体" w:hAnsi="宋体" w:hint="eastAsia"/>
          <w:b/>
          <w:bCs/>
          <w:color w:val="FF0000"/>
          <w:kern w:val="2"/>
          <w:sz w:val="21"/>
          <w:szCs w:val="21"/>
          <w:lang w:eastAsia="zh-CN"/>
        </w:rPr>
        <w:t>深圳市自行采购系统</w:t>
      </w:r>
      <w:r>
        <w:rPr>
          <w:rFonts w:ascii="宋体" w:eastAsia="宋体" w:hAnsi="宋体" w:hint="eastAsia"/>
          <w:kern w:val="2"/>
          <w:sz w:val="21"/>
          <w:szCs w:val="21"/>
          <w:lang w:eastAsia="zh-CN"/>
        </w:rPr>
        <w:t>供应商；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（3）联合体中有同类资质的供应商按照联合体分工承担相同工作的，应当按照资质等级较低的供应商确定资质等级；</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（4）是否允许联合体参加投标，应当由采购人和采购代理机构根据项目的实际情况和潜在供应商的数量自主决定，如果决定接受联合体投标则应当在招标公告中明示；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（5）投标人的投标文件及中标后签署的合同协议对联合体各方均具法律约束力；</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（6）联合体各方应当签订联合体投标协议，明确约定各方拟承担的工作和责任，并将该协议随投标文件一并递交给政府集中采购机构；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（7）联合体中标后，联合体各方应当共同与采购人签订合同，就中标项目向采购人承担连带责任；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（9）本通用条款中“投标人”一词亦指联合体各方，专用条款另有规定或说明的除外。</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6．政策导向</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6.1</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采购扶持贫困地区、中小企业、监狱企业和残疾人福利性单位发展，支持节能减排、环境保护。</w:t>
      </w:r>
    </w:p>
    <w:p>
      <w:pPr>
        <w:widowControl w:val="0"/>
        <w:ind w:firstLine="420" w:firstLineChars="200"/>
        <w:jc w:val="both"/>
        <w:rPr>
          <w:rFonts w:eastAsia="宋体"/>
          <w:kern w:val="2"/>
          <w:sz w:val="21"/>
          <w:szCs w:val="21"/>
          <w:shd w:val="clear" w:color="auto" w:fill="FFFFFF"/>
          <w:lang w:eastAsia="zh-CN"/>
        </w:rPr>
      </w:pPr>
      <w:r>
        <w:rPr>
          <w:rFonts w:ascii="宋体" w:eastAsia="宋体" w:hAnsi="宋体" w:hint="eastAsia"/>
          <w:kern w:val="2"/>
          <w:sz w:val="21"/>
          <w:szCs w:val="21"/>
          <w:lang w:eastAsia="zh-CN"/>
        </w:rPr>
        <w:t>6.2</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本项目落实深圳市政府采购供应商诚信管理政策要求。</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7. 本项目若涉及采购货物，则合格的货物及相应服务应满足以下要求：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w:t>
      </w:r>
      <w:r>
        <w:rPr>
          <w:rFonts w:ascii="宋体" w:eastAsia="宋体" w:hAnsi="宋体"/>
          <w:kern w:val="2"/>
          <w:sz w:val="21"/>
          <w:szCs w:val="21"/>
          <w:lang w:eastAsia="zh-CN"/>
        </w:rPr>
        <w:t xml:space="preserve">.1  </w:t>
      </w:r>
      <w:r>
        <w:rPr>
          <w:rFonts w:ascii="宋体" w:eastAsia="宋体" w:hAnsi="宋体" w:hint="eastAsia"/>
          <w:kern w:val="2"/>
          <w:sz w:val="21"/>
          <w:szCs w:val="21"/>
          <w:lang w:eastAsia="zh-CN"/>
        </w:rPr>
        <w:t>必须是全新、未使用过的原装合格正品（包括零部件），如安装或配置了软件的，须为正版软件。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7.2  国产的货物及其有关服务必须符合中华人民共和国的设计、制造生产标准及行业标准。招标公告有其他要求的，亦应符合其要求。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3</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4</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投标人</w:t>
      </w:r>
      <w:bookmarkStart w:id="53" w:name="_Hlk72152753"/>
      <w:r>
        <w:rPr>
          <w:rFonts w:ascii="宋体" w:eastAsia="宋体" w:hAnsi="宋体" w:hint="eastAsia"/>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3"/>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7.6  工期要求：投标人在投标时对其所投项目应提交交货进度、交货计划等，在合同规定的时间内完成项目实施工作。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7.7  投标人必须承担的设备运输、安装调试、验收检测和提供设备操作说明书、图纸等其他相关及类似的义务。</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8．投标费用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不论投标结果如何，投标人应承担其编制投标文件与递交投标文件所涉及的一切费用。</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9．踏勘现场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9.2投标人及其人员经过采购人的允许，可以进入采购人的项目现场踏勘。若招标文件要求投标人于统一时间地点踏勘现场的，投标人应当按时前往。</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9.3采购人应当通过政府集中采购机构向投标人提供有关现场的书面资料和数据。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9.4任何人或任何组织在踏勘现场时向投标人提供的任何书面资料或口头承诺，未经政府集中采购机构在网上发布或书面通知，均作无效处理。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9</w:t>
      </w:r>
      <w:r>
        <w:rPr>
          <w:rFonts w:ascii="宋体" w:eastAsia="宋体" w:hAnsi="宋体" w:hint="eastAsia"/>
          <w:kern w:val="2"/>
          <w:sz w:val="21"/>
          <w:szCs w:val="21"/>
          <w:lang w:eastAsia="zh-CN"/>
        </w:rPr>
        <w:t>.</w:t>
      </w:r>
      <w:r>
        <w:rPr>
          <w:rFonts w:ascii="宋体" w:eastAsia="宋体" w:hAnsi="宋体"/>
          <w:kern w:val="2"/>
          <w:sz w:val="21"/>
          <w:szCs w:val="21"/>
          <w:lang w:eastAsia="zh-CN"/>
        </w:rPr>
        <w:t>5</w:t>
      </w:r>
      <w:r>
        <w:rPr>
          <w:rFonts w:ascii="宋体" w:eastAsia="宋体" w:hAnsi="宋体" w:hint="eastAsia"/>
          <w:kern w:val="2"/>
          <w:sz w:val="21"/>
          <w:szCs w:val="21"/>
          <w:lang w:eastAsia="zh-CN"/>
        </w:rPr>
        <w:t>未参与踏勘现场不作为否定投标人资格的理由。</w:t>
      </w:r>
    </w:p>
    <w:p>
      <w:pPr>
        <w:widowControl w:val="0"/>
        <w:ind w:firstLine="420" w:firstLineChars="200"/>
        <w:jc w:val="both"/>
        <w:rPr>
          <w:rFonts w:ascii="宋体" w:eastAsia="宋体" w:hAnsi="宋体" w:hint="eastAsia"/>
          <w:kern w:val="2"/>
          <w:sz w:val="21"/>
          <w:szCs w:val="21"/>
          <w:lang w:eastAsia="zh-CN"/>
        </w:rPr>
      </w:pPr>
      <w:r>
        <w:rPr>
          <w:rFonts w:ascii="黑体" w:eastAsia="黑体" w:hAnsi="宋体" w:hint="eastAsia"/>
          <w:kern w:val="2"/>
          <w:sz w:val="21"/>
          <w:szCs w:val="21"/>
          <w:lang w:eastAsia="zh-CN"/>
        </w:rPr>
        <w:t>1</w:t>
      </w:r>
      <w:r>
        <w:rPr>
          <w:rFonts w:ascii="黑体" w:eastAsia="黑体" w:hAnsi="宋体"/>
          <w:kern w:val="2"/>
          <w:sz w:val="21"/>
          <w:szCs w:val="21"/>
          <w:lang w:eastAsia="zh-CN"/>
        </w:rPr>
        <w:t>0</w:t>
      </w:r>
      <w:r>
        <w:rPr>
          <w:rFonts w:ascii="黑体" w:eastAsia="黑体" w:hAnsi="宋体" w:hint="eastAsia"/>
          <w:kern w:val="2"/>
          <w:sz w:val="21"/>
          <w:szCs w:val="21"/>
          <w:lang w:eastAsia="zh-CN"/>
        </w:rPr>
        <w:t>．标前会议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1</w:t>
      </w:r>
      <w:r>
        <w:rPr>
          <w:rFonts w:ascii="宋体" w:eastAsia="宋体" w:hAnsi="宋体" w:hint="eastAsia"/>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10</w:t>
      </w:r>
      <w:r>
        <w:rPr>
          <w:rFonts w:ascii="宋体" w:eastAsia="宋体" w:hAnsi="宋体" w:hint="eastAsia"/>
          <w:kern w:val="2"/>
          <w:sz w:val="21"/>
          <w:szCs w:val="21"/>
          <w:lang w:eastAsia="zh-CN"/>
        </w:rPr>
        <w:t>.</w:t>
      </w:r>
      <w:r>
        <w:rPr>
          <w:rFonts w:ascii="宋体" w:eastAsia="宋体" w:hAnsi="宋体"/>
          <w:kern w:val="2"/>
          <w:sz w:val="21"/>
          <w:szCs w:val="21"/>
          <w:lang w:eastAsia="zh-CN"/>
        </w:rPr>
        <w:t>2</w:t>
      </w:r>
      <w:r>
        <w:rPr>
          <w:rFonts w:ascii="宋体" w:eastAsia="宋体" w:hAnsi="宋体" w:hint="eastAsia"/>
          <w:kern w:val="2"/>
          <w:sz w:val="21"/>
          <w:szCs w:val="21"/>
          <w:lang w:eastAsia="zh-CN"/>
        </w:rPr>
        <w:t>任何人或任何组织在标前会议时向投标人提供的任何书面资料或口头承诺，未经政府集中采购机构在网上发布或书面通知，均作无效处理。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3</w:t>
      </w:r>
      <w:r>
        <w:rPr>
          <w:rFonts w:ascii="宋体" w:eastAsia="宋体" w:hAnsi="宋体" w:hint="eastAsia"/>
          <w:kern w:val="2"/>
          <w:sz w:val="21"/>
          <w:szCs w:val="21"/>
          <w:lang w:eastAsia="zh-CN"/>
        </w:rPr>
        <w:t>未参与标前会议不作为否定投标人资格的理由。</w:t>
      </w:r>
    </w:p>
    <w:bookmarkEnd w:id="52"/>
    <w:p>
      <w:pPr>
        <w:widowControl w:val="0"/>
        <w:ind w:firstLine="412" w:firstLineChars="196"/>
        <w:jc w:val="both"/>
        <w:rPr>
          <w:rFonts w:ascii="宋体" w:eastAsia="宋体" w:hAnsi="宋体" w:hint="eastAsia"/>
          <w:kern w:val="2"/>
          <w:sz w:val="21"/>
          <w:lang w:eastAsia="zh-CN"/>
        </w:rPr>
      </w:pPr>
    </w:p>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招标文件</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w:t>
      </w:r>
      <w:r>
        <w:rPr>
          <w:rFonts w:ascii="黑体" w:eastAsia="黑体" w:hAnsi="宋体"/>
          <w:kern w:val="2"/>
          <w:sz w:val="21"/>
          <w:szCs w:val="21"/>
          <w:lang w:eastAsia="zh-CN"/>
        </w:rPr>
        <w:t>1</w:t>
      </w:r>
      <w:r>
        <w:rPr>
          <w:rFonts w:ascii="黑体" w:eastAsia="黑体" w:hAnsi="宋体" w:hint="eastAsia"/>
          <w:kern w:val="2"/>
          <w:sz w:val="21"/>
          <w:szCs w:val="21"/>
          <w:lang w:eastAsia="zh-CN"/>
        </w:rPr>
        <w:t>．</w:t>
      </w:r>
      <w:bookmarkStart w:id="54" w:name="_Hlk72399819"/>
      <w:r>
        <w:rPr>
          <w:rFonts w:ascii="黑体" w:eastAsia="黑体" w:hAnsi="宋体" w:hint="eastAsia"/>
          <w:kern w:val="2"/>
          <w:sz w:val="21"/>
          <w:szCs w:val="21"/>
          <w:lang w:eastAsia="zh-CN"/>
        </w:rPr>
        <w:t>招标文件的编制与组成</w:t>
      </w:r>
    </w:p>
    <w:p>
      <w:pPr>
        <w:widowControl w:val="0"/>
        <w:snapToGrid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.1招标文件除以下内容外，政府集中采购机构在招标期间发出的澄清或修改等相关公告或通知内容，均是招标文件的组成部分，对投标人起约束作用；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招标文件包括下列内容：</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第一册  专用条款</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关键信息</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招标公告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第二章  对通用条款的补充内容及其他关键信息</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第三章  用户需求书</w:t>
      </w:r>
    </w:p>
    <w:p>
      <w:pPr>
        <w:widowControl w:val="0"/>
        <w:ind w:firstLine="420" w:firstLineChars="200"/>
        <w:jc w:val="both"/>
        <w:rPr>
          <w:rFonts w:ascii="宋体" w:eastAsia="宋体" w:hAnsi="宋体" w:hint="eastAsia"/>
          <w:kern w:val="2"/>
          <w:sz w:val="21"/>
          <w:szCs w:val="21"/>
          <w:lang w:eastAsia="zh-CN"/>
        </w:rPr>
      </w:pPr>
      <w:r>
        <w:rPr>
          <w:rFonts w:eastAsia="宋体" w:hint="eastAsia"/>
          <w:kern w:val="2"/>
          <w:sz w:val="21"/>
          <w:szCs w:val="21"/>
          <w:lang w:eastAsia="zh-CN"/>
        </w:rPr>
        <w:t xml:space="preserve">第四章 </w:t>
      </w:r>
      <w:r>
        <w:rPr>
          <w:rFonts w:eastAsia="宋体"/>
          <w:kern w:val="2"/>
          <w:sz w:val="21"/>
          <w:szCs w:val="21"/>
          <w:lang w:eastAsia="zh-CN"/>
        </w:rPr>
        <w:t xml:space="preserve"> </w:t>
      </w:r>
      <w:r>
        <w:rPr>
          <w:rFonts w:eastAsia="宋体" w:hint="eastAsia"/>
          <w:kern w:val="2"/>
          <w:sz w:val="21"/>
          <w:szCs w:val="21"/>
          <w:lang w:eastAsia="zh-CN"/>
        </w:rPr>
        <w:t>投标文件格式及附件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合同条款及格式</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第二册  通用条款</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总则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第二章  招标文件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第三章  投标文件的编制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第四章  投标文件的递交</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开标</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第六章  评审要求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第八章  定标及公示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第十章  合同的授予与备案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第十一章  质疑处理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w:t>
      </w:r>
      <w:r>
        <w:rPr>
          <w:rFonts w:ascii="黑体" w:eastAsia="黑体" w:hAnsi="宋体"/>
          <w:kern w:val="2"/>
          <w:sz w:val="21"/>
          <w:szCs w:val="21"/>
          <w:lang w:eastAsia="zh-CN"/>
        </w:rPr>
        <w:t>2</w:t>
      </w:r>
      <w:r>
        <w:rPr>
          <w:rFonts w:ascii="黑体" w:eastAsia="黑体" w:hAnsi="宋体" w:hint="eastAsia"/>
          <w:kern w:val="2"/>
          <w:sz w:val="21"/>
          <w:szCs w:val="21"/>
          <w:lang w:eastAsia="zh-CN"/>
        </w:rPr>
        <w:t>．招标文件的澄清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.1招标文件澄清的目的是澄清、解答投标人在查阅招标文件后或现场踏勘中可能提出的与投标有关的疑问或询问。</w:t>
      </w:r>
    </w:p>
    <w:p>
      <w:pPr>
        <w:widowControl w:val="0"/>
        <w:ind w:firstLine="420" w:firstLineChars="200"/>
        <w:jc w:val="both"/>
        <w:rPr>
          <w:rFonts w:ascii="宋体" w:eastAsia="宋体" w:hAnsi="宋体" w:hint="eastAsia"/>
          <w:color w:val="FF0000"/>
          <w:kern w:val="2"/>
          <w:sz w:val="21"/>
          <w:szCs w:val="21"/>
          <w:lang w:eastAsia="zh-CN"/>
        </w:rPr>
      </w:pPr>
      <w:r>
        <w:rPr>
          <w:rFonts w:ascii="宋体" w:eastAsia="宋体" w:hAnsi="宋体" w:hint="eastAsia"/>
          <w:color w:val="FF0000"/>
          <w:kern w:val="2"/>
          <w:sz w:val="21"/>
          <w:szCs w:val="21"/>
          <w:lang w:eastAsia="zh-CN"/>
        </w:rPr>
        <w:t>1</w:t>
      </w:r>
      <w:r>
        <w:rPr>
          <w:rFonts w:ascii="宋体" w:eastAsia="宋体" w:hAnsi="宋体"/>
          <w:color w:val="FF0000"/>
          <w:kern w:val="2"/>
          <w:sz w:val="21"/>
          <w:szCs w:val="21"/>
          <w:lang w:eastAsia="zh-CN"/>
        </w:rPr>
        <w:t>2</w:t>
      </w:r>
      <w:r>
        <w:rPr>
          <w:rFonts w:ascii="宋体" w:eastAsia="宋体" w:hAnsi="宋体" w:hint="eastAsia"/>
          <w:color w:val="FF0000"/>
          <w:kern w:val="2"/>
          <w:sz w:val="21"/>
          <w:szCs w:val="21"/>
          <w:lang w:eastAsia="zh-CN"/>
        </w:rPr>
        <w:t>.2投标人如对招标文件内容有疑问，应当在招标公告规定的澄清（提问）截止时间前将疑问内容加盖公章书面提交至政府集中采购机构。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eastAsia="宋体" w:hAnsi="宋体"/>
          <w:kern w:val="2"/>
          <w:sz w:val="21"/>
          <w:szCs w:val="21"/>
          <w:lang w:eastAsia="zh-CN"/>
        </w:rPr>
        <w:t>3.3</w:t>
      </w:r>
      <w:r>
        <w:rPr>
          <w:rFonts w:ascii="宋体" w:eastAsia="宋体" w:hAnsi="宋体" w:hint="eastAsia"/>
          <w:kern w:val="2"/>
          <w:sz w:val="21"/>
          <w:szCs w:val="21"/>
          <w:lang w:eastAsia="zh-CN"/>
        </w:rPr>
        <w:t>、1</w:t>
      </w:r>
      <w:r>
        <w:rPr>
          <w:rFonts w:ascii="宋体" w:eastAsia="宋体" w:hAnsi="宋体"/>
          <w:kern w:val="2"/>
          <w:sz w:val="21"/>
          <w:szCs w:val="21"/>
          <w:lang w:eastAsia="zh-CN"/>
        </w:rPr>
        <w:t>3.4</w:t>
      </w:r>
      <w:r>
        <w:rPr>
          <w:rFonts w:ascii="宋体" w:eastAsia="宋体" w:hAnsi="宋体" w:hint="eastAsia"/>
          <w:kern w:val="2"/>
          <w:sz w:val="21"/>
          <w:szCs w:val="21"/>
          <w:lang w:eastAsia="zh-CN"/>
        </w:rPr>
        <w:t>款规定执行。</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kern w:val="2"/>
          <w:sz w:val="21"/>
          <w:szCs w:val="21"/>
          <w:lang w:eastAsia="zh-CN"/>
        </w:rPr>
        <w:t>1</w:t>
      </w:r>
      <w:r>
        <w:rPr>
          <w:rFonts w:ascii="黑体" w:eastAsia="黑体" w:hAnsi="宋体" w:hint="eastAsia"/>
          <w:kern w:val="2"/>
          <w:sz w:val="21"/>
          <w:szCs w:val="21"/>
          <w:lang w:eastAsia="zh-CN"/>
        </w:rPr>
        <w:t>3．招标文件的修改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3.1招标文件发出后，在投标截止日期前任何时候，确需要变更招标文件内容的，政府集中采购机构可主动或在解答投标人提出的澄清问题时对招标文件进行修改。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3.2招标文件的修改以书面形式（包括政府集中采购机构网站发布方式，如更正公告等）发送给所有投标人，招标文件的修改内容作为招标文件的组成部分，并具有约束力。</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4"/>
    </w:p>
    <w:p>
      <w:pPr>
        <w:widowControl w:val="0"/>
        <w:jc w:val="both"/>
        <w:rPr>
          <w:rFonts w:ascii="宋体" w:eastAsia="宋体" w:hAnsi="宋体" w:hint="eastAsia"/>
          <w:kern w:val="2"/>
          <w:sz w:val="21"/>
          <w:szCs w:val="21"/>
          <w:lang w:eastAsia="zh-CN"/>
        </w:rPr>
      </w:pPr>
    </w:p>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投标文件的编制</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14．</w:t>
      </w:r>
      <w:bookmarkStart w:id="55" w:name="_Hlk72400236"/>
      <w:r>
        <w:rPr>
          <w:rFonts w:ascii="黑体" w:eastAsia="黑体" w:hAnsi="宋体" w:hint="eastAsia"/>
          <w:kern w:val="2"/>
          <w:sz w:val="21"/>
          <w:szCs w:val="21"/>
          <w:lang w:eastAsia="zh-CN"/>
        </w:rPr>
        <w:t>投标文件的语言及度量单位</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14.2 除技术规范另有规定外，投标文件使用的度量单位，均采用中华人民共和国法定计量单位。</w:t>
      </w:r>
    </w:p>
    <w:bookmarkEnd w:id="55"/>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15．</w:t>
      </w:r>
      <w:bookmarkStart w:id="56" w:name="_Hlk72401567"/>
      <w:r>
        <w:rPr>
          <w:rFonts w:ascii="黑体" w:eastAsia="黑体" w:hAnsi="宋体" w:hint="eastAsia"/>
          <w:kern w:val="2"/>
          <w:sz w:val="21"/>
          <w:szCs w:val="21"/>
          <w:lang w:eastAsia="zh-CN"/>
        </w:rPr>
        <w:t>投标文件的组成</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具体内容在招标文件专用条款中进行规定。</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kern w:val="2"/>
          <w:sz w:val="21"/>
          <w:szCs w:val="21"/>
          <w:lang w:eastAsia="zh-CN"/>
        </w:rPr>
        <w:t>16．投标文件格式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投标文件包括本通用条款第</w:t>
      </w:r>
      <w:r>
        <w:rPr>
          <w:rFonts w:ascii="宋体" w:eastAsia="宋体" w:hAnsi="宋体"/>
          <w:kern w:val="2"/>
          <w:sz w:val="21"/>
          <w:szCs w:val="21"/>
          <w:lang w:eastAsia="zh-CN"/>
        </w:rPr>
        <w:t>15条中规定的内容。如</w:t>
      </w:r>
      <w:r>
        <w:rPr>
          <w:rFonts w:ascii="宋体" w:eastAsia="宋体" w:hAnsi="宋体" w:hint="eastAsia"/>
          <w:kern w:val="2"/>
          <w:sz w:val="21"/>
          <w:szCs w:val="21"/>
          <w:lang w:eastAsia="zh-CN"/>
        </w:rPr>
        <w:t>招标</w:t>
      </w:r>
      <w:r>
        <w:rPr>
          <w:rFonts w:ascii="宋体" w:eastAsia="宋体" w:hAnsi="宋体"/>
          <w:kern w:val="2"/>
          <w:sz w:val="21"/>
          <w:szCs w:val="21"/>
          <w:lang w:eastAsia="zh-CN"/>
        </w:rPr>
        <w:t>文件提供了投标文件格式，则</w:t>
      </w:r>
      <w:r>
        <w:rPr>
          <w:rFonts w:ascii="宋体" w:eastAsia="宋体" w:hAnsi="宋体" w:hint="eastAsia"/>
          <w:b/>
          <w:bCs/>
          <w:kern w:val="2"/>
          <w:sz w:val="21"/>
          <w:szCs w:val="21"/>
          <w:lang w:eastAsia="zh-CN"/>
        </w:rPr>
        <w:t>投标人提交的投标文件应毫无例外地使用招标文件所提供的相应格式</w:t>
      </w:r>
      <w:r>
        <w:rPr>
          <w:rFonts w:ascii="宋体" w:eastAsia="宋体" w:hAnsi="宋体" w:hint="eastAsia"/>
          <w:kern w:val="2"/>
          <w:sz w:val="21"/>
          <w:szCs w:val="21"/>
          <w:lang w:eastAsia="zh-CN"/>
        </w:rPr>
        <w:t>（表格均可按同样格式扩展）。</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17．投标货币</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本项目的投标报价应以人民币计。</w:t>
      </w:r>
    </w:p>
    <w:bookmarkEnd w:id="56"/>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18．</w:t>
      </w:r>
      <w:bookmarkStart w:id="57" w:name="_Hlk72401735"/>
      <w:r>
        <w:rPr>
          <w:rFonts w:ascii="黑体" w:eastAsia="黑体" w:hAnsi="宋体" w:hint="eastAsia"/>
          <w:kern w:val="2"/>
          <w:sz w:val="21"/>
          <w:szCs w:val="21"/>
          <w:lang w:eastAsia="zh-CN"/>
        </w:rPr>
        <w:t>证明投标文件投标技术方案的合格性和符合招标文件规定的文件要求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w:t>
      </w:r>
      <w:r>
        <w:rPr>
          <w:rFonts w:ascii="宋体" w:eastAsia="宋体" w:hAnsi="宋体"/>
          <w:kern w:val="2"/>
          <w:sz w:val="21"/>
          <w:szCs w:val="21"/>
          <w:lang w:eastAsia="zh-CN"/>
        </w:rPr>
        <w:t xml:space="preserve">.1 </w:t>
      </w:r>
      <w:r>
        <w:rPr>
          <w:rFonts w:ascii="宋体" w:eastAsia="宋体" w:hAnsi="宋体" w:hint="eastAsia"/>
          <w:kern w:val="2"/>
          <w:sz w:val="21"/>
          <w:szCs w:val="21"/>
          <w:lang w:eastAsia="zh-CN"/>
        </w:rPr>
        <w:t>投标人应提交证明文件，证明其投标技术方案项下的货物和服务的合格性符合招标文件规定。该投标技术方案及其证明文件均作为投标文件组成部分。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 xml:space="preserve">.2 </w:t>
      </w:r>
      <w:r>
        <w:rPr>
          <w:rFonts w:ascii="宋体" w:eastAsia="宋体" w:hAnsi="宋体" w:hint="eastAsia"/>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18.2.1主要技术指标和性能的详细说明。</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2</w:t>
      </w:r>
      <w:r>
        <w:rPr>
          <w:rFonts w:ascii="宋体" w:eastAsia="宋体" w:hAnsi="宋体" w:hint="eastAsia"/>
          <w:kern w:val="2"/>
          <w:sz w:val="21"/>
          <w:szCs w:val="21"/>
          <w:lang w:eastAsia="zh-CN"/>
        </w:rPr>
        <w:t>投标产品从采购人开始使用至招标文件中规定的周期内正常、连续地使用所必须的备件和专用工具清单，包括备件和专用工具的货源及现行价格。</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3</w:t>
      </w:r>
      <w:r>
        <w:rPr>
          <w:rFonts w:ascii="宋体" w:eastAsia="宋体" w:hAnsi="宋体" w:hint="eastAsia"/>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eastAsia="宋体" w:hint="eastAsia"/>
          <w:kern w:val="2"/>
          <w:sz w:val="21"/>
          <w:szCs w:val="21"/>
          <w:lang w:eastAsia="zh-CN"/>
        </w:rPr>
        <w:t>清晰度要求能够使用电脑阅读、识别和判断</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18.3相关资料不符合18.2款要求的，评审委员会有权认定为投标技术方案不合格响应，其相关分数予以扣减或作投标无效处理。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eastAsia="宋体" w:hint="eastAsia"/>
          <w:kern w:val="2"/>
          <w:sz w:val="21"/>
          <w:szCs w:val="21"/>
          <w:lang w:eastAsia="zh-CN"/>
        </w:rPr>
        <w:t>满足要求</w:t>
      </w:r>
      <w:r>
        <w:rPr>
          <w:rFonts w:ascii="宋体" w:eastAsia="宋体" w:hAnsi="宋体" w:hint="eastAsia"/>
          <w:kern w:val="2"/>
          <w:sz w:val="21"/>
          <w:szCs w:val="21"/>
          <w:lang w:eastAsia="zh-CN"/>
        </w:rPr>
        <w:t>，由评审委员会来评判。</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18.5除非另有规定或说明，投标人对同一项目投标时，不得同时提供两套或两套以上的投标方案。</w:t>
      </w:r>
    </w:p>
    <w:bookmarkEnd w:id="57"/>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19．</w:t>
      </w:r>
      <w:bookmarkStart w:id="58" w:name="_Hlk72402034"/>
      <w:r>
        <w:rPr>
          <w:rFonts w:ascii="黑体" w:eastAsia="黑体" w:hAnsi="宋体" w:hint="eastAsia"/>
          <w:kern w:val="2"/>
          <w:sz w:val="21"/>
          <w:szCs w:val="21"/>
          <w:lang w:eastAsia="zh-CN"/>
        </w:rPr>
        <w:t>投标文件其他证明文件的要求</w:t>
      </w:r>
    </w:p>
    <w:p>
      <w:pPr>
        <w:widowControl w:val="0"/>
        <w:ind w:firstLine="420" w:firstLineChars="200"/>
        <w:jc w:val="both"/>
        <w:rPr>
          <w:rFonts w:ascii="宋体" w:eastAsia="宋体" w:hAnsi="宋体" w:hint="eastAsia"/>
          <w:color w:val="FF0000"/>
          <w:kern w:val="2"/>
          <w:sz w:val="21"/>
          <w:szCs w:val="21"/>
          <w:lang w:eastAsia="zh-CN"/>
        </w:rPr>
      </w:pPr>
      <w:r>
        <w:rPr>
          <w:rFonts w:ascii="宋体" w:eastAsia="宋体" w:hAnsi="宋体" w:hint="eastAsia"/>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9" w:name="_Hlk71407299"/>
    </w:p>
    <w:bookmarkEnd w:id="59"/>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20．投标有效期</w:t>
      </w:r>
    </w:p>
    <w:bookmarkEnd w:id="58"/>
    <w:p>
      <w:pPr>
        <w:widowControl w:val="0"/>
        <w:ind w:firstLine="420" w:firstLineChars="200"/>
        <w:jc w:val="both"/>
        <w:rPr>
          <w:rFonts w:ascii="宋体" w:eastAsia="宋体" w:hAnsi="宋体" w:hint="eastAsia"/>
          <w:kern w:val="2"/>
          <w:sz w:val="21"/>
          <w:szCs w:val="21"/>
          <w:lang w:eastAsia="zh-CN"/>
        </w:rPr>
      </w:pPr>
      <w:bookmarkStart w:id="60" w:name="_Hlk72402214"/>
      <w:r>
        <w:rPr>
          <w:rFonts w:ascii="宋体" w:eastAsia="宋体" w:hAnsi="宋体"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hint="eastAsia"/>
          <w:kern w:val="2"/>
          <w:sz w:val="21"/>
          <w:szCs w:val="21"/>
          <w:lang w:eastAsia="zh-CN"/>
        </w:rPr>
        <w:t>在此期限内，所有投标文件均保持有效。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20</w:t>
      </w:r>
      <w:r>
        <w:rPr>
          <w:rFonts w:ascii="宋体" w:eastAsia="宋体" w:hAnsi="宋体"/>
          <w:kern w:val="2"/>
          <w:sz w:val="21"/>
          <w:szCs w:val="21"/>
          <w:lang w:eastAsia="zh-CN"/>
        </w:rPr>
        <w:t>.3</w:t>
      </w:r>
      <w:r>
        <w:rPr>
          <w:rFonts w:ascii="宋体" w:eastAsia="宋体" w:hAnsi="宋体" w:hint="eastAsia"/>
          <w:kern w:val="2"/>
          <w:sz w:val="21"/>
          <w:szCs w:val="21"/>
          <w:lang w:eastAsia="zh-CN"/>
        </w:rPr>
        <w:t xml:space="preserve"> 中标供应商的投标文件有效期，截止于完成本招标文件规定的全部项目内容，并通过竣工验收及保修期结束。</w:t>
      </w:r>
    </w:p>
    <w:bookmarkEnd w:id="60"/>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21．</w:t>
      </w:r>
      <w:bookmarkStart w:id="61" w:name="_Hlk72402325"/>
      <w:r>
        <w:rPr>
          <w:rFonts w:ascii="黑体" w:eastAsia="黑体" w:hAnsi="宋体" w:hint="eastAsia"/>
          <w:kern w:val="2"/>
          <w:sz w:val="21"/>
          <w:szCs w:val="21"/>
          <w:lang w:eastAsia="zh-CN"/>
        </w:rPr>
        <w:t xml:space="preserve">关于投标保证金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21.1</w:t>
      </w:r>
      <w:r>
        <w:rPr>
          <w:rFonts w:eastAsia="宋体" w:hint="eastAsia"/>
          <w:kern w:val="2"/>
          <w:sz w:val="21"/>
          <w:szCs w:val="21"/>
          <w:lang w:eastAsia="zh-CN"/>
        </w:rPr>
        <w:t>根据《深圳市财政局关于调整政府采购投标（响应）保证金管理政策的通知》（深财购〔2021〕51号）文的规定，本项目不收取投标保证金。</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22．投标人的替代方案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61"/>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23．</w:t>
      </w:r>
      <w:bookmarkStart w:id="62" w:name="_Hlk72402860"/>
      <w:r>
        <w:rPr>
          <w:rFonts w:ascii="黑体" w:eastAsia="黑体" w:hAnsi="宋体"/>
          <w:kern w:val="2"/>
          <w:sz w:val="21"/>
          <w:szCs w:val="21"/>
          <w:lang w:eastAsia="zh-CN"/>
        </w:rPr>
        <w:t>投标文件的</w:t>
      </w:r>
      <w:r>
        <w:rPr>
          <w:rFonts w:ascii="黑体" w:eastAsia="黑体" w:hAnsi="宋体" w:hint="eastAsia"/>
          <w:kern w:val="2"/>
          <w:sz w:val="21"/>
          <w:szCs w:val="21"/>
          <w:lang w:eastAsia="zh-CN"/>
        </w:rPr>
        <w:t>制作</w:t>
      </w:r>
      <w:r>
        <w:rPr>
          <w:rFonts w:ascii="黑体" w:eastAsia="黑体" w:hAnsi="宋体"/>
          <w:kern w:val="2"/>
          <w:sz w:val="21"/>
          <w:szCs w:val="21"/>
          <w:lang w:eastAsia="zh-CN"/>
        </w:rPr>
        <w:t>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23.1投标人应准备所投项目的电子投标文件一份。</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23.2投标人在使用《投标书编制软件》编制投标书时须注意：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23.2.2不能用非本公司的电子密钥加密本公司的投标文件，或者用其他公司的登录用户上传本公司的投标文件。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23.2.3要求用《投标书编制软件》编制投标书的包，不能用其他方式编制投标书。编制投标文件时，电脑须连通互联网。</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23.2.4投标文件不能带病毒。政府集中采购机构将用专业杀毒软件对投标文件进行病毒检测，如果软件报告发现病毒，则政府集中采购机构认为该投标文件带病毒。</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23.2.6投标人在编辑投标文件时，</w:t>
      </w:r>
      <w:r>
        <w:rPr>
          <w:rFonts w:ascii="宋体" w:eastAsia="宋体" w:hAnsi="宋体" w:hint="eastAsia"/>
          <w:b/>
          <w:kern w:val="2"/>
          <w:sz w:val="21"/>
          <w:szCs w:val="21"/>
          <w:lang w:eastAsia="zh-CN"/>
        </w:rPr>
        <w:t>在投标文件目录中属于本节点内容的必须在本节点中填写，填写到其他节点或附件，</w:t>
      </w:r>
      <w:r>
        <w:rPr>
          <w:rFonts w:ascii="宋体" w:eastAsia="宋体" w:hAnsi="宋体" w:hint="eastAsia"/>
          <w:kern w:val="2"/>
          <w:sz w:val="21"/>
          <w:szCs w:val="21"/>
          <w:lang w:eastAsia="zh-CN"/>
        </w:rPr>
        <w:t>一切后果由供应商自行承担。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23.2.7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23.2.8如果开标时出现网络故障、技术故障，影响了采购活动，政府集中采购机构有权采取措施如延期、接受无法从网上上传的投标书等，以保障采购活动的公开、公平和公正。</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23.3电报、电话、传真形式的投标概不接受。</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23.4全流程线上投标的投标文件无须盖章或签字，</w:t>
      </w:r>
      <w:r>
        <w:rPr>
          <w:rFonts w:ascii="宋体" w:eastAsia="宋体" w:hAnsi="宋体" w:hint="eastAsia"/>
          <w:kern w:val="2"/>
          <w:sz w:val="21"/>
          <w:szCs w:val="21"/>
          <w:lang w:eastAsia="zh-CN"/>
        </w:rPr>
        <w:t>专用条款另有要求的除外。</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b/>
          <w:kern w:val="2"/>
          <w:sz w:val="21"/>
          <w:szCs w:val="21"/>
          <w:lang w:eastAsia="zh-CN"/>
        </w:rPr>
        <w:t>23.5</w:t>
      </w:r>
      <w:r>
        <w:rPr>
          <w:rFonts w:ascii="宋体" w:eastAsia="宋体" w:hAnsi="宋体" w:hint="eastAsia"/>
          <w:kern w:val="2"/>
          <w:sz w:val="21"/>
          <w:szCs w:val="21"/>
          <w:lang w:eastAsia="zh-CN"/>
        </w:rPr>
        <w:t xml:space="preserve"> 各类资格（资质）文件提供扫描件，专用条款另有要求的除外。</w:t>
      </w:r>
      <w:bookmarkEnd w:id="62"/>
    </w:p>
    <w:p>
      <w:pPr>
        <w:widowControl w:val="0"/>
        <w:ind w:firstLine="412" w:firstLineChars="196"/>
        <w:jc w:val="both"/>
        <w:rPr>
          <w:rFonts w:ascii="宋体" w:eastAsia="宋体" w:hAnsi="宋体" w:hint="eastAsia"/>
          <w:kern w:val="2"/>
          <w:sz w:val="21"/>
          <w:szCs w:val="21"/>
          <w:lang w:eastAsia="zh-CN"/>
        </w:rPr>
      </w:pPr>
    </w:p>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投标文件的递交</w:t>
      </w:r>
    </w:p>
    <w:p>
      <w:pPr>
        <w:widowControl w:val="0"/>
        <w:ind w:firstLine="420" w:firstLineChars="200"/>
        <w:jc w:val="both"/>
        <w:rPr>
          <w:rFonts w:ascii="黑体" w:eastAsia="黑体" w:hAnsi="宋体" w:hint="eastAsia"/>
          <w:kern w:val="2"/>
          <w:sz w:val="21"/>
          <w:szCs w:val="21"/>
          <w:lang w:eastAsia="zh-CN"/>
        </w:rPr>
      </w:pPr>
      <w:bookmarkStart w:id="63" w:name="_Hlk72405459"/>
      <w:r>
        <w:rPr>
          <w:rFonts w:ascii="黑体" w:eastAsia="黑体" w:hAnsi="宋体" w:hint="eastAsia"/>
          <w:kern w:val="2"/>
          <w:sz w:val="21"/>
          <w:szCs w:val="21"/>
          <w:lang w:eastAsia="zh-CN"/>
        </w:rPr>
        <w:t>24．投标文件的保密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24.2若采购项目出现延期情况：</w:t>
      </w:r>
    </w:p>
    <w:p>
      <w:pPr>
        <w:widowControl w:val="0"/>
        <w:ind w:firstLine="420" w:firstLineChars="200"/>
        <w:jc w:val="both"/>
        <w:rPr>
          <w:rFonts w:ascii="黑体" w:eastAsia="黑体" w:hAnsi="宋体" w:hint="eastAsia"/>
          <w:b/>
          <w:kern w:val="2"/>
          <w:sz w:val="21"/>
          <w:szCs w:val="21"/>
          <w:lang w:eastAsia="zh-CN"/>
        </w:rPr>
      </w:pPr>
      <w:r>
        <w:rPr>
          <w:rFonts w:ascii="宋体" w:eastAsia="宋体" w:hAnsi="宋体" w:hint="eastAsia"/>
          <w:b/>
          <w:kern w:val="2"/>
          <w:sz w:val="21"/>
          <w:szCs w:val="21"/>
          <w:lang w:eastAsia="zh-CN"/>
        </w:rPr>
        <w:t>如果供下载的招标文件有更新，投标人必须重新下载招标文件、重新制作投标文件、重新加密投标文件、重新上传投标文件。</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25．上传投标文件及投标截止日期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25</w:t>
      </w:r>
      <w:r>
        <w:rPr>
          <w:rFonts w:ascii="宋体" w:eastAsia="宋体" w:hAnsi="宋体"/>
          <w:kern w:val="2"/>
          <w:sz w:val="21"/>
          <w:szCs w:val="21"/>
          <w:lang w:eastAsia="zh-CN"/>
        </w:rPr>
        <w:t>.</w:t>
      </w:r>
      <w:r>
        <w:rPr>
          <w:rFonts w:ascii="宋体" w:eastAsia="宋体" w:hAnsi="宋体" w:hint="eastAsia"/>
          <w:kern w:val="2"/>
          <w:sz w:val="21"/>
          <w:szCs w:val="21"/>
          <w:lang w:eastAsia="zh-CN"/>
        </w:rPr>
        <w:t>1实行网上投标，</w:t>
      </w:r>
      <w:r>
        <w:rPr>
          <w:rFonts w:ascii="宋体" w:eastAsia="宋体" w:hAnsi="宋体"/>
          <w:kern w:val="2"/>
          <w:sz w:val="21"/>
          <w:szCs w:val="21"/>
          <w:lang w:eastAsia="zh-CN"/>
        </w:rPr>
        <w:t>投标人必须</w:t>
      </w:r>
      <w:r>
        <w:rPr>
          <w:rFonts w:ascii="宋体" w:eastAsia="宋体" w:hAnsi="宋体" w:hint="eastAsia"/>
          <w:kern w:val="2"/>
          <w:sz w:val="21"/>
          <w:szCs w:val="21"/>
          <w:lang w:eastAsia="zh-CN"/>
        </w:rPr>
        <w:t>在招标</w:t>
      </w:r>
      <w:r>
        <w:rPr>
          <w:rFonts w:ascii="宋体" w:eastAsia="宋体" w:hAnsi="宋体"/>
          <w:kern w:val="2"/>
          <w:sz w:val="21"/>
          <w:szCs w:val="21"/>
          <w:lang w:eastAsia="zh-CN"/>
        </w:rPr>
        <w:t>文件规定的投标截止时间前</w:t>
      </w:r>
      <w:r>
        <w:rPr>
          <w:rFonts w:ascii="宋体" w:eastAsia="宋体" w:hAnsi="宋体" w:hint="eastAsia"/>
          <w:kern w:val="2"/>
          <w:sz w:val="21"/>
          <w:szCs w:val="21"/>
          <w:lang w:eastAsia="zh-CN"/>
        </w:rPr>
        <w:t>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eastAsia="宋体" w:hAnsi="宋体" w:hint="eastAsia"/>
          <w:b/>
          <w:bCs/>
          <w:kern w:val="2"/>
          <w:sz w:val="21"/>
          <w:szCs w:val="21"/>
          <w:lang w:eastAsia="zh-CN"/>
        </w:rPr>
        <w:t>深圳公共资源交易中心（深圳交易集团有限公司政府采购业务分公司）3楼服务大厅（地址：深圳市南山区沙河西路3185号南山智谷A座深圳交易集团总部大楼）</w:t>
      </w:r>
      <w:r>
        <w:rPr>
          <w:rFonts w:ascii="宋体" w:eastAsia="宋体" w:hAnsi="宋体"/>
          <w:b/>
          <w:bCs/>
          <w:kern w:val="2"/>
          <w:sz w:val="21"/>
          <w:szCs w:val="21"/>
          <w:lang w:eastAsia="zh-CN"/>
        </w:rPr>
        <w:t>协助上传</w:t>
      </w:r>
      <w:r>
        <w:rPr>
          <w:rFonts w:ascii="宋体" w:eastAsia="宋体" w:hAnsi="宋体" w:hint="eastAsia"/>
          <w:b/>
          <w:bCs/>
          <w:kern w:val="2"/>
          <w:sz w:val="21"/>
          <w:szCs w:val="21"/>
          <w:lang w:eastAsia="zh-CN"/>
        </w:rPr>
        <w:t>，</w:t>
      </w:r>
      <w:r>
        <w:rPr>
          <w:rFonts w:ascii="宋体" w:eastAsia="宋体" w:hAnsi="宋体"/>
          <w:b/>
          <w:bCs/>
          <w:kern w:val="2"/>
          <w:sz w:val="21"/>
          <w:szCs w:val="21"/>
          <w:lang w:eastAsia="zh-CN"/>
        </w:rPr>
        <w:t>但上传过程</w:t>
      </w:r>
      <w:r>
        <w:rPr>
          <w:rFonts w:ascii="宋体" w:eastAsia="宋体" w:hAnsi="宋体" w:hint="eastAsia"/>
          <w:b/>
          <w:bCs/>
          <w:kern w:val="2"/>
          <w:sz w:val="21"/>
          <w:szCs w:val="21"/>
          <w:lang w:eastAsia="zh-CN"/>
        </w:rPr>
        <w:t>中</w:t>
      </w:r>
      <w:r>
        <w:rPr>
          <w:rFonts w:ascii="宋体" w:eastAsia="宋体" w:hAnsi="宋体"/>
          <w:b/>
          <w:bCs/>
          <w:kern w:val="2"/>
          <w:sz w:val="21"/>
          <w:szCs w:val="21"/>
          <w:lang w:eastAsia="zh-CN"/>
        </w:rPr>
        <w:t>投标截止时间到达仍无法上传成功的，由投标人自行负责</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25</w:t>
      </w:r>
      <w:r>
        <w:rPr>
          <w:rFonts w:ascii="宋体" w:eastAsia="宋体" w:hAnsi="宋体"/>
          <w:kern w:val="2"/>
          <w:sz w:val="21"/>
          <w:szCs w:val="21"/>
          <w:lang w:eastAsia="zh-CN"/>
        </w:rPr>
        <w:t>.</w:t>
      </w:r>
      <w:r>
        <w:rPr>
          <w:rFonts w:ascii="宋体" w:eastAsia="宋体" w:hAnsi="宋体" w:hint="eastAsia"/>
          <w:kern w:val="2"/>
          <w:sz w:val="21"/>
          <w:szCs w:val="21"/>
          <w:lang w:eastAsia="zh-CN"/>
        </w:rPr>
        <w:t>3投标截止时间以后不得上传投标文件。</w:t>
      </w:r>
    </w:p>
    <w:bookmarkEnd w:id="63"/>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26. 样品、现场演示、方案讲解</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26.1 样品、现场演示、方案讲解等事项在招标文件专用条款中进行规定。</w:t>
      </w:r>
    </w:p>
    <w:p>
      <w:pPr>
        <w:widowControl w:val="0"/>
        <w:ind w:firstLine="420" w:firstLineChars="200"/>
        <w:jc w:val="both"/>
        <w:rPr>
          <w:rFonts w:ascii="黑体" w:eastAsia="黑体" w:hAnsi="宋体" w:hint="eastAsia"/>
          <w:kern w:val="2"/>
          <w:sz w:val="21"/>
          <w:szCs w:val="21"/>
          <w:lang w:eastAsia="zh-CN"/>
        </w:rPr>
      </w:pPr>
      <w:bookmarkStart w:id="64" w:name="_Hlk72428346"/>
      <w:r>
        <w:rPr>
          <w:rFonts w:ascii="黑体" w:eastAsia="黑体" w:hAnsi="宋体"/>
          <w:kern w:val="2"/>
          <w:sz w:val="21"/>
          <w:szCs w:val="21"/>
          <w:lang w:eastAsia="zh-CN"/>
        </w:rPr>
        <w:t>2</w:t>
      </w:r>
      <w:r>
        <w:rPr>
          <w:rFonts w:ascii="黑体" w:eastAsia="黑体" w:hAnsi="宋体" w:hint="eastAsia"/>
          <w:kern w:val="2"/>
          <w:sz w:val="21"/>
          <w:szCs w:val="21"/>
          <w:lang w:eastAsia="zh-CN"/>
        </w:rPr>
        <w:t>7．</w:t>
      </w:r>
      <w:r>
        <w:rPr>
          <w:rFonts w:ascii="黑体" w:eastAsia="黑体" w:hAnsi="宋体"/>
          <w:kern w:val="2"/>
          <w:sz w:val="21"/>
          <w:szCs w:val="21"/>
          <w:lang w:eastAsia="zh-CN"/>
        </w:rPr>
        <w:t>投标文件的修改和撤销</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1</w:t>
      </w:r>
      <w:r>
        <w:rPr>
          <w:rFonts w:ascii="宋体" w:eastAsia="宋体" w:hAnsi="宋体"/>
          <w:kern w:val="2"/>
          <w:sz w:val="21"/>
          <w:szCs w:val="21"/>
          <w:lang w:eastAsia="zh-CN"/>
        </w:rPr>
        <w:t>投标方在提交投标文件后可对其投标文件进行修改</w:t>
      </w:r>
      <w:r>
        <w:rPr>
          <w:rFonts w:ascii="宋体" w:eastAsia="宋体" w:hAnsi="宋体" w:hint="eastAsia"/>
          <w:kern w:val="2"/>
          <w:sz w:val="21"/>
          <w:szCs w:val="21"/>
          <w:lang w:eastAsia="zh-CN"/>
        </w:rPr>
        <w:t>并重新上传投标文件</w:t>
      </w:r>
      <w:r>
        <w:rPr>
          <w:rFonts w:ascii="宋体" w:eastAsia="宋体" w:hAnsi="宋体"/>
          <w:kern w:val="2"/>
          <w:sz w:val="21"/>
          <w:szCs w:val="21"/>
          <w:lang w:eastAsia="zh-CN"/>
        </w:rPr>
        <w:t>或</w:t>
      </w:r>
      <w:r>
        <w:rPr>
          <w:rFonts w:ascii="宋体" w:eastAsia="宋体" w:hAnsi="宋体" w:hint="eastAsia"/>
          <w:kern w:val="2"/>
          <w:sz w:val="21"/>
          <w:szCs w:val="21"/>
          <w:lang w:eastAsia="zh-CN"/>
        </w:rPr>
        <w:t>在网上进行</w:t>
      </w:r>
      <w:r>
        <w:rPr>
          <w:rFonts w:ascii="宋体" w:eastAsia="宋体" w:hAnsi="宋体"/>
          <w:kern w:val="2"/>
          <w:sz w:val="21"/>
          <w:szCs w:val="21"/>
          <w:lang w:eastAsia="zh-CN"/>
        </w:rPr>
        <w:t>撤销</w:t>
      </w:r>
      <w:r>
        <w:rPr>
          <w:rFonts w:ascii="宋体" w:eastAsia="宋体" w:hAnsi="宋体" w:hint="eastAsia"/>
          <w:kern w:val="2"/>
          <w:sz w:val="21"/>
          <w:szCs w:val="21"/>
          <w:lang w:eastAsia="zh-CN"/>
        </w:rPr>
        <w:t>投标的操作</w:t>
      </w:r>
      <w:r>
        <w:rPr>
          <w:rFonts w:ascii="宋体" w:eastAsia="宋体" w:hAnsi="宋体"/>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2</w:t>
      </w:r>
      <w:r>
        <w:rPr>
          <w:rFonts w:ascii="宋体" w:eastAsia="宋体" w:hAnsi="宋体"/>
          <w:kern w:val="2"/>
          <w:sz w:val="21"/>
          <w:szCs w:val="21"/>
          <w:lang w:eastAsia="zh-CN"/>
        </w:rPr>
        <w:t>投标截止时间以后不得修改投标文件。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3从投标截止期至投标人在投标文件中确定的投标有效期之间的这段时间内，投标人不得撤回其投标。</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27.4政府集中采购机构不退还投标文件，专用条款另有规定的除外。</w:t>
      </w:r>
    </w:p>
    <w:bookmarkEnd w:id="64"/>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开标</w:t>
      </w:r>
    </w:p>
    <w:p>
      <w:pPr>
        <w:widowControl w:val="0"/>
        <w:wordWrap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28．开标</w:t>
      </w:r>
    </w:p>
    <w:p>
      <w:pPr>
        <w:widowControl w:val="0"/>
        <w:wordWrap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1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pPr>
        <w:widowControl w:val="0"/>
        <w:wordWrap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widowControl w:val="0"/>
        <w:ind w:firstLine="315" w:firstLineChars="150"/>
        <w:jc w:val="both"/>
        <w:rPr>
          <w:rFonts w:ascii="宋体" w:eastAsia="宋体" w:hAnsi="宋体" w:hint="eastAsia"/>
          <w:kern w:val="2"/>
          <w:sz w:val="21"/>
          <w:szCs w:val="21"/>
          <w:lang w:eastAsia="zh-CN"/>
        </w:rPr>
      </w:pPr>
    </w:p>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评审要求</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29．评审委员会组成</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29.1网上开标结束后召开评审会议，评审委员会由政府集中采购机构依法组建，负责评审活动。</w:t>
      </w:r>
    </w:p>
    <w:p>
      <w:pPr>
        <w:widowControl w:val="0"/>
        <w:ind w:firstLine="420" w:firstLineChars="200"/>
        <w:jc w:val="both"/>
        <w:rPr>
          <w:rFonts w:ascii="宋体" w:eastAsia="宋体" w:hAnsi="宋体" w:hint="eastAsia"/>
          <w:kern w:val="2"/>
          <w:sz w:val="21"/>
          <w:szCs w:val="21"/>
          <w:lang w:eastAsia="zh-CN"/>
        </w:rPr>
      </w:pPr>
      <w:bookmarkStart w:id="65" w:name="_Hlk72436580"/>
      <w:r>
        <w:rPr>
          <w:rFonts w:ascii="宋体" w:eastAsia="宋体" w:hAnsi="宋体" w:hint="eastAsia"/>
          <w:kern w:val="2"/>
          <w:sz w:val="21"/>
          <w:szCs w:val="21"/>
          <w:lang w:eastAsia="zh-CN"/>
        </w:rPr>
        <w:t>评审委员会由采购人代表和评审专家组成，成员人数应当为5人以上单数（部分条件下为7人以上单数），其中评审专家不得少于成员总数的三分之二。</w:t>
      </w:r>
      <w:bookmarkEnd w:id="65"/>
      <w:r>
        <w:rPr>
          <w:rFonts w:ascii="宋体" w:eastAsia="宋体" w:hAnsi="宋体" w:hint="eastAsia"/>
          <w:kern w:val="2"/>
          <w:sz w:val="21"/>
          <w:szCs w:val="21"/>
          <w:lang w:eastAsia="zh-CN"/>
        </w:rPr>
        <w:t>评定</w:t>
      </w:r>
      <w:r>
        <w:rPr>
          <w:rFonts w:eastAsia="宋体" w:hint="eastAsia"/>
          <w:kern w:val="2"/>
          <w:sz w:val="21"/>
          <w:szCs w:val="21"/>
          <w:lang w:eastAsia="zh-CN"/>
        </w:rPr>
        <w:t>分离项目</w:t>
      </w:r>
      <w:r>
        <w:rPr>
          <w:rFonts w:eastAsia="宋体"/>
          <w:kern w:val="2"/>
          <w:sz w:val="21"/>
          <w:szCs w:val="21"/>
          <w:lang w:eastAsia="zh-CN"/>
        </w:rPr>
        <w:t>评审专家</w:t>
      </w:r>
      <w:r>
        <w:rPr>
          <w:rFonts w:eastAsia="宋体" w:hint="eastAsia"/>
          <w:kern w:val="2"/>
          <w:sz w:val="21"/>
          <w:szCs w:val="21"/>
          <w:lang w:eastAsia="zh-CN"/>
        </w:rPr>
        <w:t>均</w:t>
      </w:r>
      <w:r>
        <w:rPr>
          <w:rFonts w:eastAsia="宋体"/>
          <w:kern w:val="2"/>
          <w:sz w:val="21"/>
          <w:szCs w:val="21"/>
          <w:lang w:eastAsia="zh-CN"/>
        </w:rPr>
        <w:t>由</w:t>
      </w:r>
      <w:r>
        <w:rPr>
          <w:rFonts w:eastAsia="宋体" w:hint="eastAsia"/>
          <w:kern w:val="2"/>
          <w:sz w:val="21"/>
          <w:szCs w:val="21"/>
          <w:lang w:eastAsia="zh-CN"/>
        </w:rPr>
        <w:t>评审专家组成。</w:t>
      </w:r>
      <w:r>
        <w:rPr>
          <w:rFonts w:ascii="宋体" w:eastAsia="宋体" w:hAnsi="宋体" w:hint="eastAsia"/>
          <w:kern w:val="2"/>
          <w:sz w:val="21"/>
          <w:szCs w:val="21"/>
          <w:lang w:eastAsia="zh-CN"/>
        </w:rPr>
        <w:t>评审专家一般是从深圳市政府采购评审专家库中随机抽取。采购人代表须持本单位签发的《评审授权书》参加评审。</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29.2评审定标应当遵循公平、公正、科学、择优的原则。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29.3评审活动依法进行，任何单位和个人不得非法干预评标过程和结果。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29.4评审过程中不允许违背评标程序或采用招标文件未载明的评标方法或评标因素进行评标。</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eastAsia="宋体" w:hint="eastAsia"/>
          <w:kern w:val="2"/>
          <w:sz w:val="21"/>
          <w:szCs w:val="21"/>
          <w:lang w:eastAsia="zh-CN"/>
        </w:rPr>
        <w:t>信息公开的内容除外</w:t>
      </w:r>
      <w:r>
        <w:rPr>
          <w:rFonts w:ascii="宋体" w:eastAsia="宋体" w:hAnsi="宋体" w:hint="eastAsia"/>
          <w:bCs/>
          <w:kern w:val="2"/>
          <w:sz w:val="21"/>
          <w:szCs w:val="21"/>
          <w:lang w:eastAsia="zh-CN"/>
        </w:rPr>
        <w:t>）。</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30．向评审委员会提供的资料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30.1公开发布的招标文件，包括图纸、服务清单、答疑文件等；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30.2其他评标必须的资料。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30.3评审委员会应当认真研究招标文件，至少应了解熟悉以下内容：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（1）招标的目的；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（2）招标项目需求的范围和性质；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（3）招标文件规定的投标人的资格、财政预算限额、商务条款；</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（4）招标文件规定的评标程序、评标方法和评标因素；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（5）招标文件所列示的资格性审查表及符合性审查表。</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31．独立评审</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w:t>
      </w:r>
      <w:r>
        <w:rPr>
          <w:rFonts w:ascii="宋体" w:eastAsia="宋体" w:hAnsi="宋体"/>
          <w:bCs/>
          <w:kern w:val="2"/>
          <w:sz w:val="21"/>
          <w:szCs w:val="21"/>
          <w:lang w:eastAsia="zh-CN"/>
        </w:rPr>
        <w:t>1</w:t>
      </w:r>
      <w:r>
        <w:rPr>
          <w:rFonts w:ascii="宋体" w:eastAsia="宋体" w:hAnsi="宋体" w:hint="eastAsia"/>
          <w:bCs/>
          <w:kern w:val="2"/>
          <w:sz w:val="21"/>
          <w:szCs w:val="21"/>
          <w:lang w:eastAsia="zh-CN"/>
        </w:rPr>
        <w:t>.1</w:t>
      </w:r>
      <w:r>
        <w:rPr>
          <w:rFonts w:ascii="宋体" w:eastAsia="宋体" w:hAnsi="宋体" w:hint="eastAsia"/>
          <w:kern w:val="2"/>
          <w:sz w:val="21"/>
          <w:szCs w:val="21"/>
          <w:lang w:eastAsia="zh-CN"/>
        </w:rPr>
        <w:t>评审委员会</w:t>
      </w:r>
      <w:r>
        <w:rPr>
          <w:rFonts w:ascii="宋体" w:eastAsia="宋体" w:hAnsi="宋体" w:hint="eastAsia"/>
          <w:bCs/>
          <w:kern w:val="2"/>
          <w:sz w:val="21"/>
          <w:szCs w:val="21"/>
          <w:lang w:eastAsia="zh-CN"/>
        </w:rPr>
        <w:t>成员的评标活动应当独立进行，并应遵循投标文件初审、澄清有关问题、比较与评价、确定中标供应商、编写评审报告的工作程序。</w:t>
      </w:r>
    </w:p>
    <w:p>
      <w:pPr>
        <w:widowControl w:val="0"/>
        <w:ind w:firstLine="412" w:firstLineChars="196"/>
        <w:jc w:val="both"/>
        <w:rPr>
          <w:rFonts w:ascii="宋体" w:eastAsia="宋体" w:hAnsi="宋体" w:hint="eastAsia"/>
          <w:bCs/>
          <w:kern w:val="2"/>
          <w:sz w:val="21"/>
          <w:szCs w:val="21"/>
          <w:lang w:eastAsia="zh-CN"/>
        </w:rPr>
      </w:pPr>
    </w:p>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评审程序及评审方法</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32．投标文件初审</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32.1投标文件初审包括资格性审查和符合性审查。</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资格性审查：依据法律法规和招标文件的规定，对投标文件中的资格证明等进行审查，以确定投标供应商是否具备投标资格。</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符合性审查：依据招标文件的规定，对投标文件的有效性、完整性和对招标文件的响应程度进行审查，以确定是否满足符合性审查的要求。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32.2 投标文件初审内容请详见《资格性审查表》和《符合性审查表》部分。投标人若有一条审查不通过则按投标无效处理。</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32.3 投标文件初审中关于供应商家数的计算:</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32.4投标人投标文件作无效处理的情形，具体包括但不限于以下：</w:t>
      </w:r>
    </w:p>
    <w:p>
      <w:pPr>
        <w:widowControl w:val="0"/>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32.4.1</w:t>
      </w:r>
      <w:r>
        <w:rPr>
          <w:rFonts w:eastAsia="宋体" w:hint="eastAsia"/>
          <w:kern w:val="2"/>
          <w:sz w:val="21"/>
          <w:szCs w:val="21"/>
          <w:lang w:eastAsia="zh-CN"/>
        </w:rPr>
        <w:t>不同投标人的投标文件由同一单位或者同一个人编制，或者由同一个人分阶段参与编制；</w:t>
      </w:r>
    </w:p>
    <w:p>
      <w:pPr>
        <w:widowControl w:val="0"/>
        <w:ind w:firstLine="420" w:firstLineChars="200"/>
        <w:jc w:val="both"/>
        <w:rPr>
          <w:rFonts w:eastAsia="宋体"/>
          <w:kern w:val="2"/>
          <w:sz w:val="21"/>
          <w:szCs w:val="21"/>
          <w:lang w:eastAsia="zh-CN"/>
        </w:rPr>
      </w:pPr>
      <w:r>
        <w:rPr>
          <w:rFonts w:ascii="宋体" w:eastAsia="宋体" w:hAnsi="宋体"/>
          <w:kern w:val="2"/>
          <w:sz w:val="21"/>
          <w:szCs w:val="21"/>
          <w:lang w:eastAsia="zh-CN"/>
        </w:rPr>
        <w:t>32.4.</w:t>
      </w:r>
      <w:r>
        <w:rPr>
          <w:rFonts w:ascii="宋体" w:eastAsia="宋体" w:hAnsi="宋体" w:hint="eastAsia"/>
          <w:kern w:val="2"/>
          <w:sz w:val="21"/>
          <w:szCs w:val="21"/>
          <w:lang w:eastAsia="zh-CN"/>
        </w:rPr>
        <w:t>2</w:t>
      </w:r>
      <w:r>
        <w:rPr>
          <w:rFonts w:eastAsia="宋体" w:hint="eastAsia"/>
          <w:kern w:val="2"/>
          <w:sz w:val="21"/>
          <w:szCs w:val="21"/>
          <w:lang w:eastAsia="zh-CN"/>
        </w:rPr>
        <w:t>不同投标人委托同一单位或者个人办理投标事宜；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32.4.3不同投标人的投标文件载明的项目管理成员或者联系人员为同一人；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32.4.4不同投标人的投标文件异常一致或者投标报价呈规律性差异；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32.4.5</w:t>
      </w:r>
      <w:r>
        <w:rPr>
          <w:rFonts w:ascii="宋体" w:eastAsia="宋体" w:hAnsi="宋体"/>
          <w:kern w:val="2"/>
          <w:sz w:val="21"/>
          <w:szCs w:val="21"/>
          <w:lang w:eastAsia="zh-CN"/>
        </w:rPr>
        <w:t>不同投标供应商的投标文件或部分投标文件相互混装</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32.4.6投标供应商之间相互约定给予未中标的供应商利益补偿；</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32.4.7不同投标供应商的法定代表人、主要经营负责人、项目投标授权代表人、项目负责人、主要技术人员为同一人、属同一单位或者同一单位缴纳社会保险；</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32.4.8不同投标供应商的投标文件内容存在非正常一致；</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32.4.9在同一单位工作人员为两家以上（含两家）供应商进行同一项投标活动；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32.4.10主管部门依照法律、法规认定的其他情形。</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32.5对不属于《资格性审查表》和《符合性审查表》所列的其他情形，除专用条款另有规定和32.4条款所列情形外，不得作为投标无效的理由。</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33．澄清有关问题</w:t>
      </w:r>
    </w:p>
    <w:p>
      <w:pPr>
        <w:widowControl w:val="0"/>
        <w:ind w:firstLine="420" w:firstLineChars="200"/>
        <w:jc w:val="both"/>
        <w:rPr>
          <w:rFonts w:ascii="宋体" w:eastAsia="宋体" w:hAnsi="宋体" w:hint="eastAsia"/>
          <w:kern w:val="2"/>
          <w:sz w:val="21"/>
          <w:szCs w:val="21"/>
          <w:lang w:eastAsia="zh-CN"/>
        </w:rPr>
      </w:pPr>
      <w:bookmarkStart w:id="66" w:name="_Hlk71407321"/>
      <w:r>
        <w:rPr>
          <w:rFonts w:ascii="宋体" w:eastAsia="宋体" w:hAnsi="宋体" w:hint="eastAsia"/>
          <w:kern w:val="2"/>
          <w:sz w:val="21"/>
          <w:szCs w:val="21"/>
          <w:lang w:eastAsia="zh-CN"/>
        </w:rPr>
        <w:t>3</w:t>
      </w:r>
      <w:r>
        <w:rPr>
          <w:rFonts w:ascii="宋体" w:eastAsia="宋体" w:hAnsi="宋体"/>
          <w:kern w:val="2"/>
          <w:sz w:val="21"/>
          <w:szCs w:val="21"/>
          <w:lang w:eastAsia="zh-CN"/>
        </w:rPr>
        <w:t>3.1</w:t>
      </w:r>
      <w:r>
        <w:rPr>
          <w:rFonts w:ascii="宋体" w:eastAsia="宋体" w:hAnsi="宋体" w:hint="eastAsia"/>
          <w:kern w:val="2"/>
          <w:sz w:val="21"/>
          <w:szCs w:val="21"/>
          <w:lang w:eastAsia="zh-CN"/>
        </w:rPr>
        <w:t>对招标文件中描述有歧义或前后不一致的地方（不含</w:t>
      </w:r>
      <w:r>
        <w:rPr>
          <w:rFonts w:eastAsia="宋体" w:hint="eastAsia"/>
          <w:kern w:val="2"/>
          <w:sz w:val="21"/>
          <w:szCs w:val="21"/>
          <w:lang w:eastAsia="zh-CN"/>
        </w:rPr>
        <w:t>招标</w:t>
      </w:r>
      <w:r>
        <w:rPr>
          <w:rFonts w:eastAsia="宋体"/>
          <w:kern w:val="2"/>
          <w:sz w:val="21"/>
          <w:szCs w:val="21"/>
          <w:lang w:eastAsia="zh-CN"/>
        </w:rPr>
        <w:t>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ascii="宋体" w:eastAsia="宋体" w:hAnsi="宋体" w:hint="eastAsia"/>
          <w:kern w:val="2"/>
          <w:sz w:val="21"/>
          <w:szCs w:val="21"/>
          <w:lang w:eastAsia="zh-CN"/>
        </w:rPr>
        <w:t>，评审委员会有权进行评判，但对同一条款的评判应适用于每个投标人。</w:t>
      </w:r>
      <w:bookmarkEnd w:id="66"/>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3.2</w:t>
      </w:r>
      <w:r>
        <w:rPr>
          <w:rFonts w:eastAsia="宋体"/>
          <w:kern w:val="2"/>
          <w:sz w:val="21"/>
          <w:szCs w:val="21"/>
          <w:lang w:eastAsia="zh-CN"/>
        </w:rPr>
        <w:t>评</w:t>
      </w:r>
      <w:r>
        <w:rPr>
          <w:rFonts w:eastAsia="宋体" w:hint="eastAsia"/>
          <w:kern w:val="2"/>
          <w:sz w:val="21"/>
          <w:szCs w:val="21"/>
          <w:lang w:eastAsia="zh-CN"/>
        </w:rPr>
        <w:t>审</w:t>
      </w:r>
      <w:r>
        <w:rPr>
          <w:rFonts w:eastAsia="宋体"/>
          <w:kern w:val="2"/>
          <w:sz w:val="21"/>
          <w:szCs w:val="21"/>
          <w:lang w:eastAsia="zh-CN"/>
        </w:rPr>
        <w:t>委员会发现</w:t>
      </w:r>
      <w:r>
        <w:rPr>
          <w:rFonts w:eastAsia="宋体" w:hint="eastAsia"/>
          <w:kern w:val="2"/>
          <w:sz w:val="21"/>
          <w:szCs w:val="21"/>
          <w:lang w:eastAsia="zh-CN"/>
        </w:rPr>
        <w:t>招标</w:t>
      </w:r>
      <w:r>
        <w:rPr>
          <w:rFonts w:eastAsia="宋体"/>
          <w:kern w:val="2"/>
          <w:sz w:val="21"/>
          <w:szCs w:val="21"/>
          <w:lang w:eastAsia="zh-CN"/>
        </w:rPr>
        <w:t>文件存在歧义、重大缺陷导致评</w:t>
      </w:r>
      <w:r>
        <w:rPr>
          <w:rFonts w:eastAsia="宋体" w:hint="eastAsia"/>
          <w:kern w:val="2"/>
          <w:sz w:val="21"/>
          <w:szCs w:val="21"/>
          <w:lang w:eastAsia="zh-CN"/>
        </w:rPr>
        <w:t>审</w:t>
      </w:r>
      <w:r>
        <w:rPr>
          <w:rFonts w:eastAsia="宋体"/>
          <w:kern w:val="2"/>
          <w:sz w:val="21"/>
          <w:szCs w:val="21"/>
          <w:lang w:eastAsia="zh-CN"/>
        </w:rPr>
        <w:t>工作无法进行，或者</w:t>
      </w:r>
      <w:r>
        <w:rPr>
          <w:rFonts w:eastAsia="宋体" w:hint="eastAsia"/>
          <w:kern w:val="2"/>
          <w:sz w:val="21"/>
          <w:szCs w:val="21"/>
          <w:lang w:eastAsia="zh-CN"/>
        </w:rPr>
        <w:t>招标</w:t>
      </w:r>
      <w:r>
        <w:rPr>
          <w:rFonts w:eastAsia="宋体"/>
          <w:kern w:val="2"/>
          <w:sz w:val="21"/>
          <w:szCs w:val="21"/>
          <w:lang w:eastAsia="zh-CN"/>
        </w:rPr>
        <w:t>文件内容违反国家有关强制性规定的，应当停止评</w:t>
      </w:r>
      <w:r>
        <w:rPr>
          <w:rFonts w:eastAsia="宋体" w:hint="eastAsia"/>
          <w:kern w:val="2"/>
          <w:sz w:val="21"/>
          <w:szCs w:val="21"/>
          <w:lang w:eastAsia="zh-CN"/>
        </w:rPr>
        <w:t>审</w:t>
      </w:r>
      <w:r>
        <w:rPr>
          <w:rFonts w:eastAsia="宋体"/>
          <w:kern w:val="2"/>
          <w:sz w:val="21"/>
          <w:szCs w:val="21"/>
          <w:lang w:eastAsia="zh-CN"/>
        </w:rPr>
        <w:t>工作，与</w:t>
      </w:r>
      <w:r>
        <w:rPr>
          <w:rFonts w:eastAsia="宋体" w:hint="eastAsia"/>
          <w:kern w:val="2"/>
          <w:sz w:val="21"/>
          <w:szCs w:val="21"/>
          <w:lang w:eastAsia="zh-CN"/>
        </w:rPr>
        <w:t>政府集中采购机构</w:t>
      </w:r>
      <w:r>
        <w:rPr>
          <w:rFonts w:eastAsia="宋体"/>
          <w:kern w:val="2"/>
          <w:sz w:val="21"/>
          <w:szCs w:val="21"/>
          <w:lang w:eastAsia="zh-CN"/>
        </w:rPr>
        <w:t>沟通并作书面记录。</w:t>
      </w:r>
      <w:r>
        <w:rPr>
          <w:rFonts w:eastAsia="宋体" w:hint="eastAsia"/>
          <w:kern w:val="2"/>
          <w:sz w:val="21"/>
          <w:szCs w:val="21"/>
          <w:lang w:eastAsia="zh-CN"/>
        </w:rPr>
        <w:t>经</w:t>
      </w:r>
      <w:r>
        <w:rPr>
          <w:rFonts w:eastAsia="宋体"/>
          <w:kern w:val="2"/>
          <w:sz w:val="21"/>
          <w:szCs w:val="21"/>
          <w:lang w:eastAsia="zh-CN"/>
        </w:rPr>
        <w:t>确认后，</w:t>
      </w:r>
      <w:r>
        <w:rPr>
          <w:rFonts w:eastAsia="宋体" w:hint="eastAsia"/>
          <w:kern w:val="2"/>
          <w:sz w:val="21"/>
          <w:szCs w:val="21"/>
          <w:lang w:eastAsia="zh-CN"/>
        </w:rPr>
        <w:t>项目</w:t>
      </w:r>
      <w:r>
        <w:rPr>
          <w:rFonts w:eastAsia="宋体"/>
          <w:kern w:val="2"/>
          <w:sz w:val="21"/>
          <w:szCs w:val="21"/>
          <w:lang w:eastAsia="zh-CN"/>
        </w:rPr>
        <w:t>应当修改</w:t>
      </w:r>
      <w:r>
        <w:rPr>
          <w:rFonts w:eastAsia="宋体" w:hint="eastAsia"/>
          <w:kern w:val="2"/>
          <w:sz w:val="21"/>
          <w:szCs w:val="21"/>
          <w:lang w:eastAsia="zh-CN"/>
        </w:rPr>
        <w:t>招标</w:t>
      </w:r>
      <w:r>
        <w:rPr>
          <w:rFonts w:eastAsia="宋体"/>
          <w:kern w:val="2"/>
          <w:sz w:val="21"/>
          <w:szCs w:val="21"/>
          <w:lang w:eastAsia="zh-CN"/>
        </w:rPr>
        <w:t>文件，重新组织采购活动。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33.3</w:t>
      </w:r>
      <w:r>
        <w:rPr>
          <w:rFonts w:ascii="宋体" w:eastAsia="宋体" w:hAnsi="宋体" w:hint="eastAsia"/>
          <w:kern w:val="2"/>
          <w:sz w:val="21"/>
          <w:szCs w:val="21"/>
          <w:lang w:eastAsia="zh-CN"/>
        </w:rPr>
        <w:t>对于投标文件中含义不明确、同类问题表述不一致或者有明显文字和计算错误的内容，评审委员会应当以书面形式要求投标人作出必要的澄清、说明或者补正。</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根据本通用条款第34条，凡属于评审委员会在评审中发现的算术错误进行核实的修改不在此列。</w:t>
      </w:r>
    </w:p>
    <w:p>
      <w:pPr>
        <w:widowControl w:val="0"/>
        <w:ind w:firstLine="420" w:firstLineChars="200"/>
        <w:jc w:val="both"/>
        <w:rPr>
          <w:rFonts w:ascii="黑体" w:eastAsia="黑体" w:hAnsi="宋体" w:hint="eastAsia"/>
          <w:kern w:val="2"/>
          <w:sz w:val="21"/>
          <w:szCs w:val="21"/>
          <w:lang w:eastAsia="zh-CN"/>
        </w:rPr>
      </w:pPr>
      <w:bookmarkStart w:id="67" w:name="_Toc100052400"/>
      <w:bookmarkStart w:id="68" w:name="_Toc73521669"/>
      <w:bookmarkStart w:id="69" w:name="_Toc73518151"/>
      <w:bookmarkStart w:id="70" w:name="_Toc73517673"/>
      <w:bookmarkStart w:id="71" w:name="_Toc73521581"/>
      <w:r>
        <w:rPr>
          <w:rFonts w:ascii="黑体" w:eastAsia="黑体" w:hAnsi="宋体" w:hint="eastAsia"/>
          <w:kern w:val="2"/>
          <w:sz w:val="21"/>
          <w:szCs w:val="21"/>
          <w:lang w:eastAsia="zh-CN"/>
        </w:rPr>
        <w:t>34．错误的修正</w:t>
      </w:r>
      <w:bookmarkEnd w:id="67"/>
      <w:bookmarkEnd w:id="68"/>
      <w:bookmarkEnd w:id="69"/>
      <w:bookmarkEnd w:id="70"/>
      <w:bookmarkEnd w:id="71"/>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投标文件报价出现前后不一致的，除专用条款另有规定外，按照下列规定修正：</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34.1投标文件中开标一览表投标报价内容与投标文件中投标报价相应内容不一致的，以开标一览表为准；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34.2大写金额和小写金额不一致的，以大写金额为准；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34.3单价金额小数点或者百分比有明显错位，以开标一览表的总价为准，并修改单价；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34.4总价金额与按单价汇总金额不一致的，以单价金额计算结果为准。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35．投标文件的比较与评价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36. 实地考察或资料查验</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37．评审方法</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37.1.1最低价法</w:t>
      </w:r>
    </w:p>
    <w:p>
      <w:pPr>
        <w:widowControl w:val="0"/>
        <w:ind w:firstLine="420" w:firstLineChars="200"/>
        <w:jc w:val="both"/>
        <w:rPr>
          <w:rFonts w:ascii="ˎ̥" w:eastAsia="宋体" w:hAnsi="ˎ̥" w:hint="eastAsia"/>
          <w:kern w:val="2"/>
          <w:sz w:val="21"/>
          <w:szCs w:val="21"/>
          <w:lang w:eastAsia="zh-CN"/>
        </w:rPr>
      </w:pPr>
      <w:bookmarkStart w:id="72" w:name="_Hlk72438142"/>
      <w:r>
        <w:rPr>
          <w:rFonts w:ascii="ˎ̥" w:eastAsia="宋体" w:hAnsi="ˎ̥"/>
          <w:kern w:val="2"/>
          <w:sz w:val="21"/>
          <w:szCs w:val="21"/>
          <w:lang w:eastAsia="zh-CN"/>
        </w:rPr>
        <w:t>最低价法，是指</w:t>
      </w:r>
      <w:r>
        <w:rPr>
          <w:rFonts w:ascii="ˎ̥" w:eastAsia="宋体" w:hAnsi="ˎ̥" w:hint="eastAsia"/>
          <w:kern w:val="2"/>
          <w:sz w:val="21"/>
          <w:szCs w:val="21"/>
          <w:lang w:eastAsia="zh-CN"/>
        </w:rPr>
        <w:t>完全</w:t>
      </w:r>
      <w:r>
        <w:rPr>
          <w:rFonts w:ascii="ˎ̥" w:eastAsia="宋体" w:hAnsi="ˎ̥"/>
          <w:kern w:val="2"/>
          <w:sz w:val="21"/>
          <w:szCs w:val="21"/>
          <w:lang w:eastAsia="zh-CN"/>
        </w:rPr>
        <w:t>满足</w:t>
      </w:r>
      <w:r>
        <w:rPr>
          <w:rFonts w:ascii="ˎ̥" w:eastAsia="宋体" w:hAnsi="ˎ̥" w:hint="eastAsia"/>
          <w:kern w:val="2"/>
          <w:sz w:val="21"/>
          <w:szCs w:val="21"/>
          <w:lang w:eastAsia="zh-CN"/>
        </w:rPr>
        <w:t>招标</w:t>
      </w:r>
      <w:r>
        <w:rPr>
          <w:rFonts w:ascii="ˎ̥" w:eastAsia="宋体" w:hAnsi="ˎ̥"/>
          <w:kern w:val="2"/>
          <w:sz w:val="21"/>
          <w:szCs w:val="21"/>
          <w:lang w:eastAsia="zh-CN"/>
        </w:rPr>
        <w:t>文件实质性要求，</w:t>
      </w:r>
      <w:r>
        <w:rPr>
          <w:rFonts w:ascii="ˎ̥" w:eastAsia="宋体" w:hAnsi="ˎ̥" w:hint="eastAsia"/>
          <w:kern w:val="2"/>
          <w:sz w:val="21"/>
          <w:szCs w:val="21"/>
          <w:lang w:eastAsia="zh-CN"/>
        </w:rPr>
        <w:t>按照报价由低到高的顺序，依据招标文件中规定的数量或者比例推荐候选中标供应商。</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37.1.2综合评分法</w:t>
      </w:r>
    </w:p>
    <w:p>
      <w:pPr>
        <w:widowControl w:val="0"/>
        <w:ind w:firstLine="420" w:firstLineChars="200"/>
        <w:jc w:val="both"/>
        <w:rPr>
          <w:rFonts w:ascii="ˎ̥" w:eastAsia="宋体" w:hAnsi="ˎ̥" w:hint="eastAsia"/>
          <w:kern w:val="2"/>
          <w:sz w:val="21"/>
          <w:szCs w:val="21"/>
          <w:lang w:eastAsia="zh-CN"/>
        </w:rPr>
      </w:pPr>
      <w:r>
        <w:rPr>
          <w:rFonts w:ascii="ˎ̥" w:eastAsia="宋体" w:hAnsi="ˎ̥"/>
          <w:kern w:val="2"/>
          <w:sz w:val="21"/>
          <w:szCs w:val="21"/>
          <w:lang w:eastAsia="zh-CN"/>
        </w:rPr>
        <w:t>综合评分法，是指</w:t>
      </w:r>
      <w:r>
        <w:rPr>
          <w:rFonts w:ascii="ˎ̥" w:eastAsia="宋体" w:hAnsi="ˎ̥" w:hint="eastAsia"/>
          <w:kern w:val="2"/>
          <w:sz w:val="21"/>
          <w:szCs w:val="21"/>
          <w:lang w:eastAsia="zh-CN"/>
        </w:rPr>
        <w:t>在</w:t>
      </w:r>
      <w:r>
        <w:rPr>
          <w:rFonts w:ascii="ˎ̥" w:eastAsia="宋体" w:hAnsi="ˎ̥"/>
          <w:kern w:val="2"/>
          <w:sz w:val="21"/>
          <w:szCs w:val="21"/>
          <w:lang w:eastAsia="zh-CN"/>
        </w:rPr>
        <w:t>满足</w:t>
      </w:r>
      <w:r>
        <w:rPr>
          <w:rFonts w:ascii="ˎ̥" w:eastAsia="宋体" w:hAnsi="ˎ̥" w:hint="eastAsia"/>
          <w:kern w:val="2"/>
          <w:sz w:val="21"/>
          <w:szCs w:val="21"/>
          <w:lang w:eastAsia="zh-CN"/>
        </w:rPr>
        <w:t>招标</w:t>
      </w:r>
      <w:r>
        <w:rPr>
          <w:rFonts w:ascii="ˎ̥" w:eastAsia="宋体" w:hAnsi="ˎ̥"/>
          <w:kern w:val="2"/>
          <w:sz w:val="21"/>
          <w:szCs w:val="21"/>
          <w:lang w:eastAsia="zh-CN"/>
        </w:rPr>
        <w:t>文件全部实质性要求</w:t>
      </w:r>
      <w:r>
        <w:rPr>
          <w:rFonts w:ascii="ˎ̥" w:eastAsia="宋体" w:hAnsi="ˎ̥" w:hint="eastAsia"/>
          <w:kern w:val="2"/>
          <w:sz w:val="21"/>
          <w:szCs w:val="21"/>
          <w:lang w:eastAsia="zh-CN"/>
        </w:rPr>
        <w:t>的前提下</w:t>
      </w:r>
      <w:r>
        <w:rPr>
          <w:rFonts w:ascii="ˎ̥" w:eastAsia="宋体" w:hAnsi="ˎ̥"/>
          <w:kern w:val="2"/>
          <w:sz w:val="21"/>
          <w:szCs w:val="21"/>
          <w:lang w:eastAsia="zh-CN"/>
        </w:rPr>
        <w:t>，</w:t>
      </w:r>
      <w:r>
        <w:rPr>
          <w:rFonts w:ascii="ˎ̥" w:eastAsia="宋体" w:hAnsi="ˎ̥" w:hint="eastAsia"/>
          <w:kern w:val="2"/>
          <w:sz w:val="21"/>
          <w:szCs w:val="21"/>
          <w:lang w:eastAsia="zh-CN"/>
        </w:rPr>
        <w:t>按照招标文件中规定的各项因素进行综合评审，评审总得分排名前列的投标人，作为推荐的候选中标供应商。</w:t>
      </w:r>
      <w:bookmarkEnd w:id="72"/>
      <w:r>
        <w:rPr>
          <w:rFonts w:ascii="宋体" w:eastAsia="宋体" w:hAnsi="宋体" w:hint="eastAsia"/>
          <w:bCs/>
          <w:color w:val="FF0000"/>
          <w:kern w:val="2"/>
          <w:sz w:val="21"/>
          <w:szCs w:val="21"/>
          <w:lang w:eastAsia="zh-CN"/>
        </w:rPr>
        <w:t xml:space="preserve">  </w:t>
      </w:r>
      <w:r>
        <w:rPr>
          <w:rFonts w:ascii="宋体" w:eastAsia="宋体" w:hAnsi="宋体" w:hint="eastAsia"/>
          <w:bCs/>
          <w:kern w:val="2"/>
          <w:sz w:val="21"/>
          <w:szCs w:val="21"/>
          <w:lang w:eastAsia="zh-CN"/>
        </w:rPr>
        <w:t xml:space="preserve">                                                                                                                                                                                                                                                                                                                                                                                                                                                                                                                                                                                                                                                                                                                                                                                                                                                                                                                                                                                                                                                                                                                                                                                                                                                                                                                                                                                                                                                                                                                                                                                                                                                                                                                                                                                                                                                                                                                                                                                                                                                                                                                                                                                                                                                                                                                                                                                                                                                                                                                                                                                                                                                                                                                                                                                                                                                                                                                                                                                                                           </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37.2 本项目采用的评审方法见本项目招标文件第一册“专用条款”的相关内容。</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37.3重新评审的情形</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37.3.1分值汇总计算错误的；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37.3.2分项评分超出评分标准范围的；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37.3.3评审委员会成员对客观评审因素评分不一致的；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37.3.4经评审委员会认定评分畸高、畸低的。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投标人对本条第一款情形提出质疑的，采购人或者采购代理机构可以组织原评审委员会进行重新评审，重新评审改变评审结果的，应当书面报告本级财政部门。</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 xml:space="preserve"> 37.4重新组建评审委员会的情形</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评审委员会或者其成员存在下列情形导致评审结果无效的，重新组建评审委员会进行评标，并书面报告本级财政部门：</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37.4.3评审委员会及其成员独立评标受到非法干预的；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37.4.4有政府采购法实施条例第七十五条规定的违法行为的。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pPr>
        <w:widowControl w:val="0"/>
        <w:ind w:firstLine="412" w:firstLineChars="196"/>
        <w:jc w:val="both"/>
        <w:rPr>
          <w:rFonts w:ascii="宋体" w:eastAsia="宋体" w:hAnsi="宋体" w:hint="eastAsia"/>
          <w:kern w:val="2"/>
          <w:sz w:val="21"/>
          <w:szCs w:val="21"/>
          <w:lang w:eastAsia="zh-CN"/>
        </w:rPr>
      </w:pPr>
    </w:p>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定标及公示</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38．定标方法</w:t>
      </w:r>
    </w:p>
    <w:p>
      <w:pPr>
        <w:widowControl w:val="0"/>
        <w:ind w:firstLine="420" w:firstLineChars="200"/>
        <w:jc w:val="both"/>
        <w:rPr>
          <w:rFonts w:ascii="宋体" w:eastAsia="宋体" w:hAnsi="宋体" w:hint="eastAsia"/>
          <w:kern w:val="2"/>
          <w:sz w:val="21"/>
          <w:szCs w:val="21"/>
          <w:lang w:eastAsia="zh-CN"/>
        </w:rPr>
      </w:pPr>
      <w:bookmarkStart w:id="73" w:name="_Hlk73782795"/>
      <w:r>
        <w:rPr>
          <w:rFonts w:ascii="宋体" w:eastAsia="宋体" w:hAnsi="宋体" w:hint="eastAsia"/>
          <w:kern w:val="2"/>
          <w:sz w:val="21"/>
          <w:szCs w:val="21"/>
          <w:lang w:eastAsia="zh-CN"/>
        </w:rPr>
        <w:t>38.1非评定分离项目定标方法</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pPr>
        <w:widowControl w:val="0"/>
        <w:ind w:firstLine="420" w:firstLineChars="200"/>
        <w:jc w:val="both"/>
        <w:rPr>
          <w:rFonts w:ascii="ˎ̥" w:eastAsia="宋体" w:hAnsi="ˎ̥" w:hint="eastAsia"/>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1.2</w:t>
      </w:r>
      <w:r>
        <w:rPr>
          <w:rFonts w:ascii="ˎ̥" w:eastAsia="宋体" w:hAnsi="ˎ̥"/>
          <w:kern w:val="2"/>
          <w:sz w:val="21"/>
          <w:szCs w:val="21"/>
          <w:lang w:eastAsia="zh-CN"/>
        </w:rPr>
        <w:t>采用最低价法的，评</w:t>
      </w:r>
      <w:r>
        <w:rPr>
          <w:rFonts w:ascii="ˎ̥" w:eastAsia="宋体" w:hAnsi="ˎ̥" w:hint="eastAsia"/>
          <w:kern w:val="2"/>
          <w:sz w:val="21"/>
          <w:szCs w:val="21"/>
          <w:lang w:eastAsia="zh-CN"/>
        </w:rPr>
        <w:t>审</w:t>
      </w:r>
      <w:r>
        <w:rPr>
          <w:rFonts w:ascii="ˎ̥" w:eastAsia="宋体" w:hAnsi="ˎ̥"/>
          <w:kern w:val="2"/>
          <w:sz w:val="21"/>
          <w:szCs w:val="21"/>
          <w:lang w:eastAsia="zh-CN"/>
        </w:rPr>
        <w:t>结果按投标报价由低到高顺序排列。投标报价相同的并列。投标文件满足</w:t>
      </w:r>
      <w:r>
        <w:rPr>
          <w:rFonts w:ascii="ˎ̥" w:eastAsia="宋体" w:hAnsi="ˎ̥" w:hint="eastAsia"/>
          <w:kern w:val="2"/>
          <w:sz w:val="21"/>
          <w:szCs w:val="21"/>
          <w:lang w:eastAsia="zh-CN"/>
        </w:rPr>
        <w:t>招标</w:t>
      </w:r>
      <w:r>
        <w:rPr>
          <w:rFonts w:ascii="ˎ̥" w:eastAsia="宋体" w:hAnsi="ˎ̥"/>
          <w:kern w:val="2"/>
          <w:sz w:val="21"/>
          <w:szCs w:val="21"/>
          <w:lang w:eastAsia="zh-CN"/>
        </w:rPr>
        <w:t>文件全部实质性要求且投标报价最低的</w:t>
      </w:r>
      <w:r>
        <w:rPr>
          <w:rFonts w:ascii="ˎ̥" w:eastAsia="宋体" w:hAnsi="ˎ̥" w:hint="eastAsia"/>
          <w:kern w:val="2"/>
          <w:sz w:val="21"/>
          <w:szCs w:val="21"/>
          <w:lang w:eastAsia="zh-CN"/>
        </w:rPr>
        <w:t>投标人为</w:t>
      </w:r>
      <w:bookmarkStart w:id="74" w:name="_Hlk73821177"/>
      <w:r>
        <w:rPr>
          <w:rFonts w:ascii="ˎ̥" w:eastAsia="宋体" w:hAnsi="ˎ̥" w:hint="eastAsia"/>
          <w:kern w:val="2"/>
          <w:sz w:val="21"/>
          <w:szCs w:val="21"/>
          <w:lang w:eastAsia="zh-CN"/>
        </w:rPr>
        <w:t>唯一候选中标供应商</w:t>
      </w:r>
      <w:bookmarkEnd w:id="74"/>
      <w:r>
        <w:rPr>
          <w:rFonts w:ascii="ˎ̥" w:eastAsia="宋体" w:hAnsi="ˎ̥"/>
          <w:kern w:val="2"/>
          <w:sz w:val="21"/>
          <w:szCs w:val="21"/>
          <w:lang w:eastAsia="zh-CN"/>
        </w:rPr>
        <w:t>。</w:t>
      </w:r>
    </w:p>
    <w:p>
      <w:pPr>
        <w:widowControl w:val="0"/>
        <w:ind w:firstLine="420" w:firstLineChars="200"/>
        <w:jc w:val="both"/>
        <w:rPr>
          <w:rFonts w:ascii="ˎ̥" w:eastAsia="宋体" w:hAnsi="ˎ̥" w:hint="eastAsia"/>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1.3</w:t>
      </w:r>
      <w:r>
        <w:rPr>
          <w:rFonts w:ascii="宋体" w:eastAsia="宋体" w:hAnsi="宋体"/>
          <w:kern w:val="2"/>
          <w:sz w:val="21"/>
          <w:szCs w:val="21"/>
          <w:lang w:eastAsia="zh-CN"/>
        </w:rPr>
        <w:t>采</w:t>
      </w:r>
      <w:r>
        <w:rPr>
          <w:rFonts w:ascii="ˎ̥" w:eastAsia="宋体" w:hAnsi="ˎ̥"/>
          <w:kern w:val="2"/>
          <w:sz w:val="21"/>
          <w:szCs w:val="21"/>
          <w:lang w:eastAsia="zh-CN"/>
        </w:rPr>
        <w:t>用综合评分法的，评标结果按评审后得分由高到低顺序排列。得分相同的，按投标报价由低到高顺序排列。得分且投标报价相同的并列。投标文件满足</w:t>
      </w:r>
      <w:r>
        <w:rPr>
          <w:rFonts w:ascii="ˎ̥" w:eastAsia="宋体" w:hAnsi="ˎ̥" w:hint="eastAsia"/>
          <w:kern w:val="2"/>
          <w:sz w:val="21"/>
          <w:szCs w:val="21"/>
          <w:lang w:eastAsia="zh-CN"/>
        </w:rPr>
        <w:t>招标</w:t>
      </w:r>
      <w:r>
        <w:rPr>
          <w:rFonts w:ascii="ˎ̥" w:eastAsia="宋体" w:hAnsi="ˎ̥"/>
          <w:kern w:val="2"/>
          <w:sz w:val="21"/>
          <w:szCs w:val="21"/>
          <w:lang w:eastAsia="zh-CN"/>
        </w:rPr>
        <w:t>文件全部实质性要求，且按照评审因素的量化指标评审得分最高的投标人</w:t>
      </w:r>
      <w:r>
        <w:rPr>
          <w:rFonts w:ascii="ˎ̥" w:eastAsia="宋体" w:hAnsi="ˎ̥" w:hint="eastAsia"/>
          <w:kern w:val="2"/>
          <w:sz w:val="21"/>
          <w:szCs w:val="21"/>
          <w:lang w:eastAsia="zh-CN"/>
        </w:rPr>
        <w:t>为唯一候选中标供应商</w:t>
      </w:r>
      <w:r>
        <w:rPr>
          <w:rFonts w:ascii="ˎ̥" w:eastAsia="宋体" w:hAnsi="ˎ̥"/>
          <w:kern w:val="2"/>
          <w:sz w:val="21"/>
          <w:szCs w:val="21"/>
          <w:lang w:eastAsia="zh-CN"/>
        </w:rPr>
        <w:t>。</w:t>
      </w:r>
      <w:r>
        <w:rPr>
          <w:rFonts w:ascii="ˎ̥" w:eastAsia="宋体" w:hAnsi="ˎ̥" w:hint="eastAsia"/>
          <w:kern w:val="2"/>
          <w:sz w:val="21"/>
          <w:szCs w:val="21"/>
          <w:lang w:eastAsia="zh-CN"/>
        </w:rPr>
        <w:t>出现</w:t>
      </w:r>
      <w:r>
        <w:rPr>
          <w:rFonts w:ascii="ˎ̥" w:eastAsia="宋体" w:hAnsi="ˎ̥"/>
          <w:kern w:val="2"/>
          <w:sz w:val="21"/>
          <w:szCs w:val="21"/>
          <w:lang w:eastAsia="zh-CN"/>
        </w:rPr>
        <w:t>得分且投标报价相同的并列</w:t>
      </w:r>
      <w:r>
        <w:rPr>
          <w:rFonts w:ascii="ˎ̥" w:eastAsia="宋体" w:hAnsi="ˎ̥" w:hint="eastAsia"/>
          <w:kern w:val="2"/>
          <w:sz w:val="21"/>
          <w:szCs w:val="21"/>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38.2评定分离项目定标方法</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20" w:firstLineChars="200"/>
        <w:jc w:val="both"/>
        <w:rPr>
          <w:rFonts w:eastAsia="宋体"/>
          <w:kern w:val="2"/>
          <w:sz w:val="21"/>
          <w:szCs w:val="21"/>
          <w:lang w:eastAsia="zh-CN"/>
        </w:rPr>
      </w:pPr>
      <w:r>
        <w:rPr>
          <w:rFonts w:ascii="宋体" w:eastAsia="宋体" w:hAnsi="宋体"/>
          <w:kern w:val="2"/>
          <w:sz w:val="21"/>
          <w:szCs w:val="21"/>
          <w:lang w:eastAsia="zh-CN"/>
        </w:rPr>
        <w:t xml:space="preserve">38.2.2 </w:t>
      </w:r>
      <w:bookmarkStart w:id="75" w:name="_Hlk71469733"/>
      <w:r>
        <w:rPr>
          <w:rFonts w:eastAsia="宋体"/>
          <w:kern w:val="2"/>
          <w:sz w:val="21"/>
          <w:szCs w:val="21"/>
          <w:lang w:eastAsia="zh-CN"/>
        </w:rPr>
        <w:t>适用评定分离的</w:t>
      </w:r>
      <w:r>
        <w:rPr>
          <w:rFonts w:eastAsia="宋体" w:hint="eastAsia"/>
          <w:kern w:val="2"/>
          <w:sz w:val="21"/>
          <w:szCs w:val="21"/>
          <w:lang w:eastAsia="zh-CN"/>
        </w:rPr>
        <w:t>采购</w:t>
      </w:r>
      <w:r>
        <w:rPr>
          <w:rFonts w:eastAsia="宋体"/>
          <w:kern w:val="2"/>
          <w:sz w:val="21"/>
          <w:szCs w:val="21"/>
          <w:lang w:eastAsia="zh-CN"/>
        </w:rPr>
        <w:t>项目，采用综合评分法评</w:t>
      </w:r>
      <w:r>
        <w:rPr>
          <w:rFonts w:eastAsia="宋体" w:hint="eastAsia"/>
          <w:kern w:val="2"/>
          <w:sz w:val="21"/>
          <w:szCs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szCs w:val="21"/>
          <w:lang w:eastAsia="zh-CN"/>
        </w:rPr>
        <w:t>三个合格的候选中标供应商。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38.2.3</w:t>
      </w:r>
      <w:bookmarkStart w:id="76" w:name="_Hlk71469688"/>
      <w:r>
        <w:rPr>
          <w:rFonts w:eastAsia="宋体"/>
          <w:kern w:val="2"/>
          <w:sz w:val="21"/>
          <w:szCs w:val="21"/>
          <w:lang w:eastAsia="zh-CN"/>
        </w:rPr>
        <w:t>适用评定分离的</w:t>
      </w:r>
      <w:r>
        <w:rPr>
          <w:rFonts w:eastAsia="宋体" w:hint="eastAsia"/>
          <w:kern w:val="2"/>
          <w:sz w:val="21"/>
          <w:szCs w:val="21"/>
          <w:lang w:eastAsia="zh-CN"/>
        </w:rPr>
        <w:t>采购</w:t>
      </w:r>
      <w:r>
        <w:rPr>
          <w:rFonts w:eastAsia="宋体"/>
          <w:kern w:val="2"/>
          <w:sz w:val="21"/>
          <w:szCs w:val="21"/>
          <w:lang w:eastAsia="zh-CN"/>
        </w:rPr>
        <w:t>项目，</w:t>
      </w:r>
      <w:r>
        <w:rPr>
          <w:rFonts w:ascii="宋体" w:eastAsia="宋体" w:hAnsi="宋体" w:hint="eastAsia"/>
          <w:kern w:val="2"/>
          <w:sz w:val="21"/>
          <w:szCs w:val="21"/>
          <w:lang w:eastAsia="zh-CN"/>
        </w:rPr>
        <w:t>按照自定法确定中标供应商：自定法是指采购人组织定标委员会，由定标委员会在三家候选中标供应商中确定中标供应商。</w:t>
      </w:r>
      <w:bookmarkEnd w:id="75"/>
      <w:bookmarkEnd w:id="76"/>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政府集中采购机构</w:t>
      </w:r>
      <w:r>
        <w:rPr>
          <w:rFonts w:eastAsia="宋体"/>
          <w:kern w:val="2"/>
          <w:sz w:val="21"/>
          <w:szCs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szCs w:val="21"/>
          <w:lang w:eastAsia="zh-CN"/>
        </w:rPr>
        <w:t>采购人应当安排专人对定标过程进行书面记录，形成定标报告，作为采购文件的组成部分存档，并及时将定标结果反馈</w:t>
      </w:r>
      <w:r>
        <w:rPr>
          <w:rFonts w:eastAsia="宋体" w:hint="eastAsia"/>
          <w:kern w:val="2"/>
          <w:sz w:val="21"/>
          <w:szCs w:val="21"/>
          <w:lang w:eastAsia="zh-CN"/>
        </w:rPr>
        <w:t>政府集中采购机构。具体定标程序及相关要求以参照《</w:t>
      </w:r>
      <w:r>
        <w:rPr>
          <w:rFonts w:eastAsia="宋体"/>
          <w:kern w:val="2"/>
          <w:sz w:val="21"/>
          <w:szCs w:val="21"/>
          <w:lang w:eastAsia="zh-CN"/>
        </w:rPr>
        <w:t>深圳市财政局关于印发</w:t>
      </w:r>
      <w:r>
        <w:rPr>
          <w:rFonts w:ascii="宋体" w:eastAsia="宋体" w:hAnsi="宋体" w:hint="eastAsia"/>
          <w:kern w:val="2"/>
          <w:sz w:val="21"/>
          <w:szCs w:val="21"/>
          <w:lang w:eastAsia="zh-CN"/>
        </w:rPr>
        <w:t>〈</w:t>
      </w:r>
      <w:r>
        <w:rPr>
          <w:rFonts w:eastAsia="宋体"/>
          <w:kern w:val="2"/>
          <w:sz w:val="21"/>
          <w:szCs w:val="21"/>
          <w:lang w:eastAsia="zh-CN"/>
        </w:rPr>
        <w:t>深圳市政府采购评标定标分离管理办法</w:t>
      </w:r>
      <w:r>
        <w:rPr>
          <w:rFonts w:ascii="宋体" w:eastAsia="宋体" w:hAnsi="宋体" w:hint="eastAsia"/>
          <w:kern w:val="2"/>
          <w:sz w:val="21"/>
          <w:szCs w:val="21"/>
          <w:lang w:eastAsia="zh-CN"/>
        </w:rPr>
        <w:t>〉</w:t>
      </w:r>
      <w:r>
        <w:rPr>
          <w:rFonts w:eastAsia="宋体"/>
          <w:kern w:val="2"/>
          <w:sz w:val="21"/>
          <w:szCs w:val="21"/>
          <w:lang w:eastAsia="zh-CN"/>
        </w:rPr>
        <w:t>的通知</w:t>
      </w:r>
      <w:r>
        <w:rPr>
          <w:rFonts w:eastAsia="宋体" w:hint="eastAsia"/>
          <w:kern w:val="2"/>
          <w:sz w:val="21"/>
          <w:szCs w:val="21"/>
          <w:lang w:eastAsia="zh-CN"/>
        </w:rPr>
        <w:t>》（深财规【2</w:t>
      </w:r>
      <w:r>
        <w:rPr>
          <w:rFonts w:eastAsia="宋体"/>
          <w:kern w:val="2"/>
          <w:sz w:val="21"/>
          <w:szCs w:val="21"/>
          <w:lang w:eastAsia="zh-CN"/>
        </w:rPr>
        <w:t>020</w:t>
      </w:r>
      <w:r>
        <w:rPr>
          <w:rFonts w:eastAsia="宋体" w:hint="eastAsia"/>
          <w:kern w:val="2"/>
          <w:sz w:val="21"/>
          <w:szCs w:val="21"/>
          <w:lang w:eastAsia="zh-CN"/>
        </w:rPr>
        <w:t>】1号）执行。</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说明：采购人及投标供应商应按照上述方法提前做好相关准备。</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38.3专用条款另有规定的，按专用条款相关要求定标。</w:t>
      </w:r>
      <w:bookmarkEnd w:id="73"/>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39．编写评审报告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40．中标（成交）公告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40.1</w:t>
      </w:r>
      <w:bookmarkStart w:id="77" w:name="_Hlk72438709"/>
      <w:r>
        <w:rPr>
          <w:rFonts w:ascii="宋体" w:eastAsia="宋体" w:hAnsi="宋体" w:hint="eastAsia"/>
          <w:kern w:val="2"/>
          <w:sz w:val="21"/>
          <w:szCs w:val="21"/>
          <w:lang w:eastAsia="zh-CN"/>
        </w:rPr>
        <w:t>为体现“公开、公平、公正”的原则，评审结束后经采购人确认（确定）评审结果，政府集中采购机构将在深圳交易集团（深圳公共资源交易中心）官网</w:t>
      </w:r>
      <w:r>
        <w:rPr>
          <w:rFonts w:ascii="宋体" w:eastAsia="宋体" w:hAnsi="宋体" w:hint="eastAsia"/>
          <w:b/>
          <w:bCs/>
          <w:kern w:val="2"/>
          <w:sz w:val="21"/>
          <w:szCs w:val="21"/>
          <w:lang w:eastAsia="zh-CN"/>
        </w:rPr>
        <w:t>https://www.szexgrp.com/jyfw/zfcg-view.html?id=zfcg</w:t>
      </w:r>
      <w:r>
        <w:rPr>
          <w:rFonts w:ascii="宋体" w:eastAsia="宋体" w:hAnsi="宋体" w:hint="eastAsia"/>
          <w:kern w:val="2"/>
          <w:sz w:val="21"/>
          <w:szCs w:val="21"/>
          <w:lang w:eastAsia="zh-CN"/>
        </w:rPr>
        <w:t>上发布中标结果公告。</w:t>
      </w:r>
      <w:bookmarkEnd w:id="77"/>
      <w:bookmarkStart w:id="78" w:name="_Hlk72438751"/>
      <w:r>
        <w:rPr>
          <w:rFonts w:ascii="宋体" w:eastAsia="宋体" w:hAnsi="宋体" w:hint="eastAsia"/>
          <w:kern w:val="2"/>
          <w:sz w:val="21"/>
          <w:szCs w:val="21"/>
          <w:lang w:eastAsia="zh-CN"/>
        </w:rPr>
        <w:t>中标(成交)公告公示内容包含:采购人名称、项目名称、预算金额、采购方式、成交供应商名称、成交金额。供应商如对评审结果有异议，</w:t>
      </w:r>
      <w:r>
        <w:rPr>
          <w:rFonts w:ascii="宋体" w:eastAsia="宋体" w:hAnsi="宋体"/>
          <w:kern w:val="2"/>
          <w:sz w:val="21"/>
          <w:szCs w:val="21"/>
          <w:lang w:eastAsia="zh-CN"/>
        </w:rPr>
        <w:t>可在发布公示日期起</w:t>
      </w:r>
      <w:r>
        <w:rPr>
          <w:rFonts w:ascii="宋体" w:eastAsia="宋体" w:hAnsi="宋体" w:hint="eastAsia"/>
          <w:kern w:val="2"/>
          <w:sz w:val="21"/>
          <w:szCs w:val="21"/>
          <w:lang w:eastAsia="zh-CN"/>
        </w:rPr>
        <w:t>七</w:t>
      </w:r>
      <w:r>
        <w:rPr>
          <w:rFonts w:ascii="宋体" w:eastAsia="宋体" w:hAnsi="宋体"/>
          <w:kern w:val="2"/>
          <w:sz w:val="21"/>
          <w:szCs w:val="21"/>
          <w:lang w:eastAsia="zh-CN"/>
        </w:rPr>
        <w:t>个工作日内向</w:t>
      </w:r>
      <w:r>
        <w:rPr>
          <w:rFonts w:ascii="宋体" w:eastAsia="宋体" w:hAnsi="宋体" w:hint="eastAsia"/>
          <w:kern w:val="2"/>
          <w:sz w:val="21"/>
          <w:szCs w:val="21"/>
          <w:lang w:eastAsia="zh-CN"/>
        </w:rPr>
        <w:t>政府集中采购机构</w:t>
      </w:r>
      <w:r>
        <w:rPr>
          <w:rFonts w:ascii="宋体" w:eastAsia="宋体" w:hAnsi="宋体"/>
          <w:kern w:val="2"/>
          <w:sz w:val="21"/>
          <w:szCs w:val="21"/>
          <w:lang w:eastAsia="zh-CN"/>
        </w:rPr>
        <w:t xml:space="preserve">提出。 </w:t>
      </w:r>
      <w:r>
        <w:rPr>
          <w:rFonts w:ascii="宋体" w:eastAsia="宋体" w:hAnsi="宋体" w:hint="eastAsia"/>
          <w:kern w:val="2"/>
          <w:sz w:val="21"/>
          <w:szCs w:val="21"/>
          <w:lang w:eastAsia="zh-CN"/>
        </w:rPr>
        <w:t xml:space="preserve"> 监督电话：0755-86500050</w:t>
      </w:r>
      <w:r>
        <w:rPr>
          <w:rFonts w:ascii="宋体" w:eastAsia="宋体" w:hAnsi="宋体"/>
          <w:kern w:val="2"/>
          <w:sz w:val="21"/>
          <w:szCs w:val="21"/>
          <w:lang w:eastAsia="zh-CN"/>
        </w:rPr>
        <w:t>。</w:t>
      </w:r>
      <w:r>
        <w:rPr>
          <w:rFonts w:ascii="宋体" w:eastAsia="宋体" w:hAnsi="宋体" w:hint="eastAsia"/>
          <w:kern w:val="2"/>
          <w:sz w:val="21"/>
          <w:szCs w:val="21"/>
          <w:lang w:eastAsia="zh-CN"/>
        </w:rPr>
        <w:t>若在公示期内未提出质疑，则视为认同该评审结果。</w:t>
      </w:r>
    </w:p>
    <w:bookmarkEnd w:id="78"/>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40.2质疑、投诉供应商应保证质疑、投诉内容的真实性和可靠性，并承担相应的法律责任。</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41．中标通知书</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w:t>
      </w:r>
      <w:r>
        <w:rPr>
          <w:rFonts w:ascii="宋体" w:eastAsia="宋体" w:hAnsi="宋体" w:hint="eastAsia"/>
          <w:kern w:val="2"/>
          <w:sz w:val="21"/>
          <w:szCs w:val="21"/>
          <w:lang w:eastAsia="zh-CN"/>
        </w:rPr>
        <w:t>1</w:t>
      </w:r>
      <w:bookmarkStart w:id="79" w:name="_Hlk72438863"/>
      <w:r>
        <w:rPr>
          <w:rFonts w:ascii="宋体" w:eastAsia="宋体" w:hAnsi="宋体" w:hint="eastAsia"/>
          <w:kern w:val="2"/>
          <w:sz w:val="21"/>
          <w:szCs w:val="21"/>
          <w:lang w:eastAsia="zh-CN"/>
        </w:rPr>
        <w:t>中标公告公布以后无异常的情况下,中标供应商和采购人可自行在</w:t>
      </w:r>
      <w:r>
        <w:rPr>
          <w:rFonts w:ascii="宋体" w:eastAsia="宋体" w:hAnsi="宋体" w:hint="eastAsia"/>
          <w:b/>
          <w:bCs/>
          <w:kern w:val="2"/>
          <w:sz w:val="21"/>
          <w:szCs w:val="21"/>
          <w:lang w:eastAsia="zh-CN"/>
        </w:rPr>
        <w:t>“</w:t>
      </w:r>
      <w:r>
        <w:rPr>
          <w:rFonts w:ascii="宋体" w:eastAsia="宋体" w:hAnsi="宋体" w:hint="eastAsia"/>
          <w:kern w:val="2"/>
          <w:sz w:val="21"/>
          <w:szCs w:val="21"/>
          <w:lang w:eastAsia="zh-CN"/>
        </w:rPr>
        <w:t>深圳市自行采购系统（https://trade.szggzy.com/ggzy/center/#/login）</w:t>
      </w:r>
      <w:r>
        <w:rPr>
          <w:rFonts w:ascii="宋体" w:eastAsia="宋体" w:hAnsi="宋体" w:hint="eastAsia"/>
          <w:b/>
          <w:bCs/>
          <w:kern w:val="2"/>
          <w:sz w:val="21"/>
          <w:szCs w:val="21"/>
          <w:lang w:eastAsia="zh-CN"/>
        </w:rPr>
        <w:t>”</w:t>
      </w:r>
      <w:r>
        <w:rPr>
          <w:rFonts w:ascii="宋体" w:eastAsia="宋体" w:hAnsi="宋体" w:hint="eastAsia"/>
          <w:kern w:val="2"/>
          <w:sz w:val="21"/>
          <w:szCs w:val="21"/>
          <w:lang w:eastAsia="zh-CN"/>
        </w:rPr>
        <w:t>上打印</w:t>
      </w:r>
      <w:r>
        <w:rPr>
          <w:rFonts w:ascii="宋体" w:eastAsia="宋体" w:hAnsi="宋体" w:hint="eastAsia"/>
          <w:b/>
          <w:kern w:val="2"/>
          <w:sz w:val="21"/>
          <w:szCs w:val="21"/>
          <w:lang w:eastAsia="zh-CN"/>
        </w:rPr>
        <w:t>《数字中标通知书》</w:t>
      </w:r>
      <w:r>
        <w:rPr>
          <w:rFonts w:ascii="宋体" w:eastAsia="宋体" w:hAnsi="宋体" w:hint="eastAsia"/>
          <w:kern w:val="2"/>
          <w:sz w:val="21"/>
          <w:szCs w:val="21"/>
          <w:lang w:eastAsia="zh-CN"/>
        </w:rPr>
        <w:t>。</w:t>
      </w:r>
      <w:bookmarkEnd w:id="79"/>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.2</w:t>
      </w:r>
      <w:r>
        <w:rPr>
          <w:rFonts w:ascii="宋体" w:eastAsia="宋体" w:hAnsi="宋体" w:hint="eastAsia"/>
          <w:kern w:val="2"/>
          <w:sz w:val="21"/>
          <w:szCs w:val="21"/>
          <w:lang w:eastAsia="zh-CN"/>
        </w:rPr>
        <w:t>中标通知书是合同的重要组成部分。</w:t>
      </w:r>
    </w:p>
    <w:p>
      <w:pPr>
        <w:widowControl w:val="0"/>
        <w:ind w:firstLine="420" w:firstLineChars="200"/>
        <w:jc w:val="both"/>
        <w:rPr>
          <w:rFonts w:ascii="宋体" w:eastAsia="宋体" w:hAnsi="宋体" w:hint="eastAsia"/>
          <w:kern w:val="2"/>
          <w:sz w:val="21"/>
          <w:szCs w:val="21"/>
          <w:lang w:eastAsia="zh-CN"/>
        </w:rPr>
      </w:pPr>
      <w:bookmarkStart w:id="80" w:name="_Hlk71407340"/>
      <w:r>
        <w:rPr>
          <w:rFonts w:ascii="宋体" w:eastAsia="宋体" w:hAnsi="宋体" w:hint="eastAsia"/>
          <w:kern w:val="2"/>
          <w:sz w:val="21"/>
          <w:szCs w:val="21"/>
          <w:lang w:eastAsia="zh-CN"/>
        </w:rPr>
        <w:t>41.3因质疑投诉或其他原因导致项目结果变更或采购终止的，政府集中采购机构有权吊销中标通知书。</w:t>
      </w:r>
    </w:p>
    <w:bookmarkEnd w:id="80"/>
    <w:p>
      <w:pPr>
        <w:widowControl w:val="0"/>
        <w:ind w:firstLine="412" w:firstLineChars="196"/>
        <w:jc w:val="both"/>
        <w:rPr>
          <w:rFonts w:ascii="宋体" w:eastAsia="宋体" w:hAnsi="宋体" w:hint="eastAsia"/>
          <w:kern w:val="2"/>
          <w:sz w:val="21"/>
          <w:szCs w:val="21"/>
          <w:lang w:eastAsia="zh-CN"/>
        </w:rPr>
      </w:pPr>
    </w:p>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公开招标失败的后续处理</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42．公开招标失败的处理</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szCs w:val="21"/>
          <w:lang w:eastAsia="zh-CN"/>
        </w:rPr>
        <w:t>42.1本项目公开招标过程中若由于投标截止后</w:t>
      </w:r>
      <w:r>
        <w:rPr>
          <w:rFonts w:ascii="宋体" w:eastAsia="宋体" w:hAnsi="宋体" w:hint="eastAsia"/>
          <w:kern w:val="2"/>
          <w:sz w:val="21"/>
          <w:lang w:eastAsia="zh-CN"/>
        </w:rPr>
        <w:t>实际递交</w:t>
      </w:r>
      <w:r>
        <w:rPr>
          <w:rFonts w:ascii="宋体" w:eastAsia="宋体" w:hAnsi="宋体"/>
          <w:kern w:val="2"/>
          <w:sz w:val="21"/>
          <w:lang w:eastAsia="zh-CN"/>
        </w:rPr>
        <w:t>投标</w:t>
      </w:r>
      <w:r>
        <w:rPr>
          <w:rFonts w:ascii="宋体" w:eastAsia="宋体" w:hAnsi="宋体" w:hint="eastAsia"/>
          <w:kern w:val="2"/>
          <w:sz w:val="21"/>
          <w:lang w:eastAsia="zh-CN"/>
        </w:rPr>
        <w:t>文件的供应商数量不足、经</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评审对招标文件作实质响应的供应商不足等原因造成公开招标失败，可由</w:t>
      </w:r>
      <w:r>
        <w:rPr>
          <w:rFonts w:ascii="宋体" w:eastAsia="宋体" w:hAnsi="宋体" w:cs="宋体" w:hint="eastAsia"/>
          <w:kern w:val="2"/>
          <w:sz w:val="21"/>
          <w:lang w:eastAsia="zh-CN"/>
        </w:rPr>
        <w:t>政府集中采购机构</w:t>
      </w:r>
      <w:r>
        <w:rPr>
          <w:rFonts w:ascii="宋体" w:eastAsia="宋体" w:hAnsi="宋体" w:hint="eastAsia"/>
          <w:kern w:val="2"/>
          <w:sz w:val="21"/>
          <w:lang w:eastAsia="zh-CN"/>
        </w:rPr>
        <w:t>重新组织采购。</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42.3重新组织采购有以下两种组织形式：</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（1）由政府集中采购机构重新组织公开招标；</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（2）根据实际情况需要向采购人主管部门提出非公开招标方式申请，经采购人主管部门批准，公开招标失败采购项目可转为竞争性谈判或单一来源谈判方式采购。</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42.4公开招标失败的采购项目重新组织公开招标，由政府集中采购机构重新按公开招标流程组织采购活动。</w:t>
      </w:r>
    </w:p>
    <w:p>
      <w:pPr>
        <w:widowControl w:val="0"/>
        <w:ind w:firstLine="420" w:firstLineChars="200"/>
        <w:jc w:val="both"/>
        <w:rPr>
          <w:rFonts w:ascii="黑体" w:eastAsia="黑体" w:hAnsi="宋体" w:hint="eastAsia"/>
          <w:kern w:val="2"/>
          <w:lang w:eastAsia="zh-CN"/>
        </w:rPr>
      </w:pPr>
      <w:r>
        <w:rPr>
          <w:rFonts w:ascii="宋体" w:eastAsia="宋体" w:hAnsi="宋体" w:hint="eastAsia"/>
          <w:kern w:val="2"/>
          <w:sz w:val="21"/>
          <w:lang w:eastAsia="zh-CN"/>
        </w:rPr>
        <w:t>42.5公开招标失败的采购项目经采购人主管部门批准转为竞争性谈判或单一来源谈判方式采购的，按规定要求组织自行采购工作。</w:t>
      </w:r>
    </w:p>
    <w:p>
      <w:pPr>
        <w:widowControl w:val="0"/>
        <w:ind w:firstLine="420" w:firstLineChars="200"/>
        <w:jc w:val="both"/>
        <w:rPr>
          <w:rFonts w:ascii="宋体" w:eastAsia="宋体" w:hAnsi="宋体" w:hint="eastAsia"/>
          <w:kern w:val="2"/>
          <w:sz w:val="21"/>
          <w:szCs w:val="21"/>
          <w:lang w:eastAsia="zh-CN"/>
        </w:rPr>
      </w:pPr>
    </w:p>
    <w:p>
      <w:pPr>
        <w:widowControl w:val="0"/>
        <w:jc w:val="both"/>
        <w:rPr>
          <w:rFonts w:ascii="黑体" w:eastAsia="黑体" w:hAnsi="宋体" w:hint="eastAsia"/>
          <w:kern w:val="2"/>
          <w:lang w:eastAsia="zh-CN"/>
        </w:rPr>
      </w:pPr>
    </w:p>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bookmarkStart w:id="81" w:name="_Hlk72439043"/>
      <w:r>
        <w:rPr>
          <w:rFonts w:ascii="Cambria" w:eastAsia="宋体" w:hAnsi="Cambria" w:cstheme="majorBidi" w:hint="eastAsia"/>
          <w:b/>
          <w:bCs/>
          <w:kern w:val="2"/>
          <w:sz w:val="28"/>
          <w:szCs w:val="28"/>
          <w:lang w:eastAsia="zh-CN"/>
        </w:rPr>
        <w:t>合同的授予与备案</w:t>
      </w:r>
      <w:bookmarkEnd w:id="81"/>
    </w:p>
    <w:p>
      <w:pPr>
        <w:widowControl w:val="0"/>
        <w:ind w:firstLine="420" w:firstLineChars="200"/>
        <w:jc w:val="both"/>
        <w:rPr>
          <w:rFonts w:ascii="黑体" w:eastAsia="黑体" w:hAnsi="宋体" w:hint="eastAsia"/>
          <w:kern w:val="2"/>
          <w:sz w:val="21"/>
          <w:szCs w:val="21"/>
          <w:lang w:eastAsia="zh-CN"/>
        </w:rPr>
      </w:pPr>
      <w:bookmarkStart w:id="82" w:name="_Toc73521674"/>
      <w:bookmarkStart w:id="83" w:name="_Toc73521586"/>
      <w:bookmarkStart w:id="84" w:name="_Toc100052408"/>
      <w:bookmarkStart w:id="85" w:name="_Toc73518157"/>
      <w:bookmarkStart w:id="86" w:name="_Toc73517679"/>
      <w:bookmarkStart w:id="87" w:name="_Hlk72439088"/>
      <w:r>
        <w:rPr>
          <w:rFonts w:ascii="黑体" w:eastAsia="黑体" w:hAnsi="宋体" w:hint="eastAsia"/>
          <w:kern w:val="2"/>
          <w:sz w:val="21"/>
          <w:szCs w:val="21"/>
          <w:lang w:eastAsia="zh-CN"/>
        </w:rPr>
        <w:t>43．合同授予标准</w:t>
      </w:r>
      <w:bookmarkEnd w:id="82"/>
      <w:bookmarkEnd w:id="83"/>
      <w:bookmarkEnd w:id="84"/>
      <w:bookmarkEnd w:id="85"/>
      <w:bookmarkEnd w:id="86"/>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本项目的合同将授予经本招标文件规定评审确定的中标供应商。</w:t>
      </w:r>
    </w:p>
    <w:p>
      <w:pPr>
        <w:widowControl w:val="0"/>
        <w:ind w:firstLine="420" w:firstLineChars="200"/>
        <w:jc w:val="both"/>
        <w:rPr>
          <w:rFonts w:ascii="黑体" w:eastAsia="黑体" w:hAnsi="宋体" w:hint="eastAsia"/>
          <w:kern w:val="2"/>
          <w:sz w:val="21"/>
          <w:szCs w:val="21"/>
          <w:lang w:eastAsia="zh-CN"/>
        </w:rPr>
      </w:pPr>
      <w:bookmarkStart w:id="88" w:name="_Toc73521675"/>
      <w:bookmarkStart w:id="89" w:name="_Toc73521587"/>
      <w:bookmarkStart w:id="90" w:name="_Toc100052409"/>
      <w:bookmarkStart w:id="91" w:name="_Toc73517680"/>
      <w:bookmarkStart w:id="92" w:name="_Toc73518158"/>
      <w:r>
        <w:rPr>
          <w:rFonts w:ascii="黑体" w:eastAsia="黑体" w:hAnsi="宋体" w:hint="eastAsia"/>
          <w:kern w:val="2"/>
          <w:sz w:val="21"/>
          <w:szCs w:val="21"/>
          <w:lang w:eastAsia="zh-CN"/>
        </w:rPr>
        <w:t>44．</w:t>
      </w:r>
      <w:bookmarkEnd w:id="88"/>
      <w:bookmarkEnd w:id="89"/>
      <w:bookmarkEnd w:id="90"/>
      <w:bookmarkEnd w:id="91"/>
      <w:bookmarkEnd w:id="92"/>
      <w:r>
        <w:rPr>
          <w:rFonts w:ascii="黑体" w:eastAsia="黑体" w:hAnsi="宋体" w:hint="eastAsia"/>
          <w:kern w:val="2"/>
          <w:sz w:val="21"/>
          <w:szCs w:val="21"/>
          <w:lang w:eastAsia="zh-CN"/>
        </w:rPr>
        <w:t>接受和拒绝任何或所有投标的权力</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widowControl w:val="0"/>
        <w:ind w:firstLine="420" w:firstLineChars="200"/>
        <w:jc w:val="both"/>
        <w:rPr>
          <w:rFonts w:ascii="黑体" w:eastAsia="黑体" w:hAnsi="宋体" w:hint="eastAsia"/>
          <w:kern w:val="2"/>
          <w:sz w:val="21"/>
          <w:szCs w:val="21"/>
          <w:lang w:eastAsia="zh-CN"/>
        </w:rPr>
      </w:pPr>
      <w:bookmarkStart w:id="93" w:name="_Toc73517682"/>
      <w:bookmarkStart w:id="94" w:name="_Toc73518160"/>
      <w:bookmarkStart w:id="95" w:name="_Toc73521589"/>
      <w:bookmarkStart w:id="96" w:name="_Toc73521677"/>
      <w:bookmarkStart w:id="97" w:name="_Toc100052410"/>
      <w:r>
        <w:rPr>
          <w:rFonts w:ascii="黑体" w:eastAsia="黑体" w:hAnsi="宋体" w:hint="eastAsia"/>
          <w:kern w:val="2"/>
          <w:sz w:val="21"/>
          <w:szCs w:val="21"/>
          <w:lang w:eastAsia="zh-CN"/>
        </w:rPr>
        <w:t>45．合同的签订</w:t>
      </w:r>
      <w:bookmarkEnd w:id="93"/>
      <w:bookmarkEnd w:id="94"/>
      <w:bookmarkEnd w:id="95"/>
      <w:bookmarkEnd w:id="96"/>
      <w:bookmarkEnd w:id="97"/>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45.2中标人应当按照合同约定履行义务，完成中标项目，不得将中标项目转让（转包）给他人。</w:t>
      </w:r>
    </w:p>
    <w:p>
      <w:pPr>
        <w:widowControl w:val="0"/>
        <w:ind w:firstLine="420" w:firstLineChars="200"/>
        <w:jc w:val="both"/>
        <w:rPr>
          <w:rFonts w:ascii="黑体" w:eastAsia="黑体" w:hAnsi="宋体" w:hint="eastAsia"/>
          <w:kern w:val="2"/>
          <w:sz w:val="21"/>
          <w:szCs w:val="21"/>
          <w:lang w:eastAsia="zh-CN"/>
        </w:rPr>
      </w:pPr>
      <w:bookmarkStart w:id="98" w:name="_Toc73521678"/>
      <w:bookmarkStart w:id="99" w:name="_Toc73521590"/>
      <w:bookmarkStart w:id="100" w:name="_Toc100052411"/>
      <w:bookmarkStart w:id="101" w:name="_Toc73517683"/>
      <w:bookmarkStart w:id="102" w:name="_Toc73518161"/>
      <w:r>
        <w:rPr>
          <w:rFonts w:ascii="黑体" w:eastAsia="黑体" w:hAnsi="宋体" w:hint="eastAsia"/>
          <w:kern w:val="2"/>
          <w:sz w:val="21"/>
          <w:szCs w:val="21"/>
          <w:lang w:eastAsia="zh-CN"/>
        </w:rPr>
        <w:t>46．履约担保</w:t>
      </w:r>
      <w:bookmarkEnd w:id="98"/>
      <w:bookmarkEnd w:id="99"/>
      <w:bookmarkEnd w:id="100"/>
      <w:bookmarkEnd w:id="101"/>
      <w:bookmarkEnd w:id="102"/>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46.1在签订项目合同的同时，中标人应按“对通用条款的补充内容”中规定的金额向采购人提交履约担保；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szCs w:val="21"/>
          <w:lang w:eastAsia="zh-CN"/>
        </w:rPr>
        <w:t>中标</w:t>
      </w:r>
      <w:r>
        <w:rPr>
          <w:rFonts w:eastAsia="宋体" w:hint="eastAsia"/>
          <w:kern w:val="2"/>
          <w:sz w:val="21"/>
          <w:szCs w:val="21"/>
          <w:lang w:eastAsia="zh-CN"/>
        </w:rPr>
        <w:t>人</w:t>
      </w:r>
      <w:r>
        <w:rPr>
          <w:rFonts w:eastAsia="宋体"/>
          <w:kern w:val="2"/>
          <w:sz w:val="21"/>
          <w:szCs w:val="21"/>
          <w:lang w:eastAsia="zh-CN"/>
        </w:rPr>
        <w:t>提交履约</w:t>
      </w:r>
      <w:r>
        <w:rPr>
          <w:rFonts w:eastAsia="宋体" w:hint="eastAsia"/>
          <w:kern w:val="2"/>
          <w:sz w:val="21"/>
          <w:szCs w:val="21"/>
          <w:lang w:eastAsia="zh-CN"/>
        </w:rPr>
        <w:t>担保不是</w:t>
      </w:r>
      <w:r>
        <w:rPr>
          <w:rFonts w:eastAsia="宋体"/>
          <w:kern w:val="2"/>
          <w:sz w:val="21"/>
          <w:szCs w:val="21"/>
          <w:lang w:eastAsia="zh-CN"/>
        </w:rPr>
        <w:t>合同签订的</w:t>
      </w:r>
      <w:r>
        <w:rPr>
          <w:rFonts w:eastAsia="宋体" w:hint="eastAsia"/>
          <w:kern w:val="2"/>
          <w:sz w:val="21"/>
          <w:szCs w:val="21"/>
          <w:lang w:eastAsia="zh-CN"/>
        </w:rPr>
        <w:t>前提</w:t>
      </w:r>
      <w:r>
        <w:rPr>
          <w:rFonts w:eastAsia="宋体"/>
          <w:kern w:val="2"/>
          <w:sz w:val="21"/>
          <w:szCs w:val="21"/>
          <w:lang w:eastAsia="zh-CN"/>
        </w:rPr>
        <w:t>条件，不要求中标</w:t>
      </w:r>
      <w:r>
        <w:rPr>
          <w:rFonts w:eastAsia="宋体" w:hint="eastAsia"/>
          <w:kern w:val="2"/>
          <w:sz w:val="21"/>
          <w:szCs w:val="21"/>
          <w:lang w:eastAsia="zh-CN"/>
        </w:rPr>
        <w:t>人</w:t>
      </w:r>
      <w:r>
        <w:rPr>
          <w:rFonts w:eastAsia="宋体"/>
          <w:kern w:val="2"/>
          <w:sz w:val="21"/>
          <w:szCs w:val="21"/>
          <w:lang w:eastAsia="zh-CN"/>
        </w:rPr>
        <w:t>提供除法律、法规明确规定外的其他担保</w:t>
      </w:r>
      <w:r>
        <w:rPr>
          <w:rFonts w:eastAsia="宋体" w:hint="eastAsia"/>
          <w:kern w:val="2"/>
          <w:sz w:val="21"/>
          <w:szCs w:val="21"/>
          <w:lang w:eastAsia="zh-CN"/>
        </w:rPr>
        <w:t>。</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47. 合同备案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Hans"/>
        </w:rPr>
        <w:t>采购人与中标供应商自中标通知书发出之日起10个工作日内签订采购合同，</w:t>
      </w:r>
      <w:r>
        <w:rPr>
          <w:rFonts w:ascii="宋体" w:eastAsia="宋体" w:hAnsi="宋体" w:hint="eastAsia"/>
          <w:kern w:val="2"/>
          <w:sz w:val="21"/>
          <w:szCs w:val="21"/>
          <w:lang w:eastAsia="zh-CN"/>
        </w:rPr>
        <w:t>并按采购人内控制度规定提交备案。</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48. 合同变更</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合同变更事宜参照《深圳市财政局关于优化政府采购合同备案的通知》（深财发保〔2022〕2号）相关规定，按采购人内控制度执行。</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49. 项目验收</w:t>
      </w:r>
    </w:p>
    <w:p>
      <w:pPr>
        <w:widowControl/>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49.1采购人应当按照招标文件和合同规定的标准和方法，及时组织验收。</w:t>
      </w:r>
      <w:r>
        <w:rPr>
          <w:rFonts w:ascii="宋体" w:eastAsia="宋体" w:hAnsi="宋体"/>
          <w:kern w:val="2"/>
          <w:sz w:val="21"/>
          <w:szCs w:val="21"/>
          <w:lang w:eastAsia="zh-CN"/>
        </w:rPr>
        <w:t xml:space="preserve"> </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50. 宣传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a.名片、宣传册、广告标语等；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b.案例介绍、推广等；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c.工作人员向其他消费群体宣传。</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51. 供应商违法责任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1.1</w:t>
      </w:r>
      <w:r>
        <w:rPr>
          <w:rFonts w:ascii="宋体" w:eastAsia="宋体" w:hAnsi="宋体"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（1）在采购活动中应当回避而未回避的；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（2）未按本条例规定签订、履行采购合同，造成严重后果的；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（3）隐瞒真实情况，提供虚假资料的；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（4）以非法手段排斥其他供应商参与竞争的；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（5）与其他采购参加人串通投标的；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（6）恶意投诉的；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（7）向采购项目相关人行贿或者提供其他不当利益的；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（8）阻碍、抗拒主管部门监督检查的；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（9）其他违反本条例规定的行为。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 xml:space="preserve">1.2 </w:t>
      </w:r>
      <w:r>
        <w:rPr>
          <w:rFonts w:ascii="宋体" w:eastAsia="宋体" w:hAnsi="宋体" w:hint="eastAsia"/>
          <w:kern w:val="2"/>
          <w:sz w:val="21"/>
          <w:szCs w:val="21"/>
          <w:lang w:eastAsia="zh-CN"/>
        </w:rPr>
        <w:t>根据《深圳市财政局关于调整政府采购投标（响应）保证金管理政策的通知 》（深财购〔2021〕51 号）的要求，供应商在政府采购活动中出现《深圳经济特区政府采购条例实施细则》第八十条所列情形的，</w:t>
      </w:r>
      <w:bookmarkStart w:id="103" w:name="_Hlk72440769"/>
      <w:r>
        <w:rPr>
          <w:rFonts w:ascii="宋体" w:eastAsia="宋体" w:hAnsi="宋体" w:hint="eastAsia"/>
          <w:kern w:val="2"/>
          <w:sz w:val="21"/>
          <w:szCs w:val="21"/>
          <w:lang w:eastAsia="zh-CN"/>
        </w:rPr>
        <w:t>政府集中采购机构或采购人不予退还其交纳的谈判保证金，情节严重的，并由主管部门</w:t>
      </w:r>
      <w:bookmarkEnd w:id="103"/>
      <w:r>
        <w:rPr>
          <w:rFonts w:ascii="宋体" w:eastAsia="宋体" w:hAnsi="宋体" w:hint="eastAsia"/>
          <w:kern w:val="2"/>
          <w:sz w:val="21"/>
          <w:szCs w:val="21"/>
          <w:lang w:eastAsia="zh-CN"/>
        </w:rPr>
        <w:t>记入供应商诚信档案，予以通报：</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）投标截止后，撤销投标的；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2</w:t>
      </w:r>
      <w:r>
        <w:rPr>
          <w:rFonts w:ascii="宋体" w:eastAsia="宋体" w:hAnsi="宋体"/>
          <w:kern w:val="2"/>
          <w:sz w:val="21"/>
          <w:szCs w:val="21"/>
          <w:lang w:eastAsia="zh-CN"/>
        </w:rPr>
        <w:t>）中标后无正当理由未在规定期限内签订合同的；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3</w:t>
      </w:r>
      <w:r>
        <w:rPr>
          <w:rFonts w:ascii="宋体" w:eastAsia="宋体" w:hAnsi="宋体"/>
          <w:kern w:val="2"/>
          <w:sz w:val="21"/>
          <w:szCs w:val="21"/>
          <w:lang w:eastAsia="zh-CN"/>
        </w:rPr>
        <w:t>）将中标项目转让给他人、或者在投标文件中未说明且未经采购人、采购</w:t>
      </w:r>
      <w:r>
        <w:rPr>
          <w:rFonts w:ascii="宋体" w:eastAsia="宋体" w:hAnsi="宋体" w:hint="eastAsia"/>
          <w:kern w:val="2"/>
          <w:sz w:val="21"/>
          <w:szCs w:val="21"/>
          <w:lang w:eastAsia="zh-CN"/>
        </w:rPr>
        <w:t>招标</w:t>
      </w:r>
      <w:r>
        <w:rPr>
          <w:rFonts w:ascii="宋体" w:eastAsia="宋体" w:hAnsi="宋体"/>
          <w:kern w:val="2"/>
          <w:sz w:val="21"/>
          <w:szCs w:val="21"/>
          <w:lang w:eastAsia="zh-CN"/>
        </w:rPr>
        <w:t>机构同意，将中标项目分包给他人的；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4</w:t>
      </w:r>
      <w:r>
        <w:rPr>
          <w:rFonts w:ascii="宋体" w:eastAsia="宋体" w:hAnsi="宋体"/>
          <w:kern w:val="2"/>
          <w:sz w:val="21"/>
          <w:szCs w:val="21"/>
          <w:lang w:eastAsia="zh-CN"/>
        </w:rPr>
        <w:t>）拒绝履行合同义务的</w:t>
      </w:r>
      <w:r>
        <w:rPr>
          <w:rFonts w:ascii="宋体" w:eastAsia="宋体" w:hAnsi="宋体" w:hint="eastAsia"/>
          <w:kern w:val="2"/>
          <w:sz w:val="21"/>
          <w:szCs w:val="21"/>
          <w:lang w:eastAsia="zh-CN"/>
        </w:rPr>
        <w:t>。</w:t>
      </w:r>
    </w:p>
    <w:p>
      <w:pPr>
        <w:widowControl w:val="0"/>
        <w:spacing w:line="360" w:lineRule="auto"/>
        <w:jc w:val="both"/>
        <w:rPr>
          <w:rFonts w:eastAsia="宋体"/>
          <w:b/>
          <w:bCs/>
          <w:kern w:val="2"/>
          <w:lang w:eastAsia="zh-CN"/>
        </w:rPr>
      </w:pPr>
    </w:p>
    <w:bookmarkEnd w:id="87"/>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质疑处理</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52.质疑提出与答复</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52.1提出质疑</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参与采购活动的供应商认为自己的权益在采购活动中受到损害的，应当自知道或者应当知道其权益受到损害之日起七个工作日内向采购人、政府集中采购机构以书面形式提出质疑。</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52.2</w:t>
      </w:r>
      <w:r>
        <w:rPr>
          <w:rFonts w:ascii="宋体" w:eastAsia="宋体" w:hAnsi="宋体"/>
          <w:kern w:val="2"/>
          <w:sz w:val="21"/>
          <w:szCs w:val="21"/>
          <w:lang w:eastAsia="zh-CN"/>
        </w:rPr>
        <w:t>法律依据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《中华人民共和国政府采购法》、《中华人民共和国政府采购法实施条例》、</w:t>
      </w:r>
      <w:r>
        <w:rPr>
          <w:rFonts w:ascii="宋体" w:eastAsia="宋体" w:hAnsi="宋体"/>
          <w:kern w:val="2"/>
          <w:sz w:val="21"/>
          <w:szCs w:val="21"/>
          <w:lang w:eastAsia="zh-CN"/>
        </w:rPr>
        <w:t>《</w:t>
      </w:r>
      <w:r>
        <w:rPr>
          <w:rFonts w:ascii="宋体" w:eastAsia="宋体" w:hAnsi="宋体" w:hint="eastAsia"/>
          <w:kern w:val="2"/>
          <w:sz w:val="21"/>
          <w:szCs w:val="21"/>
          <w:lang w:eastAsia="zh-CN"/>
        </w:rPr>
        <w:t>深圳经济特区政府采购</w:t>
      </w:r>
      <w:r>
        <w:rPr>
          <w:rFonts w:ascii="宋体" w:eastAsia="宋体" w:hAnsi="宋体"/>
          <w:kern w:val="2"/>
          <w:sz w:val="21"/>
          <w:szCs w:val="21"/>
          <w:lang w:eastAsia="zh-CN"/>
        </w:rPr>
        <w:t>条例</w:t>
      </w:r>
      <w:r>
        <w:rPr>
          <w:rFonts w:ascii="宋体" w:eastAsia="宋体" w:hAnsi="宋体" w:hint="eastAsia"/>
          <w:kern w:val="2"/>
          <w:sz w:val="21"/>
          <w:szCs w:val="21"/>
          <w:lang w:eastAsia="zh-CN"/>
        </w:rPr>
        <w:t>》、《深圳经济特区政府采购条例实施细则》、《政府采购质疑和投诉办法》（财政部令第94号）和其他有关法律法规规定。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52.3质疑条件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52.3.1提出质疑的供应商应当是参与所质疑项目采购活动的供应商；</w:t>
      </w:r>
      <w:bookmarkStart w:id="104" w:name="_Hlk75374941"/>
      <w:r>
        <w:rPr>
          <w:rFonts w:ascii="宋体" w:eastAsia="宋体" w:hAnsi="宋体" w:hint="eastAsia"/>
          <w:kern w:val="2"/>
          <w:sz w:val="21"/>
          <w:szCs w:val="21"/>
          <w:lang w:eastAsia="zh-CN"/>
        </w:rPr>
        <w:t>以联合体形式参与的，质疑应当由组成联合体的所有成员共同提出</w:t>
      </w:r>
      <w:bookmarkEnd w:id="104"/>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52.3.3应提交书面质疑函，质疑函应当包括以下内容：</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（1）供应商的名称（或者姓名）、地址、邮编、邮箱、联系人及联系电话；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（2）质疑项目的名称、编号；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（3）具体、明确的质疑对象、质疑事项和质疑请求；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（4）因质疑事项而受损害的权益；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（5）事实依据；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（6）必要的法律依据；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（7）提出质疑的日期。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52.4提交</w:t>
      </w:r>
      <w:r>
        <w:rPr>
          <w:rFonts w:ascii="宋体" w:eastAsia="宋体" w:hAnsi="宋体"/>
          <w:kern w:val="2"/>
          <w:sz w:val="21"/>
          <w:szCs w:val="21"/>
          <w:lang w:eastAsia="zh-CN"/>
        </w:rPr>
        <w:t>材料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供应商可以委托代理人进行质疑。</w:t>
      </w:r>
      <w:r>
        <w:rPr>
          <w:rFonts w:ascii="宋体" w:eastAsia="宋体" w:hAnsi="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52.5收文地点</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地址：深圳公共资源交易中心（深圳交易集团有限公司政府采购业务分公司）27楼，质疑咨询电话：0755-</w:t>
      </w:r>
      <w:r>
        <w:rPr>
          <w:rFonts w:ascii="宋体" w:eastAsia="宋体" w:hAnsi="宋体" w:hint="eastAsia"/>
          <w:b/>
          <w:kern w:val="2"/>
          <w:sz w:val="21"/>
          <w:lang w:eastAsia="zh-CN"/>
        </w:rPr>
        <w:t>86500050</w:t>
      </w:r>
      <w:r>
        <w:rPr>
          <w:rFonts w:ascii="宋体" w:eastAsia="宋体" w:hAnsi="宋体" w:hint="eastAsia"/>
          <w:b/>
          <w:bCs/>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52.6收文办理</w:t>
      </w:r>
      <w:r>
        <w:rPr>
          <w:rFonts w:ascii="宋体" w:eastAsia="宋体" w:hAnsi="宋体"/>
          <w:kern w:val="2"/>
          <w:sz w:val="21"/>
          <w:szCs w:val="21"/>
          <w:lang w:eastAsia="zh-CN"/>
        </w:rPr>
        <w:t>程序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ascii="仿宋" w:eastAsia="仿宋" w:hAnsi="仿宋" w:hint="eastAsia"/>
          <w:kern w:val="2"/>
          <w:sz w:val="21"/>
          <w:szCs w:val="21"/>
          <w:lang w:eastAsia="zh-CN"/>
        </w:rPr>
      </w:pPr>
      <w:r>
        <w:rPr>
          <w:rFonts w:ascii="宋体" w:eastAsia="宋体" w:hAnsi="宋体" w:hint="eastAsia"/>
          <w:kern w:val="2"/>
          <w:sz w:val="21"/>
          <w:szCs w:val="21"/>
          <w:lang w:eastAsia="zh-CN"/>
        </w:rPr>
        <w:t>52.6.2供应商提交的质疑材料不符合质疑条件的，视情况处理：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供应商提交的质疑材料不全或者未按要求签字或者盖章的，政府集中采购机构应当一次性告知供应商需补正的内容和补正期限。</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供应商提交的质疑存在下列情形之一的，不予受理：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（1）质疑主体不满足要求的；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（2）供应商自身权益未受到损害的；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（3）供应商未在法定质疑期限内提出质疑的；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（5）其他不符合受理条件情形的。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质疑事项不予受理的，政府集中采购机构应当向供应商出具不符合质疑条件告知书。</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52.7质疑答复时限</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自收文之日起七个工作日内。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52.8</w:t>
      </w:r>
      <w:r>
        <w:rPr>
          <w:rFonts w:ascii="宋体" w:eastAsia="宋体" w:hAnsi="宋体" w:hint="eastAsia"/>
          <w:kern w:val="2"/>
          <w:sz w:val="21"/>
          <w:lang w:eastAsia="zh-CN"/>
        </w:rPr>
        <w:t>争议（投诉）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对质疑答复不满意或者未在规定时间内答复的，提出质疑的供应商可以在答复期满后15个工作日内向本项目预算主管单位投诉。</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53. 质疑后续处理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53.1供应商质疑不成立，或者成立但未对中标、成交结果构成影响的，继续开展采购活动。</w:t>
      </w:r>
    </w:p>
    <w:p>
      <w:pPr>
        <w:widowControl w:val="0"/>
        <w:ind w:firstLine="420" w:firstLineChars="200"/>
        <w:jc w:val="left"/>
        <w:rPr>
          <w:rFonts w:eastAsia="宋体"/>
          <w:kern w:val="2"/>
          <w:sz w:val="21"/>
          <w:szCs w:val="21"/>
          <w:lang w:eastAsia="zh-CN"/>
        </w:rPr>
      </w:pPr>
      <w:r>
        <w:rPr>
          <w:rFonts w:ascii="宋体" w:eastAsia="宋体" w:hAnsi="宋体" w:hint="eastAsia"/>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jc w:val="center"/>
        <w:rPr>
          <w:rFonts w:eastAsia="宋体"/>
          <w:kern w:val="2"/>
          <w:sz w:val="21"/>
          <w:lang w:eastAsia="zh-CN"/>
        </w:rPr>
      </w:pPr>
      <w:r>
        <w:rPr>
          <w:rFonts w:eastAsia="宋体"/>
          <w:kern w:val="2"/>
          <w:sz w:val="21"/>
          <w:lang w:eastAsia="zh-CN"/>
        </w:rPr>
        <w:t>---- END ----</w:t>
      </w:r>
      <w:bookmarkEnd w:id="50"/>
    </w:p>
    <w:p>
      <w:pPr>
        <w:widowControl w:val="0"/>
        <w:jc w:val="both"/>
        <w:rPr>
          <w:rFonts w:ascii="宋体" w:eastAsia="宋体" w:hAnsi="宋体" w:hint="eastAsia"/>
          <w:kern w:val="2"/>
          <w:sz w:val="21"/>
          <w:szCs w:val="21"/>
          <w:lang w:eastAsia="zh-CN"/>
        </w:rPr>
        <w:sectPr>
          <w:headerReference w:type="default" r:id="rId4"/>
          <w:footerReference w:type="even" r:id="rId5"/>
          <w:footerReference w:type="default" r:id="rId6"/>
          <w:headerReference w:type="first" r:id="rId7"/>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深圳市居民家庭经济状况核对中心公益金资助鹏城慈善创益空间物资采购-A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实施方案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售后服务响应时间</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售后服务承诺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项目重点难点分析、应对措施及相关的合理化建议</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质量保证</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同类业绩</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履约评价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其他招标文件要求或投标人认为需要补充的内容（非公开）</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SZZXCG-2025-00562-001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深圳市居民家庭经济状况核对中心公益金资助鹏城慈善创益空间物资采购-A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符合性评审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FangSong" w:eastAsia="FangSong" w:hAnsi="FangSong" w:cs="FangSong"/>
                <w:color w:val="666666"/>
                <w:lang w:val="en" w:eastAsia="en"/>
              </w:rPr>
              <w:br/>
            </w:r>
            <w:r>
              <w:rPr>
                <w:rFonts w:ascii="FangSong" w:eastAsia="FangSong" w:hAnsi="FangSong" w:cs="FangSong"/>
                <w:color w:val="666666"/>
                <w:lang w:val="en" w:eastAsia="en"/>
              </w:rPr>
              <w:t>2.本项目不接受联合体投标（由供应商在《政府采购投标及履约承诺函》中作出声明），是否接受投标人选用进口产品参与投标详见招标文件货物需求明细”表；</w:t>
            </w:r>
            <w:r>
              <w:rPr>
                <w:rFonts w:ascii="FangSong" w:eastAsia="FangSong" w:hAnsi="FangSong" w:cs="FangSong"/>
                <w:color w:val="666666"/>
                <w:lang w:val="en" w:eastAsia="en"/>
              </w:rPr>
              <w:br/>
            </w:r>
            <w:r>
              <w:rPr>
                <w:rFonts w:ascii="FangSong" w:eastAsia="FangSong" w:hAnsi="FangSong" w:cs="FangSong"/>
                <w:color w:val="666666"/>
                <w:lang w:val="en" w:eastAsia="en"/>
              </w:rPr>
              <w:t>3.参与本项目采购活动时不存在被有关部门禁止参与政府采购活动且在有效期内的情况（由供应商在《采购投标及履约承诺函》中作出声明）；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5.未被列入失信被执行人、重大税收违法案件当事人名单、政府采购严重违法失信行为记录名单（由供应商在《采购投标及履约承诺函》中作出声明）；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6.不存在《深圳市财政局政府采购供应商信用信息管理办法》（深财规〔2023〕3号）列明的严重违法失信行为（由供应商在《采购投标及履约承诺函》中作出声明）；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8.本项目是（否）专门面向中小企业采购：否；</w:t>
            </w:r>
            <w:r>
              <w:rPr>
                <w:rFonts w:ascii="FangSong" w:eastAsia="FangSong" w:hAnsi="FangSong" w:cs="FangSong"/>
                <w:color w:val="666666"/>
                <w:lang w:val="en" w:eastAsia="en"/>
              </w:rPr>
              <w:br/>
            </w:r>
            <w:r>
              <w:rPr>
                <w:rFonts w:ascii="FangSong" w:eastAsia="FangSong" w:hAnsi="FangSong" w:cs="FangSong"/>
                <w:color w:val="666666"/>
                <w:lang w:val="en" w:eastAsia="en"/>
              </w:rPr>
              <w:t>9.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10.具有有效的《食品经营许可证》或仅销售预包装食品备案。（①提供在有效期内的证书复印件，如证书上未体现年检记录或有效期的，需同时提供发证机构官方网站显示的年检或有效期的截图作为证明材料；②如国家另有规定，则适用其规定，投标人提供相关证明材料，如有效的资质证书及相关政府部门的规定）</w:t>
            </w:r>
            <w:r>
              <w:rPr>
                <w:rFonts w:ascii="FangSong" w:eastAsia="FangSong" w:hAnsi="FangSong" w:cs="FangSong"/>
                <w:color w:val="666666"/>
                <w:lang w:val="en" w:eastAsia="en"/>
              </w:rPr>
              <w:br/>
            </w:r>
            <w:r>
              <w:rPr>
                <w:rFonts w:ascii="FangSong" w:eastAsia="FangSong" w:hAnsi="FangSong" w:cs="FangSong"/>
                <w:color w:val="666666"/>
                <w:lang w:val="en" w:eastAsia="e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2）供应商投标（上传投标文件）必须先行办理注册手续，具体操作指引请按照深圳公共资源交易网交易服务指南资料下载深圳政府采购自行采购系统用户操作指引（供应商）相关内容指引办理。</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符合性评审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对同一项目投标时，不得提供两套以上的投标方案（采购文件另有规定的除外）；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对同一项目投标时，不得提供两套以上的投标方案（采购文件另有规定的除外）；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分项报价不得高于相应预算（限价）金额（或设定的预算金额下的最高限价）；开标一览表中填写的投标报价与项目详细报价表中填写的“单价合计”不一致；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分项报价不得高于相应预算（限价）金额（或设定的预算金额下的最高限价）；开标一览表中填写的投标报价与项目详细报价表中填写的“单价合计”不一致；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响应的内容在技术、商务等方面没有实质性满足（或未响应采购文件中带★号条款或响应有负偏离）采购文件要求的（是否实质性满足采购文件要求，由评审委员会根据实质性条款响应情况作出评判，若采购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响应的内容在技术、商务等方面没有实质性满足（或未响应采购文件中带★号条款或响应有负偏离）采购文件要求的（是否实质性满足采购文件要求，由评审委员会根据实质性条款响应情况作出评判，若采购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未按采购文件所提供的样式填写《投标函》；未按采购文件所提供的《采购投标及履约承诺函》进行承诺或不符合承诺的；未按采购文件对投标文件组成的要求提供投标文件；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未按采购文件所提供的样式填写《投标函》；未按采购文件所提供的《采购投标及履约承诺函》进行承诺或不符合承诺的；未按采购文件对投标文件组成的要求提供投标文件；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采购标的/所投产品/货物清单有缺漏项或响应不全或报价有缺漏或者对采购文件规定的项目需求内容或者需求数量进行修改，评审委员会判定投标响应不满足采购需求；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采购标的/所投产品/货物清单有缺漏项或响应不全或报价有缺漏或者对采购文件规定的项目需求内容或者需求数量进行修改，评审委员会判定投标响应不满足采购需求；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投标文件用不属于本公司的电子密钥进行加密或投标文件未按时解密的；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投标文件用不属于本公司的电子密钥进行加密或投标文件未按时解密的；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实施方案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售后服务响应时间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售后服务承诺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项目重点难点分析、应对措施及相关的合理化建议</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质量保证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履约评价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单价合计</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华文仿宋"/>
    <w:panose1 w:val="00000000000000000000"/>
    <w:charset w:val="00"/>
    <w:family w:val="auto"/>
    <w:pitch w:val="default"/>
    <w:sig w:usb0="00000000" w:usb1="00000000" w:usb2="00000000" w:usb3="00000000" w:csb0="00040001" w:csb1="00000000"/>
  </w:font>
  <w:font w:name="??">
    <w:altName w:val="华文仿宋"/>
    <w:panose1 w:val="00000000000000000000"/>
    <w:charset w:val="01"/>
    <w:family w:val="auto"/>
    <w:pitch w:val="default"/>
    <w:sig w:usb0="00000000" w:usb1="00000000" w:usb2="00000000" w:usb3="00000000" w:csb0="00040001" w:csb1="00000000"/>
  </w:font>
  <w:font w:name="汉仪细等线简">
    <w:altName w:val="华文仿宋"/>
    <w:panose1 w:val="00000000000000000000"/>
    <w:charset w:val="86"/>
    <w:family w:val="modern"/>
    <w:pitch w:val="default"/>
    <w:sig w:usb0="00000000" w:usb1="00000000" w:usb2="00000012" w:usb3="00000000" w:csb0="00040000" w:csb1="00000000"/>
  </w:font>
  <w:font w:name="H Yb 2gj">
    <w:altName w:val="华文仿宋"/>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2</w:t>
    </w:r>
    <w:r>
      <w:fldChar w:fldCharType="end"/>
    </w:r>
    <w:r>
      <w:t xml:space="preserve"> -</w:t>
    </w:r>
  </w:p>
  <w:p>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none" w:sz="0" w:space="1" w:color="auto"/>
        <w:left w:val="none" w:sz="0" w:space="4" w:color="auto"/>
        <w:bottom w:val="none" w:sz="0" w:space="1" w:color="auto"/>
        <w:right w:val="none" w:sz="0" w:space="4" w:color="auto"/>
      </w:pBdr>
      <w:tabs>
        <w:tab w:val="center" w:pos="4153"/>
        <w:tab w:val="right" w:pos="8306"/>
      </w:tabs>
      <w:snapToGrid w:val="0"/>
      <w:rPr>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F30691"/>
    <w:multiLevelType w:val="singleLevel"/>
    <w:tmpl w:val="B4F30691"/>
    <w:lvl w:ilvl="0">
      <w:start w:val="3"/>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34416252"/>
    <w:multiLevelType w:val="multilevel"/>
    <w:tmpl w:val="3441625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F4C20C9"/>
    <w:multiLevelType w:val="multilevel"/>
    <w:tmpl w:val="5F4C20C9"/>
    <w:lvl w:ilvl="0">
      <w:start w:val="1"/>
      <w:numFmt w:val="chineseCountingThousand"/>
      <w:lvlText w:val="%1、"/>
      <w:lvlJc w:val="left"/>
      <w:pPr>
        <w:tabs>
          <w:tab w:val="left" w:pos="0"/>
        </w:tabs>
        <w:ind w:left="720" w:hanging="720"/>
      </w:pPr>
      <w:rPr>
        <w:rFonts w:ascii="宋体" w:eastAsia="宋体" w:hAnsi="宋体" w:hint="eastAsia"/>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Heading3"/>
    <w:next w:val="Normal"/>
    <w:link w:val="1"/>
    <w:qFormat/>
    <w:pPr>
      <w:spacing w:before="340" w:after="330" w:line="360" w:lineRule="auto"/>
      <w:jc w:val="center"/>
      <w:outlineLvl w:val="0"/>
    </w:pPr>
    <w:rPr>
      <w:rFonts w:eastAsia="黑体"/>
      <w:kern w:val="44"/>
      <w:szCs w:val="44"/>
    </w:rPr>
  </w:style>
  <w:style w:type="paragraph" w:styleId="Heading2">
    <w:name w:val="heading 2"/>
    <w:basedOn w:val="Heading3"/>
    <w:next w:val="Heading4"/>
    <w:link w:val="2"/>
    <w:qFormat/>
    <w:pPr>
      <w:adjustRightInd w:val="0"/>
      <w:jc w:val="center"/>
      <w:textAlignment w:val="baseline"/>
      <w:outlineLvl w:val="1"/>
    </w:pPr>
    <w:rPr>
      <w:kern w:val="0"/>
      <w:sz w:val="24"/>
      <w:szCs w:val="20"/>
    </w:rPr>
  </w:style>
  <w:style w:type="paragraph" w:styleId="Heading3">
    <w:name w:val="heading 3"/>
    <w:basedOn w:val="Heading4"/>
    <w:next w:val="Normal"/>
    <w:link w:val="3"/>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link w:val="4"/>
    <w:uiPriority w:val="9"/>
    <w:qFormat/>
    <w:pPr>
      <w:keepNext/>
      <w:keepLines/>
      <w:widowControl w:val="0"/>
      <w:spacing w:before="280" w:after="290" w:line="376" w:lineRule="auto"/>
      <w:jc w:val="both"/>
      <w:outlineLvl w:val="3"/>
    </w:pPr>
    <w:rPr>
      <w:rFonts w:ascii="Arial" w:eastAsia="黑体" w:hAnsi="Arial"/>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a"/>
    <w:uiPriority w:val="99"/>
    <w:qFormat/>
    <w:pPr>
      <w:widowControl w:val="0"/>
      <w:pBdr>
        <w:bottom w:val="single" w:sz="6" w:space="1" w:color="auto"/>
      </w:pBdr>
      <w:tabs>
        <w:tab w:val="center" w:pos="4153"/>
        <w:tab w:val="right" w:pos="8306"/>
      </w:tabs>
      <w:snapToGrid w:val="0"/>
      <w:jc w:val="center"/>
    </w:pPr>
    <w:rPr>
      <w:rFonts w:eastAsia="宋体"/>
      <w:kern w:val="2"/>
      <w:sz w:val="18"/>
      <w:szCs w:val="18"/>
      <w:lang w:eastAsia="zh-CN"/>
    </w:rPr>
  </w:style>
  <w:style w:type="character" w:customStyle="1" w:styleId="a">
    <w:name w:val="页眉 字符"/>
    <w:link w:val="Header"/>
    <w:uiPriority w:val="99"/>
    <w:qFormat/>
    <w:rPr>
      <w:rFonts w:eastAsia="宋体"/>
      <w:kern w:val="2"/>
      <w:sz w:val="18"/>
      <w:szCs w:val="18"/>
      <w:lang w:eastAsia="zh-CN"/>
    </w:rPr>
  </w:style>
  <w:style w:type="paragraph" w:styleId="Footer">
    <w:name w:val="footer"/>
    <w:basedOn w:val="Normal"/>
    <w:link w:val="a0"/>
    <w:qFormat/>
    <w:pPr>
      <w:widowControl w:val="0"/>
      <w:tabs>
        <w:tab w:val="center" w:pos="4153"/>
        <w:tab w:val="right" w:pos="8306"/>
      </w:tabs>
      <w:snapToGrid w:val="0"/>
    </w:pPr>
    <w:rPr>
      <w:rFonts w:eastAsia="宋体"/>
      <w:kern w:val="2"/>
      <w:sz w:val="18"/>
      <w:szCs w:val="18"/>
      <w:lang w:eastAsia="zh-CN"/>
    </w:rPr>
  </w:style>
  <w:style w:type="character" w:customStyle="1" w:styleId="a0">
    <w:name w:val="页脚 字符"/>
    <w:link w:val="Footer"/>
    <w:qFormat/>
    <w:rPr>
      <w:rFonts w:eastAsia="宋体"/>
      <w:kern w:val="2"/>
      <w:sz w:val="18"/>
      <w:szCs w:val="18"/>
      <w:lang w:eastAsia="zh-CN"/>
    </w:rPr>
  </w:style>
  <w:style w:type="character" w:styleId="PageNumber">
    <w:name w:val="page number"/>
    <w:basedOn w:val="DefaultParagraphFont"/>
    <w:qFormat/>
  </w:style>
  <w:style w:type="table" w:styleId="TableGrid">
    <w:name w:val="Table Grid"/>
    <w:basedOn w:val="TableNormal"/>
    <w:uiPriority w:val="39"/>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a1"/>
    <w:uiPriority w:val="99"/>
    <w:qFormat/>
    <w:pPr>
      <w:widowControl w:val="0"/>
      <w:jc w:val="both"/>
    </w:pPr>
    <w:rPr>
      <w:rFonts w:eastAsia="宋体"/>
      <w:kern w:val="2"/>
      <w:lang w:eastAsia="zh-CN"/>
    </w:rPr>
  </w:style>
  <w:style w:type="character" w:customStyle="1" w:styleId="a1">
    <w:name w:val="普通(网站) 字符"/>
    <w:link w:val="NormalWeb"/>
    <w:qFormat/>
    <w:rPr>
      <w:rFonts w:eastAsia="宋体"/>
      <w:kern w:val="2"/>
      <w:sz w:val="24"/>
      <w:szCs w:val="24"/>
    </w:rPr>
  </w:style>
  <w:style w:type="paragraph" w:styleId="TableofAuthorities">
    <w:name w:val="table of authorities"/>
    <w:basedOn w:val="Normal"/>
    <w:next w:val="Normal"/>
    <w:qFormat/>
    <w:pPr>
      <w:widowControl w:val="0"/>
      <w:ind w:left="420" w:leftChars="200"/>
      <w:jc w:val="both"/>
    </w:pPr>
    <w:rPr>
      <w:rFonts w:eastAsia="宋体"/>
      <w:kern w:val="2"/>
      <w:sz w:val="21"/>
      <w:lang w:eastAsia="zh-CN"/>
    </w:rPr>
  </w:style>
  <w:style w:type="paragraph" w:styleId="CommentText">
    <w:name w:val="annotation text"/>
    <w:basedOn w:val="Normal"/>
    <w:link w:val="a2"/>
    <w:qFormat/>
    <w:pPr>
      <w:widowControl w:val="0"/>
      <w:autoSpaceDE w:val="0"/>
      <w:autoSpaceDN w:val="0"/>
      <w:adjustRightInd w:val="0"/>
      <w:textAlignment w:val="baseline"/>
    </w:pPr>
    <w:rPr>
      <w:rFonts w:ascii="宋体" w:eastAsia="宋体"/>
      <w:sz w:val="34"/>
      <w:szCs w:val="20"/>
      <w:lang w:eastAsia="zh-CN"/>
    </w:rPr>
  </w:style>
  <w:style w:type="character" w:customStyle="1" w:styleId="a2">
    <w:name w:val="批注文字 字符"/>
    <w:basedOn w:val="DefaultParagraphFont"/>
    <w:link w:val="CommentText"/>
    <w:qFormat/>
    <w:rPr>
      <w:rFonts w:ascii="宋体" w:eastAsia="宋体"/>
      <w:sz w:val="34"/>
    </w:rPr>
  </w:style>
  <w:style w:type="paragraph" w:styleId="BodyText">
    <w:name w:val="Body Text"/>
    <w:basedOn w:val="Normal"/>
    <w:next w:val="Normal"/>
    <w:link w:val="a3"/>
    <w:qFormat/>
    <w:pPr>
      <w:widowControl w:val="0"/>
      <w:spacing w:line="360" w:lineRule="auto"/>
      <w:jc w:val="both"/>
    </w:pPr>
    <w:rPr>
      <w:rFonts w:eastAsia="宋体"/>
      <w:b/>
      <w:bCs/>
      <w:kern w:val="2"/>
      <w:lang w:eastAsia="zh-CN"/>
    </w:rPr>
  </w:style>
  <w:style w:type="character" w:customStyle="1" w:styleId="a3">
    <w:name w:val="正文文本 字符"/>
    <w:link w:val="BodyText"/>
    <w:qFormat/>
    <w:rPr>
      <w:rFonts w:eastAsia="宋体"/>
      <w:b/>
      <w:bCs/>
      <w:kern w:val="2"/>
      <w:sz w:val="24"/>
      <w:szCs w:val="24"/>
      <w:lang w:eastAsia="zh-CN"/>
    </w:rPr>
  </w:style>
  <w:style w:type="character" w:customStyle="1" w:styleId="4">
    <w:name w:val="标题 4 字符"/>
    <w:link w:val="Heading4"/>
    <w:uiPriority w:val="9"/>
    <w:qFormat/>
    <w:rPr>
      <w:rFonts w:ascii="Arial" w:eastAsia="黑体" w:hAnsi="Arial"/>
      <w:b/>
      <w:bCs/>
      <w:kern w:val="2"/>
      <w:sz w:val="28"/>
      <w:szCs w:val="28"/>
      <w:lang w:eastAsia="zh-CN"/>
    </w:rPr>
  </w:style>
  <w:style w:type="character" w:customStyle="1" w:styleId="3">
    <w:name w:val="标题 3 字符"/>
    <w:link w:val="Heading3"/>
    <w:uiPriority w:val="9"/>
    <w:qFormat/>
    <w:rPr>
      <w:rFonts w:ascii="宋体" w:eastAsia="宋体" w:hAnsi="宋体"/>
      <w:b/>
      <w:bCs/>
      <w:kern w:val="2"/>
      <w:sz w:val="28"/>
      <w:szCs w:val="32"/>
      <w:lang w:eastAsia="zh-CN"/>
    </w:rPr>
  </w:style>
  <w:style w:type="character" w:customStyle="1" w:styleId="1">
    <w:name w:val="标题 1 字符"/>
    <w:link w:val="Heading1"/>
    <w:qFormat/>
    <w:rPr>
      <w:rFonts w:ascii="宋体" w:eastAsia="黑体" w:hAnsi="宋体"/>
      <w:b/>
      <w:bCs/>
      <w:kern w:val="44"/>
      <w:sz w:val="28"/>
      <w:szCs w:val="44"/>
      <w:lang w:eastAsia="zh-CN"/>
    </w:rPr>
  </w:style>
  <w:style w:type="character" w:customStyle="1" w:styleId="2">
    <w:name w:val="标题 2 字符"/>
    <w:link w:val="Heading2"/>
    <w:qFormat/>
    <w:rPr>
      <w:rFonts w:ascii="宋体" w:eastAsia="宋体" w:hAnsi="宋体"/>
      <w:b/>
      <w:bCs/>
      <w:sz w:val="24"/>
      <w:lang w:eastAsia="zh-CN"/>
    </w:rPr>
  </w:style>
  <w:style w:type="paragraph" w:styleId="BodyText2">
    <w:name w:val="Body Text 2"/>
    <w:basedOn w:val="Normal"/>
    <w:link w:val="20"/>
    <w:qFormat/>
    <w:pPr>
      <w:widowControl w:val="0"/>
      <w:spacing w:line="360" w:lineRule="auto"/>
      <w:jc w:val="both"/>
    </w:pPr>
    <w:rPr>
      <w:rFonts w:eastAsia="宋体"/>
      <w:kern w:val="2"/>
      <w:lang w:eastAsia="zh-CN"/>
    </w:rPr>
  </w:style>
  <w:style w:type="character" w:customStyle="1" w:styleId="20">
    <w:name w:val="正文文本 2 字符"/>
    <w:link w:val="BodyText2"/>
    <w:qFormat/>
    <w:rPr>
      <w:rFonts w:eastAsia="宋体"/>
      <w:kern w:val="2"/>
      <w:sz w:val="24"/>
      <w:szCs w:val="24"/>
      <w:lang w:eastAsia="zh-CN"/>
    </w:rPr>
  </w:style>
  <w:style w:type="table" w:customStyle="1" w:styleId="TableNormal0">
    <w:name w:val="Table Normal_0"/>
    <w:semiHidden/>
    <w:unhideWhenUsed/>
    <w:qFormat/>
    <w:rPr>
      <w:rFonts w:eastAsia="宋体"/>
    </w:rPr>
    <w:tblPr>
      <w:tblCellMar>
        <w:top w:w="0" w:type="dxa"/>
        <w:left w:w="0" w:type="dxa"/>
        <w:bottom w:w="0" w:type="dxa"/>
        <w:right w:w="0" w:type="dxa"/>
      </w:tblCellMar>
    </w:tblPr>
  </w:style>
  <w:style w:type="paragraph" w:customStyle="1" w:styleId="TableText">
    <w:name w:val="Table Text"/>
    <w:basedOn w:val="Normal"/>
    <w:semiHidden/>
    <w:qFormat/>
    <w:pPr>
      <w:widowControl w:val="0"/>
      <w:jc w:val="both"/>
    </w:pPr>
    <w:rPr>
      <w:rFonts w:ascii="微软雅黑" w:eastAsia="微软雅黑" w:hAnsi="微软雅黑" w:cs="微软雅黑"/>
      <w:kern w:val="2"/>
    </w:rPr>
  </w:style>
  <w:style w:type="paragraph" w:styleId="NoSpacing">
    <w:name w:val="No Spacing"/>
    <w:uiPriority w:val="1"/>
    <w:qFormat/>
    <w:pPr>
      <w:widowControl w:val="0"/>
      <w:jc w:val="both"/>
    </w:pPr>
    <w:rPr>
      <w:rFonts w:ascii="Calibri" w:eastAsia="宋体" w:hAnsi="Calibri"/>
      <w:kern w:val="2"/>
      <w:sz w:val="21"/>
      <w:szCs w:val="22"/>
      <w:lang w:eastAsia="zh-CN"/>
    </w:rPr>
  </w:style>
  <w:style w:type="table" w:customStyle="1" w:styleId="10">
    <w:name w:val="网格型1"/>
    <w:basedOn w:val="TableNormal"/>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widowControl w:val="0"/>
      <w:ind w:firstLine="420" w:firstLineChars="200"/>
      <w:jc w:val="both"/>
    </w:pPr>
    <w:rPr>
      <w:rFonts w:ascii="Calibri" w:eastAsia="宋体" w:hAnsi="Calibri"/>
      <w:kern w:val="2"/>
      <w:sz w:val="21"/>
      <w:szCs w:val="22"/>
      <w:lang w:eastAsia="zh-CN"/>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