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FF0000"/>
          <w:szCs w:val="21"/>
        </w:rPr>
      </w:pPr>
      <w:bookmarkStart w:id="0" w:name="_Hlk137453387"/>
      <w:r>
        <w:rPr>
          <w:rFonts w:hint="eastAsia" w:ascii="宋体" w:hAnsi="宋体" w:eastAsia="黑体"/>
          <w:b/>
          <w:bCs/>
          <w:color w:val="FF0000"/>
          <w:kern w:val="44"/>
          <w:sz w:val="28"/>
          <w:szCs w:val="44"/>
        </w:rPr>
        <w:t>特别警示条款</w:t>
      </w:r>
    </w:p>
    <w:p>
      <w:pPr>
        <w:ind w:firstLine="400" w:firstLineChars="200"/>
        <w:rPr>
          <w:rFonts w:hint="eastAsia"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s="宋体"/>
          <w:b/>
          <w:bCs/>
          <w:color w:val="FF0000"/>
          <w:szCs w:val="21"/>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cs="宋体"/>
          <w:b/>
          <w:bCs/>
          <w:color w:val="FF0000"/>
          <w:szCs w:val="21"/>
        </w:rPr>
        <w:t>不得存在以下所列禁止情形，一旦发现，将被处以记入供应商诚信档案、罚款、取消参与采购资格、吊销营业执照等处罚；构成犯罪的，依法追究刑事责任。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序号</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1</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2</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参与本项目采购活动时，与其他投标供应商存在单位负责人为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3</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4</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5</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6</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擅自将投标密钥出借他人使用或未妥善保管。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四、根据《深圳经济特区政府采购条例实施细则》第七十五条规定，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rPr>
        <w:t xml:space="preserve">   五、请投标供应商阅读《自行采购违法行为风险知悉确认书》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highlight w:val="none"/>
        </w:rPr>
      </w:pPr>
      <w:r>
        <w:rPr>
          <w:rFonts w:hint="eastAsia" w:ascii="宋体" w:hAnsi="宋体"/>
          <w:b/>
          <w:bCs/>
          <w:color w:val="FF0000"/>
          <w:sz w:val="20"/>
          <w:szCs w:val="20"/>
        </w:rPr>
        <w:t>六、根据《中华人民共和国政府采购法实施条例》第十八条规定，</w:t>
      </w:r>
      <w:r>
        <w:rPr>
          <w:rFonts w:hint="eastAsia" w:ascii="宋体" w:hAnsi="宋体"/>
          <w:color w:val="FF0000"/>
          <w:sz w:val="20"/>
          <w:szCs w:val="20"/>
        </w:rPr>
        <w:t>单位负责人为同一人或者存在直接控股、管理关系</w:t>
      </w:r>
      <w:r>
        <w:rPr>
          <w:rFonts w:hint="eastAsia" w:ascii="宋体" w:hAnsi="宋体"/>
          <w:color w:val="FF0000"/>
          <w:sz w:val="20"/>
          <w:szCs w:val="20"/>
          <w:highlight w:val="none"/>
        </w:rPr>
        <w:t>的不同供应商，不得参加同一合同项下的政府采购活动。除单一来源采购项目外，为采购项目提供整体设计、规范编制或者项目管理、监理、检测等服务的供应商，不得再参加该采购项目的其他采购活动。</w:t>
      </w:r>
    </w:p>
    <w:p>
      <w:pPr>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本项目设计供应商：无</w:t>
      </w:r>
    </w:p>
    <w:p>
      <w:pPr>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本项目造价咨询供应商：无</w:t>
      </w:r>
    </w:p>
    <w:p>
      <w:pPr>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本项目监理供应商：无</w:t>
      </w:r>
    </w:p>
    <w:p>
      <w:pPr>
        <w:ind w:firstLine="400" w:firstLineChars="200"/>
        <w:rPr>
          <w:rFonts w:hint="eastAsia" w:ascii="宋体" w:hAnsi="宋体" w:eastAsia="宋体" w:cs="Times New Roman"/>
          <w:bCs w:val="0"/>
          <w:color w:val="FF0000"/>
          <w:sz w:val="20"/>
          <w:szCs w:val="20"/>
          <w:highlight w:val="none"/>
        </w:rPr>
      </w:pPr>
      <w:r>
        <w:rPr>
          <w:rFonts w:hint="eastAsia" w:ascii="宋体" w:hAnsi="宋体"/>
          <w:color w:val="FF0000"/>
          <w:sz w:val="20"/>
          <w:szCs w:val="20"/>
          <w:highlight w:val="none"/>
        </w:rPr>
        <w:t>本项目检测供应商：</w:t>
      </w:r>
      <w:bookmarkEnd w:id="0"/>
      <w:r>
        <w:rPr>
          <w:rFonts w:hint="eastAsia" w:ascii="宋体" w:hAnsi="宋体"/>
          <w:color w:val="FF0000"/>
          <w:sz w:val="20"/>
          <w:szCs w:val="20"/>
          <w:highlight w:val="none"/>
        </w:rPr>
        <w:t>无</w:t>
      </w:r>
    </w:p>
    <w:p>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采购文件信息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项目编号：</w:t>
            </w:r>
          </w:p>
        </w:tc>
        <w:tc>
          <w:tcPr>
            <w:tcW w:w="5220" w:type="dxa"/>
            <w:vAlign w:val="center"/>
          </w:tcPr>
          <w:p>
            <w:pPr>
              <w:widowControl/>
              <w:jc w:val="left"/>
              <w:rPr>
                <w:rFonts w:hint="eastAsia"/>
                <w:sz w:val="30"/>
                <w:szCs w:val="30"/>
              </w:rPr>
            </w:pPr>
          </w:p>
          <w:p>
            <w:pPr>
              <w:widowControl/>
              <w:jc w:val="left"/>
              <w:rPr>
                <w:sz w:val="30"/>
                <w:szCs w:val="30"/>
              </w:rPr>
            </w:pPr>
            <w:r>
              <w:rPr>
                <w:rFonts w:hint="eastAsia"/>
                <w:sz w:val="30"/>
                <w:szCs w:val="30"/>
              </w:rPr>
              <w:t>SZZXCG-2025-00500</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项目名称：</w:t>
            </w:r>
          </w:p>
        </w:tc>
        <w:tc>
          <w:tcPr>
            <w:tcW w:w="5220" w:type="dxa"/>
            <w:vAlign w:val="center"/>
          </w:tcPr>
          <w:p>
            <w:pPr>
              <w:widowControl/>
              <w:jc w:val="left"/>
              <w:rPr>
                <w:sz w:val="30"/>
                <w:szCs w:val="30"/>
              </w:rPr>
            </w:pPr>
            <w:r>
              <w:rPr>
                <w:rFonts w:hint="eastAsia"/>
                <w:sz w:val="30"/>
                <w:szCs w:val="30"/>
              </w:rPr>
              <w:t>深圳市强制隔离戒毒所医疗楼四楼修缮改造工程</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包 号：</w:t>
            </w:r>
          </w:p>
        </w:tc>
        <w:tc>
          <w:tcPr>
            <w:tcW w:w="5220" w:type="dxa"/>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项目类型：</w:t>
            </w:r>
          </w:p>
        </w:tc>
        <w:tc>
          <w:tcPr>
            <w:tcW w:w="5220" w:type="dxa"/>
            <w:vAlign w:val="center"/>
          </w:tcPr>
          <w:p>
            <w:pPr>
              <w:widowControl/>
              <w:jc w:val="left"/>
              <w:rPr>
                <w:sz w:val="30"/>
                <w:szCs w:val="30"/>
              </w:rPr>
            </w:pPr>
            <w:r>
              <w:rPr>
                <w:rFonts w:hint="eastAsia" w:ascii="宋体" w:hAnsi="宋体" w:cs="宋体"/>
                <w:kern w:val="0"/>
                <w:sz w:val="30"/>
                <w:szCs w:val="30"/>
              </w:rPr>
              <w:t>工程类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采购方式：</w:t>
            </w:r>
          </w:p>
        </w:tc>
        <w:tc>
          <w:tcPr>
            <w:tcW w:w="5220" w:type="dxa"/>
            <w:vAlign w:val="center"/>
          </w:tcPr>
          <w:p>
            <w:pPr>
              <w:widowControl/>
              <w:jc w:val="left"/>
              <w:rPr>
                <w:sz w:val="30"/>
                <w:szCs w:val="30"/>
              </w:rPr>
            </w:pPr>
            <w:r>
              <w:rPr>
                <w:rFonts w:hint="eastAsia" w:ascii="宋体" w:hAnsi="宋体" w:cs="宋体"/>
                <w:kern w:val="0"/>
                <w:sz w:val="30"/>
                <w:szCs w:val="30"/>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货币类型：</w:t>
            </w:r>
          </w:p>
        </w:tc>
        <w:tc>
          <w:tcPr>
            <w:tcW w:w="5220" w:type="dxa"/>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评标方法：</w:t>
            </w:r>
          </w:p>
        </w:tc>
        <w:tc>
          <w:tcPr>
            <w:tcW w:w="5220" w:type="dxa"/>
            <w:vAlign w:val="center"/>
          </w:tcPr>
          <w:p>
            <w:pPr>
              <w:widowControl/>
              <w:jc w:val="left"/>
              <w:rPr>
                <w:sz w:val="30"/>
                <w:szCs w:val="30"/>
              </w:rPr>
            </w:pPr>
            <w:r>
              <w:rPr>
                <w:rFonts w:ascii="宋体" w:hAnsi="宋体" w:cs="宋体"/>
                <w:kern w:val="0"/>
                <w:sz w:val="30"/>
                <w:szCs w:val="30"/>
              </w:rPr>
              <w:t>综合评分法</w:t>
            </w:r>
          </w:p>
        </w:tc>
      </w:tr>
    </w:tbl>
    <w:p>
      <w:pPr>
        <w:pStyle w:val="39"/>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0"/>
        <w:gridCol w:w="82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2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52"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20"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52"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采购</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9"/>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bookmarkStart w:id="1" w:name="OLE_LINK4" w:colFirst="1" w:colLast="1"/>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不得将一</w:t>
            </w:r>
            <w:bookmarkStart w:id="107" w:name="_GoBack"/>
            <w:bookmarkEnd w:id="107"/>
            <w:r>
              <w:rPr>
                <w:rFonts w:hint="eastAsia"/>
              </w:rPr>
              <w:t>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对同一项目投标时，不得提供两套以上的投标方案（采购文件另有规定的除外）；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highlight w:val="none"/>
              </w:rPr>
              <w:t>所投货物、服务</w:t>
            </w:r>
            <w:r>
              <w:rPr>
                <w:rFonts w:hint="eastAsia"/>
                <w:highlight w:val="none"/>
                <w:lang w:eastAsia="zh-CN"/>
              </w:rPr>
              <w:t>、</w:t>
            </w:r>
            <w:r>
              <w:rPr>
                <w:rFonts w:hint="eastAsia"/>
                <w:highlight w:val="none"/>
                <w:lang w:val="en-US" w:eastAsia="zh-CN"/>
              </w:rPr>
              <w:t>工程</w:t>
            </w:r>
            <w:r>
              <w:rPr>
                <w:rFonts w:hint="eastAsia"/>
                <w:highlight w:val="none"/>
              </w:rPr>
              <w:t>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未按采购文件所提供的样式填写《投标函》；未按采购文件所提供的《采购投标及履约承诺函》进行承诺或不符合承诺的；未按采购文件对投标文件组成的要求提供投标文件；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color w:val="auto"/>
                <w:highlight w:val="none"/>
                <w:lang w:val="en-US" w:eastAsia="zh-CN"/>
              </w:rPr>
              <w:t>采购标的/服务</w:t>
            </w:r>
            <w:r>
              <w:rPr>
                <w:rFonts w:hint="eastAsia" w:ascii="Times New Roman" w:eastAsia="宋体"/>
                <w:color w:val="auto"/>
                <w:highlight w:val="none"/>
                <w:lang w:val="en-US" w:eastAsia="zh-CN"/>
              </w:rPr>
              <w:t>清单</w:t>
            </w:r>
            <w:r>
              <w:rPr>
                <w:rFonts w:hint="eastAsia"/>
                <w:color w:val="auto"/>
                <w:highlight w:val="none"/>
                <w:lang w:val="en-US" w:eastAsia="zh-CN"/>
              </w:rPr>
              <w:t>/报价等任意一类</w:t>
            </w:r>
            <w:r>
              <w:rPr>
                <w:rFonts w:hint="eastAsia" w:ascii="Times New Roman" w:eastAsia="宋体"/>
                <w:color w:val="auto"/>
                <w:highlight w:val="none"/>
                <w:lang w:val="en-US" w:eastAsia="zh-CN"/>
              </w:rPr>
              <w:t>有缺漏项或响应不全</w:t>
            </w:r>
            <w:r>
              <w:rPr>
                <w:rFonts w:hint="eastAsia" w:ascii="宋体" w:hAnsi="宋体" w:eastAsia="宋体" w:cs="宋体"/>
                <w:b/>
                <w:bCs/>
                <w:spacing w:val="-2"/>
                <w:sz w:val="21"/>
                <w:szCs w:val="21"/>
                <w:lang w:eastAsia="zh-CN"/>
              </w:rPr>
              <w:t>（</w:t>
            </w:r>
            <w:r>
              <w:rPr>
                <w:rFonts w:hint="eastAsia" w:ascii="宋体" w:hAnsi="宋体" w:eastAsia="宋体" w:cs="宋体"/>
                <w:b/>
                <w:bCs/>
                <w:spacing w:val="-2"/>
                <w:sz w:val="21"/>
                <w:szCs w:val="21"/>
                <w:lang w:val="en-US" w:eastAsia="zh-CN"/>
              </w:rPr>
              <w:t>标明供应商选填的，供应商按自行测算情况按需填写即可，不属于必须填写部分</w:t>
            </w:r>
            <w:r>
              <w:rPr>
                <w:rFonts w:hint="eastAsia" w:ascii="宋体" w:hAnsi="宋体" w:eastAsia="宋体" w:cs="宋体"/>
                <w:b/>
                <w:bCs/>
                <w:spacing w:val="-2"/>
                <w:sz w:val="21"/>
                <w:szCs w:val="21"/>
                <w:lang w:eastAsia="zh-CN"/>
              </w:rPr>
              <w:t>）</w:t>
            </w:r>
            <w:r>
              <w:rPr>
                <w:rFonts w:hint="eastAsia"/>
                <w:color w:val="auto"/>
                <w:highlight w:val="none"/>
                <w:lang w:val="en-US" w:eastAsia="zh-CN"/>
              </w:rPr>
              <w:t>，</w:t>
            </w:r>
            <w:r>
              <w:rPr>
                <w:rFonts w:hint="eastAsia"/>
                <w:color w:val="auto"/>
                <w:highlight w:val="none"/>
              </w:rPr>
              <w:t>或者对招标文件规定的项目需求内容或者需求数量进行修改</w:t>
            </w:r>
            <w:r>
              <w:rPr>
                <w:rFonts w:hint="eastAsia"/>
                <w:color w:val="auto"/>
                <w:szCs w:val="21"/>
                <w:highlight w:val="none"/>
              </w:rPr>
              <w:t>，评审委员会判定投标响应不满足采购需求</w:t>
            </w:r>
            <w:r>
              <w:rPr>
                <w:rFonts w:hint="eastAsia"/>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法律、法规、规章、规范性文件规定的其他情形。</w:t>
            </w:r>
          </w:p>
        </w:tc>
      </w:tr>
      <w:bookmarkEnd w:id="1"/>
    </w:tbl>
    <w:p>
      <w:pPr>
        <w:pStyle w:val="39"/>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836"/>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jc w:val="left"/>
              <w:rPr>
                <w:rFonts w:hint="eastAsia" w:ascii="宋体" w:hAnsi="宋体" w:cs="宋体"/>
                <w:b/>
                <w:bCs/>
                <w:szCs w:val="21"/>
              </w:rPr>
            </w:pPr>
            <w:r>
              <w:rPr>
                <w:rFonts w:hint="eastAsia" w:ascii="宋体" w:hAnsi="宋体" w:cs="宋体"/>
                <w:b/>
                <w:bCs/>
                <w:szCs w:val="21"/>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9"/>
              <w:ind w:firstLine="420"/>
              <w:rPr>
                <w:rFonts w:hint="eastAsia" w:ascii="宋体" w:hAnsi="宋体" w:cs="宋体"/>
                <w:sz w:val="21"/>
                <w:szCs w:val="21"/>
              </w:rPr>
            </w:pPr>
            <w:r>
              <w:rPr>
                <w:rFonts w:hint="eastAsia" w:ascii="宋体" w:hAnsi="宋体" w:cs="宋体"/>
                <w:sz w:val="21"/>
                <w:szCs w:val="21"/>
              </w:rPr>
              <w:t>综合评分法，是指投标文件满足采购文件全部实质性要求，且按照评审因素的量化指标评审得分最高的投标人为中标候选人的评标方法。 （适用于中标候选人为1家的情形）</w:t>
            </w:r>
          </w:p>
          <w:p>
            <w:pPr>
              <w:pStyle w:val="39"/>
              <w:ind w:firstLine="420"/>
              <w:rPr>
                <w:rFonts w:hint="eastAsia" w:ascii="宋体" w:hAnsi="宋体" w:cs="宋体"/>
                <w:sz w:val="21"/>
                <w:szCs w:val="21"/>
              </w:rPr>
            </w:pPr>
            <w:r>
              <w:rPr>
                <w:rFonts w:hint="eastAsia" w:ascii="宋体" w:hAnsi="宋体" w:cs="宋体"/>
                <w:sz w:val="21"/>
                <w:szCs w:val="21"/>
              </w:rPr>
              <w:t>综合评分法。在最大限度地满足采购文件实质性要求的前提下，按照采购文件中规定的各项因素进行综合评审，评标总得分排名前列的投标人，作为推荐的候选中标供应商。（适用于中标候选人为多家的情形）</w:t>
            </w:r>
          </w:p>
          <w:p>
            <w:pPr>
              <w:pStyle w:val="39"/>
              <w:ind w:firstLine="420"/>
              <w:rPr>
                <w:rFonts w:hint="eastAsia" w:ascii="宋体" w:hAnsi="宋体" w:cs="宋体"/>
                <w:sz w:val="21"/>
                <w:szCs w:val="21"/>
              </w:rPr>
            </w:pPr>
            <w:r>
              <w:rPr>
                <w:rFonts w:hint="eastAsia" w:ascii="宋体" w:hAnsi="宋体" w:cs="宋体"/>
                <w:sz w:val="21"/>
                <w:szCs w:val="21"/>
              </w:rPr>
              <w:t>价格分计算方法：</w:t>
            </w:r>
          </w:p>
          <w:p>
            <w:pPr>
              <w:pStyle w:val="39"/>
              <w:rPr>
                <w:rFonts w:hint="eastAsia" w:ascii="宋体" w:hAnsi="宋体" w:cs="宋体"/>
                <w:sz w:val="21"/>
                <w:szCs w:val="21"/>
              </w:rPr>
            </w:pPr>
            <w:r>
              <w:rPr>
                <w:rFonts w:hint="eastAsia" w:ascii="宋体" w:hAnsi="宋体" w:cs="宋体"/>
                <w:sz w:val="21"/>
                <w:szCs w:val="21"/>
              </w:rPr>
              <w:t xml:space="preserve">采用低价优先法计算，即满足采购文件要求且投标价格最低的投标报价为评标基准价，其价格分为满分。其他投标人的价格分统一按照下列公式计算： </w:t>
            </w:r>
            <w:r>
              <w:rPr>
                <w:rFonts w:hint="eastAsia" w:ascii="宋体" w:hAnsi="宋体" w:cs="宋体"/>
                <w:sz w:val="21"/>
                <w:szCs w:val="21"/>
              </w:rPr>
              <w:br w:type="textWrapping"/>
            </w:r>
            <w:r>
              <w:rPr>
                <w:rFonts w:hint="eastAsia" w:ascii="宋体" w:hAnsi="宋体" w:cs="宋体"/>
                <w:sz w:val="21"/>
                <w:szCs w:val="21"/>
              </w:rPr>
              <w:t xml:space="preserve">投标报价得分=(评标基准价／投标报价)×100 </w:t>
            </w:r>
            <w:r>
              <w:rPr>
                <w:rFonts w:hint="eastAsia" w:ascii="宋体" w:hAnsi="宋体" w:cs="宋体"/>
                <w:sz w:val="21"/>
                <w:szCs w:val="21"/>
              </w:rPr>
              <w:br w:type="textWrapping"/>
            </w:r>
            <w:r>
              <w:rPr>
                <w:rFonts w:hint="eastAsia" w:ascii="宋体" w:hAnsi="宋体" w:cs="宋体"/>
                <w:sz w:val="21"/>
                <w:szCs w:val="21"/>
              </w:rPr>
              <w:t xml:space="preserve">评标总得分＝F1×A1＋F2×A2＋……＋Fn×An </w:t>
            </w:r>
            <w:r>
              <w:rPr>
                <w:rFonts w:hint="eastAsia" w:ascii="宋体" w:hAnsi="宋体" w:cs="宋体"/>
                <w:sz w:val="21"/>
                <w:szCs w:val="21"/>
              </w:rPr>
              <w:br w:type="textWrapping"/>
            </w:r>
            <w:r>
              <w:rPr>
                <w:rFonts w:hint="eastAsia" w:ascii="宋体" w:hAnsi="宋体" w:cs="宋体"/>
                <w:sz w:val="21"/>
                <w:szCs w:val="21"/>
              </w:rPr>
              <w:t xml:space="preserve">F1、F2……Fn分别为各项评审因素的得分； </w:t>
            </w:r>
            <w:r>
              <w:rPr>
                <w:rFonts w:hint="eastAsia" w:ascii="宋体" w:hAnsi="宋体" w:cs="宋体"/>
                <w:sz w:val="21"/>
                <w:szCs w:val="21"/>
              </w:rPr>
              <w:br w:type="textWrapping"/>
            </w:r>
            <w:r>
              <w:rPr>
                <w:rFonts w:hint="eastAsia" w:ascii="宋体" w:hAnsi="宋体" w:cs="宋体"/>
                <w:sz w:val="21"/>
                <w:szCs w:val="21"/>
              </w:rPr>
              <w:t xml:space="preserve">A1、A2、……An 分别为各项评审因素所占的权重(A1＋A2＋……＋An＝1)。 </w:t>
            </w:r>
            <w:r>
              <w:rPr>
                <w:rFonts w:hint="eastAsia" w:ascii="宋体" w:hAnsi="宋体" w:cs="宋体"/>
                <w:sz w:val="21"/>
                <w:szCs w:val="21"/>
              </w:rPr>
              <w:br w:type="textWrapping"/>
            </w:r>
            <w:r>
              <w:rPr>
                <w:rFonts w:hint="eastAsia" w:ascii="宋体" w:hAnsi="宋体" w:cs="宋体"/>
                <w:sz w:val="21"/>
                <w:szCs w:val="21"/>
              </w:rPr>
              <w:t>评标过程中，不得去掉报价中的最高报价和最低报价。</w:t>
            </w:r>
          </w:p>
          <w:p>
            <w:pPr>
              <w:pStyle w:val="39"/>
              <w:rPr>
                <w:rFonts w:hint="eastAsia" w:ascii="宋体" w:hAnsi="宋体" w:cs="宋体"/>
                <w:sz w:val="21"/>
                <w:szCs w:val="21"/>
              </w:rPr>
            </w:pPr>
            <w:r>
              <w:rPr>
                <w:rFonts w:hint="eastAsia" w:ascii="宋体" w:hAnsi="宋体" w:cs="宋体"/>
                <w:sz w:val="21"/>
                <w:szCs w:val="21"/>
              </w:rPr>
              <w:t>注：投标人的“</w:t>
            </w:r>
            <w:r>
              <w:rPr>
                <w:rFonts w:hint="eastAsia" w:ascii="宋体" w:hAnsi="宋体" w:cs="宋体"/>
                <w:color w:val="FF0000"/>
                <w:sz w:val="21"/>
                <w:szCs w:val="21"/>
              </w:rPr>
              <w:t>技术响应情况</w:t>
            </w:r>
            <w:r>
              <w:rPr>
                <w:rFonts w:hint="eastAsia" w:ascii="宋体" w:hAnsi="宋体" w:cs="宋体"/>
                <w:sz w:val="21"/>
                <w:szCs w:val="21"/>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序号</w:t>
            </w:r>
          </w:p>
        </w:tc>
        <w:tc>
          <w:tcPr>
            <w:tcW w:w="3246" w:type="dxa"/>
            <w:gridSpan w:val="3"/>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评分项</w:t>
            </w:r>
          </w:p>
        </w:tc>
        <w:tc>
          <w:tcPr>
            <w:tcW w:w="5122"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Cs w:val="21"/>
              </w:rPr>
            </w:pPr>
            <w:r>
              <w:rPr>
                <w:rFonts w:hint="eastAsia" w:ascii="宋体" w:hAnsi="宋体" w:cs="宋体"/>
                <w:b/>
                <w:bCs/>
                <w:color w:val="0000FF"/>
                <w:szCs w:val="21"/>
              </w:rPr>
              <w:t>1</w:t>
            </w:r>
          </w:p>
        </w:tc>
        <w:tc>
          <w:tcPr>
            <w:tcW w:w="3246" w:type="dxa"/>
            <w:gridSpan w:val="3"/>
          </w:tcPr>
          <w:p>
            <w:pPr>
              <w:wordWrap w:val="0"/>
              <w:jc w:val="center"/>
              <w:rPr>
                <w:rFonts w:hint="eastAsia" w:ascii="宋体" w:hAnsi="宋体" w:cs="宋体"/>
                <w:b/>
                <w:bCs/>
                <w:color w:val="0000FF"/>
                <w:szCs w:val="21"/>
              </w:rPr>
            </w:pPr>
            <w:r>
              <w:rPr>
                <w:rFonts w:hint="eastAsia" w:ascii="宋体" w:hAnsi="宋体" w:cs="宋体"/>
                <w:b/>
                <w:bCs/>
                <w:color w:val="0000FF"/>
                <w:szCs w:val="21"/>
              </w:rPr>
              <w:t>价格</w:t>
            </w:r>
          </w:p>
        </w:tc>
        <w:tc>
          <w:tcPr>
            <w:tcW w:w="5122" w:type="dxa"/>
          </w:tcPr>
          <w:p>
            <w:pPr>
              <w:wordWrap w:val="0"/>
              <w:jc w:val="center"/>
              <w:rPr>
                <w:rFonts w:hint="eastAsia" w:ascii="宋体" w:hAnsi="宋体" w:cs="宋体"/>
                <w:b/>
                <w:bCs/>
                <w:color w:val="0000FF"/>
                <w:szCs w:val="21"/>
              </w:rPr>
            </w:pPr>
            <w:r>
              <w:rPr>
                <w:rFonts w:hint="eastAsia" w:ascii="宋体" w:hAnsi="宋体" w:cs="宋体"/>
                <w:b/>
                <w:bCs/>
                <w:color w:val="0000FF"/>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Cs w:val="21"/>
              </w:rPr>
            </w:pPr>
            <w:r>
              <w:rPr>
                <w:rFonts w:hint="eastAsia" w:ascii="宋体" w:hAnsi="宋体" w:cs="宋体"/>
                <w:b/>
                <w:bCs/>
                <w:color w:val="0000FF"/>
                <w:szCs w:val="21"/>
              </w:rPr>
              <w:t>2</w:t>
            </w:r>
          </w:p>
        </w:tc>
        <w:tc>
          <w:tcPr>
            <w:tcW w:w="3246" w:type="dxa"/>
            <w:gridSpan w:val="3"/>
          </w:tcPr>
          <w:p>
            <w:pPr>
              <w:wordWrap w:val="0"/>
              <w:jc w:val="center"/>
              <w:rPr>
                <w:rFonts w:hint="eastAsia" w:ascii="宋体" w:hAnsi="宋体" w:cs="宋体"/>
                <w:b/>
                <w:bCs/>
                <w:color w:val="0000FF"/>
                <w:szCs w:val="21"/>
              </w:rPr>
            </w:pPr>
            <w:r>
              <w:rPr>
                <w:rFonts w:hint="eastAsia" w:ascii="宋体" w:hAnsi="宋体" w:cs="宋体"/>
                <w:b/>
                <w:bCs/>
                <w:color w:val="0000FF"/>
                <w:szCs w:val="21"/>
              </w:rPr>
              <w:t>技术部分</w:t>
            </w:r>
          </w:p>
        </w:tc>
        <w:tc>
          <w:tcPr>
            <w:tcW w:w="5122" w:type="dxa"/>
          </w:tcPr>
          <w:p>
            <w:pPr>
              <w:wordWrap w:val="0"/>
              <w:jc w:val="center"/>
              <w:rPr>
                <w:rFonts w:hint="default" w:ascii="宋体" w:hAnsi="宋体" w:eastAsia="宋体" w:cs="宋体"/>
                <w:b/>
                <w:bCs/>
                <w:color w:val="0000FF"/>
                <w:szCs w:val="21"/>
                <w:lang w:val="en-US" w:eastAsia="zh-CN"/>
              </w:rPr>
            </w:pPr>
            <w:r>
              <w:rPr>
                <w:rFonts w:hint="eastAsia" w:ascii="宋体" w:hAnsi="宋体" w:cs="宋体"/>
                <w:b/>
                <w:bCs/>
                <w:color w:val="0000FF"/>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Cs w:val="21"/>
              </w:rPr>
            </w:pPr>
          </w:p>
        </w:tc>
        <w:tc>
          <w:tcPr>
            <w:tcW w:w="709"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序号</w:t>
            </w:r>
          </w:p>
        </w:tc>
        <w:tc>
          <w:tcPr>
            <w:tcW w:w="1701"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评审因素</w:t>
            </w:r>
          </w:p>
        </w:tc>
        <w:tc>
          <w:tcPr>
            <w:tcW w:w="836"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权重(%)</w:t>
            </w:r>
          </w:p>
        </w:tc>
        <w:tc>
          <w:tcPr>
            <w:tcW w:w="5122"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709" w:type="dxa"/>
            <w:vAlign w:val="center"/>
          </w:tcPr>
          <w:p>
            <w:pPr>
              <w:wordWrap w:val="0"/>
              <w:jc w:val="center"/>
              <w:rPr>
                <w:rFonts w:hint="eastAsia" w:ascii="宋体" w:hAnsi="宋体" w:cs="宋体"/>
                <w:szCs w:val="21"/>
              </w:rPr>
            </w:pPr>
            <w:r>
              <w:rPr>
                <w:rFonts w:hint="eastAsia" w:ascii="宋体" w:hAnsi="宋体" w:cs="宋体"/>
                <w:szCs w:val="21"/>
              </w:rPr>
              <w:t>1</w:t>
            </w:r>
          </w:p>
        </w:tc>
        <w:tc>
          <w:tcPr>
            <w:tcW w:w="1701" w:type="dxa"/>
            <w:vAlign w:val="center"/>
          </w:tcPr>
          <w:p>
            <w:pPr>
              <w:jc w:val="center"/>
              <w:textAlignment w:val="top"/>
              <w:rPr>
                <w:rFonts w:hint="eastAsia" w:ascii="宋体" w:hAnsi="宋体" w:cs="宋体"/>
                <w:szCs w:val="21"/>
              </w:rPr>
            </w:pPr>
            <w:r>
              <w:rPr>
                <w:rFonts w:hint="eastAsia" w:ascii="宋体" w:hAnsi="宋体" w:cs="宋体"/>
                <w:szCs w:val="21"/>
              </w:rPr>
              <w:t>施工组织计划、施工技术、施工工艺及相关的合理化建议</w:t>
            </w:r>
          </w:p>
        </w:tc>
        <w:tc>
          <w:tcPr>
            <w:tcW w:w="836" w:type="dxa"/>
            <w:vAlign w:val="center"/>
          </w:tcPr>
          <w:p>
            <w:pPr>
              <w:jc w:val="center"/>
              <w:textAlignment w:val="top"/>
              <w:rPr>
                <w:rFonts w:hint="eastAsia" w:ascii="宋体" w:hAnsi="宋体" w:cs="宋体"/>
                <w:szCs w:val="21"/>
              </w:rPr>
            </w:pPr>
            <w:r>
              <w:rPr>
                <w:rFonts w:hint="eastAsia" w:ascii="宋体" w:hAnsi="宋体" w:cs="宋体"/>
                <w:szCs w:val="21"/>
              </w:rPr>
              <w:t>10</w:t>
            </w:r>
          </w:p>
        </w:tc>
        <w:tc>
          <w:tcPr>
            <w:tcW w:w="5122" w:type="dxa"/>
          </w:tcPr>
          <w:p>
            <w:pPr>
              <w:textAlignment w:val="top"/>
              <w:rPr>
                <w:rFonts w:hint="eastAsia" w:ascii="宋体" w:hAnsi="宋体" w:cs="宋体"/>
                <w:szCs w:val="21"/>
              </w:rPr>
            </w:pPr>
            <w:r>
              <w:rPr>
                <w:rFonts w:hint="eastAsia" w:ascii="宋体" w:hAnsi="宋体" w:cs="宋体"/>
                <w:szCs w:val="21"/>
              </w:rPr>
              <w:t>（一）评审内容：</w:t>
            </w:r>
          </w:p>
          <w:p>
            <w:pPr>
              <w:textAlignment w:val="top"/>
              <w:rPr>
                <w:rFonts w:hint="eastAsia" w:ascii="宋体" w:hAnsi="宋体" w:cs="宋体"/>
                <w:szCs w:val="21"/>
              </w:rPr>
            </w:pPr>
            <w:r>
              <w:rPr>
                <w:rFonts w:hint="eastAsia" w:ascii="宋体" w:hAnsi="宋体" w:cs="宋体"/>
                <w:szCs w:val="21"/>
              </w:rPr>
              <w:t>投标文件中对项目的：</w:t>
            </w:r>
          </w:p>
          <w:p>
            <w:pPr>
              <w:textAlignment w:val="top"/>
              <w:rPr>
                <w:rFonts w:hint="eastAsia" w:ascii="宋体" w:hAnsi="宋体" w:cs="宋体"/>
                <w:szCs w:val="21"/>
              </w:rPr>
            </w:pPr>
            <w:r>
              <w:rPr>
                <w:rFonts w:hint="eastAsia" w:ascii="宋体" w:hAnsi="宋体" w:cs="宋体"/>
                <w:szCs w:val="21"/>
              </w:rPr>
              <w:t>1.进度计划；</w:t>
            </w:r>
          </w:p>
          <w:p>
            <w:pPr>
              <w:textAlignment w:val="top"/>
              <w:rPr>
                <w:rFonts w:hint="eastAsia" w:ascii="宋体" w:hAnsi="宋体" w:cs="宋体"/>
                <w:szCs w:val="21"/>
              </w:rPr>
            </w:pPr>
            <w:r>
              <w:rPr>
                <w:rFonts w:hint="eastAsia" w:ascii="宋体" w:hAnsi="宋体" w:cs="宋体"/>
                <w:szCs w:val="21"/>
              </w:rPr>
              <w:t>2.施工安排；</w:t>
            </w:r>
          </w:p>
          <w:p>
            <w:pPr>
              <w:textAlignment w:val="top"/>
              <w:rPr>
                <w:rFonts w:hint="eastAsia" w:ascii="宋体" w:hAnsi="宋体" w:cs="宋体"/>
                <w:szCs w:val="21"/>
              </w:rPr>
            </w:pPr>
            <w:r>
              <w:rPr>
                <w:rFonts w:hint="eastAsia" w:ascii="宋体" w:hAnsi="宋体" w:cs="宋体"/>
                <w:szCs w:val="21"/>
              </w:rPr>
              <w:t xml:space="preserve">3.主要劳动力配置； </w:t>
            </w:r>
          </w:p>
          <w:p>
            <w:pPr>
              <w:textAlignment w:val="top"/>
              <w:rPr>
                <w:rFonts w:hint="eastAsia" w:ascii="宋体" w:hAnsi="宋体" w:cs="宋体"/>
                <w:szCs w:val="21"/>
              </w:rPr>
            </w:pPr>
            <w:r>
              <w:rPr>
                <w:rFonts w:hint="eastAsia" w:ascii="宋体" w:hAnsi="宋体" w:cs="宋体"/>
                <w:szCs w:val="21"/>
              </w:rPr>
              <w:t>满足以上3个内容的得</w:t>
            </w:r>
            <w:r>
              <w:rPr>
                <w:rFonts w:hint="eastAsia" w:ascii="宋体" w:hAnsi="宋体" w:cs="宋体"/>
                <w:szCs w:val="21"/>
                <w:lang w:val="en-US" w:eastAsia="zh-CN"/>
              </w:rPr>
              <w:t>7</w:t>
            </w:r>
            <w:r>
              <w:rPr>
                <w:rFonts w:hint="eastAsia" w:ascii="宋体" w:hAnsi="宋体" w:cs="宋体"/>
                <w:szCs w:val="21"/>
              </w:rPr>
              <w:t xml:space="preserve">0分；满足以上2个内容的得40分；满足以上1个内容的得20分。 </w:t>
            </w:r>
          </w:p>
          <w:p>
            <w:pPr>
              <w:textAlignment w:val="top"/>
              <w:rPr>
                <w:rFonts w:hint="eastAsia" w:ascii="宋体" w:hAnsi="宋体" w:cs="宋体"/>
                <w:szCs w:val="21"/>
              </w:rPr>
            </w:pPr>
            <w:r>
              <w:rPr>
                <w:rFonts w:hint="eastAsia" w:ascii="宋体" w:hAnsi="宋体" w:cs="宋体"/>
                <w:szCs w:val="21"/>
              </w:rPr>
              <w:t xml:space="preserve">（二）在此基础上，按照下列要求进行加分： </w:t>
            </w:r>
          </w:p>
          <w:p>
            <w:pPr>
              <w:textAlignment w:val="top"/>
              <w:rPr>
                <w:rFonts w:hint="eastAsia" w:ascii="宋体" w:hAnsi="宋体" w:cs="宋体"/>
                <w:szCs w:val="21"/>
              </w:rPr>
            </w:pPr>
            <w:r>
              <w:rPr>
                <w:rFonts w:hint="eastAsia" w:ascii="宋体" w:hAnsi="宋体" w:cs="宋体"/>
                <w:szCs w:val="21"/>
              </w:rPr>
              <w:t xml:space="preserve">1.有具体的时间节点和步骤； </w:t>
            </w:r>
          </w:p>
          <w:p>
            <w:pPr>
              <w:textAlignment w:val="top"/>
              <w:rPr>
                <w:rFonts w:hint="eastAsia" w:ascii="宋体" w:hAnsi="宋体" w:cs="宋体"/>
                <w:szCs w:val="21"/>
              </w:rPr>
            </w:pPr>
            <w:r>
              <w:rPr>
                <w:rFonts w:hint="eastAsia" w:ascii="宋体" w:hAnsi="宋体" w:cs="宋体"/>
                <w:szCs w:val="21"/>
              </w:rPr>
              <w:t xml:space="preserve">2.有具体的人员安排及明确的分工； </w:t>
            </w:r>
          </w:p>
          <w:p>
            <w:pPr>
              <w:textAlignment w:val="top"/>
              <w:rPr>
                <w:rFonts w:hint="eastAsia" w:ascii="宋体" w:hAnsi="宋体" w:cs="宋体"/>
                <w:szCs w:val="21"/>
              </w:rPr>
            </w:pPr>
            <w:r>
              <w:rPr>
                <w:rFonts w:hint="eastAsia" w:ascii="宋体" w:hAnsi="宋体" w:cs="宋体"/>
                <w:szCs w:val="21"/>
              </w:rPr>
              <w:t xml:space="preserve">3.对工艺上提出有针对性的建议。 </w:t>
            </w:r>
          </w:p>
          <w:p>
            <w:pPr>
              <w:textAlignment w:val="top"/>
              <w:rPr>
                <w:rFonts w:hint="eastAsia" w:ascii="宋体" w:hAnsi="宋体" w:cs="宋体"/>
                <w:szCs w:val="21"/>
              </w:rPr>
            </w:pPr>
            <w:r>
              <w:rPr>
                <w:rFonts w:hint="eastAsia" w:ascii="宋体" w:hAnsi="宋体" w:cs="宋体"/>
                <w:szCs w:val="21"/>
              </w:rPr>
              <w:t>每满足一点内容加1</w:t>
            </w:r>
            <w:r>
              <w:rPr>
                <w:rFonts w:hint="eastAsia" w:ascii="宋体" w:hAnsi="宋体" w:cs="宋体"/>
                <w:szCs w:val="21"/>
                <w:lang w:val="en-US" w:eastAsia="zh-CN"/>
              </w:rPr>
              <w:t>0</w:t>
            </w:r>
            <w:r>
              <w:rPr>
                <w:rFonts w:hint="eastAsia" w:ascii="宋体" w:hAnsi="宋体" w:cs="宋体"/>
                <w:szCs w:val="21"/>
              </w:rPr>
              <w:t>分，最多加</w:t>
            </w:r>
            <w:r>
              <w:rPr>
                <w:rFonts w:hint="eastAsia" w:ascii="宋体" w:hAnsi="宋体" w:cs="宋体"/>
                <w:szCs w:val="21"/>
                <w:lang w:val="en-US" w:eastAsia="zh-CN"/>
              </w:rPr>
              <w:t>3</w:t>
            </w:r>
            <w:r>
              <w:rPr>
                <w:rFonts w:hint="eastAsia" w:ascii="宋体" w:hAnsi="宋体" w:cs="宋体"/>
                <w:szCs w:val="21"/>
              </w:rPr>
              <w:t>0分。</w:t>
            </w:r>
            <w:r>
              <w:rPr>
                <w:rFonts w:hint="eastAsia"/>
                <w:szCs w:val="21"/>
              </w:rPr>
              <w:t>如果评审为差</w:t>
            </w:r>
            <w:r>
              <w:rPr>
                <w:rFonts w:hint="eastAsia"/>
                <w:szCs w:val="21"/>
                <w:lang w:val="en-US" w:eastAsia="zh-CN"/>
              </w:rPr>
              <w:t>不得分的</w:t>
            </w:r>
            <w:r>
              <w:rPr>
                <w:rFonts w:hint="eastAsia"/>
                <w:szCs w:val="21"/>
              </w:rPr>
              <w:t>，要求专家书面说明理由，并记录在档。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709" w:type="dxa"/>
            <w:vAlign w:val="center"/>
          </w:tcPr>
          <w:p>
            <w:pPr>
              <w:wordWrap w:val="0"/>
              <w:jc w:val="center"/>
              <w:rPr>
                <w:rFonts w:hint="eastAsia" w:ascii="宋体" w:hAnsi="宋体" w:cs="宋体"/>
                <w:szCs w:val="21"/>
              </w:rPr>
            </w:pPr>
            <w:r>
              <w:rPr>
                <w:rFonts w:hint="eastAsia" w:ascii="宋体" w:hAnsi="宋体" w:cs="宋体"/>
                <w:szCs w:val="21"/>
              </w:rPr>
              <w:t>2</w:t>
            </w:r>
          </w:p>
        </w:tc>
        <w:tc>
          <w:tcPr>
            <w:tcW w:w="1701" w:type="dxa"/>
            <w:vAlign w:val="center"/>
          </w:tcPr>
          <w:p>
            <w:pPr>
              <w:jc w:val="center"/>
              <w:textAlignment w:val="top"/>
              <w:rPr>
                <w:rFonts w:hint="eastAsia" w:ascii="宋体" w:hAnsi="宋体" w:cs="宋体"/>
                <w:szCs w:val="21"/>
              </w:rPr>
            </w:pPr>
            <w:r>
              <w:rPr>
                <w:rFonts w:hint="eastAsia" w:ascii="宋体" w:hAnsi="宋体" w:cs="宋体"/>
                <w:szCs w:val="21"/>
              </w:rPr>
              <w:t>项目实施关键施工技术（重点难点）分析及解决方案</w:t>
            </w:r>
          </w:p>
        </w:tc>
        <w:tc>
          <w:tcPr>
            <w:tcW w:w="836" w:type="dxa"/>
            <w:vAlign w:val="center"/>
          </w:tcPr>
          <w:p>
            <w:pPr>
              <w:jc w:val="center"/>
              <w:textAlignment w:val="top"/>
              <w:rPr>
                <w:rFonts w:hint="eastAsia" w:ascii="宋体" w:hAnsi="宋体" w:cs="宋体"/>
                <w:szCs w:val="21"/>
              </w:rPr>
            </w:pPr>
            <w:r>
              <w:rPr>
                <w:rFonts w:hint="eastAsia" w:ascii="宋体" w:hAnsi="宋体" w:cs="宋体"/>
                <w:szCs w:val="21"/>
              </w:rPr>
              <w:t>10</w:t>
            </w:r>
          </w:p>
        </w:tc>
        <w:tc>
          <w:tcPr>
            <w:tcW w:w="5122" w:type="dxa"/>
          </w:tcPr>
          <w:p>
            <w:pPr>
              <w:textAlignment w:val="top"/>
              <w:rPr>
                <w:rFonts w:hint="eastAsia" w:ascii="宋体" w:hAnsi="宋体" w:cs="宋体"/>
                <w:szCs w:val="21"/>
              </w:rPr>
            </w:pPr>
            <w:r>
              <w:rPr>
                <w:rFonts w:hint="eastAsia" w:ascii="宋体" w:hAnsi="宋体" w:cs="宋体"/>
                <w:szCs w:val="21"/>
              </w:rPr>
              <w:t>（一）评审内容：</w:t>
            </w:r>
          </w:p>
          <w:p>
            <w:pPr>
              <w:textAlignment w:val="top"/>
              <w:rPr>
                <w:rFonts w:hint="eastAsia" w:ascii="宋体" w:hAnsi="宋体" w:cs="宋体"/>
                <w:szCs w:val="21"/>
              </w:rPr>
            </w:pPr>
            <w:r>
              <w:rPr>
                <w:rFonts w:hint="eastAsia" w:ascii="宋体" w:hAnsi="宋体" w:cs="宋体"/>
                <w:szCs w:val="21"/>
              </w:rPr>
              <w:t>投标文件中对项目的：</w:t>
            </w:r>
          </w:p>
          <w:p>
            <w:pPr>
              <w:textAlignment w:val="top"/>
              <w:rPr>
                <w:rFonts w:hint="eastAsia" w:ascii="宋体" w:hAnsi="宋体" w:cs="宋体"/>
                <w:szCs w:val="21"/>
              </w:rPr>
            </w:pPr>
            <w:r>
              <w:rPr>
                <w:rFonts w:hint="eastAsia" w:ascii="宋体" w:hAnsi="宋体" w:cs="宋体"/>
                <w:szCs w:val="21"/>
              </w:rPr>
              <w:t>1.项目总体安排与资源配置、质量控制；</w:t>
            </w:r>
          </w:p>
          <w:p>
            <w:pPr>
              <w:textAlignment w:val="top"/>
              <w:rPr>
                <w:rFonts w:hint="eastAsia" w:ascii="宋体" w:hAnsi="宋体" w:cs="宋体"/>
                <w:szCs w:val="21"/>
              </w:rPr>
            </w:pPr>
            <w:r>
              <w:rPr>
                <w:rFonts w:hint="eastAsia" w:ascii="宋体" w:hAnsi="宋体" w:cs="宋体"/>
                <w:szCs w:val="21"/>
              </w:rPr>
              <w:t>2.各项费用控制，各类经济技术指标估算</w:t>
            </w:r>
            <w:r>
              <w:rPr>
                <w:rFonts w:hint="eastAsia" w:ascii="宋体" w:hAnsi="宋体" w:cs="宋体"/>
                <w:szCs w:val="21"/>
                <w:lang w:val="en-US" w:eastAsia="zh-CN"/>
              </w:rPr>
              <w:t>情况</w:t>
            </w:r>
            <w:r>
              <w:rPr>
                <w:rFonts w:hint="eastAsia" w:ascii="宋体" w:hAnsi="宋体" w:cs="宋体"/>
                <w:szCs w:val="21"/>
              </w:rPr>
              <w:t>；</w:t>
            </w:r>
          </w:p>
          <w:p>
            <w:pPr>
              <w:textAlignment w:val="top"/>
              <w:rPr>
                <w:rFonts w:hint="eastAsia" w:ascii="宋体" w:hAnsi="宋体" w:cs="宋体"/>
                <w:szCs w:val="21"/>
              </w:rPr>
            </w:pPr>
            <w:r>
              <w:rPr>
                <w:rFonts w:hint="eastAsia" w:ascii="宋体" w:hAnsi="宋体" w:cs="宋体"/>
                <w:szCs w:val="21"/>
              </w:rPr>
              <w:t>3.项目实施重点、难点和解决方案及进度保证措施；</w:t>
            </w:r>
          </w:p>
          <w:p>
            <w:pPr>
              <w:textAlignment w:val="top"/>
              <w:rPr>
                <w:rFonts w:hint="eastAsia" w:ascii="宋体" w:hAnsi="宋体" w:cs="宋体"/>
                <w:szCs w:val="21"/>
              </w:rPr>
            </w:pPr>
            <w:r>
              <w:rPr>
                <w:rFonts w:hint="eastAsia" w:ascii="宋体" w:hAnsi="宋体" w:cs="宋体"/>
                <w:szCs w:val="21"/>
              </w:rPr>
              <w:t>满足以上3个内容的得</w:t>
            </w:r>
            <w:r>
              <w:rPr>
                <w:rFonts w:hint="eastAsia" w:ascii="宋体" w:hAnsi="宋体" w:cs="宋体"/>
                <w:szCs w:val="21"/>
                <w:lang w:val="en-US" w:eastAsia="zh-CN"/>
              </w:rPr>
              <w:t>7</w:t>
            </w:r>
            <w:r>
              <w:rPr>
                <w:rFonts w:hint="eastAsia" w:ascii="宋体" w:hAnsi="宋体" w:cs="宋体"/>
                <w:szCs w:val="21"/>
              </w:rPr>
              <w:t xml:space="preserve">0分；满足以上2个内容的得40分；包含以上1个内容的得20分。 </w:t>
            </w:r>
          </w:p>
          <w:p>
            <w:pPr>
              <w:textAlignment w:val="top"/>
              <w:rPr>
                <w:rFonts w:hint="eastAsia" w:ascii="宋体" w:hAnsi="宋体" w:cs="宋体"/>
                <w:szCs w:val="21"/>
              </w:rPr>
            </w:pPr>
            <w:r>
              <w:rPr>
                <w:rFonts w:hint="eastAsia" w:ascii="宋体" w:hAnsi="宋体" w:cs="宋体"/>
                <w:szCs w:val="21"/>
              </w:rPr>
              <w:t xml:space="preserve">（二）在此基础上，按照下列要求进行加分： </w:t>
            </w:r>
          </w:p>
          <w:p>
            <w:pPr>
              <w:textAlignment w:val="top"/>
              <w:rPr>
                <w:rFonts w:hint="eastAsia" w:ascii="宋体" w:hAnsi="宋体" w:cs="宋体"/>
                <w:szCs w:val="21"/>
              </w:rPr>
            </w:pPr>
            <w:r>
              <w:rPr>
                <w:rFonts w:hint="eastAsia" w:ascii="宋体" w:hAnsi="宋体" w:cs="宋体"/>
                <w:szCs w:val="21"/>
              </w:rPr>
              <w:t xml:space="preserve">1.从前瞻性、系统性等角度研判重难点； </w:t>
            </w:r>
          </w:p>
          <w:p>
            <w:pPr>
              <w:textAlignment w:val="top"/>
              <w:rPr>
                <w:rFonts w:hint="eastAsia" w:ascii="宋体" w:hAnsi="宋体" w:cs="宋体"/>
                <w:szCs w:val="21"/>
              </w:rPr>
            </w:pPr>
            <w:r>
              <w:rPr>
                <w:rFonts w:hint="eastAsia" w:ascii="宋体" w:hAnsi="宋体" w:cs="宋体"/>
                <w:szCs w:val="21"/>
              </w:rPr>
              <w:t xml:space="preserve">2.从可实施、可操作的角度提出应对措施； </w:t>
            </w:r>
          </w:p>
          <w:p>
            <w:pPr>
              <w:textAlignment w:val="top"/>
              <w:rPr>
                <w:rFonts w:hint="eastAsia" w:ascii="宋体" w:hAnsi="宋体" w:cs="宋体"/>
                <w:szCs w:val="21"/>
              </w:rPr>
            </w:pPr>
            <w:r>
              <w:rPr>
                <w:rFonts w:hint="eastAsia" w:ascii="宋体" w:hAnsi="宋体" w:cs="宋体"/>
                <w:szCs w:val="21"/>
              </w:rPr>
              <w:t xml:space="preserve">3.多角度、有针对性的提出操作和指引。 </w:t>
            </w:r>
          </w:p>
          <w:p>
            <w:pPr>
              <w:textAlignment w:val="top"/>
              <w:rPr>
                <w:rFonts w:hint="eastAsia" w:ascii="宋体" w:hAnsi="宋体" w:cs="宋体"/>
                <w:szCs w:val="21"/>
              </w:rPr>
            </w:pPr>
            <w:r>
              <w:rPr>
                <w:rFonts w:hint="eastAsia" w:ascii="宋体" w:hAnsi="宋体" w:cs="宋体"/>
                <w:szCs w:val="21"/>
              </w:rPr>
              <w:t>每满足一点内容加1</w:t>
            </w:r>
            <w:r>
              <w:rPr>
                <w:rFonts w:hint="eastAsia" w:ascii="宋体" w:hAnsi="宋体" w:cs="宋体"/>
                <w:szCs w:val="21"/>
                <w:lang w:val="en-US" w:eastAsia="zh-CN"/>
              </w:rPr>
              <w:t>0</w:t>
            </w:r>
            <w:r>
              <w:rPr>
                <w:rFonts w:hint="eastAsia" w:ascii="宋体" w:hAnsi="宋体" w:cs="宋体"/>
                <w:szCs w:val="21"/>
              </w:rPr>
              <w:t>分，最多加</w:t>
            </w:r>
            <w:r>
              <w:rPr>
                <w:rFonts w:hint="eastAsia" w:ascii="宋体" w:hAnsi="宋体" w:cs="宋体"/>
                <w:szCs w:val="21"/>
                <w:lang w:val="en-US" w:eastAsia="zh-CN"/>
              </w:rPr>
              <w:t>3</w:t>
            </w:r>
            <w:r>
              <w:rPr>
                <w:rFonts w:hint="eastAsia" w:ascii="宋体" w:hAnsi="宋体" w:cs="宋体"/>
                <w:szCs w:val="21"/>
              </w:rPr>
              <w:t>0分。</w:t>
            </w:r>
            <w:r>
              <w:rPr>
                <w:rFonts w:hint="eastAsia"/>
                <w:szCs w:val="21"/>
              </w:rPr>
              <w:t>如果评审为差</w:t>
            </w:r>
            <w:r>
              <w:rPr>
                <w:rFonts w:hint="eastAsia"/>
                <w:szCs w:val="21"/>
                <w:lang w:val="en-US" w:eastAsia="zh-CN"/>
              </w:rPr>
              <w:t>不得分的</w:t>
            </w:r>
            <w:r>
              <w:rPr>
                <w:rFonts w:hint="eastAsia"/>
                <w:szCs w:val="21"/>
              </w:rPr>
              <w:t>，要求专家书面说明理由，并记录在档。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709" w:type="dxa"/>
            <w:vAlign w:val="center"/>
          </w:tcPr>
          <w:p>
            <w:pPr>
              <w:wordWrap w:val="0"/>
              <w:jc w:val="center"/>
              <w:rPr>
                <w:rFonts w:hint="eastAsia" w:ascii="宋体" w:hAnsi="宋体" w:cs="宋体"/>
                <w:szCs w:val="21"/>
              </w:rPr>
            </w:pPr>
            <w:r>
              <w:rPr>
                <w:rFonts w:hint="eastAsia" w:ascii="宋体" w:hAnsi="宋体" w:cs="宋体"/>
                <w:szCs w:val="21"/>
              </w:rPr>
              <w:t>3</w:t>
            </w:r>
          </w:p>
        </w:tc>
        <w:tc>
          <w:tcPr>
            <w:tcW w:w="1701" w:type="dxa"/>
            <w:vAlign w:val="center"/>
          </w:tcPr>
          <w:p>
            <w:pPr>
              <w:jc w:val="center"/>
              <w:textAlignment w:val="top"/>
              <w:rPr>
                <w:rFonts w:hint="eastAsia" w:ascii="宋体" w:hAnsi="宋体" w:cs="宋体"/>
                <w:szCs w:val="21"/>
              </w:rPr>
            </w:pPr>
            <w:r>
              <w:rPr>
                <w:rFonts w:hint="eastAsia" w:ascii="宋体" w:hAnsi="宋体" w:cs="宋体"/>
                <w:szCs w:val="21"/>
              </w:rPr>
              <w:t>拟采用设备（材料）的性能（节能环保情况）、档次及质量可靠性</w:t>
            </w:r>
          </w:p>
        </w:tc>
        <w:tc>
          <w:tcPr>
            <w:tcW w:w="836" w:type="dxa"/>
            <w:vAlign w:val="center"/>
          </w:tcPr>
          <w:p>
            <w:pPr>
              <w:jc w:val="center"/>
              <w:textAlignment w:val="top"/>
              <w:rPr>
                <w:rFonts w:hint="eastAsia" w:ascii="宋体" w:hAnsi="宋体" w:cs="宋体"/>
                <w:szCs w:val="21"/>
              </w:rPr>
            </w:pPr>
            <w:r>
              <w:rPr>
                <w:rFonts w:hint="eastAsia" w:ascii="宋体" w:hAnsi="宋体" w:cs="宋体"/>
                <w:szCs w:val="21"/>
              </w:rPr>
              <w:t>5</w:t>
            </w:r>
          </w:p>
        </w:tc>
        <w:tc>
          <w:tcPr>
            <w:tcW w:w="5122" w:type="dxa"/>
          </w:tcPr>
          <w:p>
            <w:pPr>
              <w:textAlignment w:val="top"/>
              <w:rPr>
                <w:rFonts w:hint="eastAsia" w:ascii="宋体" w:hAnsi="宋体" w:cs="宋体"/>
                <w:szCs w:val="21"/>
              </w:rPr>
            </w:pPr>
            <w:r>
              <w:rPr>
                <w:rFonts w:hint="eastAsia" w:ascii="宋体" w:hAnsi="宋体" w:cs="宋体"/>
                <w:szCs w:val="21"/>
              </w:rPr>
              <w:t>（一）评审内容：</w:t>
            </w:r>
          </w:p>
          <w:p>
            <w:pPr>
              <w:textAlignment w:val="top"/>
              <w:rPr>
                <w:rFonts w:hint="eastAsia" w:ascii="宋体" w:hAnsi="宋体" w:cs="宋体"/>
                <w:szCs w:val="21"/>
              </w:rPr>
            </w:pPr>
            <w:r>
              <w:rPr>
                <w:rFonts w:hint="eastAsia" w:ascii="宋体" w:hAnsi="宋体" w:cs="宋体"/>
                <w:szCs w:val="21"/>
              </w:rPr>
              <w:t>投标文件中对项目的：</w:t>
            </w:r>
          </w:p>
          <w:p>
            <w:pPr>
              <w:textAlignment w:val="top"/>
              <w:rPr>
                <w:rFonts w:hint="eastAsia" w:ascii="宋体" w:hAnsi="宋体" w:cs="宋体"/>
                <w:szCs w:val="21"/>
              </w:rPr>
            </w:pPr>
            <w:r>
              <w:rPr>
                <w:rFonts w:hint="eastAsia" w:ascii="宋体" w:hAnsi="宋体" w:cs="宋体"/>
                <w:szCs w:val="21"/>
              </w:rPr>
              <w:t>1.机械设备；</w:t>
            </w:r>
          </w:p>
          <w:p>
            <w:pPr>
              <w:textAlignment w:val="top"/>
              <w:rPr>
                <w:rFonts w:hint="eastAsia" w:ascii="宋体" w:hAnsi="宋体" w:cs="宋体"/>
                <w:szCs w:val="21"/>
              </w:rPr>
            </w:pPr>
            <w:r>
              <w:rPr>
                <w:rFonts w:hint="eastAsia" w:ascii="宋体" w:hAnsi="宋体" w:cs="宋体"/>
                <w:szCs w:val="21"/>
              </w:rPr>
              <w:t>2.材料质量等级；</w:t>
            </w:r>
          </w:p>
          <w:p>
            <w:pPr>
              <w:textAlignment w:val="top"/>
              <w:rPr>
                <w:rFonts w:hint="eastAsia" w:ascii="宋体" w:hAnsi="宋体" w:cs="宋体"/>
                <w:szCs w:val="21"/>
              </w:rPr>
            </w:pPr>
            <w:r>
              <w:rPr>
                <w:rFonts w:hint="eastAsia" w:ascii="宋体" w:hAnsi="宋体" w:cs="宋体"/>
                <w:szCs w:val="21"/>
              </w:rPr>
              <w:t>3.投入</w:t>
            </w:r>
            <w:r>
              <w:rPr>
                <w:rFonts w:hint="eastAsia" w:ascii="宋体" w:hAnsi="宋体" w:cs="宋体"/>
                <w:szCs w:val="21"/>
                <w:lang w:val="en-US" w:eastAsia="zh-CN"/>
              </w:rPr>
              <w:t>设备</w:t>
            </w:r>
            <w:r>
              <w:rPr>
                <w:rFonts w:hint="eastAsia" w:ascii="宋体" w:hAnsi="宋体" w:cs="宋体"/>
                <w:szCs w:val="21"/>
              </w:rPr>
              <w:t>的计划情况。</w:t>
            </w:r>
          </w:p>
          <w:p>
            <w:pPr>
              <w:textAlignment w:val="top"/>
              <w:rPr>
                <w:rFonts w:hint="eastAsia" w:ascii="宋体" w:hAnsi="宋体" w:cs="宋体"/>
                <w:szCs w:val="21"/>
              </w:rPr>
            </w:pPr>
            <w:r>
              <w:rPr>
                <w:rFonts w:hint="eastAsia" w:ascii="宋体" w:hAnsi="宋体" w:cs="宋体"/>
                <w:szCs w:val="21"/>
              </w:rPr>
              <w:t>满足以上3个内容的得</w:t>
            </w:r>
            <w:r>
              <w:rPr>
                <w:rFonts w:hint="eastAsia" w:ascii="宋体" w:hAnsi="宋体" w:cs="宋体"/>
                <w:szCs w:val="21"/>
                <w:lang w:val="en-US" w:eastAsia="zh-CN"/>
              </w:rPr>
              <w:t>7</w:t>
            </w:r>
            <w:r>
              <w:rPr>
                <w:rFonts w:hint="eastAsia" w:ascii="宋体" w:hAnsi="宋体" w:cs="宋体"/>
                <w:szCs w:val="21"/>
              </w:rPr>
              <w:t>0分；满足以上2个内容的得40分；满足以上1个内容的得20分。</w:t>
            </w:r>
            <w:r>
              <w:rPr>
                <w:rFonts w:hint="eastAsia" w:ascii="宋体" w:hAnsi="宋体" w:cs="宋体"/>
                <w:i/>
                <w:iCs/>
                <w:szCs w:val="21"/>
              </w:rPr>
              <w:t xml:space="preserve"> </w:t>
            </w:r>
          </w:p>
          <w:p>
            <w:pPr>
              <w:textAlignment w:val="top"/>
              <w:rPr>
                <w:rFonts w:hint="eastAsia" w:ascii="宋体" w:hAnsi="宋体" w:cs="宋体"/>
                <w:szCs w:val="21"/>
              </w:rPr>
            </w:pPr>
            <w:r>
              <w:rPr>
                <w:rFonts w:hint="eastAsia" w:ascii="宋体" w:hAnsi="宋体" w:cs="宋体"/>
                <w:szCs w:val="21"/>
              </w:rPr>
              <w:t xml:space="preserve">（二）在此基础上，按照下列要求进行加分： </w:t>
            </w:r>
          </w:p>
          <w:p>
            <w:pPr>
              <w:textAlignment w:val="top"/>
              <w:rPr>
                <w:rFonts w:hint="eastAsia" w:ascii="宋体" w:hAnsi="宋体" w:cs="宋体"/>
                <w:szCs w:val="21"/>
              </w:rPr>
            </w:pPr>
            <w:r>
              <w:rPr>
                <w:rFonts w:hint="eastAsia" w:ascii="宋体" w:hAnsi="宋体" w:cs="宋体"/>
                <w:szCs w:val="21"/>
              </w:rPr>
              <w:t xml:space="preserve">1.拟投入的设备计划中设备性能强； </w:t>
            </w:r>
          </w:p>
          <w:p>
            <w:pPr>
              <w:textAlignment w:val="top"/>
              <w:rPr>
                <w:rFonts w:hint="eastAsia" w:ascii="宋体" w:hAnsi="宋体" w:cs="宋体"/>
                <w:szCs w:val="21"/>
              </w:rPr>
            </w:pPr>
            <w:r>
              <w:rPr>
                <w:rFonts w:hint="eastAsia" w:ascii="宋体" w:hAnsi="宋体" w:cs="宋体"/>
                <w:szCs w:val="21"/>
              </w:rPr>
              <w:t>2.拟投入的材料质量有保证，档次及质量可靠性高；</w:t>
            </w:r>
          </w:p>
          <w:p>
            <w:pPr>
              <w:textAlignment w:val="top"/>
              <w:rPr>
                <w:rFonts w:hint="eastAsia" w:ascii="宋体" w:hAnsi="宋体" w:cs="宋体"/>
                <w:szCs w:val="21"/>
              </w:rPr>
            </w:pPr>
            <w:r>
              <w:rPr>
                <w:rFonts w:hint="eastAsia" w:ascii="宋体" w:hAnsi="宋体" w:cs="宋体"/>
                <w:szCs w:val="21"/>
              </w:rPr>
              <w:t xml:space="preserve">3.拟投入的材料符合节能环保相关要求。 </w:t>
            </w:r>
          </w:p>
          <w:p>
            <w:pPr>
              <w:textAlignment w:val="top"/>
              <w:rPr>
                <w:rFonts w:hint="eastAsia" w:ascii="宋体" w:hAnsi="宋体" w:cs="宋体"/>
                <w:szCs w:val="21"/>
              </w:rPr>
            </w:pPr>
            <w:r>
              <w:rPr>
                <w:rFonts w:hint="eastAsia" w:ascii="宋体" w:hAnsi="宋体" w:cs="宋体"/>
                <w:szCs w:val="21"/>
              </w:rPr>
              <w:t>每满足一点内容加1</w:t>
            </w:r>
            <w:r>
              <w:rPr>
                <w:rFonts w:hint="eastAsia" w:ascii="宋体" w:hAnsi="宋体" w:cs="宋体"/>
                <w:szCs w:val="21"/>
                <w:lang w:val="en-US" w:eastAsia="zh-CN"/>
              </w:rPr>
              <w:t>0</w:t>
            </w:r>
            <w:r>
              <w:rPr>
                <w:rFonts w:hint="eastAsia" w:ascii="宋体" w:hAnsi="宋体" w:cs="宋体"/>
                <w:szCs w:val="21"/>
              </w:rPr>
              <w:t>分，最多加</w:t>
            </w:r>
            <w:r>
              <w:rPr>
                <w:rFonts w:hint="eastAsia" w:ascii="宋体" w:hAnsi="宋体" w:cs="宋体"/>
                <w:szCs w:val="21"/>
                <w:lang w:val="en-US" w:eastAsia="zh-CN"/>
              </w:rPr>
              <w:t>3</w:t>
            </w:r>
            <w:r>
              <w:rPr>
                <w:rFonts w:hint="eastAsia" w:ascii="宋体" w:hAnsi="宋体" w:cs="宋体"/>
                <w:szCs w:val="21"/>
              </w:rPr>
              <w:t>0分。</w:t>
            </w:r>
            <w:r>
              <w:rPr>
                <w:rFonts w:hint="eastAsia"/>
                <w:szCs w:val="21"/>
              </w:rPr>
              <w:t>如果评审为差不得分的，要求专家书面说明理由，并记录在档。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709" w:type="dxa"/>
            <w:vAlign w:val="center"/>
          </w:tcPr>
          <w:p>
            <w:pPr>
              <w:wordWrap w:val="0"/>
              <w:jc w:val="center"/>
              <w:rPr>
                <w:rFonts w:hint="eastAsia" w:ascii="宋体" w:hAnsi="宋体" w:cs="宋体"/>
                <w:szCs w:val="21"/>
              </w:rPr>
            </w:pPr>
            <w:r>
              <w:rPr>
                <w:rFonts w:hint="eastAsia" w:ascii="宋体" w:hAnsi="宋体" w:cs="宋体"/>
                <w:szCs w:val="21"/>
              </w:rPr>
              <w:t>4</w:t>
            </w:r>
          </w:p>
        </w:tc>
        <w:tc>
          <w:tcPr>
            <w:tcW w:w="1701" w:type="dxa"/>
            <w:vAlign w:val="center"/>
          </w:tcPr>
          <w:p>
            <w:pPr>
              <w:jc w:val="center"/>
              <w:textAlignment w:val="top"/>
              <w:rPr>
                <w:rFonts w:hint="eastAsia" w:ascii="宋体" w:hAnsi="宋体" w:cs="宋体"/>
                <w:szCs w:val="21"/>
              </w:rPr>
            </w:pPr>
            <w:r>
              <w:rPr>
                <w:rFonts w:hint="eastAsia" w:ascii="宋体" w:hAnsi="宋体" w:cs="宋体"/>
                <w:szCs w:val="21"/>
              </w:rPr>
              <w:t>施工质量保障措施及相关的违约承诺</w:t>
            </w:r>
          </w:p>
        </w:tc>
        <w:tc>
          <w:tcPr>
            <w:tcW w:w="836" w:type="dxa"/>
            <w:vAlign w:val="center"/>
          </w:tcPr>
          <w:p>
            <w:pPr>
              <w:jc w:val="center"/>
              <w:textAlignment w:val="top"/>
              <w:rPr>
                <w:rFonts w:hint="eastAsia" w:ascii="宋体" w:hAnsi="宋体" w:cs="宋体"/>
                <w:szCs w:val="21"/>
              </w:rPr>
            </w:pPr>
            <w:r>
              <w:rPr>
                <w:rFonts w:hint="eastAsia" w:ascii="宋体" w:hAnsi="宋体" w:cs="宋体"/>
                <w:szCs w:val="21"/>
              </w:rPr>
              <w:t>10</w:t>
            </w:r>
          </w:p>
        </w:tc>
        <w:tc>
          <w:tcPr>
            <w:tcW w:w="5122" w:type="dxa"/>
          </w:tcPr>
          <w:p>
            <w:pPr>
              <w:textAlignment w:val="top"/>
              <w:rPr>
                <w:rFonts w:hint="eastAsia" w:ascii="宋体" w:hAnsi="宋体" w:cs="宋体"/>
                <w:szCs w:val="21"/>
              </w:rPr>
            </w:pPr>
            <w:r>
              <w:rPr>
                <w:rFonts w:hint="eastAsia" w:ascii="宋体" w:hAnsi="宋体" w:cs="宋体"/>
                <w:szCs w:val="21"/>
              </w:rPr>
              <w:t>（一）评审内容：</w:t>
            </w:r>
          </w:p>
          <w:p>
            <w:pPr>
              <w:textAlignment w:val="top"/>
              <w:rPr>
                <w:rFonts w:hint="eastAsia" w:ascii="宋体" w:hAnsi="宋体" w:cs="宋体"/>
                <w:szCs w:val="21"/>
              </w:rPr>
            </w:pPr>
            <w:r>
              <w:rPr>
                <w:rFonts w:hint="eastAsia" w:ascii="宋体" w:hAnsi="宋体" w:cs="宋体"/>
                <w:szCs w:val="21"/>
              </w:rPr>
              <w:t>投标文件中对项目的：</w:t>
            </w:r>
          </w:p>
          <w:p>
            <w:pPr>
              <w:textAlignment w:val="top"/>
              <w:rPr>
                <w:rFonts w:hint="eastAsia" w:ascii="宋体" w:hAnsi="宋体" w:cs="宋体"/>
                <w:szCs w:val="21"/>
              </w:rPr>
            </w:pPr>
            <w:r>
              <w:rPr>
                <w:rFonts w:hint="eastAsia" w:ascii="宋体" w:hAnsi="宋体" w:cs="宋体"/>
                <w:szCs w:val="21"/>
              </w:rPr>
              <w:t>1.质量承诺；</w:t>
            </w:r>
          </w:p>
          <w:p>
            <w:pPr>
              <w:textAlignment w:val="top"/>
              <w:rPr>
                <w:rFonts w:hint="eastAsia" w:ascii="宋体" w:hAnsi="宋体" w:cs="宋体"/>
                <w:szCs w:val="21"/>
              </w:rPr>
            </w:pPr>
            <w:r>
              <w:rPr>
                <w:rFonts w:hint="eastAsia" w:ascii="宋体" w:hAnsi="宋体" w:cs="宋体"/>
                <w:szCs w:val="21"/>
              </w:rPr>
              <w:t>2.安全保证措施；</w:t>
            </w:r>
          </w:p>
          <w:p>
            <w:pPr>
              <w:textAlignment w:val="top"/>
              <w:rPr>
                <w:rFonts w:hint="eastAsia" w:ascii="宋体" w:hAnsi="宋体" w:cs="宋体"/>
                <w:szCs w:val="21"/>
              </w:rPr>
            </w:pPr>
            <w:r>
              <w:rPr>
                <w:rFonts w:hint="eastAsia" w:ascii="宋体" w:hAnsi="宋体" w:cs="宋体"/>
                <w:szCs w:val="21"/>
              </w:rPr>
              <w:t xml:space="preserve">3.售后服务承诺情况； </w:t>
            </w:r>
          </w:p>
          <w:p>
            <w:pPr>
              <w:textAlignment w:val="top"/>
              <w:rPr>
                <w:rFonts w:hint="eastAsia" w:ascii="宋体" w:hAnsi="宋体" w:cs="宋体"/>
                <w:szCs w:val="21"/>
              </w:rPr>
            </w:pPr>
            <w:r>
              <w:rPr>
                <w:rFonts w:hint="eastAsia" w:ascii="宋体" w:hAnsi="宋体" w:cs="宋体"/>
                <w:szCs w:val="21"/>
              </w:rPr>
              <w:t>满足以上3个内容的得</w:t>
            </w:r>
            <w:r>
              <w:rPr>
                <w:rFonts w:hint="eastAsia" w:ascii="宋体" w:hAnsi="宋体" w:cs="宋体"/>
                <w:szCs w:val="21"/>
                <w:lang w:val="en-US" w:eastAsia="zh-CN"/>
              </w:rPr>
              <w:t>7</w:t>
            </w:r>
            <w:r>
              <w:rPr>
                <w:rFonts w:hint="eastAsia" w:ascii="宋体" w:hAnsi="宋体" w:cs="宋体"/>
                <w:szCs w:val="21"/>
              </w:rPr>
              <w:t>0分；满足以上2个内容的得40分；满足以上1个内容的得20分。</w:t>
            </w:r>
          </w:p>
          <w:p>
            <w:pPr>
              <w:textAlignment w:val="top"/>
              <w:rPr>
                <w:rFonts w:hint="eastAsia" w:ascii="宋体" w:hAnsi="宋体" w:cs="宋体"/>
                <w:szCs w:val="21"/>
              </w:rPr>
            </w:pPr>
            <w:r>
              <w:rPr>
                <w:rFonts w:hint="eastAsia" w:ascii="宋体" w:hAnsi="宋体" w:cs="宋体"/>
                <w:szCs w:val="21"/>
              </w:rPr>
              <w:t xml:space="preserve">（二）在此基础上，按照下列要求进行加分： </w:t>
            </w:r>
          </w:p>
          <w:p>
            <w:pPr>
              <w:textAlignment w:val="top"/>
              <w:rPr>
                <w:rFonts w:hint="eastAsia" w:ascii="宋体" w:hAnsi="宋体" w:cs="宋体"/>
                <w:szCs w:val="21"/>
              </w:rPr>
            </w:pPr>
            <w:r>
              <w:rPr>
                <w:rFonts w:hint="eastAsia" w:ascii="宋体" w:hAnsi="宋体" w:cs="宋体"/>
                <w:szCs w:val="21"/>
              </w:rPr>
              <w:t xml:space="preserve">1.质量承诺标准高； </w:t>
            </w:r>
          </w:p>
          <w:p>
            <w:pPr>
              <w:textAlignment w:val="top"/>
              <w:rPr>
                <w:rFonts w:hint="eastAsia" w:ascii="宋体" w:hAnsi="宋体" w:cs="宋体"/>
                <w:szCs w:val="21"/>
              </w:rPr>
            </w:pPr>
            <w:r>
              <w:rPr>
                <w:rFonts w:hint="eastAsia" w:ascii="宋体" w:hAnsi="宋体" w:cs="宋体"/>
                <w:szCs w:val="21"/>
              </w:rPr>
              <w:t>2.安全保证措施科学完善；</w:t>
            </w:r>
          </w:p>
          <w:p>
            <w:pPr>
              <w:textAlignment w:val="top"/>
              <w:rPr>
                <w:rFonts w:hint="eastAsia" w:ascii="宋体" w:hAnsi="宋体" w:cs="宋体"/>
                <w:szCs w:val="21"/>
              </w:rPr>
            </w:pPr>
            <w:r>
              <w:rPr>
                <w:rFonts w:hint="eastAsia" w:ascii="宋体" w:hAnsi="宋体" w:cs="宋体"/>
                <w:szCs w:val="21"/>
              </w:rPr>
              <w:t xml:space="preserve">3.环保目标明确精准； </w:t>
            </w:r>
          </w:p>
          <w:p>
            <w:pPr>
              <w:textAlignment w:val="top"/>
              <w:rPr>
                <w:rFonts w:hint="eastAsia" w:ascii="宋体" w:hAnsi="宋体" w:cs="宋体"/>
                <w:szCs w:val="21"/>
              </w:rPr>
            </w:pPr>
            <w:r>
              <w:rPr>
                <w:rFonts w:hint="eastAsia" w:ascii="宋体" w:hAnsi="宋体" w:cs="宋体"/>
                <w:szCs w:val="21"/>
              </w:rPr>
              <w:t>4.售后服务承诺可操作性强。</w:t>
            </w:r>
          </w:p>
          <w:p>
            <w:pPr>
              <w:textAlignment w:val="top"/>
              <w:rPr>
                <w:rFonts w:hint="eastAsia" w:ascii="宋体" w:hAnsi="宋体" w:cs="宋体"/>
                <w:szCs w:val="21"/>
              </w:rPr>
            </w:pPr>
            <w:r>
              <w:rPr>
                <w:rFonts w:hint="eastAsia" w:ascii="宋体" w:hAnsi="宋体" w:cs="宋体"/>
                <w:szCs w:val="21"/>
              </w:rPr>
              <w:t>满足一点内容加10分，最多加</w:t>
            </w:r>
            <w:r>
              <w:rPr>
                <w:rFonts w:hint="eastAsia" w:ascii="宋体" w:hAnsi="宋体" w:cs="宋体"/>
                <w:szCs w:val="21"/>
                <w:lang w:val="en-US" w:eastAsia="zh-CN"/>
              </w:rPr>
              <w:t>3</w:t>
            </w:r>
            <w:r>
              <w:rPr>
                <w:rFonts w:hint="eastAsia" w:ascii="宋体" w:hAnsi="宋体" w:cs="宋体"/>
                <w:szCs w:val="21"/>
              </w:rPr>
              <w:t>0分。</w:t>
            </w:r>
            <w:r>
              <w:rPr>
                <w:rFonts w:hint="eastAsia"/>
                <w:szCs w:val="21"/>
              </w:rPr>
              <w:t>如果评审为差不得分的，要求专家书面说明理由，并记录在档。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709" w:type="dxa"/>
            <w:vAlign w:val="center"/>
          </w:tcPr>
          <w:p>
            <w:pPr>
              <w:wordWrap w:val="0"/>
              <w:jc w:val="center"/>
              <w:rPr>
                <w:rFonts w:hint="eastAsia" w:ascii="宋体" w:hAnsi="宋体" w:cs="宋体"/>
                <w:szCs w:val="21"/>
              </w:rPr>
            </w:pPr>
            <w:r>
              <w:rPr>
                <w:rFonts w:hint="eastAsia" w:ascii="宋体" w:hAnsi="宋体" w:cs="宋体"/>
                <w:szCs w:val="21"/>
              </w:rPr>
              <w:t>5</w:t>
            </w:r>
          </w:p>
        </w:tc>
        <w:tc>
          <w:tcPr>
            <w:tcW w:w="1701" w:type="dxa"/>
            <w:vAlign w:val="center"/>
          </w:tcPr>
          <w:p>
            <w:pPr>
              <w:jc w:val="center"/>
              <w:textAlignment w:val="top"/>
              <w:rPr>
                <w:rFonts w:hint="eastAsia" w:ascii="宋体" w:hAnsi="宋体" w:cs="宋体"/>
                <w:szCs w:val="21"/>
              </w:rPr>
            </w:pPr>
            <w:r>
              <w:rPr>
                <w:rFonts w:hint="eastAsia" w:ascii="宋体" w:hAnsi="宋体" w:cs="宋体"/>
                <w:szCs w:val="21"/>
              </w:rPr>
              <w:t>拟安排的项目负责人情况（仅限一人）</w:t>
            </w:r>
          </w:p>
        </w:tc>
        <w:tc>
          <w:tcPr>
            <w:tcW w:w="836" w:type="dxa"/>
            <w:vAlign w:val="center"/>
          </w:tcPr>
          <w:p>
            <w:pPr>
              <w:jc w:val="center"/>
              <w:textAlignment w:val="top"/>
              <w:rPr>
                <w:rFonts w:hint="eastAsia" w:ascii="宋体" w:hAnsi="宋体" w:cs="宋体"/>
                <w:szCs w:val="21"/>
              </w:rPr>
            </w:pPr>
            <w:r>
              <w:rPr>
                <w:rFonts w:hint="eastAsia" w:ascii="宋体" w:hAnsi="宋体" w:cs="宋体"/>
                <w:szCs w:val="21"/>
              </w:rPr>
              <w:t>5</w:t>
            </w:r>
          </w:p>
        </w:tc>
        <w:tc>
          <w:tcPr>
            <w:tcW w:w="5122" w:type="dxa"/>
          </w:tcPr>
          <w:p>
            <w:pPr>
              <w:textAlignment w:val="top"/>
              <w:rPr>
                <w:rFonts w:hint="eastAsia" w:ascii="宋体" w:hAnsi="宋体" w:cs="宋体"/>
                <w:szCs w:val="21"/>
              </w:rPr>
            </w:pPr>
            <w:r>
              <w:rPr>
                <w:rFonts w:hint="eastAsia" w:ascii="宋体" w:hAnsi="宋体" w:cs="宋体"/>
                <w:szCs w:val="21"/>
              </w:rPr>
              <w:t xml:space="preserve">（一）评分内容 </w:t>
            </w:r>
          </w:p>
          <w:p>
            <w:pPr>
              <w:textAlignment w:val="top"/>
              <w:rPr>
                <w:rFonts w:hint="eastAsia" w:ascii="宋体" w:hAnsi="宋体" w:cs="宋体"/>
                <w:szCs w:val="21"/>
              </w:rPr>
            </w:pPr>
            <w:r>
              <w:rPr>
                <w:rFonts w:hint="eastAsia" w:ascii="宋体" w:hAnsi="宋体" w:cs="宋体"/>
                <w:szCs w:val="21"/>
              </w:rPr>
              <w:t>1、项目负责人具有建筑相关专业副高级或以上职称，得60分；项目负责人具有建筑相关专业中级职称，得40分。本小项最高得60分；</w:t>
            </w:r>
          </w:p>
          <w:p>
            <w:pPr>
              <w:textAlignment w:val="top"/>
              <w:rPr>
                <w:rFonts w:hint="eastAsia" w:ascii="宋体" w:hAnsi="宋体" w:cs="宋体"/>
                <w:szCs w:val="21"/>
              </w:rPr>
            </w:pPr>
            <w:r>
              <w:rPr>
                <w:rFonts w:hint="eastAsia" w:ascii="宋体" w:hAnsi="宋体" w:cs="宋体"/>
                <w:szCs w:val="21"/>
              </w:rPr>
              <w:t>2、项目负责人2022年</w:t>
            </w:r>
            <w:r>
              <w:rPr>
                <w:rFonts w:hint="eastAsia" w:ascii="宋体" w:hAnsi="宋体" w:cs="宋体"/>
                <w:color w:val="auto"/>
                <w:szCs w:val="21"/>
              </w:rPr>
              <w:t>1月1日至投标截止前（以合同签订时间为准）有承接过改造工程同类业绩经验的，每个项目得20分，累计不超</w:t>
            </w:r>
            <w:r>
              <w:rPr>
                <w:rFonts w:hint="eastAsia" w:ascii="宋体" w:hAnsi="宋体" w:cs="宋体"/>
                <w:szCs w:val="21"/>
              </w:rPr>
              <w:t>过40分。</w:t>
            </w:r>
          </w:p>
          <w:p>
            <w:pPr>
              <w:textAlignment w:val="top"/>
              <w:rPr>
                <w:rFonts w:hint="eastAsia" w:ascii="宋体" w:hAnsi="宋体" w:cs="宋体"/>
                <w:szCs w:val="21"/>
              </w:rPr>
            </w:pPr>
            <w:r>
              <w:rPr>
                <w:rFonts w:hint="eastAsia" w:ascii="宋体" w:hAnsi="宋体" w:cs="宋体"/>
                <w:szCs w:val="21"/>
              </w:rPr>
              <w:t>（二）评分依据</w:t>
            </w:r>
          </w:p>
          <w:p>
            <w:pPr>
              <w:textAlignment w:val="top"/>
              <w:rPr>
                <w:rFonts w:hint="eastAsia" w:ascii="宋体" w:hAnsi="宋体" w:cs="宋体"/>
                <w:szCs w:val="21"/>
              </w:rPr>
            </w:pPr>
            <w:r>
              <w:rPr>
                <w:rFonts w:hint="eastAsia" w:ascii="宋体" w:hAnsi="宋体" w:cs="宋体"/>
                <w:szCs w:val="21"/>
              </w:rPr>
              <w:t>1.需提供项目负责人的相关证书扫描件。需同时提供</w:t>
            </w:r>
            <w:r>
              <w:rPr>
                <w:rFonts w:hint="eastAsia" w:ascii="宋体" w:hAnsi="宋体" w:cs="宋体"/>
                <w:szCs w:val="21"/>
                <w:lang w:val="en-US" w:eastAsia="zh-CN"/>
              </w:rPr>
              <w:t>发布</w:t>
            </w:r>
            <w:r>
              <w:rPr>
                <w:rFonts w:hint="eastAsia" w:ascii="宋体" w:hAnsi="宋体" w:cs="宋体"/>
                <w:szCs w:val="21"/>
              </w:rPr>
              <w:t>证书官网或</w:t>
            </w:r>
            <w:r>
              <w:rPr>
                <w:rFonts w:hint="eastAsia" w:ascii="宋体" w:hAnsi="宋体" w:cs="宋体"/>
                <w:szCs w:val="21"/>
                <w:lang w:val="en-US" w:eastAsia="zh-CN"/>
              </w:rPr>
              <w:t>官方</w:t>
            </w:r>
            <w:r>
              <w:rPr>
                <w:rFonts w:hint="eastAsia" w:ascii="宋体" w:hAnsi="宋体" w:cs="宋体"/>
                <w:szCs w:val="21"/>
              </w:rPr>
              <w:t>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p>
          <w:p>
            <w:pPr>
              <w:textAlignment w:val="top"/>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涉及人员经验要求提供项目合同关键信息页（含签订合同双方的单位名称、合同项目名称、含签订合同双方的落款盖章、签订日期的关键页）作为得分依据，通过合同关键信息无法判断是否得分的，还需同时提供投标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709" w:type="dxa"/>
            <w:vAlign w:val="center"/>
          </w:tcPr>
          <w:p>
            <w:pPr>
              <w:wordWrap w:val="0"/>
              <w:jc w:val="center"/>
              <w:rPr>
                <w:rFonts w:hint="eastAsia" w:ascii="宋体" w:hAnsi="宋体" w:cs="宋体"/>
                <w:szCs w:val="21"/>
              </w:rPr>
            </w:pPr>
            <w:r>
              <w:rPr>
                <w:rFonts w:hint="eastAsia" w:ascii="宋体" w:hAnsi="宋体" w:cs="宋体"/>
                <w:szCs w:val="21"/>
              </w:rPr>
              <w:t>6</w:t>
            </w:r>
          </w:p>
        </w:tc>
        <w:tc>
          <w:tcPr>
            <w:tcW w:w="1701" w:type="dxa"/>
            <w:vAlign w:val="center"/>
          </w:tcPr>
          <w:p>
            <w:pPr>
              <w:jc w:val="center"/>
              <w:textAlignment w:val="top"/>
              <w:rPr>
                <w:rFonts w:hint="eastAsia" w:ascii="宋体" w:hAnsi="宋体" w:cs="宋体"/>
                <w:szCs w:val="21"/>
              </w:rPr>
            </w:pPr>
            <w:r>
              <w:rPr>
                <w:rFonts w:hint="eastAsia" w:ascii="宋体" w:hAnsi="宋体" w:cs="宋体"/>
                <w:szCs w:val="21"/>
              </w:rPr>
              <w:t>拟安排的项目主要团队成员（主要技术人员）情况（项目负责人除外）</w:t>
            </w:r>
          </w:p>
        </w:tc>
        <w:tc>
          <w:tcPr>
            <w:tcW w:w="836" w:type="dxa"/>
            <w:vAlign w:val="center"/>
          </w:tcPr>
          <w:p>
            <w:pPr>
              <w:jc w:val="center"/>
              <w:textAlignment w:val="top"/>
              <w:rPr>
                <w:rFonts w:hint="eastAsia" w:ascii="宋体" w:hAnsi="宋体" w:cs="宋体"/>
                <w:color w:val="auto"/>
                <w:szCs w:val="21"/>
              </w:rPr>
            </w:pPr>
            <w:r>
              <w:rPr>
                <w:rFonts w:hint="eastAsia" w:ascii="宋体" w:hAnsi="宋体" w:cs="宋体"/>
                <w:color w:val="auto"/>
                <w:szCs w:val="21"/>
              </w:rPr>
              <w:t>10</w:t>
            </w:r>
          </w:p>
        </w:tc>
        <w:tc>
          <w:tcPr>
            <w:tcW w:w="5122" w:type="dxa"/>
          </w:tcPr>
          <w:p>
            <w:pPr>
              <w:textAlignment w:val="top"/>
              <w:rPr>
                <w:rFonts w:hint="eastAsia" w:ascii="宋体" w:hAnsi="宋体" w:cs="宋体"/>
                <w:color w:val="auto"/>
                <w:szCs w:val="21"/>
              </w:rPr>
            </w:pPr>
            <w:r>
              <w:rPr>
                <w:rFonts w:hint="eastAsia" w:ascii="宋体" w:hAnsi="宋体" w:cs="宋体"/>
                <w:color w:val="auto"/>
                <w:szCs w:val="21"/>
              </w:rPr>
              <w:t xml:space="preserve">（一）评分内容 </w:t>
            </w:r>
          </w:p>
          <w:p>
            <w:pPr>
              <w:textAlignment w:val="top"/>
              <w:rPr>
                <w:rFonts w:hint="eastAsia" w:ascii="宋体" w:hAnsi="宋体" w:cs="宋体"/>
                <w:color w:val="auto"/>
                <w:szCs w:val="21"/>
              </w:rPr>
            </w:pPr>
            <w:r>
              <w:rPr>
                <w:rFonts w:hint="eastAsia" w:ascii="宋体" w:hAnsi="宋体" w:cs="宋体"/>
                <w:color w:val="auto"/>
                <w:szCs w:val="21"/>
              </w:rPr>
              <w:t>1、具有建筑类相关专业中级或以上工程师职称的得15分；</w:t>
            </w:r>
          </w:p>
          <w:p>
            <w:pPr>
              <w:pStyle w:val="19"/>
              <w:spacing w:line="24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2、具备建筑电气安装工程类中级或以上职称的得15分；</w:t>
            </w:r>
          </w:p>
          <w:p>
            <w:pPr>
              <w:pStyle w:val="19"/>
              <w:spacing w:line="24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3、具备给水排水工程类中级或以上职称的得15分；</w:t>
            </w:r>
          </w:p>
          <w:p>
            <w:pPr>
              <w:pStyle w:val="19"/>
              <w:spacing w:line="24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4、具备暖通工程类中级或以上职称的得15分；</w:t>
            </w:r>
          </w:p>
          <w:p>
            <w:pPr>
              <w:textAlignment w:val="top"/>
              <w:rPr>
                <w:rFonts w:hint="eastAsia" w:ascii="宋体" w:hAnsi="宋体" w:cs="宋体"/>
                <w:color w:val="auto"/>
                <w:szCs w:val="21"/>
              </w:rPr>
            </w:pPr>
            <w:r>
              <w:rPr>
                <w:rFonts w:hint="eastAsia" w:ascii="宋体" w:hAnsi="宋体" w:cs="宋体"/>
                <w:color w:val="auto"/>
                <w:szCs w:val="21"/>
              </w:rPr>
              <w:t xml:space="preserve">5、项目组成员具有2022年1月1日至投标截止前（以合同签订时间为准）有承接过改造工程同类业绩经验的，每名得20分，最高40分。 </w:t>
            </w:r>
          </w:p>
          <w:p>
            <w:pPr>
              <w:textAlignment w:val="top"/>
              <w:rPr>
                <w:rFonts w:hint="eastAsia" w:ascii="宋体" w:hAnsi="宋体" w:cs="宋体"/>
                <w:color w:val="auto"/>
                <w:szCs w:val="21"/>
              </w:rPr>
            </w:pPr>
            <w:r>
              <w:rPr>
                <w:rFonts w:hint="eastAsia" w:ascii="宋体" w:hAnsi="宋体" w:cs="宋体"/>
                <w:color w:val="auto"/>
                <w:szCs w:val="21"/>
              </w:rPr>
              <w:t xml:space="preserve">（二）评分依据 </w:t>
            </w:r>
          </w:p>
          <w:p>
            <w:pPr>
              <w:textAlignment w:val="top"/>
              <w:rPr>
                <w:rFonts w:hint="eastAsia" w:ascii="宋体" w:hAnsi="宋体" w:cs="宋体"/>
                <w:color w:val="auto"/>
                <w:szCs w:val="21"/>
              </w:rPr>
            </w:pPr>
            <w:r>
              <w:rPr>
                <w:rFonts w:hint="eastAsia" w:ascii="宋体" w:hAnsi="宋体" w:cs="宋体"/>
                <w:color w:val="auto"/>
                <w:szCs w:val="21"/>
              </w:rPr>
              <w:t>1.要求提供通过投标人缴纳的近三个月（含开标当月）中任意一月的社保证明作为证明依据，如投标人为新成立企业且成立时间不足一个月可提供加盖公章的情况说明或者证明材料亦视为符合（若为退休返聘人员，提供退休证明和返聘协议）。</w:t>
            </w:r>
          </w:p>
          <w:p>
            <w:pPr>
              <w:textAlignment w:val="top"/>
              <w:rPr>
                <w:rFonts w:hint="eastAsia" w:ascii="宋体" w:hAnsi="宋体" w:cs="宋体"/>
                <w:color w:val="auto"/>
                <w:szCs w:val="21"/>
              </w:rPr>
            </w:pPr>
            <w:r>
              <w:rPr>
                <w:rFonts w:hint="eastAsia" w:ascii="宋体" w:hAnsi="宋体" w:cs="宋体"/>
                <w:color w:val="auto"/>
                <w:szCs w:val="21"/>
              </w:rPr>
              <w:t>2.以上人员均需提供相关职称证书的扫描件。需同时提供证书官网或</w:t>
            </w:r>
            <w:r>
              <w:rPr>
                <w:rFonts w:hint="eastAsia" w:ascii="宋体" w:hAnsi="宋体" w:cs="宋体"/>
                <w:color w:val="auto"/>
                <w:szCs w:val="21"/>
                <w:lang w:val="en-US" w:eastAsia="zh-CN"/>
              </w:rPr>
              <w:t>官方</w:t>
            </w:r>
            <w:r>
              <w:rPr>
                <w:rFonts w:hint="eastAsia" w:ascii="宋体" w:hAnsi="宋体" w:cs="宋体"/>
                <w:color w:val="auto"/>
                <w:szCs w:val="21"/>
              </w:rPr>
              <w:t>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p>
          <w:p>
            <w:pPr>
              <w:textAlignment w:val="top"/>
              <w:rPr>
                <w:rFonts w:hint="eastAsia" w:ascii="宋体" w:hAnsi="宋体" w:cs="宋体"/>
                <w:color w:val="auto"/>
                <w:szCs w:val="21"/>
              </w:rPr>
            </w:pPr>
            <w:r>
              <w:rPr>
                <w:rFonts w:hint="eastAsia" w:ascii="宋体" w:hAnsi="宋体" w:cs="宋体"/>
                <w:color w:val="auto"/>
                <w:szCs w:val="21"/>
              </w:rPr>
              <w:t>3.同类项目经验要求提供项目合同关键信息页（含签订合同双方的单位名称、合同项目名称、含签订合同双方的落款盖章、签订日期的关键页）作为得分依据，通过合同关键信息无法判断是否得分的，还需同时提供投标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Cs w:val="21"/>
              </w:rPr>
            </w:pPr>
            <w:r>
              <w:rPr>
                <w:rFonts w:hint="eastAsia" w:ascii="宋体" w:hAnsi="宋体" w:cs="宋体"/>
                <w:b/>
                <w:bCs/>
                <w:color w:val="0000FF"/>
                <w:szCs w:val="21"/>
              </w:rPr>
              <w:t>3</w:t>
            </w:r>
          </w:p>
        </w:tc>
        <w:tc>
          <w:tcPr>
            <w:tcW w:w="3246" w:type="dxa"/>
            <w:gridSpan w:val="3"/>
          </w:tcPr>
          <w:p>
            <w:pPr>
              <w:wordWrap w:val="0"/>
              <w:jc w:val="center"/>
              <w:rPr>
                <w:rFonts w:hint="eastAsia" w:ascii="宋体" w:hAnsi="宋体" w:cs="宋体"/>
                <w:b/>
                <w:bCs/>
                <w:color w:val="0000FF"/>
                <w:szCs w:val="21"/>
              </w:rPr>
            </w:pPr>
            <w:r>
              <w:rPr>
                <w:rFonts w:hint="eastAsia" w:ascii="宋体" w:hAnsi="宋体" w:cs="宋体"/>
                <w:b/>
                <w:bCs/>
                <w:color w:val="0000FF"/>
                <w:szCs w:val="21"/>
              </w:rPr>
              <w:t>综合实力部分</w:t>
            </w:r>
          </w:p>
        </w:tc>
        <w:tc>
          <w:tcPr>
            <w:tcW w:w="5122" w:type="dxa"/>
          </w:tcPr>
          <w:p>
            <w:pPr>
              <w:wordWrap w:val="0"/>
              <w:jc w:val="center"/>
              <w:rPr>
                <w:rFonts w:hint="eastAsia" w:ascii="宋体" w:hAnsi="宋体" w:cs="宋体"/>
                <w:b/>
                <w:bCs/>
                <w:color w:val="0000FF"/>
                <w:szCs w:val="21"/>
              </w:rPr>
            </w:pPr>
            <w:r>
              <w:rPr>
                <w:rFonts w:hint="eastAsia" w:ascii="宋体" w:hAnsi="宋体" w:cs="宋体"/>
                <w:b/>
                <w:bCs/>
                <w:color w:val="0000FF"/>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Cs w:val="21"/>
              </w:rPr>
            </w:pPr>
          </w:p>
        </w:tc>
        <w:tc>
          <w:tcPr>
            <w:tcW w:w="709"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序号</w:t>
            </w:r>
          </w:p>
        </w:tc>
        <w:tc>
          <w:tcPr>
            <w:tcW w:w="1701"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评审因素</w:t>
            </w:r>
          </w:p>
        </w:tc>
        <w:tc>
          <w:tcPr>
            <w:tcW w:w="836"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权重(%)</w:t>
            </w:r>
          </w:p>
        </w:tc>
        <w:tc>
          <w:tcPr>
            <w:tcW w:w="5122"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709" w:type="dxa"/>
            <w:vAlign w:val="center"/>
          </w:tcPr>
          <w:p>
            <w:pPr>
              <w:wordWrap w:val="0"/>
              <w:jc w:val="center"/>
              <w:rPr>
                <w:rFonts w:hint="eastAsia" w:ascii="宋体" w:hAnsi="宋体" w:cs="宋体"/>
                <w:szCs w:val="21"/>
              </w:rPr>
            </w:pPr>
            <w:r>
              <w:rPr>
                <w:rFonts w:hint="eastAsia" w:ascii="宋体" w:hAnsi="宋体" w:cs="宋体"/>
                <w:szCs w:val="21"/>
              </w:rPr>
              <w:t>1</w:t>
            </w:r>
          </w:p>
        </w:tc>
        <w:tc>
          <w:tcPr>
            <w:tcW w:w="1701" w:type="dxa"/>
            <w:vAlign w:val="center"/>
          </w:tcPr>
          <w:p>
            <w:pPr>
              <w:wordWrap w:val="0"/>
              <w:jc w:val="center"/>
              <w:rPr>
                <w:rFonts w:hint="eastAsia" w:ascii="宋体" w:hAnsi="宋体" w:cs="宋体"/>
                <w:szCs w:val="21"/>
              </w:rPr>
            </w:pPr>
            <w:r>
              <w:rPr>
                <w:rFonts w:hint="eastAsia" w:ascii="宋体" w:hAnsi="宋体" w:cs="宋体"/>
                <w:szCs w:val="21"/>
              </w:rPr>
              <w:t>投标人同类项目业绩情况</w:t>
            </w:r>
          </w:p>
        </w:tc>
        <w:tc>
          <w:tcPr>
            <w:tcW w:w="836" w:type="dxa"/>
            <w:vAlign w:val="center"/>
          </w:tcPr>
          <w:p>
            <w:pPr>
              <w:wordWrap w:val="0"/>
              <w:jc w:val="center"/>
              <w:rPr>
                <w:rFonts w:hint="eastAsia" w:ascii="宋体" w:hAnsi="宋体" w:cs="宋体"/>
                <w:szCs w:val="21"/>
              </w:rPr>
            </w:pPr>
            <w:r>
              <w:rPr>
                <w:rFonts w:hint="eastAsia" w:ascii="宋体" w:hAnsi="宋体" w:cs="宋体"/>
                <w:szCs w:val="21"/>
              </w:rPr>
              <w:t>5</w:t>
            </w:r>
          </w:p>
        </w:tc>
        <w:tc>
          <w:tcPr>
            <w:tcW w:w="5122" w:type="dxa"/>
          </w:tcPr>
          <w:p>
            <w:pPr>
              <w:textAlignment w:val="top"/>
              <w:rPr>
                <w:rFonts w:hint="eastAsia" w:ascii="宋体" w:hAnsi="宋体" w:cs="宋体"/>
                <w:szCs w:val="21"/>
              </w:rPr>
            </w:pPr>
            <w:r>
              <w:rPr>
                <w:rFonts w:hint="eastAsia" w:ascii="宋体" w:hAnsi="宋体" w:cs="宋体"/>
                <w:szCs w:val="21"/>
              </w:rPr>
              <w:t xml:space="preserve">（一）评分内容 </w:t>
            </w:r>
          </w:p>
          <w:p>
            <w:pPr>
              <w:textAlignment w:val="top"/>
              <w:rPr>
                <w:rFonts w:hint="eastAsia" w:ascii="宋体" w:hAnsi="宋体" w:cs="宋体"/>
                <w:szCs w:val="21"/>
              </w:rPr>
            </w:pPr>
            <w:r>
              <w:rPr>
                <w:rFonts w:hint="eastAsia" w:ascii="宋体" w:hAnsi="宋体" w:cs="宋体"/>
                <w:szCs w:val="21"/>
              </w:rPr>
              <w:t>投标人2022年1月1日至投标截止前（以合同签订时间为准）承担过改造工程同类业绩的，每一个得50分，最高得100分。</w:t>
            </w:r>
          </w:p>
          <w:p>
            <w:pPr>
              <w:textAlignment w:val="top"/>
              <w:rPr>
                <w:rFonts w:hint="eastAsia" w:ascii="宋体" w:hAnsi="宋体" w:cs="宋体"/>
                <w:szCs w:val="21"/>
              </w:rPr>
            </w:pPr>
            <w:r>
              <w:rPr>
                <w:rFonts w:hint="eastAsia" w:ascii="宋体" w:hAnsi="宋体" w:cs="宋体"/>
                <w:szCs w:val="21"/>
              </w:rPr>
              <w:t xml:space="preserve">（二）评分依据 </w:t>
            </w:r>
          </w:p>
          <w:p>
            <w:pPr>
              <w:rPr>
                <w:rFonts w:hint="eastAsia" w:ascii="宋体" w:hAnsi="宋体" w:cs="宋体"/>
                <w:szCs w:val="21"/>
              </w:rPr>
            </w:pPr>
            <w:r>
              <w:rPr>
                <w:rFonts w:hint="eastAsia" w:ascii="宋体" w:hAnsi="宋体" w:cs="宋体"/>
                <w:szCs w:val="21"/>
              </w:rPr>
              <w:t>需提供合同关键信息页（含签订合同双方的单位名称、合同项目名称、含签订合同双方的落款盖章、签订日期的关键页）的扫描件作为得分依据，否则不得分。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pPr>
              <w:wordWrap w:val="0"/>
              <w:jc w:val="center"/>
              <w:rPr>
                <w:rFonts w:hint="eastAsia" w:ascii="宋体" w:hAnsi="宋体" w:cs="宋体"/>
                <w:b/>
                <w:bCs/>
                <w:color w:val="0000FF"/>
                <w:szCs w:val="21"/>
              </w:rPr>
            </w:pPr>
            <w:r>
              <w:rPr>
                <w:rFonts w:hint="eastAsia" w:ascii="宋体" w:hAnsi="宋体" w:cs="宋体"/>
                <w:b/>
                <w:bCs/>
                <w:color w:val="0000FF"/>
                <w:szCs w:val="21"/>
              </w:rPr>
              <w:t>4</w:t>
            </w:r>
          </w:p>
        </w:tc>
        <w:tc>
          <w:tcPr>
            <w:tcW w:w="3246" w:type="dxa"/>
            <w:gridSpan w:val="3"/>
          </w:tcPr>
          <w:p>
            <w:pPr>
              <w:wordWrap w:val="0"/>
              <w:jc w:val="center"/>
              <w:rPr>
                <w:rFonts w:hint="eastAsia" w:ascii="宋体" w:hAnsi="宋体" w:cs="宋体"/>
                <w:b/>
                <w:bCs/>
                <w:color w:val="0000FF"/>
                <w:szCs w:val="21"/>
              </w:rPr>
            </w:pPr>
            <w:r>
              <w:rPr>
                <w:rFonts w:hint="eastAsia" w:ascii="宋体" w:hAnsi="宋体" w:cs="宋体"/>
                <w:b/>
                <w:bCs/>
                <w:color w:val="0000FF"/>
                <w:szCs w:val="21"/>
              </w:rPr>
              <w:t>诚信情况</w:t>
            </w:r>
          </w:p>
        </w:tc>
        <w:tc>
          <w:tcPr>
            <w:tcW w:w="5122" w:type="dxa"/>
          </w:tcPr>
          <w:p>
            <w:pPr>
              <w:wordWrap w:val="0"/>
              <w:jc w:val="center"/>
              <w:rPr>
                <w:rFonts w:hint="eastAsia" w:ascii="宋体" w:hAnsi="宋体" w:cs="宋体"/>
                <w:b/>
                <w:bCs/>
                <w:color w:val="0000FF"/>
                <w:szCs w:val="21"/>
              </w:rPr>
            </w:pPr>
            <w:r>
              <w:rPr>
                <w:rFonts w:hint="eastAsia" w:ascii="宋体" w:hAnsi="宋体" w:cs="宋体"/>
                <w:b/>
                <w:bCs/>
                <w:color w:val="0000FF"/>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vAlign w:val="center"/>
          </w:tcPr>
          <w:p>
            <w:pPr>
              <w:rPr>
                <w:rFonts w:hint="eastAsia" w:ascii="宋体" w:hAnsi="宋体" w:cs="宋体"/>
                <w:b/>
                <w:bCs/>
                <w:color w:val="0000FF"/>
                <w:szCs w:val="21"/>
              </w:rPr>
            </w:pPr>
          </w:p>
        </w:tc>
        <w:tc>
          <w:tcPr>
            <w:tcW w:w="709"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序号</w:t>
            </w:r>
          </w:p>
        </w:tc>
        <w:tc>
          <w:tcPr>
            <w:tcW w:w="1701"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评审因素</w:t>
            </w:r>
          </w:p>
        </w:tc>
        <w:tc>
          <w:tcPr>
            <w:tcW w:w="836"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权重(%)</w:t>
            </w:r>
          </w:p>
        </w:tc>
        <w:tc>
          <w:tcPr>
            <w:tcW w:w="5122" w:type="dxa"/>
            <w:shd w:val="clear" w:color="auto" w:fill="E6EFFA"/>
            <w:vAlign w:val="center"/>
          </w:tcPr>
          <w:p>
            <w:pPr>
              <w:wordWrap w:val="0"/>
              <w:jc w:val="center"/>
              <w:rPr>
                <w:rFonts w:hint="eastAsia" w:ascii="宋体" w:hAnsi="宋体" w:cs="宋体"/>
                <w:b/>
                <w:bCs/>
                <w:szCs w:val="21"/>
              </w:rPr>
            </w:pPr>
            <w:r>
              <w:rPr>
                <w:rFonts w:hint="eastAsia" w:ascii="宋体" w:hAnsi="宋体" w:cs="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Cs w:val="21"/>
              </w:rPr>
            </w:pPr>
          </w:p>
        </w:tc>
        <w:tc>
          <w:tcPr>
            <w:tcW w:w="709" w:type="dxa"/>
            <w:vAlign w:val="center"/>
          </w:tcPr>
          <w:p>
            <w:pPr>
              <w:wordWrap w:val="0"/>
              <w:jc w:val="center"/>
              <w:rPr>
                <w:rFonts w:hint="eastAsia" w:ascii="宋体" w:hAnsi="宋体" w:cs="宋体"/>
                <w:szCs w:val="21"/>
              </w:rPr>
            </w:pPr>
            <w:r>
              <w:rPr>
                <w:rFonts w:hint="eastAsia" w:ascii="宋体" w:hAnsi="宋体" w:cs="宋体"/>
                <w:szCs w:val="21"/>
              </w:rPr>
              <w:t>1</w:t>
            </w:r>
          </w:p>
        </w:tc>
        <w:tc>
          <w:tcPr>
            <w:tcW w:w="1701" w:type="dxa"/>
            <w:vAlign w:val="center"/>
          </w:tcPr>
          <w:p>
            <w:pPr>
              <w:wordWrap w:val="0"/>
              <w:jc w:val="center"/>
              <w:rPr>
                <w:rFonts w:hint="eastAsia" w:ascii="宋体" w:hAnsi="宋体" w:cs="宋体"/>
                <w:szCs w:val="21"/>
              </w:rPr>
            </w:pPr>
            <w:bookmarkStart w:id="2" w:name="OLE_LINK5"/>
            <w:r>
              <w:rPr>
                <w:rFonts w:hint="eastAsia" w:ascii="宋体" w:hAnsi="宋体" w:cs="宋体"/>
                <w:szCs w:val="21"/>
              </w:rPr>
              <w:t>诚信情况</w:t>
            </w:r>
            <w:bookmarkEnd w:id="2"/>
          </w:p>
        </w:tc>
        <w:tc>
          <w:tcPr>
            <w:tcW w:w="836" w:type="dxa"/>
            <w:vAlign w:val="center"/>
          </w:tcPr>
          <w:p>
            <w:pPr>
              <w:wordWrap w:val="0"/>
              <w:jc w:val="center"/>
              <w:rPr>
                <w:rFonts w:hint="eastAsia" w:ascii="宋体" w:hAnsi="宋体" w:cs="宋体"/>
                <w:szCs w:val="21"/>
              </w:rPr>
            </w:pPr>
            <w:r>
              <w:rPr>
                <w:rFonts w:hint="eastAsia" w:ascii="宋体" w:hAnsi="宋体" w:cs="宋体"/>
                <w:szCs w:val="21"/>
              </w:rPr>
              <w:t>5</w:t>
            </w:r>
          </w:p>
        </w:tc>
        <w:tc>
          <w:tcPr>
            <w:tcW w:w="5122" w:type="dxa"/>
          </w:tcPr>
          <w:p>
            <w:pPr>
              <w:ind w:firstLine="420" w:firstLineChars="200"/>
              <w:rPr>
                <w:rFonts w:hint="eastAsia" w:ascii="宋体" w:hAnsi="宋体" w:cs="宋体"/>
                <w:szCs w:val="21"/>
              </w:rPr>
            </w:pPr>
            <w:r>
              <w:rPr>
                <w:rFonts w:hint="eastAsia" w:ascii="宋体" w:hAnsi="宋体" w:cs="宋体"/>
                <w:szCs w:val="21"/>
              </w:rPr>
              <w:t>（一）评分内容：</w:t>
            </w:r>
          </w:p>
          <w:p>
            <w:pPr>
              <w:ind w:firstLine="420" w:firstLineChars="200"/>
              <w:rPr>
                <w:rFonts w:hint="eastAsia" w:ascii="宋体" w:hAnsi="宋体" w:cs="宋体"/>
                <w:szCs w:val="21"/>
              </w:rPr>
            </w:pPr>
            <w:r>
              <w:rPr>
                <w:rFonts w:hint="eastAsia" w:ascii="宋体" w:hAnsi="宋体" w:cs="宋体"/>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ordWrap w:val="0"/>
              <w:ind w:firstLine="420" w:firstLineChars="200"/>
              <w:rPr>
                <w:rFonts w:hint="eastAsia" w:ascii="宋体" w:hAnsi="宋体" w:cs="宋体"/>
                <w:szCs w:val="21"/>
              </w:rPr>
            </w:pPr>
            <w:r>
              <w:rPr>
                <w:rFonts w:hint="eastAsia" w:ascii="宋体" w:hAnsi="宋体" w:cs="宋体"/>
                <w:szCs w:val="21"/>
              </w:rPr>
              <w:t>（二）评分依据：</w:t>
            </w:r>
          </w:p>
          <w:p>
            <w:pPr>
              <w:wordWrap w:val="0"/>
              <w:ind w:firstLine="420" w:firstLineChars="200"/>
              <w:rPr>
                <w:rFonts w:hint="eastAsia" w:ascii="宋体" w:hAnsi="宋体" w:cs="宋体"/>
                <w:szCs w:val="21"/>
              </w:rPr>
            </w:pPr>
            <w:r>
              <w:rPr>
                <w:rFonts w:hint="eastAsia" w:ascii="宋体" w:hAnsi="宋体" w:cs="宋体"/>
                <w:szCs w:val="21"/>
              </w:rPr>
              <w:t>查询渠道：通过“信用中国”（www.creditchina.gov.cn，下载信用信息报告）、“中国政府采购网”（www.ccgp.gov.cn）以及“深圳市政府采购监管网”（http://zfcg.sz.gov.cn）查询供应商信用信息，信用信息以开标当日的查询结果为准。</w:t>
            </w:r>
          </w:p>
        </w:tc>
      </w:tr>
    </w:tbl>
    <w:p>
      <w:r>
        <w:rPr>
          <w:rFonts w:hint="eastAsia"/>
        </w:rPr>
        <w:br w:type="page"/>
      </w: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采购文件</w:t>
      </w:r>
    </w:p>
    <w:p>
      <w:pPr>
        <w:jc w:val="center"/>
        <w:rPr>
          <w:b/>
          <w:sz w:val="52"/>
          <w:szCs w:val="52"/>
        </w:rPr>
      </w:pPr>
      <w:r>
        <w:rPr>
          <w:rFonts w:hint="eastAsia"/>
          <w:b/>
          <w:sz w:val="52"/>
          <w:szCs w:val="52"/>
        </w:rPr>
        <w:t>（工程类）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3"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3"/>
    </w:p>
    <w:p>
      <w:pPr>
        <w:widowControl/>
        <w:jc w:val="left"/>
        <w:rPr>
          <w:rFonts w:hint="eastAsia" w:ascii="宋体" w:hAnsi="宋体" w:eastAsia="黑体"/>
          <w:b/>
          <w:bCs/>
          <w:kern w:val="44"/>
          <w:sz w:val="28"/>
          <w:szCs w:val="44"/>
        </w:rPr>
      </w:pPr>
      <w:r>
        <w:rPr>
          <w:rFonts w:hint="eastAsia"/>
        </w:rPr>
        <w:br w:type="page"/>
      </w:r>
    </w:p>
    <w:p>
      <w:pPr>
        <w:pStyle w:val="3"/>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第一章  采购公告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第二章  采购文件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第九章  公开征集失败的后续处理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3"/>
        <w:spacing w:before="0" w:after="0" w:line="360" w:lineRule="auto"/>
        <w:rPr>
          <w:rFonts w:hint="eastAsia"/>
          <w:sz w:val="24"/>
        </w:rPr>
      </w:pPr>
      <w:r>
        <w:br w:type="page"/>
      </w:r>
      <w:bookmarkStart w:id="5" w:name="bt合同条款及格式"/>
      <w:bookmarkEnd w:id="5"/>
      <w:bookmarkStart w:id="6" w:name="bt投标函"/>
      <w:bookmarkEnd w:id="6"/>
      <w:bookmarkStart w:id="7" w:name="bt投标报价汇总表"/>
      <w:bookmarkEnd w:id="7"/>
      <w:bookmarkStart w:id="8" w:name="合同格式"/>
      <w:bookmarkEnd w:id="8"/>
      <w:bookmarkStart w:id="9" w:name="bt合同条款"/>
      <w:bookmarkEnd w:id="9"/>
      <w:bookmarkStart w:id="10" w:name="bt投标人须知"/>
      <w:bookmarkEnd w:id="10"/>
      <w:bookmarkStart w:id="11" w:name="bt开标一览表"/>
      <w:bookmarkEnd w:id="11"/>
      <w:bookmarkStart w:id="12" w:name="bt投标文件签署授权委托书"/>
      <w:bookmarkEnd w:id="12"/>
      <w:bookmarkStart w:id="13" w:name="bt项目管理班子配备情况"/>
      <w:bookmarkEnd w:id="13"/>
      <w:bookmarkStart w:id="14" w:name="bt投标人情况介绍"/>
      <w:bookmarkEnd w:id="14"/>
      <w:bookmarkStart w:id="15" w:name="bt合同格式"/>
      <w:bookmarkEnd w:id="15"/>
      <w:bookmarkStart w:id="16" w:name="bt其他资料2"/>
      <w:bookmarkEnd w:id="16"/>
      <w:bookmarkStart w:id="17" w:name="bt说明"/>
      <w:bookmarkEnd w:id="17"/>
      <w:bookmarkStart w:id="18" w:name="bt其他资料由投标人自定"/>
      <w:bookmarkEnd w:id="18"/>
      <w:bookmarkStart w:id="19" w:name="bt技术标投标文件格式"/>
      <w:bookmarkEnd w:id="19"/>
      <w:bookmarkStart w:id="20" w:name="bt商务标投标文件格式"/>
      <w:bookmarkEnd w:id="20"/>
      <w:bookmarkStart w:id="21" w:name="bt本工程承诺书"/>
      <w:bookmarkEnd w:id="21"/>
      <w:r>
        <w:rPr>
          <w:rFonts w:hint="eastAsia"/>
        </w:rPr>
        <w:t>第一册专用条款</w:t>
      </w:r>
    </w:p>
    <w:p>
      <w:pPr>
        <w:pStyle w:val="5"/>
        <w:spacing w:line="360" w:lineRule="auto"/>
        <w:rPr>
          <w:sz w:val="28"/>
          <w:szCs w:val="28"/>
        </w:rPr>
      </w:pPr>
      <w:r>
        <w:rPr>
          <w:rFonts w:hint="eastAsia"/>
          <w:sz w:val="28"/>
          <w:szCs w:val="28"/>
        </w:rPr>
        <w:t>第一章  采购公告</w:t>
      </w:r>
    </w:p>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2"/>
    </w:p>
    <w:p>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kern w:val="0"/>
          <w:szCs w:val="21"/>
        </w:rPr>
      </w:pPr>
      <w:bookmarkStart w:id="23" w:name="OLE_LINK3"/>
      <w:r>
        <w:rPr>
          <w:rFonts w:hint="eastAsia" w:ascii="宋体" w:hAnsi="宋体" w:cs="宋体"/>
          <w:kern w:val="0"/>
          <w:szCs w:val="21"/>
        </w:rPr>
        <w:t>8.本项目是（否）专门面向中小企业采购：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bookmarkEnd w:id="23"/>
    <w:p>
      <w:pPr>
        <w:ind w:firstLine="630" w:firstLineChars="300"/>
        <w:rPr>
          <w:rFonts w:hint="eastAsia" w:ascii="宋体" w:hAnsi="宋体" w:cs="宋体"/>
          <w:color w:val="FF0000"/>
          <w:kern w:val="0"/>
          <w:szCs w:val="21"/>
        </w:rPr>
      </w:pPr>
      <w:r>
        <w:rPr>
          <w:rFonts w:hint="eastAsia" w:ascii="宋体" w:hAnsi="宋体" w:cs="宋体"/>
          <w:color w:val="FF0000"/>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同时提供供应商社保缴纳证明材料及股权（或管理）关系证明材料（格式详见第四章投标文件组成要求及格式/三、投标人情况及资格证明文件/（三）供应商基本情况）。如供应商存在未提供《供应商基本情况表》、社保缴纳证明材料及股权（或管理）关系证明材料或所提供证明材料不符合采购文件要求的情形，按资格审查不通过处理）。</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10．</w:t>
      </w:r>
      <w:r>
        <w:rPr>
          <w:rFonts w:hint="eastAsia" w:ascii="宋体" w:hAnsi="宋体" w:cs="宋体"/>
          <w:color w:val="FF0000"/>
          <w:kern w:val="0"/>
          <w:szCs w:val="21"/>
          <w:lang w:val="en-US" w:eastAsia="zh-CN"/>
        </w:rPr>
        <w:t>具备</w:t>
      </w:r>
      <w:r>
        <w:rPr>
          <w:rFonts w:hint="eastAsia" w:ascii="宋体" w:hAnsi="宋体" w:cs="宋体"/>
          <w:color w:val="FF0000"/>
          <w:kern w:val="0"/>
          <w:szCs w:val="21"/>
        </w:rPr>
        <w:t>建筑工程施工总承包资质有效期内的资质证书（任意等级均可），且具备有效的《安全生产许可证》。（提供有效期内的证书扫描件）。</w:t>
      </w:r>
    </w:p>
    <w:p>
      <w:pPr>
        <w:pStyle w:val="8"/>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color w:val="FF0000"/>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pPr>
        <w:pStyle w:val="19"/>
        <w:rPr>
          <w:rFonts w:hint="eastAsia" w:ascii="宋体" w:hAnsi="宋体" w:cs="宋体"/>
          <w:color w:val="FF0000"/>
          <w:kern w:val="0"/>
          <w:szCs w:val="21"/>
        </w:rPr>
      </w:pPr>
    </w:p>
    <w:p>
      <w:pPr>
        <w:ind w:firstLine="440" w:firstLineChars="200"/>
        <w:jc w:val="left"/>
      </w:pPr>
      <w:r>
        <w:rPr>
          <w:rFonts w:hint="eastAsia"/>
          <w:sz w:val="22"/>
          <w:szCs w:val="18"/>
        </w:rPr>
        <w:t>完整公告内容详见：深圳交易集团（深圳公共资源交易中心）官网https://www.szexgrp.com/jyfw/zfcg-view.html?id=zfcg</w:t>
      </w:r>
      <w:r>
        <w:rPr>
          <w:rFonts w:hint="eastAsia"/>
        </w:rPr>
        <w:br w:type="page"/>
      </w:r>
    </w:p>
    <w:p>
      <w:pPr>
        <w:pStyle w:val="5"/>
        <w:rPr>
          <w:sz w:val="28"/>
          <w:szCs w:val="28"/>
        </w:rPr>
      </w:pPr>
      <w:r>
        <w:rPr>
          <w:rFonts w:hint="eastAsia"/>
          <w:sz w:val="28"/>
          <w:szCs w:val="28"/>
        </w:rPr>
        <w:t>第二章 对通用条款的补充内容及其他关键信息</w:t>
      </w:r>
    </w:p>
    <w:p>
      <w:pPr>
        <w:pStyle w:val="5"/>
        <w:spacing w:before="120" w:beforeLines="50" w:after="120" w:afterLines="50"/>
        <w:rPr>
          <w:sz w:val="28"/>
          <w:szCs w:val="28"/>
        </w:rPr>
      </w:pPr>
      <w:bookmarkStart w:id="24" w:name="_Toc73521547"/>
      <w:bookmarkStart w:id="25" w:name="_Toc73518117"/>
      <w:bookmarkStart w:id="26" w:name="_Toc60631620"/>
      <w:bookmarkStart w:id="27" w:name="_Toc73521635"/>
      <w:bookmarkStart w:id="28" w:name="_Toc60560625"/>
      <w:bookmarkStart w:id="29" w:name="_Toc73517639"/>
      <w:bookmarkStart w:id="30" w:name="_Toc101074876"/>
      <w:bookmarkStart w:id="31" w:name="_Toc100052364"/>
      <w:r>
        <w:rPr>
          <w:rFonts w:hint="eastAsia"/>
          <w:szCs w:val="24"/>
        </w:rPr>
        <w:t>一、对通用条款的补充内容</w:t>
      </w:r>
    </w:p>
    <w:bookmarkEnd w:id="24"/>
    <w:bookmarkEnd w:id="25"/>
    <w:bookmarkEnd w:id="26"/>
    <w:bookmarkEnd w:id="27"/>
    <w:bookmarkEnd w:id="28"/>
    <w:bookmarkEnd w:id="29"/>
    <w:bookmarkEnd w:id="30"/>
    <w:bookmarkEnd w:id="31"/>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本项目为自行采购项目，相关事宜按照采购文件要求及采购单位内控制度执行。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default"/>
                <w:lang w:val="en-US" w:eastAsia="zh-CN"/>
              </w:rPr>
            </w:pPr>
            <w:r>
              <w:rPr>
                <w:rFonts w:hint="default"/>
                <w:lang w:val="en-US" w:eastAsia="zh-CN"/>
              </w:rPr>
              <w:t>深圳市强制隔离戒毒所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rPr>
            </w:pPr>
            <w:r>
              <w:rPr>
                <w:rFonts w:hint="eastAsia"/>
              </w:rPr>
              <w:t>深圳公共资源交易中心</w:t>
            </w:r>
          </w:p>
          <w:p>
            <w:pPr>
              <w:jc w:val="center"/>
              <w:rPr>
                <w:rFonts w:hint="eastAsia"/>
              </w:rPr>
            </w:pPr>
            <w:r>
              <w:rPr>
                <w:rFonts w:hint="eastAsia"/>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rPr>
              <w:t>采购文件的澄清和修改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投标截止日三日前，投标人有义务在采购期间在政府集中采购机构网站浏览与本项目有关的澄清和修改信息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32" w:name="_Hlk71664860"/>
            <w:r>
              <w:rPr>
                <w:rFonts w:hint="eastAsia" w:ascii="宋体" w:hAnsi="宋体"/>
              </w:rPr>
              <w:t>样品、演示、方案讲解</w:t>
            </w:r>
            <w:bookmarkEnd w:id="32"/>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b/>
              </w:rPr>
              <w:t xml:space="preserve">☑ </w:t>
            </w: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b/>
              </w:rPr>
              <w:t xml:space="preserve">☑ </w:t>
            </w: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b/>
              </w:rPr>
              <w:t xml:space="preserve">☑ </w:t>
            </w: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5"/>
        <w:spacing w:before="120" w:beforeLines="50" w:after="120" w:afterLines="50"/>
        <w:rPr>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宋体" w:hAnsi="宋体" w:eastAsia="宋体"/>
          <w:b/>
          <w:kern w:val="0"/>
          <w:szCs w:val="20"/>
        </w:rPr>
      </w:pPr>
      <w:bookmarkStart w:id="33" w:name="_Hlk72579465"/>
      <w:r>
        <w:rPr>
          <w:rFonts w:hint="eastAsia" w:ascii="宋体" w:hAnsi="宋体" w:eastAsia="宋体"/>
          <w:b/>
          <w:kern w:val="0"/>
          <w:szCs w:val="20"/>
        </w:rPr>
        <w:t>1、评标定标信息</w:t>
      </w:r>
    </w:p>
    <w:p>
      <w:pPr>
        <w:jc w:val="center"/>
      </w:pPr>
      <w:r>
        <w:rPr>
          <w:rFonts w:hint="eastAsia"/>
          <w:b/>
        </w:rPr>
        <w:t>非评定分离项目</w:t>
      </w:r>
    </w:p>
    <w:tbl>
      <w:tblPr>
        <w:tblStyle w:val="44"/>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631" w:type="dxa"/>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631"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631" w:type="dxa"/>
          </w:tcPr>
          <w:p>
            <w:pPr>
              <w:jc w:val="center"/>
            </w:pPr>
            <w:r>
              <w:rPr>
                <w:rFonts w:hint="eastAsia"/>
              </w:rPr>
              <w:t>1</w:t>
            </w:r>
          </w:p>
        </w:tc>
      </w:tr>
      <w:bookmarkEnd w:id="33"/>
    </w:tbl>
    <w:p>
      <w:pPr>
        <w:ind w:firstLine="422"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 xml:space="preserve">（2）非专门面向中小企业采购的项目，应执行价格扣除比例：投标人提供的工程全部均由优惠主体承建，则对其投标总价给予 </w:t>
      </w:r>
      <w:r>
        <w:rPr>
          <w:rFonts w:hint="eastAsia"/>
          <w:color w:val="FF0000"/>
          <w:u w:val="single"/>
        </w:rPr>
        <w:t xml:space="preserve">  /  %</w:t>
      </w:r>
      <w:r>
        <w:rPr>
          <w:rFonts w:hint="eastAsia"/>
          <w:color w:val="FF0000"/>
        </w:rPr>
        <w:t>（3%~5%）</w:t>
      </w:r>
      <w:r>
        <w:rPr>
          <w:rFonts w:hint="eastAsia"/>
        </w:rPr>
        <w:t>的扣除，用扣除后的价格参与评审。满足多项优惠政策的供应商，不重复享受多项价格扣除政策。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，标的所属行业以采购文件第一册第三章用户需求书“需求明细”的“标的所属行业”一栏为准</w:t>
      </w:r>
      <w:r>
        <w:rPr>
          <w:rFonts w:hint="eastAsia"/>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采购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spacing w:line="360" w:lineRule="auto"/>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sz w:val="32"/>
          <w:szCs w:val="40"/>
        </w:rPr>
      </w:pPr>
    </w:p>
    <w:p>
      <w:pPr>
        <w:ind w:firstLine="422" w:firstLineChars="200"/>
        <w:rPr>
          <w:b/>
        </w:rPr>
      </w:pPr>
      <w:r>
        <w:rPr>
          <w:rFonts w:hint="eastAsia"/>
          <w:b/>
        </w:rPr>
        <w:t>3、</w:t>
      </w:r>
      <w:bookmarkStart w:id="34" w:name="_Hlk76855768"/>
      <w:bookmarkStart w:id="35" w:name="_Hlk72594729"/>
      <w:r>
        <w:rPr>
          <w:rFonts w:hint="eastAsia"/>
          <w:b/>
        </w:rPr>
        <w:t>本项目为代理服务项目，将向中标（成交）供应商收取代理服务费。</w:t>
      </w:r>
    </w:p>
    <w:bookmarkEnd w:id="34"/>
    <w:bookmarkEnd w:id="35"/>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本项目类型为工程采购：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6" w:name="OLE_LINK1"/>
      <w:r>
        <w:rPr>
          <w:rFonts w:hint="eastAsia"/>
        </w:rPr>
        <w:t>《付款（缴款）通知书》</w:t>
      </w:r>
      <w:bookmarkEnd w:id="36"/>
      <w:r>
        <w:rPr>
          <w:rFonts w:hint="eastAsia"/>
        </w:rPr>
        <w:t>内容为准。</w:t>
      </w:r>
    </w:p>
    <w:p>
      <w:pPr>
        <w:pStyle w:val="19"/>
      </w:pPr>
      <w:r>
        <w:rPr>
          <w:rFonts w:hint="eastAsia"/>
        </w:rPr>
        <w:br w:type="page"/>
      </w:r>
    </w:p>
    <w:p>
      <w:pPr>
        <w:pStyle w:val="5"/>
        <w:rPr>
          <w:sz w:val="28"/>
          <w:szCs w:val="28"/>
        </w:rPr>
      </w:pPr>
      <w:bookmarkStart w:id="37" w:name="_Toc128884461"/>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tbl>
      <w:tblPr>
        <w:tblStyle w:val="43"/>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622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2" w:type="dxa"/>
            <w:vAlign w:val="center"/>
          </w:tcPr>
          <w:p>
            <w:pPr>
              <w:jc w:val="center"/>
              <w:rPr>
                <w:bCs/>
                <w:szCs w:val="21"/>
              </w:rPr>
            </w:pPr>
            <w:r>
              <w:rPr>
                <w:rFonts w:hint="eastAsia"/>
                <w:bCs/>
                <w:szCs w:val="21"/>
              </w:rPr>
              <w:t>序号</w:t>
            </w:r>
          </w:p>
        </w:tc>
        <w:tc>
          <w:tcPr>
            <w:tcW w:w="6225" w:type="dxa"/>
            <w:vAlign w:val="center"/>
          </w:tcPr>
          <w:p>
            <w:pPr>
              <w:jc w:val="center"/>
              <w:rPr>
                <w:bCs/>
                <w:szCs w:val="21"/>
              </w:rPr>
            </w:pPr>
            <w:r>
              <w:rPr>
                <w:rFonts w:hint="eastAsia"/>
                <w:bCs/>
                <w:szCs w:val="21"/>
              </w:rPr>
              <w:t>采购项目名称</w:t>
            </w:r>
          </w:p>
        </w:tc>
        <w:tc>
          <w:tcPr>
            <w:tcW w:w="1575" w:type="dxa"/>
            <w:vAlign w:val="center"/>
          </w:tcPr>
          <w:p>
            <w:pPr>
              <w:jc w:val="center"/>
              <w:rPr>
                <w:b/>
                <w:bCs/>
                <w:color w:val="FF0000"/>
                <w:szCs w:val="21"/>
              </w:rPr>
            </w:pPr>
            <w:r>
              <w:rPr>
                <w:rFonts w:hint="eastAsia"/>
                <w:b/>
                <w:bCs/>
                <w:color w:val="FF000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2" w:type="dxa"/>
            <w:vAlign w:val="center"/>
          </w:tcPr>
          <w:p>
            <w:pPr>
              <w:jc w:val="center"/>
              <w:rPr>
                <w:bCs/>
                <w:color w:val="FF0000"/>
                <w:szCs w:val="21"/>
              </w:rPr>
            </w:pPr>
            <w:r>
              <w:rPr>
                <w:rFonts w:hint="eastAsia"/>
                <w:bCs/>
                <w:color w:val="FF0000"/>
                <w:szCs w:val="21"/>
              </w:rPr>
              <w:t>1</w:t>
            </w:r>
          </w:p>
        </w:tc>
        <w:tc>
          <w:tcPr>
            <w:tcW w:w="6225" w:type="dxa"/>
            <w:vAlign w:val="center"/>
          </w:tcPr>
          <w:p>
            <w:pPr>
              <w:jc w:val="center"/>
              <w:rPr>
                <w:b/>
                <w:bCs/>
                <w:color w:val="FF0000"/>
                <w:szCs w:val="21"/>
              </w:rPr>
            </w:pPr>
            <w:r>
              <w:rPr>
                <w:rFonts w:hint="eastAsia"/>
                <w:b/>
                <w:bCs/>
                <w:color w:val="FF0000"/>
                <w:szCs w:val="21"/>
              </w:rPr>
              <w:t>深圳市强制隔离戒毒所医疗楼四楼修缮改造工程</w:t>
            </w:r>
          </w:p>
        </w:tc>
        <w:tc>
          <w:tcPr>
            <w:tcW w:w="1575" w:type="dxa"/>
            <w:vAlign w:val="center"/>
          </w:tcPr>
          <w:p>
            <w:pPr>
              <w:jc w:val="center"/>
              <w:rPr>
                <w:bCs/>
                <w:color w:val="FF0000"/>
                <w:szCs w:val="21"/>
              </w:rPr>
            </w:pPr>
            <w:r>
              <w:rPr>
                <w:rFonts w:hint="eastAsia"/>
                <w:bCs/>
                <w:color w:val="FF0000"/>
                <w:szCs w:val="21"/>
              </w:rPr>
              <w:t>867700.00</w:t>
            </w:r>
          </w:p>
        </w:tc>
      </w:tr>
    </w:tbl>
    <w:p>
      <w:pPr>
        <w:pStyle w:val="5"/>
        <w:spacing w:before="120" w:beforeLines="50" w:after="120" w:afterLines="50"/>
        <w:rPr>
          <w:szCs w:val="24"/>
        </w:rPr>
      </w:pPr>
      <w:r>
        <w:rPr>
          <w:rFonts w:hint="eastAsia"/>
          <w:szCs w:val="24"/>
        </w:rPr>
        <w:t>二、项目概况</w:t>
      </w:r>
    </w:p>
    <w:p>
      <w:pPr>
        <w:ind w:firstLine="420" w:firstLineChars="200"/>
        <w:rPr>
          <w:szCs w:val="21"/>
        </w:rPr>
      </w:pPr>
      <w:r>
        <w:rPr>
          <w:rFonts w:hint="eastAsia"/>
          <w:szCs w:val="21"/>
        </w:rPr>
        <w:t>详见技术要求及商务要求。</w:t>
      </w:r>
    </w:p>
    <w:p>
      <w:pPr>
        <w:rPr>
          <w:rFonts w:hint="eastAsia" w:ascii="宋体" w:hAnsi="宋体"/>
          <w:b/>
          <w:color w:val="FF0000"/>
          <w:szCs w:val="21"/>
        </w:rPr>
      </w:pPr>
    </w:p>
    <w:p>
      <w:pPr>
        <w:pStyle w:val="5"/>
        <w:spacing w:before="120" w:beforeLines="50" w:after="120" w:afterLines="50"/>
        <w:rPr>
          <w:szCs w:val="24"/>
        </w:rPr>
      </w:pPr>
      <w:r>
        <w:rPr>
          <w:rFonts w:hint="eastAsia"/>
          <w:szCs w:val="24"/>
        </w:rPr>
        <w:t>三、</w:t>
      </w:r>
      <w:bookmarkStart w:id="38" w:name="_Hlk72073432"/>
      <w:r>
        <w:rPr>
          <w:rFonts w:hint="eastAsia"/>
          <w:szCs w:val="24"/>
        </w:rPr>
        <w:t>需求明细</w:t>
      </w:r>
      <w:bookmarkEnd w:id="38"/>
    </w:p>
    <w:tbl>
      <w:tblPr>
        <w:tblStyle w:val="43"/>
        <w:tblpPr w:leftFromText="180" w:rightFromText="180" w:vertAnchor="text" w:horzAnchor="margin" w:tblpXSpec="left" w:tblpY="17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11"/>
        <w:gridCol w:w="1028"/>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pPr>
              <w:jc w:val="center"/>
              <w:rPr>
                <w:bCs/>
                <w:szCs w:val="21"/>
              </w:rPr>
            </w:pPr>
            <w:r>
              <w:rPr>
                <w:rFonts w:hint="eastAsia"/>
                <w:bCs/>
                <w:szCs w:val="21"/>
              </w:rPr>
              <w:t>序号</w:t>
            </w:r>
          </w:p>
        </w:tc>
        <w:tc>
          <w:tcPr>
            <w:tcW w:w="3511" w:type="dxa"/>
            <w:vAlign w:val="center"/>
          </w:tcPr>
          <w:p>
            <w:pPr>
              <w:jc w:val="center"/>
              <w:rPr>
                <w:bCs/>
                <w:szCs w:val="21"/>
              </w:rPr>
            </w:pPr>
            <w:r>
              <w:rPr>
                <w:rFonts w:hint="eastAsia"/>
                <w:bCs/>
                <w:szCs w:val="21"/>
              </w:rPr>
              <w:t>需求名称（标的名称）</w:t>
            </w:r>
          </w:p>
        </w:tc>
        <w:tc>
          <w:tcPr>
            <w:tcW w:w="1028" w:type="dxa"/>
            <w:vAlign w:val="center"/>
          </w:tcPr>
          <w:p>
            <w:pPr>
              <w:jc w:val="center"/>
              <w:rPr>
                <w:bCs/>
                <w:szCs w:val="21"/>
              </w:rPr>
            </w:pPr>
            <w:r>
              <w:rPr>
                <w:rFonts w:hint="eastAsia"/>
                <w:bCs/>
                <w:szCs w:val="21"/>
              </w:rPr>
              <w:t>数量</w:t>
            </w:r>
          </w:p>
        </w:tc>
        <w:tc>
          <w:tcPr>
            <w:tcW w:w="1080" w:type="dxa"/>
            <w:vAlign w:val="center"/>
          </w:tcPr>
          <w:p>
            <w:pPr>
              <w:jc w:val="center"/>
              <w:rPr>
                <w:bCs/>
                <w:szCs w:val="21"/>
              </w:rPr>
            </w:pPr>
            <w:r>
              <w:rPr>
                <w:rFonts w:hint="eastAsia"/>
                <w:bCs/>
                <w:szCs w:val="21"/>
              </w:rPr>
              <w:t>单位</w:t>
            </w:r>
          </w:p>
        </w:tc>
        <w:tc>
          <w:tcPr>
            <w:tcW w:w="1080" w:type="dxa"/>
            <w:vAlign w:val="center"/>
          </w:tcPr>
          <w:p>
            <w:pPr>
              <w:jc w:val="center"/>
              <w:rPr>
                <w:bCs/>
                <w:szCs w:val="21"/>
              </w:rPr>
            </w:pPr>
            <w:r>
              <w:rPr>
                <w:rFonts w:hint="eastAsia"/>
                <w:b/>
                <w:bCs/>
                <w:color w:val="FF0000"/>
                <w:szCs w:val="21"/>
              </w:rPr>
              <w:t>是否专门面向中小企业</w:t>
            </w:r>
          </w:p>
        </w:tc>
        <w:tc>
          <w:tcPr>
            <w:tcW w:w="1080" w:type="dxa"/>
            <w:vAlign w:val="center"/>
          </w:tcPr>
          <w:p>
            <w:pPr>
              <w:jc w:val="center"/>
              <w:rPr>
                <w:bCs/>
                <w:szCs w:val="21"/>
              </w:rPr>
            </w:pPr>
            <w:r>
              <w:rPr>
                <w:rFonts w:hint="eastAsia"/>
                <w:b/>
                <w:bCs/>
                <w:color w:val="FF0000"/>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jc w:val="center"/>
              <w:rPr>
                <w:bCs/>
                <w:szCs w:val="21"/>
              </w:rPr>
            </w:pPr>
            <w:r>
              <w:rPr>
                <w:rFonts w:hint="eastAsia"/>
                <w:bCs/>
                <w:szCs w:val="21"/>
              </w:rPr>
              <w:t>1</w:t>
            </w:r>
          </w:p>
        </w:tc>
        <w:tc>
          <w:tcPr>
            <w:tcW w:w="3511" w:type="dxa"/>
            <w:vAlign w:val="center"/>
          </w:tcPr>
          <w:p>
            <w:pPr>
              <w:jc w:val="center"/>
              <w:rPr>
                <w:bCs/>
                <w:szCs w:val="21"/>
              </w:rPr>
            </w:pPr>
            <w:r>
              <w:rPr>
                <w:rFonts w:hint="eastAsia"/>
                <w:bCs/>
                <w:szCs w:val="21"/>
              </w:rPr>
              <w:t>深圳市强制隔离戒毒所医疗楼四楼修缮改造工程</w:t>
            </w:r>
          </w:p>
        </w:tc>
        <w:tc>
          <w:tcPr>
            <w:tcW w:w="1028" w:type="dxa"/>
            <w:vAlign w:val="center"/>
          </w:tcPr>
          <w:p>
            <w:pPr>
              <w:jc w:val="center"/>
              <w:rPr>
                <w:bCs/>
                <w:szCs w:val="21"/>
              </w:rPr>
            </w:pPr>
            <w:r>
              <w:rPr>
                <w:rFonts w:hint="eastAsia"/>
                <w:bCs/>
                <w:szCs w:val="21"/>
              </w:rPr>
              <w:t>1</w:t>
            </w:r>
          </w:p>
        </w:tc>
        <w:tc>
          <w:tcPr>
            <w:tcW w:w="1080" w:type="dxa"/>
            <w:vAlign w:val="center"/>
          </w:tcPr>
          <w:p>
            <w:pPr>
              <w:jc w:val="center"/>
              <w:rPr>
                <w:bCs/>
                <w:szCs w:val="21"/>
              </w:rPr>
            </w:pPr>
            <w:r>
              <w:rPr>
                <w:rFonts w:hint="eastAsia"/>
                <w:bCs/>
                <w:szCs w:val="21"/>
              </w:rPr>
              <w:t>项</w:t>
            </w:r>
          </w:p>
        </w:tc>
        <w:tc>
          <w:tcPr>
            <w:tcW w:w="1080" w:type="dxa"/>
            <w:vAlign w:val="center"/>
          </w:tcPr>
          <w:p>
            <w:pPr>
              <w:jc w:val="center"/>
              <w:rPr>
                <w:bCs/>
                <w:szCs w:val="21"/>
              </w:rPr>
            </w:pPr>
            <w:r>
              <w:rPr>
                <w:rFonts w:hint="eastAsia"/>
                <w:bCs/>
                <w:szCs w:val="21"/>
              </w:rPr>
              <w:t>是</w:t>
            </w:r>
          </w:p>
        </w:tc>
        <w:tc>
          <w:tcPr>
            <w:tcW w:w="1080" w:type="dxa"/>
            <w:vAlign w:val="center"/>
          </w:tcPr>
          <w:p>
            <w:pPr>
              <w:jc w:val="center"/>
              <w:rPr>
                <w:bCs/>
                <w:szCs w:val="21"/>
              </w:rPr>
            </w:pPr>
            <w:r>
              <w:rPr>
                <w:rFonts w:hint="eastAsia"/>
                <w:bCs/>
                <w:szCs w:val="21"/>
              </w:rPr>
              <w:t>建筑业</w:t>
            </w:r>
          </w:p>
        </w:tc>
      </w:tr>
    </w:tbl>
    <w:p>
      <w:pPr>
        <w:rPr>
          <w:rFonts w:hint="eastAsia" w:ascii="宋体" w:hAnsi="宋体"/>
          <w:b/>
          <w:color w:val="FF0000"/>
          <w:szCs w:val="21"/>
        </w:rPr>
      </w:pPr>
    </w:p>
    <w:p>
      <w:pPr>
        <w:pStyle w:val="5"/>
        <w:spacing w:before="120" w:beforeLines="50" w:after="120" w:afterLines="50"/>
        <w:rPr>
          <w:szCs w:val="24"/>
        </w:rPr>
      </w:pPr>
      <w:r>
        <w:rPr>
          <w:rFonts w:hint="eastAsia"/>
          <w:szCs w:val="24"/>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pPr>
              <w:rPr>
                <w:rFonts w:hint="eastAsia" w:hAnsi="宋体" w:eastAsia="宋体"/>
                <w:kern w:val="0"/>
                <w:szCs w:val="21"/>
              </w:rPr>
            </w:pPr>
            <w:r>
              <w:rPr>
                <w:rFonts w:hint="eastAsia"/>
              </w:rPr>
              <w:t>满足本项目标★的条款要求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951" w:type="dxa"/>
          </w:tcPr>
          <w:p>
            <w:pPr>
              <w:keepNext w:val="0"/>
              <w:keepLines w:val="0"/>
              <w:pageBreakBefore w:val="0"/>
              <w:kinsoku/>
              <w:wordWrap/>
              <w:overflowPunct/>
              <w:topLinePunct w:val="0"/>
              <w:autoSpaceDE/>
              <w:autoSpaceDN/>
              <w:bidi w:val="0"/>
              <w:adjustRightInd w:val="0"/>
              <w:snapToGrid w:val="0"/>
              <w:spacing w:line="240" w:lineRule="auto"/>
              <w:ind w:firstLine="422" w:firstLineChars="200"/>
              <w:jc w:val="left"/>
              <w:textAlignment w:val="auto"/>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w:t>
            </w:r>
            <w:r>
              <w:rPr>
                <w:rFonts w:hint="eastAsia" w:ascii="宋体" w:hAnsi="宋体" w:eastAsia="宋体" w:cs="宋体"/>
                <w:b/>
                <w:bCs/>
                <w:color w:val="FF0000"/>
                <w:szCs w:val="21"/>
                <w:highlight w:val="none"/>
                <w:lang w:eastAsia="zh-CN"/>
              </w:rPr>
              <w:t>（</w:t>
            </w:r>
            <w:r>
              <w:rPr>
                <w:rFonts w:hint="eastAsia" w:ascii="宋体" w:hAnsi="宋体" w:eastAsia="宋体" w:cs="宋体"/>
                <w:b/>
                <w:bCs/>
                <w:color w:val="FF0000"/>
                <w:szCs w:val="21"/>
                <w:highlight w:val="none"/>
                <w:lang w:val="en-US" w:eastAsia="zh-CN"/>
              </w:rPr>
              <w:t>1</w:t>
            </w:r>
            <w:r>
              <w:rPr>
                <w:rFonts w:hint="eastAsia" w:ascii="宋体" w:hAnsi="宋体" w:eastAsia="宋体" w:cs="宋体"/>
                <w:b/>
                <w:bCs/>
                <w:color w:val="FF0000"/>
                <w:szCs w:val="21"/>
                <w:highlight w:val="none"/>
                <w:lang w:eastAsia="zh-CN"/>
              </w:rPr>
              <w:t>）</w:t>
            </w:r>
            <w:r>
              <w:rPr>
                <w:rFonts w:hint="eastAsia" w:ascii="宋体" w:hAnsi="宋体" w:eastAsia="宋体" w:cs="宋体"/>
                <w:b/>
                <w:bCs/>
                <w:color w:val="FF0000"/>
                <w:szCs w:val="21"/>
                <w:highlight w:val="none"/>
              </w:rPr>
              <w:t>项</w:t>
            </w:r>
            <w:r>
              <w:rPr>
                <w:rFonts w:hint="eastAsia" w:ascii="宋体" w:hAnsi="宋体" w:eastAsia="宋体" w:cs="宋体"/>
                <w:b/>
                <w:bCs/>
                <w:color w:val="FF0000"/>
                <w:kern w:val="0"/>
                <w:sz w:val="21"/>
                <w:szCs w:val="21"/>
                <w:highlight w:val="none"/>
              </w:rPr>
              <w:t>目负责人</w:t>
            </w:r>
            <w:r>
              <w:rPr>
                <w:rFonts w:hint="eastAsia" w:ascii="宋体" w:hAnsi="宋体" w:cs="宋体"/>
                <w:b/>
                <w:bCs/>
                <w:color w:val="FF0000"/>
                <w:kern w:val="0"/>
                <w:sz w:val="21"/>
                <w:szCs w:val="21"/>
                <w:highlight w:val="none"/>
                <w:lang w:eastAsia="zh-CN"/>
              </w:rPr>
              <w:t>（</w:t>
            </w:r>
            <w:r>
              <w:rPr>
                <w:rFonts w:hint="eastAsia" w:ascii="宋体" w:hAnsi="宋体" w:cs="宋体"/>
                <w:b/>
                <w:bCs/>
                <w:color w:val="FF0000"/>
                <w:kern w:val="0"/>
                <w:sz w:val="21"/>
                <w:szCs w:val="21"/>
                <w:highlight w:val="none"/>
                <w:lang w:val="en-US" w:eastAsia="zh-CN"/>
              </w:rPr>
              <w:t>需与评标信息中拟派项目负责人为同一人</w:t>
            </w:r>
            <w:r>
              <w:rPr>
                <w:rFonts w:hint="eastAsia" w:ascii="宋体" w:hAnsi="宋体" w:cs="宋体"/>
                <w:b/>
                <w:bCs/>
                <w:color w:val="FF0000"/>
                <w:kern w:val="0"/>
                <w:sz w:val="21"/>
                <w:szCs w:val="21"/>
                <w:highlight w:val="none"/>
                <w:lang w:eastAsia="zh-CN"/>
              </w:rPr>
              <w:t>）</w:t>
            </w:r>
            <w:r>
              <w:rPr>
                <w:rFonts w:hint="eastAsia" w:ascii="宋体" w:hAnsi="宋体" w:eastAsia="宋体" w:cs="宋体"/>
                <w:b/>
                <w:bCs/>
                <w:color w:val="FF0000"/>
                <w:kern w:val="0"/>
                <w:sz w:val="21"/>
                <w:szCs w:val="21"/>
                <w:highlight w:val="none"/>
              </w:rPr>
              <w:t>需具备建筑工程专业</w:t>
            </w:r>
            <w:r>
              <w:rPr>
                <w:rFonts w:hint="default" w:ascii="宋体" w:hAnsi="宋体" w:cs="宋体"/>
                <w:b/>
                <w:bCs/>
                <w:color w:val="FF0000"/>
                <w:kern w:val="0"/>
                <w:sz w:val="21"/>
                <w:szCs w:val="21"/>
                <w:highlight w:val="none"/>
              </w:rPr>
              <w:t>二</w:t>
            </w:r>
            <w:r>
              <w:rPr>
                <w:rFonts w:hint="eastAsia" w:ascii="宋体" w:hAnsi="宋体" w:cs="宋体"/>
                <w:b/>
                <w:bCs/>
                <w:color w:val="FF0000"/>
                <w:kern w:val="0"/>
                <w:sz w:val="21"/>
                <w:szCs w:val="21"/>
                <w:highlight w:val="none"/>
              </w:rPr>
              <w:t>级</w:t>
            </w:r>
            <w:r>
              <w:rPr>
                <w:rFonts w:hint="eastAsia" w:ascii="宋体" w:hAnsi="宋体" w:cs="宋体"/>
                <w:b/>
                <w:bCs/>
                <w:color w:val="FF0000"/>
                <w:kern w:val="0"/>
                <w:szCs w:val="21"/>
                <w:highlight w:val="none"/>
                <w:lang w:val="en-US" w:eastAsia="zh-CN"/>
              </w:rPr>
              <w:t>或以上</w:t>
            </w:r>
            <w:r>
              <w:rPr>
                <w:rFonts w:hint="eastAsia" w:ascii="宋体" w:hAnsi="宋体" w:eastAsia="宋体" w:cs="宋体"/>
                <w:b/>
                <w:bCs/>
                <w:color w:val="FF0000"/>
                <w:kern w:val="0"/>
                <w:sz w:val="21"/>
                <w:szCs w:val="21"/>
                <w:highlight w:val="none"/>
              </w:rPr>
              <w:t>建造师证</w:t>
            </w:r>
            <w:r>
              <w:rPr>
                <w:rFonts w:hint="default" w:ascii="宋体" w:hAnsi="宋体" w:cs="宋体"/>
                <w:b/>
                <w:bCs/>
                <w:color w:val="FF0000"/>
                <w:kern w:val="0"/>
                <w:sz w:val="21"/>
                <w:szCs w:val="21"/>
                <w:highlight w:val="none"/>
              </w:rPr>
              <w:t>（</w:t>
            </w:r>
            <w:r>
              <w:rPr>
                <w:rFonts w:hint="eastAsia" w:ascii="宋体" w:hAnsi="宋体" w:cs="宋体"/>
                <w:b/>
                <w:bCs/>
                <w:color w:val="FF0000"/>
                <w:kern w:val="0"/>
                <w:szCs w:val="21"/>
                <w:highlight w:val="none"/>
              </w:rPr>
              <w:t>且证书在该企业注册</w:t>
            </w:r>
            <w:r>
              <w:rPr>
                <w:rFonts w:hint="default" w:ascii="宋体" w:hAnsi="宋体" w:cs="宋体"/>
                <w:b/>
                <w:bCs/>
                <w:color w:val="FF0000"/>
                <w:kern w:val="0"/>
                <w:szCs w:val="21"/>
                <w:highlight w:val="none"/>
              </w:rPr>
              <w:t>）</w:t>
            </w:r>
            <w:r>
              <w:rPr>
                <w:rFonts w:hint="eastAsia" w:ascii="宋体" w:hAnsi="宋体" w:eastAsia="宋体" w:cs="宋体"/>
                <w:b/>
                <w:bCs/>
                <w:color w:val="FF0000"/>
                <w:kern w:val="0"/>
                <w:sz w:val="21"/>
                <w:szCs w:val="21"/>
                <w:highlight w:val="none"/>
                <w:lang w:val="en-US" w:eastAsia="zh-CN"/>
              </w:rPr>
              <w:t>和</w:t>
            </w:r>
            <w:r>
              <w:rPr>
                <w:rFonts w:hint="default" w:ascii="宋体" w:hAnsi="宋体" w:eastAsia="宋体" w:cs="宋体"/>
                <w:b/>
                <w:bCs/>
                <w:color w:val="FF0000"/>
                <w:kern w:val="0"/>
                <w:sz w:val="21"/>
                <w:szCs w:val="21"/>
                <w:highlight w:val="none"/>
                <w:lang w:eastAsia="zh-CN"/>
              </w:rPr>
              <w:t>有效的</w:t>
            </w:r>
            <w:r>
              <w:rPr>
                <w:rFonts w:hint="eastAsia" w:ascii="宋体" w:hAnsi="宋体" w:eastAsia="宋体" w:cs="宋体"/>
                <w:b/>
                <w:bCs/>
                <w:color w:val="FF0000"/>
                <w:kern w:val="0"/>
                <w:sz w:val="21"/>
                <w:szCs w:val="21"/>
                <w:highlight w:val="none"/>
              </w:rPr>
              <w:t>安全生产考核合格证书（B证）</w:t>
            </w:r>
            <w:r>
              <w:rPr>
                <w:rFonts w:hint="eastAsia" w:ascii="宋体" w:hAnsi="宋体" w:eastAsia="宋体" w:cs="宋体"/>
                <w:b/>
                <w:bCs/>
                <w:color w:val="FF0000"/>
                <w:szCs w:val="21"/>
                <w:highlight w:val="none"/>
              </w:rPr>
              <w:t>；(证明材料：1.要求提供通过投标人缴纳的近三个月任意一个月的社保证明作为本单位员工的证明依据。若投标人成立不足一个月的，需提供成立情况说明函（格式自拟），无需提供相关人员社保，亦可得分。若为退休或返聘人员需提供说明函（格式自拟），无需提供相关人员社保亦可得分。如依法不需要缴纳社会保险的，应提供相应文件证明。2.</w:t>
            </w:r>
            <w:r>
              <w:rPr>
                <w:rFonts w:hint="eastAsia" w:ascii="宋体" w:hAnsi="宋体" w:cs="宋体"/>
                <w:b/>
                <w:bCs/>
                <w:color w:val="FF0000"/>
                <w:szCs w:val="21"/>
                <w:highlight w:val="none"/>
                <w:lang w:eastAsia="zh-CN"/>
              </w:rPr>
              <w:t>同时提供证书官网或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r>
              <w:rPr>
                <w:rFonts w:hint="eastAsia" w:ascii="宋体" w:hAnsi="宋体" w:eastAsia="宋体" w:cs="宋体"/>
                <w:b/>
                <w:bCs/>
                <w:color w:val="FF0000"/>
                <w:szCs w:val="21"/>
                <w:highlight w:val="none"/>
              </w:rPr>
              <w:t>)。</w:t>
            </w:r>
          </w:p>
          <w:p>
            <w:pPr>
              <w:spacing w:line="240" w:lineRule="auto"/>
              <w:ind w:firstLine="422" w:firstLineChars="200"/>
              <w:rPr>
                <w:rFonts w:hint="eastAsia" w:ascii="宋体" w:hAnsi="宋体" w:eastAsia="宋体" w:cs="仿宋_GB2312"/>
                <w:szCs w:val="21"/>
                <w:lang w:eastAsia="zh-CN"/>
              </w:rPr>
            </w:pPr>
            <w:r>
              <w:rPr>
                <w:rFonts w:hint="eastAsia" w:ascii="宋体" w:hAnsi="宋体" w:eastAsia="宋体" w:cs="宋体"/>
                <w:b/>
                <w:bCs/>
                <w:color w:val="FF0000"/>
                <w:szCs w:val="21"/>
                <w:highlight w:val="none"/>
              </w:rPr>
              <w:t>注：根据《住房和城乡建设部办公厅关于全面实行一级建造师电子注册证书的通知》(建办市(2021)40号)、《广东省建设信息中关于启用新版“广东省建设执业资格注册管理信息系统”的通知》，已批准注册的执业资格证书必须登录注册管理系统个人版直接打印电子注册证书，电子证书上面的“有效期”和“使用有效期”均须在有效期内，同时，打印电子证书后应在个人签名处手写本人签名，未在有效期内或者未手写签名或与签名图像笔迹不一致的，该电子证书无效。广东省外建造师注册证书电子证书样式无要求手写签名的除外。</w:t>
            </w:r>
          </w:p>
          <w:p>
            <w:pPr>
              <w:rPr>
                <w:rFonts w:hint="eastAsia"/>
              </w:rPr>
            </w:pPr>
          </w:p>
        </w:tc>
      </w:tr>
      <w:bookmarkEnd w:id="37"/>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采购</w:t>
      </w:r>
      <w:r>
        <w:rPr>
          <w:rFonts w:ascii="宋体"/>
          <w:b/>
          <w:kern w:val="0"/>
          <w:sz w:val="24"/>
          <w:szCs w:val="20"/>
        </w:rPr>
        <w:t>文件要求和条件作投标无效处理。</w:t>
      </w:r>
    </w:p>
    <w:p>
      <w:pPr>
        <w:pStyle w:val="19"/>
      </w:pPr>
    </w:p>
    <w:p>
      <w:pPr>
        <w:pStyle w:val="5"/>
        <w:spacing w:before="120" w:beforeLines="50" w:after="120" w:afterLines="50"/>
        <w:rPr>
          <w:szCs w:val="24"/>
        </w:rPr>
      </w:pPr>
      <w:r>
        <w:rPr>
          <w:rFonts w:hint="eastAsia"/>
          <w:szCs w:val="24"/>
        </w:rPr>
        <w:t>五、技术要求</w:t>
      </w:r>
    </w:p>
    <w:p>
      <w:pPr>
        <w:spacing w:line="440" w:lineRule="exact"/>
        <w:ind w:firstLine="413" w:firstLineChars="196"/>
        <w:rPr>
          <w:rFonts w:hint="eastAsia" w:ascii="宋体" w:hAnsi="宋体"/>
          <w:b/>
          <w:szCs w:val="21"/>
        </w:rPr>
      </w:pPr>
      <w:r>
        <w:rPr>
          <w:rFonts w:hint="eastAsia" w:ascii="宋体" w:hAnsi="宋体"/>
          <w:b/>
          <w:bCs/>
          <w:szCs w:val="21"/>
        </w:rPr>
        <w:t>一、</w:t>
      </w:r>
      <w:r>
        <w:rPr>
          <w:rFonts w:hint="eastAsia" w:ascii="宋体" w:hAnsi="宋体"/>
          <w:b/>
          <w:szCs w:val="21"/>
        </w:rPr>
        <w:t>技术要求</w:t>
      </w:r>
    </w:p>
    <w:p>
      <w:pPr>
        <w:ind w:firstLine="420" w:firstLineChars="200"/>
        <w:rPr>
          <w:rFonts w:hint="eastAsia" w:ascii="宋体" w:hAnsi="宋体" w:eastAsia="宋体" w:cs="仿宋_GB2312"/>
          <w:szCs w:val="21"/>
        </w:rPr>
      </w:pPr>
      <w:r>
        <w:rPr>
          <w:rFonts w:hint="eastAsia" w:ascii="宋体" w:hAnsi="宋体" w:eastAsia="宋体" w:cs="仿宋_GB2312"/>
          <w:szCs w:val="21"/>
        </w:rPr>
        <w:t>1.负压病房改造工程</w:t>
      </w:r>
    </w:p>
    <w:p>
      <w:pPr>
        <w:ind w:firstLine="420" w:firstLineChars="200"/>
        <w:rPr>
          <w:rFonts w:hint="eastAsia" w:ascii="宋体" w:hAnsi="宋体" w:eastAsia="宋体" w:cs="仿宋_GB2312"/>
          <w:szCs w:val="21"/>
        </w:rPr>
      </w:pPr>
      <w:r>
        <w:rPr>
          <w:rFonts w:hint="eastAsia" w:ascii="宋体" w:hAnsi="宋体" w:eastAsia="宋体" w:cs="仿宋_GB2312"/>
          <w:szCs w:val="21"/>
        </w:rPr>
        <w:t>装饰工程与安装工程应符合以下规范：《公安监管场所医疗卫生专业化建设工作方案》（公监管（2014）559号）、《看守所技术建设规范》（JJ001-2002）、《公安监管场所监控系统建设规范》（公监管[2015]73号）、《广东省公安监管场所技防建设管理试行办法》（粤公通字[2005]225号）、《广东省安全技术防范管理条例》、《广东省安全技术防范管理条例实施办法》、公安部监管局《公安监管场所全方位监控系统建设》、《监管场所监区门禁系统》（GA1209-2016）、《深圳市公安局监管场所技防设施建设规范》、《公安监管场所安全防范与信息管理系统技术要求》。</w:t>
      </w:r>
    </w:p>
    <w:p>
      <w:pPr>
        <w:ind w:firstLine="420" w:firstLineChars="200"/>
        <w:rPr>
          <w:rFonts w:hint="eastAsia" w:ascii="宋体" w:hAnsi="宋体" w:eastAsia="宋体" w:cs="仿宋_GB2312"/>
          <w:szCs w:val="21"/>
        </w:rPr>
      </w:pPr>
      <w:r>
        <w:rPr>
          <w:rFonts w:hint="eastAsia"/>
        </w:rPr>
        <w:t>★</w:t>
      </w:r>
      <w:r>
        <w:rPr>
          <w:rFonts w:hint="eastAsia" w:ascii="宋体" w:hAnsi="宋体" w:eastAsia="宋体" w:cs="仿宋_GB2312"/>
          <w:szCs w:val="21"/>
        </w:rPr>
        <w:t>空调安装工程应符合以下规范：国家强制标准 GB 50243-2016 《通风与空调工程施工质量验收规范》、团体标准 （专业领域） T/GDSCEA 006-2024 《城市轨道交通工程蒸发冷却式直膨空调系统技术规程》</w:t>
      </w:r>
    </w:p>
    <w:p>
      <w:pPr>
        <w:ind w:firstLine="420" w:firstLineChars="200"/>
        <w:rPr>
          <w:rFonts w:hint="eastAsia" w:ascii="宋体" w:hAnsi="宋体" w:eastAsia="宋体" w:cs="仿宋_GB2312"/>
          <w:szCs w:val="21"/>
        </w:rPr>
      </w:pPr>
      <w:r>
        <w:rPr>
          <w:rFonts w:hint="eastAsia" w:ascii="宋体" w:hAnsi="宋体" w:eastAsia="宋体" w:cs="仿宋_GB2312"/>
          <w:szCs w:val="21"/>
        </w:rPr>
        <w:t>2.病房安全隐患改造工程</w:t>
      </w:r>
    </w:p>
    <w:p>
      <w:pPr>
        <w:ind w:firstLine="420" w:firstLineChars="200"/>
        <w:rPr>
          <w:rFonts w:hint="eastAsia" w:ascii="宋体" w:hAnsi="宋体" w:eastAsia="宋体" w:cs="仿宋_GB2312"/>
          <w:szCs w:val="21"/>
        </w:rPr>
      </w:pPr>
      <w:r>
        <w:rPr>
          <w:rFonts w:hint="eastAsia"/>
        </w:rPr>
        <w:t>★</w:t>
      </w:r>
      <w:r>
        <w:rPr>
          <w:rFonts w:hint="eastAsia" w:ascii="宋体" w:hAnsi="宋体" w:eastAsia="宋体" w:cs="仿宋_GB2312"/>
          <w:szCs w:val="21"/>
        </w:rPr>
        <w:t>安全隐患点修补、拆除与安装：参照负压病房改造装饰、安装工程施工规范；空调配电工程符合</w:t>
      </w:r>
      <w:r>
        <w:rPr>
          <w:rFonts w:hint="eastAsia"/>
        </w:rPr>
        <w:t>GB 50303-2015《建筑电气工程施工质量验收规范》</w:t>
      </w:r>
      <w:r>
        <w:rPr>
          <w:rFonts w:hint="eastAsia" w:ascii="宋体" w:hAnsi="宋体" w:eastAsia="宋体" w:cs="仿宋_GB2312"/>
          <w:szCs w:val="21"/>
        </w:rPr>
        <w:t>。</w:t>
      </w:r>
    </w:p>
    <w:p>
      <w:pPr>
        <w:ind w:firstLine="420" w:firstLineChars="200"/>
        <w:rPr>
          <w:rFonts w:hint="eastAsia" w:ascii="宋体" w:hAnsi="宋体" w:eastAsia="宋体" w:cs="仿宋_GB2312"/>
          <w:szCs w:val="21"/>
        </w:rPr>
      </w:pPr>
      <w:r>
        <w:rPr>
          <w:rFonts w:hint="eastAsia" w:ascii="宋体" w:hAnsi="宋体" w:eastAsia="宋体" w:cs="仿宋_GB2312"/>
          <w:szCs w:val="21"/>
        </w:rPr>
        <w:t>3.热水系统工程</w:t>
      </w:r>
    </w:p>
    <w:p>
      <w:pPr>
        <w:ind w:firstLine="420" w:firstLineChars="200"/>
        <w:rPr>
          <w:rFonts w:hint="eastAsia" w:ascii="宋体" w:hAnsi="宋体" w:eastAsia="宋体" w:cs="仿宋_GB2312"/>
          <w:szCs w:val="21"/>
        </w:rPr>
      </w:pPr>
      <w:r>
        <w:rPr>
          <w:rFonts w:hint="eastAsia" w:ascii="宋体" w:hAnsi="宋体" w:eastAsia="宋体" w:cs="仿宋_GB2312"/>
          <w:szCs w:val="21"/>
        </w:rPr>
        <w:t>热水工程应符合以下规范：行业标准 NB/T 34047-2017 《分体式空气源热泵热水器安装规范》、GB/T 41703-2022 《商业或工业用及类似用途的热泵热水系统设计、安装、验收规范》，直饮水出水水质符合《饮用净水水质标准》（CJ 94-2005）。</w:t>
      </w:r>
    </w:p>
    <w:p>
      <w:pPr>
        <w:ind w:firstLine="420" w:firstLineChars="200"/>
        <w:rPr>
          <w:rFonts w:hint="eastAsia" w:ascii="宋体" w:hAnsi="宋体" w:eastAsia="宋体" w:cs="仿宋_GB2312"/>
          <w:szCs w:val="21"/>
        </w:rPr>
      </w:pPr>
      <w:r>
        <w:rPr>
          <w:rFonts w:hint="eastAsia" w:ascii="宋体" w:hAnsi="宋体" w:eastAsia="宋体" w:cs="仿宋_GB2312"/>
          <w:szCs w:val="21"/>
        </w:rPr>
        <w:t>4.售后服务</w:t>
      </w:r>
    </w:p>
    <w:p>
      <w:pPr>
        <w:ind w:firstLine="420" w:firstLineChars="200"/>
        <w:rPr>
          <w:rFonts w:hint="eastAsia" w:ascii="宋体" w:hAnsi="宋体" w:eastAsia="宋体" w:cs="仿宋_GB2312"/>
          <w:szCs w:val="21"/>
        </w:rPr>
      </w:pPr>
      <w:r>
        <w:rPr>
          <w:rFonts w:hint="eastAsia" w:ascii="宋体" w:hAnsi="宋体" w:eastAsia="宋体" w:cs="仿宋_GB2312"/>
          <w:szCs w:val="21"/>
        </w:rPr>
        <w:t>质保期维护：</w:t>
      </w:r>
      <w:r>
        <w:rPr>
          <w:rFonts w:hint="eastAsia"/>
          <w:lang w:val="en-US" w:eastAsia="zh-CN"/>
        </w:rPr>
        <w:t>不少于</w:t>
      </w:r>
      <w:r>
        <w:rPr>
          <w:rFonts w:hint="eastAsia" w:ascii="宋体" w:hAnsi="宋体" w:eastAsia="宋体" w:cs="仿宋_GB2312"/>
          <w:szCs w:val="21"/>
        </w:rPr>
        <w:t>2年质保，涵盖设备故障免费维修，核心设备符合原厂保修期限。</w:t>
      </w:r>
    </w:p>
    <w:p>
      <w:pPr>
        <w:ind w:firstLine="420" w:firstLineChars="200"/>
        <w:rPr>
          <w:rFonts w:hint="eastAsia" w:ascii="宋体" w:hAnsi="宋体" w:eastAsia="宋体" w:cs="仿宋_GB2312"/>
          <w:szCs w:val="21"/>
        </w:rPr>
      </w:pPr>
      <w:r>
        <w:rPr>
          <w:rFonts w:hint="eastAsia" w:ascii="宋体" w:hAnsi="宋体" w:eastAsia="宋体" w:cs="仿宋_GB2312"/>
          <w:szCs w:val="21"/>
        </w:rPr>
        <w:t>应急响应：提供24小时技术支持，快速解决紧急故障，系统停机两小时内响应，四小时内抵达现场。</w:t>
      </w:r>
    </w:p>
    <w:p>
      <w:pPr>
        <w:ind w:firstLine="420" w:firstLineChars="200"/>
        <w:rPr>
          <w:rFonts w:hint="eastAsia" w:ascii="宋体" w:hAnsi="宋体" w:eastAsia="宋体" w:cs="仿宋_GB2312"/>
          <w:szCs w:val="21"/>
        </w:rPr>
      </w:pPr>
      <w:r>
        <w:rPr>
          <w:rFonts w:hint="eastAsia" w:ascii="宋体" w:hAnsi="宋体" w:eastAsia="宋体" w:cs="仿宋_GB2312"/>
          <w:szCs w:val="21"/>
        </w:rPr>
        <w:t>定期巡检：每年定期巡检与维护负压病房系统、电气系统、热水系统状态，确保系统运行正常、性能参数达标。</w:t>
      </w:r>
    </w:p>
    <w:p>
      <w:pPr>
        <w:ind w:firstLine="420" w:firstLineChars="200"/>
        <w:rPr>
          <w:rFonts w:hint="eastAsia" w:ascii="宋体" w:hAnsi="宋体" w:eastAsia="宋体" w:cs="仿宋_GB2312"/>
          <w:szCs w:val="21"/>
        </w:rPr>
      </w:pPr>
      <w:r>
        <w:rPr>
          <w:rFonts w:hint="eastAsia" w:ascii="宋体" w:hAnsi="宋体" w:eastAsia="宋体" w:cs="仿宋_GB2312"/>
          <w:szCs w:val="21"/>
        </w:rPr>
        <w:t>5.特别说明</w:t>
      </w:r>
    </w:p>
    <w:p>
      <w:pPr>
        <w:ind w:firstLine="420" w:firstLineChars="200"/>
        <w:rPr>
          <w:rFonts w:hint="eastAsia" w:ascii="宋体" w:hAnsi="宋体" w:eastAsia="宋体" w:cs="仿宋_GB2312"/>
          <w:szCs w:val="21"/>
        </w:rPr>
      </w:pPr>
      <w:r>
        <w:rPr>
          <w:rFonts w:hint="eastAsia" w:ascii="宋体" w:hAnsi="宋体" w:eastAsia="宋体" w:cs="仿宋_GB2312"/>
          <w:szCs w:val="21"/>
        </w:rPr>
        <w:t>因监管场所特殊性，施工期间需配合强制隔离戒毒所安保管理（人员进出登记、工具登记等）；噪音作业避开监舍休息时间；施工人员活动范围不得超过施工区。</w:t>
      </w:r>
    </w:p>
    <w:p>
      <w:pPr>
        <w:ind w:firstLineChars="200"/>
        <w:rPr>
          <w:rFonts w:hint="eastAsia" w:ascii="宋体" w:hAnsi="宋体" w:eastAsia="宋体" w:cs="仿宋_GB2312"/>
          <w:szCs w:val="21"/>
          <w:lang w:val="en-US" w:eastAsia="zh-CN"/>
        </w:rPr>
      </w:pPr>
      <w:r>
        <w:rPr>
          <w:rFonts w:hint="eastAsia" w:ascii="宋体" w:hAnsi="宋体" w:eastAsia="宋体" w:cs="仿宋_GB2312"/>
          <w:szCs w:val="21"/>
          <w:lang w:val="en-US" w:eastAsia="zh-CN"/>
        </w:rPr>
        <w:t>6.人员配备要求</w:t>
      </w:r>
    </w:p>
    <w:p>
      <w:pPr>
        <w:keepNext w:val="0"/>
        <w:keepLines w:val="0"/>
        <w:pageBreakBefore w:val="0"/>
        <w:kinsoku/>
        <w:wordWrap/>
        <w:overflowPunct/>
        <w:topLinePunct w:val="0"/>
        <w:autoSpaceDE/>
        <w:autoSpaceDN/>
        <w:bidi w:val="0"/>
        <w:adjustRightInd w:val="0"/>
        <w:snapToGrid w:val="0"/>
        <w:spacing w:line="240" w:lineRule="auto"/>
        <w:ind w:firstLine="422" w:firstLineChars="200"/>
        <w:jc w:val="left"/>
        <w:textAlignment w:val="auto"/>
        <w:rPr>
          <w:rFonts w:hint="eastAsia" w:ascii="宋体" w:hAnsi="宋体" w:eastAsia="宋体" w:cs="宋体"/>
          <w:b/>
          <w:bCs/>
          <w:color w:val="FF0000"/>
          <w:szCs w:val="21"/>
          <w:highlight w:val="none"/>
        </w:rPr>
      </w:pPr>
      <w:r>
        <w:rPr>
          <w:rFonts w:hint="eastAsia" w:ascii="宋体" w:hAnsi="宋体" w:eastAsia="宋体" w:cs="宋体"/>
          <w:b/>
          <w:bCs/>
          <w:color w:val="FF0000"/>
          <w:kern w:val="0"/>
          <w:sz w:val="21"/>
          <w:szCs w:val="21"/>
          <w:highlight w:val="none"/>
        </w:rPr>
        <w:t>★</w:t>
      </w:r>
      <w:r>
        <w:rPr>
          <w:rFonts w:hint="eastAsia" w:ascii="宋体" w:hAnsi="宋体" w:eastAsia="宋体" w:cs="宋体"/>
          <w:b/>
          <w:bCs/>
          <w:color w:val="FF0000"/>
          <w:kern w:val="0"/>
          <w:sz w:val="21"/>
          <w:szCs w:val="21"/>
          <w:highlight w:val="none"/>
          <w:lang w:eastAsia="zh-CN"/>
        </w:rPr>
        <w:t>（</w:t>
      </w:r>
      <w:r>
        <w:rPr>
          <w:rFonts w:hint="eastAsia" w:ascii="宋体" w:hAnsi="宋体" w:eastAsia="宋体" w:cs="宋体"/>
          <w:b/>
          <w:bCs/>
          <w:color w:val="FF0000"/>
          <w:kern w:val="0"/>
          <w:sz w:val="21"/>
          <w:szCs w:val="21"/>
          <w:highlight w:val="none"/>
          <w:lang w:val="en-US" w:eastAsia="zh-CN"/>
        </w:rPr>
        <w:t>1</w:t>
      </w:r>
      <w:r>
        <w:rPr>
          <w:rFonts w:hint="eastAsia" w:ascii="宋体" w:hAnsi="宋体" w:eastAsia="宋体" w:cs="宋体"/>
          <w:b/>
          <w:bCs/>
          <w:color w:val="FF0000"/>
          <w:kern w:val="0"/>
          <w:sz w:val="21"/>
          <w:szCs w:val="21"/>
          <w:highlight w:val="none"/>
          <w:lang w:eastAsia="zh-CN"/>
        </w:rPr>
        <w:t>）</w:t>
      </w:r>
      <w:r>
        <w:rPr>
          <w:rFonts w:hint="eastAsia" w:ascii="宋体" w:hAnsi="宋体" w:eastAsia="宋体" w:cs="宋体"/>
          <w:b/>
          <w:bCs/>
          <w:color w:val="FF0000"/>
          <w:kern w:val="0"/>
          <w:sz w:val="21"/>
          <w:szCs w:val="21"/>
          <w:highlight w:val="none"/>
        </w:rPr>
        <w:t>项目负责人</w:t>
      </w:r>
      <w:r>
        <w:rPr>
          <w:rFonts w:hint="eastAsia" w:ascii="宋体" w:hAnsi="宋体" w:cs="宋体"/>
          <w:b/>
          <w:bCs/>
          <w:color w:val="FF0000"/>
          <w:kern w:val="0"/>
          <w:sz w:val="21"/>
          <w:szCs w:val="21"/>
          <w:highlight w:val="none"/>
          <w:lang w:eastAsia="zh-CN"/>
        </w:rPr>
        <w:t>（</w:t>
      </w:r>
      <w:r>
        <w:rPr>
          <w:rFonts w:hint="eastAsia" w:ascii="宋体" w:hAnsi="宋体" w:cs="宋体"/>
          <w:b/>
          <w:bCs/>
          <w:color w:val="FF0000"/>
          <w:kern w:val="0"/>
          <w:sz w:val="21"/>
          <w:szCs w:val="21"/>
          <w:highlight w:val="none"/>
          <w:lang w:val="en-US" w:eastAsia="zh-CN"/>
        </w:rPr>
        <w:t>需与评标信息中拟派项目负责人为同一人</w:t>
      </w:r>
      <w:r>
        <w:rPr>
          <w:rFonts w:hint="eastAsia" w:ascii="宋体" w:hAnsi="宋体" w:cs="宋体"/>
          <w:b/>
          <w:bCs/>
          <w:color w:val="FF0000"/>
          <w:kern w:val="0"/>
          <w:sz w:val="21"/>
          <w:szCs w:val="21"/>
          <w:highlight w:val="none"/>
          <w:lang w:eastAsia="zh-CN"/>
        </w:rPr>
        <w:t>）</w:t>
      </w:r>
      <w:r>
        <w:rPr>
          <w:rFonts w:hint="eastAsia" w:ascii="宋体" w:hAnsi="宋体" w:eastAsia="宋体" w:cs="宋体"/>
          <w:b/>
          <w:bCs/>
          <w:color w:val="FF0000"/>
          <w:kern w:val="0"/>
          <w:sz w:val="21"/>
          <w:szCs w:val="21"/>
          <w:highlight w:val="none"/>
        </w:rPr>
        <w:t>需具备建筑工程专业</w:t>
      </w:r>
      <w:r>
        <w:rPr>
          <w:rFonts w:hint="default" w:ascii="宋体" w:hAnsi="宋体" w:cs="宋体"/>
          <w:b/>
          <w:bCs/>
          <w:color w:val="FF0000"/>
          <w:kern w:val="0"/>
          <w:sz w:val="21"/>
          <w:szCs w:val="21"/>
          <w:highlight w:val="none"/>
        </w:rPr>
        <w:t>二级</w:t>
      </w:r>
      <w:r>
        <w:rPr>
          <w:rFonts w:hint="eastAsia" w:ascii="宋体" w:hAnsi="宋体" w:eastAsia="宋体" w:cs="宋体"/>
          <w:b/>
          <w:bCs/>
          <w:color w:val="FF0000"/>
          <w:kern w:val="0"/>
          <w:sz w:val="21"/>
          <w:szCs w:val="21"/>
          <w:highlight w:val="none"/>
        </w:rPr>
        <w:t>建造师证</w:t>
      </w:r>
      <w:r>
        <w:rPr>
          <w:rFonts w:hint="default" w:ascii="宋体" w:hAnsi="宋体" w:cs="宋体"/>
          <w:b/>
          <w:bCs/>
          <w:color w:val="FF0000"/>
          <w:kern w:val="0"/>
          <w:sz w:val="21"/>
          <w:szCs w:val="21"/>
          <w:highlight w:val="none"/>
        </w:rPr>
        <w:t>（</w:t>
      </w:r>
      <w:r>
        <w:rPr>
          <w:rFonts w:hint="eastAsia" w:ascii="宋体" w:hAnsi="宋体" w:cs="宋体"/>
          <w:b/>
          <w:bCs/>
          <w:color w:val="FF0000"/>
          <w:kern w:val="0"/>
          <w:szCs w:val="21"/>
          <w:highlight w:val="none"/>
        </w:rPr>
        <w:t>且证书在该企业注册</w:t>
      </w:r>
      <w:r>
        <w:rPr>
          <w:rFonts w:hint="default" w:ascii="宋体" w:hAnsi="宋体" w:cs="宋体"/>
          <w:b/>
          <w:bCs/>
          <w:color w:val="FF0000"/>
          <w:kern w:val="0"/>
          <w:szCs w:val="21"/>
          <w:highlight w:val="none"/>
        </w:rPr>
        <w:t>）</w:t>
      </w:r>
      <w:r>
        <w:rPr>
          <w:rFonts w:hint="eastAsia" w:ascii="宋体" w:hAnsi="宋体" w:eastAsia="宋体" w:cs="宋体"/>
          <w:b/>
          <w:bCs/>
          <w:color w:val="FF0000"/>
          <w:kern w:val="0"/>
          <w:sz w:val="21"/>
          <w:szCs w:val="21"/>
          <w:highlight w:val="none"/>
          <w:lang w:val="en-US" w:eastAsia="zh-CN"/>
        </w:rPr>
        <w:t>和</w:t>
      </w:r>
      <w:r>
        <w:rPr>
          <w:rFonts w:hint="default" w:ascii="宋体" w:hAnsi="宋体" w:eastAsia="宋体" w:cs="宋体"/>
          <w:b/>
          <w:bCs/>
          <w:color w:val="FF0000"/>
          <w:kern w:val="0"/>
          <w:sz w:val="21"/>
          <w:szCs w:val="21"/>
          <w:highlight w:val="none"/>
          <w:lang w:eastAsia="zh-CN"/>
        </w:rPr>
        <w:t>有效的</w:t>
      </w:r>
      <w:r>
        <w:rPr>
          <w:rFonts w:hint="eastAsia" w:ascii="宋体" w:hAnsi="宋体" w:eastAsia="宋体" w:cs="宋体"/>
          <w:b/>
          <w:bCs/>
          <w:color w:val="FF0000"/>
          <w:kern w:val="0"/>
          <w:sz w:val="21"/>
          <w:szCs w:val="21"/>
          <w:highlight w:val="none"/>
        </w:rPr>
        <w:t>安全生产考核合格证书（B证）</w:t>
      </w:r>
      <w:r>
        <w:rPr>
          <w:rFonts w:hint="eastAsia" w:ascii="宋体" w:hAnsi="宋体" w:eastAsia="宋体" w:cs="宋体"/>
          <w:b/>
          <w:bCs/>
          <w:color w:val="FF0000"/>
          <w:szCs w:val="21"/>
          <w:highlight w:val="none"/>
        </w:rPr>
        <w:t>；(证明材料：1.要求提供通过投标人缴纳的近三个月任意一个月的社保证明作为本单位员工的证明依据。若投标人成立不足一个月的，需提供成立情况说明函（格式自拟），无需提供相关人员社保，亦可得分。若为退休或返聘人员需提供说明函（格式自拟），无需提供相关人员社保亦可得分。如依法不需要缴纳社会保险的，应提供相应文件证明。2.提供证书扫描件及官网查询截图)。</w:t>
      </w:r>
    </w:p>
    <w:p>
      <w:pPr>
        <w:spacing w:line="240" w:lineRule="auto"/>
        <w:ind w:firstLine="422" w:firstLineChars="200"/>
        <w:rPr>
          <w:rFonts w:hint="eastAsia" w:ascii="宋体" w:hAnsi="宋体" w:eastAsia="宋体" w:cs="仿宋_GB2312"/>
          <w:szCs w:val="21"/>
          <w:lang w:eastAsia="zh-CN"/>
        </w:rPr>
      </w:pPr>
      <w:r>
        <w:rPr>
          <w:rFonts w:hint="eastAsia" w:ascii="宋体" w:hAnsi="宋体" w:eastAsia="宋体" w:cs="宋体"/>
          <w:b/>
          <w:bCs/>
          <w:color w:val="FF0000"/>
          <w:szCs w:val="21"/>
          <w:highlight w:val="none"/>
        </w:rPr>
        <w:t>注：根据《住房和城乡建设部办公厅关于全面实行一级建造师电子注册证书的通知》(建办市(2021)40号)、《广东省建设信息中关于启用新版“广东省建设执业资格注册管理信息系统”的通知》，已批准注册的执业资格证书必须登录注册管理系统个人版直接打印电子注册证书，电子证书上面的“有效期”和“使用有效期”均须在有效期内，同时，打印电子证书后应在个人签名处手写本人签名，未在有效期内或者未手写签名或与签名图像笔迹不一致的，该电子证书无效。广东省外建造师注册证书电子证书样式无要求手写签名的除外。</w:t>
      </w:r>
    </w:p>
    <w:p>
      <w:pPr>
        <w:spacing w:line="240" w:lineRule="auto"/>
        <w:ind w:firstLine="420" w:firstLineChars="200"/>
        <w:rPr>
          <w:rFonts w:hint="eastAsia" w:ascii="宋体" w:hAnsi="宋体" w:eastAsia="宋体" w:cs="仿宋_GB2312"/>
          <w:szCs w:val="21"/>
        </w:rPr>
      </w:pPr>
      <w:r>
        <w:rPr>
          <w:rFonts w:hint="eastAsia" w:ascii="宋体" w:hAnsi="宋体" w:eastAsia="宋体" w:cs="仿宋_GB2312"/>
          <w:szCs w:val="21"/>
          <w:lang w:eastAsia="zh-CN"/>
        </w:rPr>
        <w:t>（</w:t>
      </w:r>
      <w:r>
        <w:rPr>
          <w:rFonts w:hint="eastAsia" w:ascii="宋体" w:hAnsi="宋体" w:eastAsia="宋体" w:cs="仿宋_GB2312"/>
          <w:szCs w:val="21"/>
          <w:lang w:val="en-US" w:eastAsia="zh-CN"/>
        </w:rPr>
        <w:t>2</w:t>
      </w:r>
      <w:r>
        <w:rPr>
          <w:rFonts w:hint="eastAsia" w:ascii="宋体" w:hAnsi="宋体" w:eastAsia="宋体" w:cs="仿宋_GB2312"/>
          <w:szCs w:val="21"/>
          <w:lang w:eastAsia="zh-CN"/>
        </w:rPr>
        <w:t>）</w:t>
      </w:r>
      <w:r>
        <w:rPr>
          <w:rFonts w:hint="eastAsia" w:ascii="宋体" w:hAnsi="宋体" w:eastAsia="宋体" w:cs="仿宋_GB2312"/>
          <w:szCs w:val="21"/>
        </w:rPr>
        <w:t>项目经理1名：具备二级</w:t>
      </w:r>
      <w:r>
        <w:rPr>
          <w:rFonts w:hint="eastAsia" w:ascii="宋体" w:hAnsi="宋体" w:cs="仿宋_GB2312"/>
          <w:szCs w:val="21"/>
          <w:lang w:val="en-US" w:eastAsia="zh-CN"/>
        </w:rPr>
        <w:t>或</w:t>
      </w:r>
      <w:r>
        <w:rPr>
          <w:rFonts w:hint="eastAsia" w:ascii="宋体" w:hAnsi="宋体" w:eastAsia="宋体" w:cs="仿宋_GB2312"/>
          <w:szCs w:val="21"/>
        </w:rPr>
        <w:t>以上建造师资格，同类项目管理经验；</w:t>
      </w:r>
      <w:r>
        <w:rPr>
          <w:rFonts w:hint="eastAsia" w:ascii="宋体" w:hAnsi="宋体" w:eastAsia="宋体" w:cs="仿宋_GB2312"/>
          <w:szCs w:val="21"/>
        </w:rPr>
        <w:br w:type="textWrapping"/>
      </w:r>
      <w:r>
        <w:rPr>
          <w:rFonts w:hint="eastAsia" w:ascii="宋体" w:hAnsi="宋体" w:eastAsia="宋体" w:cs="仿宋_GB2312"/>
          <w:szCs w:val="21"/>
        </w:rPr>
        <w:t xml:space="preserve">    </w:t>
      </w:r>
      <w:r>
        <w:rPr>
          <w:rFonts w:hint="eastAsia" w:ascii="宋体" w:hAnsi="宋体" w:eastAsia="宋体" w:cs="仿宋_GB2312"/>
          <w:szCs w:val="21"/>
          <w:lang w:eastAsia="zh-CN"/>
        </w:rPr>
        <w:t>（</w:t>
      </w:r>
      <w:r>
        <w:rPr>
          <w:rFonts w:hint="eastAsia" w:ascii="宋体" w:hAnsi="宋体" w:eastAsia="宋体" w:cs="仿宋_GB2312"/>
          <w:szCs w:val="21"/>
          <w:lang w:val="en-US" w:eastAsia="zh-CN"/>
        </w:rPr>
        <w:t>3</w:t>
      </w:r>
      <w:r>
        <w:rPr>
          <w:rFonts w:hint="eastAsia" w:ascii="宋体" w:hAnsi="宋体" w:eastAsia="宋体" w:cs="仿宋_GB2312"/>
          <w:szCs w:val="21"/>
          <w:lang w:eastAsia="zh-CN"/>
        </w:rPr>
        <w:t>）</w:t>
      </w:r>
      <w:r>
        <w:rPr>
          <w:rFonts w:hint="eastAsia" w:ascii="宋体" w:hAnsi="宋体" w:eastAsia="宋体" w:cs="仿宋_GB2312"/>
          <w:szCs w:val="21"/>
        </w:rPr>
        <w:t>技术负责人1名：具备中级</w:t>
      </w:r>
      <w:r>
        <w:rPr>
          <w:rFonts w:hint="eastAsia" w:ascii="宋体" w:hAnsi="宋体" w:cs="仿宋_GB2312"/>
          <w:szCs w:val="21"/>
          <w:lang w:val="en-US" w:eastAsia="zh-CN"/>
        </w:rPr>
        <w:t>或</w:t>
      </w:r>
      <w:r>
        <w:rPr>
          <w:rFonts w:hint="eastAsia" w:ascii="宋体" w:hAnsi="宋体" w:eastAsia="宋体" w:cs="仿宋_GB2312"/>
          <w:szCs w:val="21"/>
        </w:rPr>
        <w:t>以上职称，同类项目管理经验，熟悉装饰装修工程技术规范；</w:t>
      </w:r>
    </w:p>
    <w:p>
      <w:pPr>
        <w:spacing w:line="240" w:lineRule="auto"/>
        <w:ind w:firstLine="420" w:firstLineChars="200"/>
        <w:rPr>
          <w:rFonts w:hint="eastAsia" w:ascii="宋体" w:hAnsi="宋体" w:eastAsia="宋体" w:cs="仿宋_GB2312"/>
          <w:szCs w:val="21"/>
        </w:rPr>
      </w:pPr>
      <w:r>
        <w:rPr>
          <w:rFonts w:hint="eastAsia" w:ascii="宋体" w:hAnsi="宋体" w:eastAsia="宋体" w:cs="仿宋_GB2312"/>
          <w:szCs w:val="21"/>
          <w:lang w:eastAsia="zh-CN"/>
        </w:rPr>
        <w:t>（</w:t>
      </w:r>
      <w:r>
        <w:rPr>
          <w:rFonts w:hint="eastAsia" w:ascii="宋体" w:hAnsi="宋体" w:eastAsia="宋体" w:cs="仿宋_GB2312"/>
          <w:szCs w:val="21"/>
          <w:lang w:val="en-US" w:eastAsia="zh-CN"/>
        </w:rPr>
        <w:t>4</w:t>
      </w:r>
      <w:r>
        <w:rPr>
          <w:rFonts w:hint="eastAsia" w:ascii="宋体" w:hAnsi="宋体" w:eastAsia="宋体" w:cs="仿宋_GB2312"/>
          <w:szCs w:val="21"/>
          <w:lang w:eastAsia="zh-CN"/>
        </w:rPr>
        <w:t>）</w:t>
      </w:r>
      <w:r>
        <w:rPr>
          <w:rFonts w:hint="eastAsia" w:ascii="宋体" w:hAnsi="宋体" w:eastAsia="宋体" w:cs="仿宋_GB2312"/>
          <w:szCs w:val="21"/>
        </w:rPr>
        <w:t>其它管理人员：施工员、安全员、质量员、造价员、材料员、资料员（均持证上岗）等管理人员总数≥6人。</w:t>
      </w:r>
    </w:p>
    <w:p>
      <w:pPr>
        <w:ind w:firstLine="422" w:firstLineChars="200"/>
        <w:rPr>
          <w:b/>
          <w:sz w:val="24"/>
        </w:rPr>
      </w:pPr>
      <w:r>
        <w:rPr>
          <w:rFonts w:hint="eastAsia" w:ascii="宋体" w:hAnsi="宋体"/>
          <w:b/>
          <w:bCs/>
          <w:color w:val="000000"/>
          <w:szCs w:val="21"/>
        </w:rPr>
        <w:t>二、工程量清单</w:t>
      </w:r>
    </w:p>
    <w:p>
      <w:pPr>
        <w:pStyle w:val="8"/>
        <w:rPr>
          <w:rFonts w:hint="eastAsia" w:ascii="宋体" w:hAnsi="宋体" w:eastAsia="宋体" w:cs="仿宋_GB2312"/>
          <w:szCs w:val="21"/>
        </w:rPr>
      </w:pPr>
      <w:r>
        <w:rPr>
          <w:rFonts w:hint="eastAsia" w:ascii="宋体" w:hAnsi="宋体" w:eastAsia="宋体" w:cs="仿宋_GB2312"/>
          <w:szCs w:val="21"/>
        </w:rPr>
        <w:t>详见附件1工程量清单。</w:t>
      </w:r>
    </w:p>
    <w:p>
      <w:pPr>
        <w:ind w:firstLine="420" w:firstLineChars="200"/>
        <w:rPr>
          <w:rFonts w:ascii="宋体" w:hAnsi="宋体" w:eastAsia="宋体" w:cs="仿宋_GB2312"/>
          <w:szCs w:val="21"/>
        </w:rPr>
      </w:pPr>
    </w:p>
    <w:p>
      <w:pPr>
        <w:pStyle w:val="8"/>
        <w:rPr>
          <w:b/>
          <w:bCs/>
        </w:rPr>
      </w:pPr>
      <w:r>
        <w:rPr>
          <w:rFonts w:hint="eastAsia"/>
          <w:b/>
          <w:bCs/>
        </w:rPr>
        <w:t>三、施工图</w:t>
      </w:r>
    </w:p>
    <w:p>
      <w:pPr>
        <w:pStyle w:val="19"/>
        <w:ind w:firstLine="420" w:firstLineChars="200"/>
        <w:rPr>
          <w:rFonts w:hint="eastAsia" w:ascii="宋体" w:hAnsi="宋体" w:eastAsia="宋体" w:cs="仿宋_GB2312"/>
          <w:b w:val="0"/>
          <w:bCs w:val="0"/>
          <w:sz w:val="21"/>
          <w:szCs w:val="21"/>
        </w:rPr>
      </w:pPr>
      <w:r>
        <w:rPr>
          <w:rFonts w:hint="eastAsia" w:ascii="宋体" w:hAnsi="宋体" w:eastAsia="宋体" w:cs="仿宋_GB2312"/>
          <w:b w:val="0"/>
          <w:bCs w:val="0"/>
          <w:sz w:val="21"/>
          <w:szCs w:val="21"/>
        </w:rPr>
        <w:t>详见附件2施工图。</w:t>
      </w:r>
    </w:p>
    <w:p>
      <w:pPr>
        <w:pStyle w:val="5"/>
        <w:spacing w:before="120" w:beforeLines="50" w:after="120" w:afterLines="50"/>
        <w:rPr>
          <w:szCs w:val="24"/>
        </w:rPr>
      </w:pPr>
      <w:r>
        <w:rPr>
          <w:rFonts w:hint="eastAsia"/>
          <w:szCs w:val="24"/>
        </w:rPr>
        <w:t>六、商务要求</w:t>
      </w:r>
    </w:p>
    <w:p>
      <w:pPr>
        <w:ind w:firstLine="420" w:firstLineChars="200"/>
        <w:rPr>
          <w:rFonts w:hint="eastAsia" w:ascii="宋体" w:hAnsi="宋体" w:eastAsia="宋体"/>
          <w:szCs w:val="21"/>
        </w:rPr>
      </w:pPr>
      <w:r>
        <w:rPr>
          <w:rFonts w:hint="eastAsia" w:ascii="宋体" w:hAnsi="宋体" w:eastAsia="宋体"/>
          <w:szCs w:val="21"/>
        </w:rPr>
        <w:t>（一）服务期限。</w:t>
      </w:r>
    </w:p>
    <w:p>
      <w:pPr>
        <w:ind w:firstLine="420" w:firstLineChars="200"/>
        <w:rPr>
          <w:rFonts w:hint="eastAsia" w:ascii="宋体" w:hAnsi="宋体" w:eastAsia="宋体"/>
          <w:szCs w:val="21"/>
        </w:rPr>
      </w:pPr>
      <w:r>
        <w:rPr>
          <w:rFonts w:hint="eastAsia" w:ascii="宋体" w:hAnsi="宋体" w:eastAsia="宋体"/>
          <w:szCs w:val="21"/>
        </w:rPr>
        <w:t>服务期限预计为</w:t>
      </w:r>
      <w:r>
        <w:rPr>
          <w:rFonts w:hint="eastAsia" w:ascii="宋体" w:hAnsi="宋体" w:eastAsia="宋体"/>
          <w:szCs w:val="21"/>
          <w:lang w:val="en-US" w:eastAsia="zh-CN"/>
        </w:rPr>
        <w:t>自合同签订之日起</w:t>
      </w:r>
      <w:r>
        <w:rPr>
          <w:rFonts w:hint="eastAsia" w:ascii="宋体" w:hAnsi="宋体" w:eastAsia="宋体"/>
          <w:szCs w:val="21"/>
        </w:rPr>
        <w:t>至2025年12月15日（根据采购实际完成时间同步调整）。</w:t>
      </w:r>
    </w:p>
    <w:p>
      <w:pPr>
        <w:ind w:firstLine="420" w:firstLineChars="200"/>
        <w:rPr>
          <w:rFonts w:hint="eastAsia" w:ascii="宋体" w:hAnsi="宋体" w:eastAsia="宋体"/>
          <w:szCs w:val="21"/>
        </w:rPr>
      </w:pPr>
      <w:r>
        <w:rPr>
          <w:rFonts w:hint="eastAsia" w:ascii="宋体" w:hAnsi="宋体" w:eastAsia="宋体"/>
          <w:szCs w:val="21"/>
        </w:rPr>
        <w:t>（二）服务地点：深圳市罗湖区东晓街道金稻田路1128号强制隔离戒毒所。</w:t>
      </w:r>
    </w:p>
    <w:p>
      <w:pPr>
        <w:ind w:firstLine="420" w:firstLineChars="200"/>
        <w:rPr>
          <w:rFonts w:hint="eastAsia" w:ascii="宋体" w:hAnsi="宋体" w:eastAsia="宋体"/>
          <w:szCs w:val="21"/>
        </w:rPr>
      </w:pPr>
      <w:r>
        <w:rPr>
          <w:rFonts w:hint="eastAsia" w:ascii="宋体" w:hAnsi="宋体" w:eastAsia="宋体"/>
          <w:szCs w:val="21"/>
        </w:rPr>
        <w:t>（三）报价要求：</w:t>
      </w:r>
    </w:p>
    <w:p>
      <w:pPr>
        <w:ind w:firstLine="420" w:firstLineChars="200"/>
        <w:rPr>
          <w:rFonts w:hint="eastAsia" w:ascii="宋体" w:hAnsi="宋体" w:eastAsia="宋体"/>
          <w:szCs w:val="21"/>
        </w:rPr>
      </w:pPr>
      <w:r>
        <w:rPr>
          <w:rFonts w:hint="eastAsia" w:ascii="宋体" w:hAnsi="宋体" w:eastAsia="宋体"/>
          <w:szCs w:val="21"/>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hint="eastAsia" w:ascii="宋体" w:hAnsi="宋体"/>
          <w:szCs w:val="21"/>
          <w:lang w:val="en-US" w:eastAsia="zh-CN"/>
        </w:rPr>
        <w:t>其中</w:t>
      </w:r>
      <w:r>
        <w:rPr>
          <w:rFonts w:hint="eastAsia" w:ascii="宋体" w:hAnsi="宋体" w:eastAsia="宋体"/>
          <w:szCs w:val="21"/>
        </w:rPr>
        <w:t>安全文明施工措施费</w:t>
      </w:r>
      <w:r>
        <w:rPr>
          <w:rFonts w:hint="eastAsia" w:ascii="宋体" w:hAnsi="宋体" w:eastAsia="宋体" w:cs="仿宋_GB2312"/>
          <w:sz w:val="21"/>
          <w:szCs w:val="21"/>
        </w:rPr>
        <w:t>18386.12</w:t>
      </w:r>
      <w:r>
        <w:rPr>
          <w:rFonts w:hint="eastAsia" w:ascii="宋体" w:hAnsi="宋体" w:eastAsia="宋体"/>
          <w:szCs w:val="21"/>
        </w:rPr>
        <w:t>元为不可竞争经费，具体详见工程量清单中列示标红金额，该项金额不可修改。投标人报价应包含此部分费用且不可变动，否则视为投标无效。</w:t>
      </w:r>
    </w:p>
    <w:p>
      <w:pPr>
        <w:ind w:firstLine="420" w:firstLineChars="200"/>
        <w:rPr>
          <w:rFonts w:hint="eastAsia" w:ascii="宋体" w:hAnsi="宋体" w:eastAsia="宋体"/>
          <w:szCs w:val="21"/>
        </w:rPr>
      </w:pPr>
      <w:r>
        <w:rPr>
          <w:rFonts w:hint="eastAsia" w:ascii="宋体" w:hAnsi="宋体" w:eastAsia="宋体"/>
          <w:szCs w:val="21"/>
        </w:rPr>
        <w:t>（2）投标供应商的报价，应当是本项目采购范围和采购文件及合同条款上所列的各项内容中所述的全部，不得以任何理由予以重复。</w:t>
      </w:r>
    </w:p>
    <w:p>
      <w:pPr>
        <w:ind w:firstLine="420" w:firstLineChars="200"/>
        <w:rPr>
          <w:rFonts w:hint="eastAsia" w:ascii="宋体" w:hAnsi="宋体" w:eastAsia="宋体"/>
          <w:szCs w:val="21"/>
        </w:rPr>
      </w:pPr>
      <w:r>
        <w:rPr>
          <w:rFonts w:hint="eastAsia" w:ascii="宋体" w:hAnsi="宋体" w:eastAsia="宋体"/>
          <w:szCs w:val="21"/>
        </w:rPr>
        <w:t>（3）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8"/>
        <w:ind w:firstLineChars="200"/>
        <w:rPr>
          <w:rFonts w:hint="eastAsia" w:ascii="宋体" w:hAnsi="宋体" w:eastAsia="宋体"/>
          <w:szCs w:val="21"/>
        </w:rPr>
      </w:pPr>
      <w:r>
        <w:rPr>
          <w:rFonts w:hint="eastAsia"/>
        </w:rPr>
        <w:t>★</w:t>
      </w:r>
      <w:r>
        <w:rPr>
          <w:rFonts w:hint="eastAsia" w:ascii="宋体" w:hAnsi="宋体" w:eastAsia="宋体"/>
          <w:szCs w:val="21"/>
        </w:rPr>
        <w:t>（四）付款方式：</w:t>
      </w:r>
    </w:p>
    <w:p>
      <w:pPr>
        <w:pStyle w:val="8"/>
        <w:ind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（1）本合同签订后</w:t>
      </w:r>
      <w:r>
        <w:rPr>
          <w:rFonts w:hint="eastAsia" w:ascii="宋体" w:hAnsi="宋体" w:cs="Times New Roman"/>
          <w:sz w:val="21"/>
          <w:szCs w:val="21"/>
          <w:lang w:val="en-US" w:eastAsia="zh-CN"/>
        </w:rPr>
        <w:t>10</w:t>
      </w:r>
      <w:r>
        <w:rPr>
          <w:rFonts w:hint="eastAsia" w:ascii="宋体" w:hAnsi="宋体" w:eastAsia="宋体" w:cs="Times New Roman"/>
          <w:sz w:val="21"/>
          <w:szCs w:val="21"/>
          <w:lang w:val="en-US" w:eastAsia="zh-CN"/>
        </w:rPr>
        <w:t>个工作日内，由中标单位提出付款申请，支付合同暂定价的</w:t>
      </w: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0%作为工程预付款。</w:t>
      </w:r>
    </w:p>
    <w:p>
      <w:pPr>
        <w:ind w:firstLine="420" w:firstLineChars="200"/>
        <w:rPr>
          <w:rFonts w:hint="eastAsia" w:ascii="宋体" w:hAnsi="宋体" w:eastAsia="宋体"/>
          <w:szCs w:val="21"/>
        </w:rPr>
      </w:pPr>
      <w:r>
        <w:rPr>
          <w:rFonts w:hint="eastAsia" w:ascii="宋体" w:hAnsi="宋体" w:eastAsia="宋体" w:cs="Times New Roman"/>
          <w:sz w:val="21"/>
          <w:szCs w:val="21"/>
          <w:lang w:val="en-US" w:eastAsia="zh-CN"/>
        </w:rPr>
        <w:t>（2）中标单位完成所有工程的施工、竣工验收合格，经过采购人项目负责人确认后由中标单位提出付款申请，支付至工程实际结算价的100%。</w:t>
      </w:r>
    </w:p>
    <w:p>
      <w:pPr>
        <w:pStyle w:val="8"/>
        <w:ind w:firstLineChars="200"/>
        <w:rPr>
          <w:rFonts w:hint="eastAsia" w:ascii="宋体" w:hAnsi="宋体" w:eastAsia="宋体"/>
          <w:szCs w:val="21"/>
        </w:rPr>
      </w:pPr>
      <w:r>
        <w:rPr>
          <w:rFonts w:hint="eastAsia" w:ascii="宋体" w:hAnsi="宋体" w:eastAsia="宋体"/>
          <w:szCs w:val="21"/>
        </w:rPr>
        <w:t>以上为预计付款方式，合同订立时，采购人可根据实际情况最终确定支付方式，并在合同中予以明确。</w:t>
      </w:r>
    </w:p>
    <w:p>
      <w:pPr>
        <w:ind w:firstLine="420" w:firstLineChars="200"/>
        <w:rPr>
          <w:rFonts w:hint="eastAsia" w:ascii="宋体" w:hAnsi="宋体" w:eastAsia="宋体"/>
          <w:szCs w:val="21"/>
        </w:rPr>
      </w:pPr>
      <w:r>
        <w:rPr>
          <w:rFonts w:hint="eastAsia" w:ascii="宋体" w:hAnsi="宋体" w:eastAsia="宋体"/>
          <w:szCs w:val="21"/>
        </w:rPr>
        <w:t>（五）违约责任：按合同约定处理。</w:t>
      </w:r>
    </w:p>
    <w:p>
      <w:pPr>
        <w:pStyle w:val="8"/>
        <w:ind w:firstLineChars="200"/>
        <w:rPr>
          <w:rFonts w:hint="eastAsia" w:ascii="宋体" w:hAnsi="宋体" w:eastAsia="宋体"/>
          <w:szCs w:val="21"/>
        </w:rPr>
      </w:pPr>
      <w:r>
        <w:rPr>
          <w:rFonts w:hint="eastAsia"/>
        </w:rPr>
        <w:t>★</w:t>
      </w:r>
      <w:r>
        <w:rPr>
          <w:rFonts w:hint="eastAsia" w:ascii="宋体" w:hAnsi="宋体" w:eastAsia="宋体"/>
          <w:szCs w:val="21"/>
        </w:rPr>
        <w:t>（六）</w:t>
      </w:r>
      <w:r>
        <w:rPr>
          <w:rFonts w:hint="eastAsia" w:ascii="宋体" w:hAnsi="宋体" w:eastAsia="宋体"/>
          <w:b w:val="0"/>
          <w:szCs w:val="21"/>
        </w:rPr>
        <w:t>项目验收程序、质量标准及期限</w:t>
      </w:r>
    </w:p>
    <w:p>
      <w:pPr>
        <w:pStyle w:val="8"/>
        <w:ind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工程竣工后，中标供应商应在竣工后的7个日历日内书面通知采购人组织验收，采购人自接到验收通知书后10个日历日内组织验收，如采购人在规定时间内不能组织验收，需及时通知中标供应商，另定验收日期。</w:t>
      </w:r>
    </w:p>
    <w:p>
      <w:pPr>
        <w:pStyle w:val="8"/>
        <w:ind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2）工程验收不合格，经整改后，另行验收，整改费用由中标供应商承担。整改后仍不合格，采购人可要求中标供应商继续整改，整改费用由中标供应商承担，采购人也可要求中标供应商离场并直接赔偿不合格项目的损失或赔偿由采购人另行委托施工（整改）而产生的全部费用。</w:t>
      </w:r>
    </w:p>
    <w:p>
      <w:pPr>
        <w:pStyle w:val="8"/>
        <w:ind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（3）在验收之前，本项目相关的工程、材料或资料等的保全、安全负责由中标供应商负责。验收合格后，双方应办理移交手续。</w:t>
      </w:r>
    </w:p>
    <w:p>
      <w:pPr>
        <w:spacing w:line="240" w:lineRule="auto"/>
        <w:ind w:firstLine="420" w:firstLineChars="200"/>
        <w:rPr>
          <w:rFonts w:hint="eastAsia" w:ascii="宋体" w:hAnsi="宋体" w:eastAsia="宋体"/>
          <w:sz w:val="21"/>
          <w:szCs w:val="21"/>
          <w:lang w:eastAsia="zh-CN"/>
        </w:rPr>
      </w:pPr>
      <w:r>
        <w:rPr>
          <w:rFonts w:hint="eastAsia" w:ascii="宋体" w:hAnsi="宋体" w:eastAsia="宋体"/>
          <w:szCs w:val="21"/>
        </w:rPr>
        <w:t>（七）争议的解决</w:t>
      </w:r>
      <w:r>
        <w:rPr>
          <w:rFonts w:hint="eastAsia" w:ascii="宋体" w:hAnsi="宋体" w:eastAsia="宋体"/>
          <w:szCs w:val="21"/>
          <w:lang w:eastAsia="zh-CN"/>
        </w:rPr>
        <w:t>：</w:t>
      </w:r>
      <w:r>
        <w:rPr>
          <w:rFonts w:hint="eastAsia" w:ascii="宋体" w:hAnsi="宋体" w:eastAsia="宋体" w:cs="Times New Roman"/>
          <w:sz w:val="21"/>
          <w:szCs w:val="21"/>
        </w:rPr>
        <w:t>本合同在履行过程中发生的争议，由双方当事人协商解决，协商不成的，依法向</w:t>
      </w:r>
      <w:r>
        <w:rPr>
          <w:rFonts w:hint="eastAsia" w:ascii="宋体" w:hAnsi="宋体" w:eastAsia="宋体" w:cs="Times New Roman"/>
          <w:sz w:val="21"/>
          <w:szCs w:val="21"/>
          <w:lang w:val="en-US" w:eastAsia="zh-CN"/>
        </w:rPr>
        <w:t>采购人</w:t>
      </w:r>
      <w:r>
        <w:rPr>
          <w:rFonts w:hint="eastAsia" w:ascii="宋体" w:hAnsi="宋体" w:eastAsia="宋体" w:cs="Times New Roman"/>
          <w:sz w:val="21"/>
          <w:szCs w:val="21"/>
        </w:rPr>
        <w:t>所在地人民法院起诉</w:t>
      </w:r>
      <w:r>
        <w:rPr>
          <w:rFonts w:hint="eastAsia" w:ascii="宋体" w:hAnsi="宋体" w:eastAsia="宋体" w:cs="Times New Roman"/>
          <w:sz w:val="21"/>
          <w:szCs w:val="21"/>
          <w:lang w:eastAsia="zh-CN"/>
        </w:rPr>
        <w:t>。</w:t>
      </w:r>
    </w:p>
    <w:p>
      <w:pPr>
        <w:ind w:firstLine="420" w:firstLineChars="200"/>
        <w:rPr>
          <w:rFonts w:hint="default" w:ascii="宋体" w:hAnsi="宋体" w:eastAsia="宋体"/>
          <w:szCs w:val="21"/>
          <w:lang w:val="en-US" w:eastAsia="zh-CN"/>
        </w:rPr>
      </w:pPr>
    </w:p>
    <w:p>
      <w:pPr>
        <w:ind w:firstLine="482" w:firstLineChars="200"/>
        <w:rPr>
          <w:rFonts w:hint="eastAsia" w:ascii="宋体" w:hAnsi="宋体"/>
          <w:b/>
          <w:bCs/>
          <w:kern w:val="0"/>
          <w:sz w:val="24"/>
        </w:rPr>
      </w:pPr>
    </w:p>
    <w:p>
      <w:pPr>
        <w:pStyle w:val="5"/>
        <w:spacing w:before="120" w:beforeLines="50" w:after="120" w:afterLines="50"/>
        <w:rPr>
          <w:szCs w:val="24"/>
        </w:rPr>
      </w:pPr>
      <w:r>
        <w:rPr>
          <w:rFonts w:hint="eastAsia"/>
          <w:szCs w:val="24"/>
        </w:rPr>
        <w:t>八、其他重要条款</w:t>
      </w:r>
    </w:p>
    <w:p>
      <w:pPr>
        <w:ind w:firstLine="420" w:firstLineChars="200"/>
        <w:rPr>
          <w:bCs/>
          <w:szCs w:val="21"/>
        </w:rPr>
      </w:pPr>
      <w:bookmarkStart w:id="39" w:name="_Hlk72257111"/>
      <w:r>
        <w:rPr>
          <w:rFonts w:hint="eastAsia"/>
          <w:bCs/>
          <w:szCs w:val="21"/>
        </w:rPr>
        <w:t>1、投标企业，在做本项工程报价书中，均以征集文件所列的工程量清单为准。本项目投标报价必须是完成本采购项目的全包价：包括所需的设备及材料等的采购、以及安装、拆除、施工、人工费、管理费、机械费、水费、电费、垃圾清运费、技术服务费、税金、保险费、利润等本采购项目所发生的一切各项费用。投标方必须按照征集文件中所要求的材料，数量及技术参数进行投标，对所投设备、材料必须注明产地、品牌、型号、规格、等级等技术参数。（如有）。</w:t>
      </w:r>
    </w:p>
    <w:p>
      <w:pPr>
        <w:pStyle w:val="8"/>
        <w:spacing w:before="60" w:beforeLines="25" w:after="60" w:afterLines="25"/>
        <w:ind w:firstLine="392" w:firstLineChars="187"/>
        <w:rPr>
          <w:rFonts w:hint="eastAsia" w:ascii="宋体" w:hAnsi="宋体"/>
          <w:szCs w:val="21"/>
        </w:rPr>
      </w:pPr>
      <w:r>
        <w:rPr>
          <w:bCs/>
          <w:szCs w:val="21"/>
        </w:rPr>
        <w:t>2</w:t>
      </w:r>
      <w:r>
        <w:rPr>
          <w:rFonts w:hint="eastAsia"/>
          <w:bCs/>
          <w:szCs w:val="21"/>
        </w:rPr>
        <w:t>、</w:t>
      </w:r>
      <w:r>
        <w:rPr>
          <w:rFonts w:hint="eastAsia"/>
          <w:bCs/>
          <w:szCs w:val="21"/>
          <w:lang w:val="en-US" w:eastAsia="zh-CN"/>
        </w:rPr>
        <w:t>本项目不组织统一踏勘，供应商可自行联系采购人了解项目情况。</w:t>
      </w:r>
      <w:r>
        <w:rPr>
          <w:rFonts w:hint="eastAsia"/>
          <w:bCs/>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9"/>
      <w:r>
        <w:br w:type="page"/>
      </w:r>
    </w:p>
    <w:p>
      <w:pPr>
        <w:pStyle w:val="5"/>
        <w:rPr>
          <w:sz w:val="28"/>
          <w:szCs w:val="28"/>
        </w:rPr>
      </w:pPr>
      <w:r>
        <w:rPr>
          <w:rFonts w:hint="eastAsia"/>
          <w:sz w:val="28"/>
          <w:szCs w:val="28"/>
        </w:rPr>
        <w:t>第四章 投标文件组成要求及格式</w:t>
      </w:r>
    </w:p>
    <w:p>
      <w:pPr>
        <w:widowControl/>
        <w:jc w:val="left"/>
        <w:rPr>
          <w:rFonts w:hint="eastAsia" w:ascii="宋体" w:hAnsi="宋体"/>
          <w:sz w:val="24"/>
        </w:rPr>
      </w:pP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p>
    <w:p>
      <w:pPr>
        <w:ind w:firstLine="420" w:firstLineChars="200"/>
        <w:rPr>
          <w:szCs w:val="21"/>
        </w:rPr>
      </w:pPr>
      <w:r>
        <w:rPr>
          <w:rFonts w:hint="eastAsia"/>
          <w:szCs w:val="21"/>
        </w:rPr>
        <w:t>（1）</w:t>
      </w:r>
      <w:bookmarkStart w:id="40" w:name="_Hlk72070784"/>
      <w:r>
        <w:rPr>
          <w:rFonts w:hint="eastAsia"/>
          <w:szCs w:val="21"/>
        </w:rPr>
        <w:t>投标函</w:t>
      </w:r>
      <w:bookmarkEnd w:id="40"/>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rFonts w:hint="eastAsia"/>
          <w:szCs w:val="21"/>
          <w:lang w:val="en-US" w:eastAsia="zh-CN"/>
        </w:rPr>
      </w:pPr>
      <w:bookmarkStart w:id="41" w:name="_Hlk72257201"/>
      <w:r>
        <w:rPr>
          <w:rFonts w:hint="eastAsia"/>
          <w:szCs w:val="21"/>
        </w:rPr>
        <w:t>（</w:t>
      </w:r>
      <w:r>
        <w:rPr>
          <w:szCs w:val="21"/>
        </w:rPr>
        <w:t>4</w:t>
      </w:r>
      <w:r>
        <w:rPr>
          <w:rFonts w:hint="eastAsia"/>
          <w:szCs w:val="21"/>
        </w:rPr>
        <w:t>）</w:t>
      </w:r>
      <w:r>
        <w:rPr>
          <w:rFonts w:hint="eastAsia"/>
          <w:szCs w:val="21"/>
          <w:lang w:val="en-US" w:eastAsia="zh-CN"/>
        </w:rPr>
        <w:t>供应商基本情况表</w:t>
      </w:r>
    </w:p>
    <w:p>
      <w:pPr>
        <w:ind w:firstLine="420" w:firstLineChars="200"/>
        <w:rPr>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项目详细报价</w:t>
      </w:r>
      <w:bookmarkEnd w:id="41"/>
    </w:p>
    <w:p>
      <w:pPr>
        <w:ind w:firstLine="420" w:firstLineChars="200"/>
        <w:rPr>
          <w:szCs w:val="21"/>
        </w:rPr>
      </w:pPr>
      <w:r>
        <w:rPr>
          <w:rFonts w:hint="eastAsia"/>
          <w:szCs w:val="21"/>
        </w:rPr>
        <w:t>（</w:t>
      </w:r>
      <w:r>
        <w:rPr>
          <w:rFonts w:hint="eastAsia"/>
          <w:szCs w:val="21"/>
          <w:lang w:val="en-US" w:eastAsia="zh-CN"/>
        </w:rPr>
        <w:t>6</w:t>
      </w:r>
      <w:r>
        <w:rPr>
          <w:rFonts w:hint="eastAsia"/>
          <w:szCs w:val="21"/>
        </w:rPr>
        <w:t>）法定代表人（负责人）证明书</w:t>
      </w:r>
    </w:p>
    <w:p>
      <w:pPr>
        <w:ind w:firstLine="420" w:firstLineChars="200"/>
        <w:rPr>
          <w:szCs w:val="21"/>
        </w:rPr>
      </w:pPr>
      <w:r>
        <w:rPr>
          <w:rFonts w:hint="eastAsia"/>
          <w:szCs w:val="21"/>
        </w:rPr>
        <w:t>（</w:t>
      </w:r>
      <w:r>
        <w:rPr>
          <w:rFonts w:hint="eastAsia"/>
          <w:szCs w:val="21"/>
          <w:lang w:val="en-US" w:eastAsia="zh-CN"/>
        </w:rPr>
        <w:t>7</w:t>
      </w:r>
      <w:r>
        <w:rPr>
          <w:rFonts w:hint="eastAsia"/>
          <w:szCs w:val="21"/>
        </w:rPr>
        <w:t>）投标文件签署授权委托书</w:t>
      </w:r>
    </w:p>
    <w:p>
      <w:pPr>
        <w:ind w:firstLine="420" w:firstLineChars="200"/>
        <w:rPr>
          <w:szCs w:val="21"/>
          <w:highlight w:val="none"/>
        </w:rPr>
      </w:pPr>
      <w:r>
        <w:rPr>
          <w:rFonts w:hint="eastAsia"/>
          <w:szCs w:val="21"/>
        </w:rPr>
        <w:t>（</w:t>
      </w:r>
      <w:r>
        <w:rPr>
          <w:rFonts w:hint="eastAsia"/>
          <w:szCs w:val="21"/>
          <w:lang w:val="en-US" w:eastAsia="zh-CN"/>
        </w:rPr>
        <w:t>8</w:t>
      </w:r>
      <w:r>
        <w:rPr>
          <w:rFonts w:hint="eastAsia"/>
          <w:szCs w:val="21"/>
        </w:rPr>
        <w:t>）实质性条款响</w:t>
      </w:r>
      <w:r>
        <w:rPr>
          <w:rFonts w:hint="eastAsia"/>
          <w:szCs w:val="21"/>
          <w:highlight w:val="none"/>
        </w:rPr>
        <w:t>应情况表</w:t>
      </w:r>
    </w:p>
    <w:p>
      <w:pPr>
        <w:ind w:firstLine="420" w:firstLineChars="200"/>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）施工组织计划、施工技术、施工工艺及相关的合理化建议（格式自定）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10</w:t>
      </w:r>
      <w:r>
        <w:rPr>
          <w:rFonts w:hint="eastAsia"/>
          <w:szCs w:val="21"/>
          <w:highlight w:val="none"/>
          <w:lang w:eastAsia="zh-CN"/>
        </w:rPr>
        <w:t>）</w:t>
      </w:r>
      <w:r>
        <w:rPr>
          <w:rFonts w:hint="eastAsia"/>
          <w:szCs w:val="21"/>
          <w:highlight w:val="none"/>
        </w:rPr>
        <w:t>项目实施关键施工技术（重点难点）分析及解决方案（格式自定）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11</w:t>
      </w:r>
      <w:r>
        <w:rPr>
          <w:rFonts w:hint="eastAsia"/>
          <w:szCs w:val="21"/>
          <w:highlight w:val="none"/>
          <w:lang w:eastAsia="zh-CN"/>
        </w:rPr>
        <w:t>）</w:t>
      </w:r>
      <w:r>
        <w:rPr>
          <w:rFonts w:hint="eastAsia"/>
          <w:szCs w:val="21"/>
          <w:highlight w:val="none"/>
        </w:rPr>
        <w:t>拟采用设备（材料）的性能（节能环保情况）、档次及质量可靠性（格式自定）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12</w:t>
      </w:r>
      <w:r>
        <w:rPr>
          <w:rFonts w:hint="eastAsia"/>
          <w:szCs w:val="21"/>
          <w:highlight w:val="none"/>
          <w:lang w:eastAsia="zh-CN"/>
        </w:rPr>
        <w:t>）</w:t>
      </w:r>
      <w:r>
        <w:rPr>
          <w:rFonts w:hint="eastAsia"/>
          <w:szCs w:val="21"/>
          <w:highlight w:val="none"/>
        </w:rPr>
        <w:t>施工质量保障措施及相关的违约承诺（格式自定）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13</w:t>
      </w:r>
      <w:r>
        <w:rPr>
          <w:rFonts w:hint="eastAsia"/>
          <w:szCs w:val="21"/>
          <w:highlight w:val="none"/>
          <w:lang w:eastAsia="zh-CN"/>
        </w:rPr>
        <w:t>）</w:t>
      </w:r>
      <w:r>
        <w:rPr>
          <w:rFonts w:hint="eastAsia"/>
          <w:szCs w:val="21"/>
          <w:highlight w:val="none"/>
        </w:rPr>
        <w:t>拟安排的项目负责人情况（仅限一人）（格式自定）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14</w:t>
      </w:r>
      <w:r>
        <w:rPr>
          <w:rFonts w:hint="eastAsia"/>
          <w:szCs w:val="21"/>
          <w:highlight w:val="none"/>
          <w:lang w:eastAsia="zh-CN"/>
        </w:rPr>
        <w:t>）</w:t>
      </w:r>
      <w:r>
        <w:rPr>
          <w:rFonts w:hint="eastAsia"/>
          <w:szCs w:val="21"/>
          <w:highlight w:val="none"/>
        </w:rPr>
        <w:t>拟安排的项目主要团队成员（主要技术人员）情况（项目负责人除外）（格式自定）</w:t>
      </w:r>
    </w:p>
    <w:p>
      <w:pPr>
        <w:ind w:firstLine="420" w:firstLineChars="200"/>
        <w:rPr>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15</w:t>
      </w:r>
      <w:r>
        <w:rPr>
          <w:rFonts w:hint="eastAsia" w:ascii="宋体" w:hAnsi="宋体" w:cs="宋体"/>
          <w:szCs w:val="21"/>
          <w:highlight w:val="none"/>
          <w:lang w:eastAsia="zh-CN"/>
        </w:rPr>
        <w:t>）</w:t>
      </w:r>
      <w:r>
        <w:rPr>
          <w:rFonts w:hint="eastAsia" w:ascii="宋体" w:hAnsi="宋体" w:cs="宋体"/>
          <w:szCs w:val="21"/>
          <w:highlight w:val="none"/>
        </w:rPr>
        <w:t>投标人同类项目业绩情况</w:t>
      </w:r>
      <w:r>
        <w:rPr>
          <w:rFonts w:hint="eastAsia"/>
          <w:szCs w:val="21"/>
          <w:highlight w:val="none"/>
        </w:rPr>
        <w:t>（格式自定）</w:t>
      </w:r>
    </w:p>
    <w:p>
      <w:pPr>
        <w:ind w:firstLine="420" w:firstLineChars="200"/>
        <w:rPr>
          <w:szCs w:val="21"/>
        </w:rPr>
      </w:pPr>
      <w:r>
        <w:rPr>
          <w:rFonts w:hint="eastAsia"/>
          <w:szCs w:val="21"/>
          <w:highlight w:val="none"/>
        </w:rPr>
        <w:t>（</w:t>
      </w:r>
      <w:r>
        <w:rPr>
          <w:rFonts w:hint="eastAsia"/>
          <w:szCs w:val="21"/>
          <w:highlight w:val="none"/>
          <w:lang w:val="en-US" w:eastAsia="zh-CN"/>
        </w:rPr>
        <w:t>16</w:t>
      </w:r>
      <w:r>
        <w:rPr>
          <w:rFonts w:hint="eastAsia"/>
          <w:szCs w:val="21"/>
          <w:highlight w:val="none"/>
        </w:rPr>
        <w:t>）投标人认为需要加以说明的其他内容（格</w:t>
      </w:r>
      <w:r>
        <w:rPr>
          <w:rFonts w:hint="eastAsia"/>
          <w:szCs w:val="21"/>
        </w:rPr>
        <w:t>式自定）</w:t>
      </w:r>
    </w:p>
    <w:p>
      <w:pPr>
        <w:rPr>
          <w:rFonts w:ascii="仿宋_GB2312" w:eastAsia="仿宋_GB2312"/>
          <w:sz w:val="24"/>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1.本项目为网上电子投标项目，投标文件不需法人或授权委托人另行签字，无需加盖单位公章，采购文件专用条款另有规定的除外。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pStyle w:val="19"/>
      </w:pPr>
      <w:r>
        <w:rPr>
          <w:rFonts w:hint="eastAsia"/>
        </w:rPr>
        <w:br w:type="page"/>
      </w:r>
    </w:p>
    <w:p>
      <w:pPr>
        <w:pStyle w:val="4"/>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szCs w:val="21"/>
          <w:u w:val="single"/>
        </w:rPr>
        <w:t xml:space="preserve"> 深圳公共资源交易中心  </w:t>
      </w:r>
    </w:p>
    <w:p>
      <w:pPr>
        <w:ind w:firstLine="420" w:firstLineChars="200"/>
        <w:rPr>
          <w:rFonts w:hint="eastAsia" w:ascii="宋体" w:hAnsi="宋体"/>
          <w:szCs w:val="21"/>
        </w:rPr>
      </w:pPr>
      <w:bookmarkStart w:id="42"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项目的采购文件，遵照《深圳经济特区政府采购条例》和《深圳网上政府采购管理暂行办法》等有关规定，我单位经研究上述采购文件的专用条款及通用条款后，</w:t>
      </w:r>
      <w:bookmarkStart w:id="43" w:name="_Hlk72263588"/>
      <w:r>
        <w:rPr>
          <w:rFonts w:hint="eastAsia"/>
          <w:szCs w:val="21"/>
        </w:rPr>
        <w:t>愿意按照采购文件要求承包上述项目并修补其任何缺陷。</w:t>
      </w:r>
      <w:bookmarkEnd w:id="43"/>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3、如果我单位中标，我单位将按照采购文件的要求提交履约担保。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2"/>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4"/>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szCs w:val="21"/>
        </w:rPr>
      </w:pPr>
      <w:r>
        <w:rPr>
          <w:rFonts w:hint="eastAsia" w:ascii="宋体" w:hAnsi="宋体"/>
          <w:color w:val="000000"/>
          <w:szCs w:val="21"/>
        </w:rPr>
        <w:t>致：</w:t>
      </w:r>
      <w:r>
        <w:rPr>
          <w:rFonts w:hint="eastAsia" w:ascii="宋体" w:hAnsi="宋体"/>
          <w:color w:val="000000"/>
          <w:szCs w:val="21"/>
          <w:u w:val="single"/>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采购活动时不存在被有关部门禁止参与政府采购活动且在有效期内的情况。符合采购文件关于联合体及进口产品的相关资格要求。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000000"/>
        </w:rPr>
      </w:pPr>
      <w:r>
        <w:rPr>
          <w:rFonts w:hint="eastAsia"/>
          <w:color w:val="000000"/>
          <w:szCs w:val="21"/>
        </w:rPr>
        <w:t>投标人：</w:t>
      </w:r>
      <w:r>
        <w:rPr>
          <w:rFonts w:hint="eastAsia"/>
          <w:color w:val="000000"/>
          <w:szCs w:val="21"/>
          <w:u w:val="single"/>
        </w:rPr>
        <w:t xml:space="preserve">              </w:t>
      </w:r>
    </w:p>
    <w:p>
      <w:pPr>
        <w:ind w:firstLine="645"/>
        <w:rPr>
          <w:rFonts w:hint="eastAsia" w:ascii="宋体" w:hAnsi="宋体"/>
          <w:color w:val="000000"/>
          <w:szCs w:val="21"/>
        </w:rPr>
      </w:pPr>
      <w:r>
        <w:rPr>
          <w:rFonts w:hint="eastAsia" w:ascii="宋体" w:hAnsi="宋体"/>
          <w:color w:val="000000"/>
          <w:szCs w:val="21"/>
        </w:rPr>
        <w:t xml:space="preserve">                                              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
    <w:p>
      <w:pPr>
        <w:pStyle w:val="4"/>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（特别提示：投标人须按本采购文件第一册第一章采购公告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身实际情况填写，投标（响应）供应商对《中小企业声明函》的真实性负责。投标（响应）供应商应当核实投标（响应）的工程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的具体名称（以采购文件第一册第三章用户需求书“需求明细”的“需求名称（标的名称）”一栏为准）；如果涉及多项工程（标的）为同一企业承接的，“标的名称”下划线处可以如实填写多项工程；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采购文件第一册第三章用户需求书“需求明细”的“标的所属行业”一栏为准），并应确保与采购标的涉及的工程承接商本身的所属行业保持一致。对于分包方式面向中小企业采购的项目，“采购文件中明确的所属行业”应按照采购文件中注明的分包给中小企业的采购标的所属行业填写，并应确保与该分包部分采购标的涉及的工程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工程承接商本身的所属行业保持一致；</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工程承接商名称。对于分包方式面向中小企业采购的项目，“企业名称”应填写分包部分采购标的对应的工程承接商；对于以联合体方式面向中小企业采购的项目，“企业名称”应填写联合体中中小企业承担采购标的对应的工程承接商；</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工程承接商是否属于采购文件所属行业的中型企业/小型企业/微型企业。</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5、本项目属于工程类项目，相关工程承接商应当为中小企业或残疾人福利性单位或监狱企业，如包含硬件设备、产品等货物采购及服务采购等内容的，不再对其中涉及的货物制造商、服务承接商作出要求。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eastAsia="黑体"/>
        </w:rPr>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FF0000"/>
        </w:rPr>
      </w:pP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工程</w:t>
      </w:r>
      <w:r>
        <w:rPr>
          <w:b/>
          <w:sz w:val="24"/>
        </w:rPr>
        <w:t>）</w:t>
      </w:r>
    </w:p>
    <w:p>
      <w:pPr>
        <w:ind w:firstLine="420" w:firstLineChars="200"/>
        <w:rPr>
          <w:rFonts w:hint="eastAsia" w:ascii="宋体" w:hAnsi="宋体" w:eastAsia="宋体" w:cs="宋体"/>
          <w:szCs w:val="21"/>
        </w:rPr>
      </w:pPr>
      <w:r>
        <w:rPr>
          <w:rFonts w:hint="eastAsia" w:ascii="宋体" w:hAnsi="宋体" w:eastAsia="宋体" w:cs="宋体"/>
          <w:szCs w:val="21"/>
        </w:rPr>
        <w:t>本公司（联合体）郑重声明，根据《政府采购促进中小企业发展管理办法》（财库﹝2020﹞46号）的规定，本公司（联合体）参加</w:t>
      </w:r>
      <w:r>
        <w:rPr>
          <w:rFonts w:hint="eastAsia" w:ascii="宋体" w:hAnsi="宋体" w:eastAsia="宋体" w:cs="宋体"/>
          <w:b/>
          <w:bCs/>
          <w:i/>
          <w:iCs/>
          <w:szCs w:val="21"/>
          <w:u w:val="single"/>
        </w:rPr>
        <w:t xml:space="preserve">    （单位名称）    </w:t>
      </w:r>
      <w:r>
        <w:rPr>
          <w:rFonts w:hint="eastAsia" w:ascii="宋体" w:hAnsi="宋体" w:eastAsia="宋体" w:cs="宋体"/>
          <w:szCs w:val="21"/>
        </w:rPr>
        <w:t>的</w:t>
      </w:r>
      <w:r>
        <w:rPr>
          <w:rFonts w:hint="eastAsia" w:ascii="宋体" w:hAnsi="宋体" w:eastAsia="宋体" w:cs="宋体"/>
          <w:b/>
          <w:bCs/>
          <w:i/>
          <w:iCs/>
          <w:szCs w:val="21"/>
          <w:u w:val="single"/>
        </w:rPr>
        <w:t xml:space="preserve">    （项目名称）    </w:t>
      </w:r>
      <w:r>
        <w:rPr>
          <w:rFonts w:hint="eastAsia" w:ascii="宋体" w:hAnsi="宋体" w:eastAsia="宋体" w:cs="宋体"/>
          <w:szCs w:val="21"/>
        </w:rPr>
        <w:t>采购活动，工程全部由符合政策要求的中小企业承建。相关企业（含联合体中的中小企业、签订分包意向协议的中小企业）的具体情况如下：</w:t>
      </w:r>
    </w:p>
    <w:p>
      <w:pPr>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bCs/>
          <w:i/>
          <w:iCs/>
          <w:szCs w:val="21"/>
          <w:u w:val="single"/>
        </w:rPr>
        <w:t xml:space="preserve">    （标的名称）     </w:t>
      </w:r>
      <w:r>
        <w:rPr>
          <w:rFonts w:hint="eastAsia" w:ascii="宋体" w:hAnsi="宋体" w:eastAsia="宋体" w:cs="宋体"/>
          <w:szCs w:val="21"/>
        </w:rPr>
        <w:t>，属于</w:t>
      </w:r>
      <w:r>
        <w:rPr>
          <w:rFonts w:hint="eastAsia" w:ascii="宋体" w:hAnsi="宋体" w:eastAsia="宋体" w:cs="宋体"/>
          <w:b/>
          <w:bCs/>
          <w:i/>
          <w:iCs/>
          <w:szCs w:val="21"/>
          <w:u w:val="single"/>
        </w:rPr>
        <w:t xml:space="preserve">    （采购文件中明确的所属行业）    </w:t>
      </w:r>
      <w:r>
        <w:rPr>
          <w:rFonts w:hint="eastAsia" w:ascii="宋体" w:hAnsi="宋体" w:eastAsia="宋体" w:cs="宋体"/>
          <w:szCs w:val="21"/>
        </w:rPr>
        <w:t>行业；承建企业为</w:t>
      </w:r>
      <w:r>
        <w:rPr>
          <w:rFonts w:hint="eastAsia" w:ascii="宋体" w:hAnsi="宋体" w:eastAsia="宋体" w:cs="宋体"/>
          <w:b/>
          <w:bCs/>
          <w:i/>
          <w:iCs/>
          <w:szCs w:val="21"/>
          <w:u w:val="single"/>
        </w:rPr>
        <w:t xml:space="preserve">    （企业名称，要求承建企业本身所属行业应当与采购文件要求的行业相一致）    </w:t>
      </w:r>
      <w:r>
        <w:rPr>
          <w:rFonts w:hint="eastAsia" w:ascii="宋体" w:hAnsi="宋体" w:eastAsia="宋体" w:cs="宋体"/>
          <w:szCs w:val="21"/>
        </w:rPr>
        <w:t>，从业人员</w:t>
      </w:r>
      <w:r>
        <w:rPr>
          <w:rFonts w:hint="eastAsia" w:ascii="宋体" w:hAnsi="宋体" w:eastAsia="宋体" w:cs="宋体"/>
          <w:b/>
          <w:bCs/>
          <w:i/>
          <w:iCs/>
          <w:szCs w:val="21"/>
          <w:u w:val="single"/>
        </w:rPr>
        <w:t xml:space="preserve">        </w:t>
      </w:r>
      <w:r>
        <w:rPr>
          <w:rFonts w:hint="eastAsia" w:ascii="宋体" w:hAnsi="宋体" w:eastAsia="宋体" w:cs="宋体"/>
          <w:szCs w:val="21"/>
        </w:rPr>
        <w:t>人，营业收入为</w:t>
      </w:r>
      <w:r>
        <w:rPr>
          <w:rFonts w:hint="eastAsia" w:ascii="宋体" w:hAnsi="宋体" w:eastAsia="宋体" w:cs="宋体"/>
          <w:b/>
          <w:bCs/>
          <w:i/>
          <w:iCs/>
          <w:szCs w:val="21"/>
          <w:u w:val="single"/>
        </w:rPr>
        <w:t xml:space="preserve">        </w:t>
      </w:r>
      <w:r>
        <w:rPr>
          <w:rFonts w:hint="eastAsia" w:ascii="宋体" w:hAnsi="宋体" w:eastAsia="宋体" w:cs="宋体"/>
          <w:szCs w:val="21"/>
        </w:rPr>
        <w:t>万元，资产总额为</w:t>
      </w:r>
      <w:r>
        <w:rPr>
          <w:rFonts w:hint="eastAsia" w:ascii="宋体" w:hAnsi="宋体" w:eastAsia="宋体" w:cs="宋体"/>
          <w:b/>
          <w:bCs/>
          <w:i/>
          <w:iCs/>
          <w:szCs w:val="21"/>
          <w:u w:val="single"/>
        </w:rPr>
        <w:t xml:space="preserve">        </w:t>
      </w:r>
      <w:r>
        <w:rPr>
          <w:rFonts w:hint="eastAsia" w:ascii="宋体" w:hAnsi="宋体" w:eastAsia="宋体" w:cs="宋体"/>
          <w:szCs w:val="21"/>
        </w:rPr>
        <w:t>万元，属于</w:t>
      </w:r>
      <w:r>
        <w:rPr>
          <w:rFonts w:hint="eastAsia" w:ascii="宋体" w:hAnsi="宋体" w:eastAsia="宋体" w:cs="宋体"/>
          <w:b/>
          <w:bCs/>
          <w:i/>
          <w:iCs/>
          <w:szCs w:val="21"/>
          <w:u w:val="single"/>
        </w:rPr>
        <w:t xml:space="preserve">    （中型企业、小型企业、微型企业）    </w:t>
      </w:r>
      <w:r>
        <w:rPr>
          <w:rFonts w:hint="eastAsia" w:ascii="宋体" w:hAnsi="宋体" w:eastAsia="宋体" w:cs="宋体"/>
          <w:szCs w:val="21"/>
        </w:rPr>
        <w:t>；</w:t>
      </w:r>
    </w:p>
    <w:p>
      <w:pPr>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bCs/>
          <w:i/>
          <w:iCs/>
          <w:szCs w:val="21"/>
          <w:u w:val="single"/>
        </w:rPr>
        <w:t xml:space="preserve">    （标的名称）     </w:t>
      </w:r>
      <w:r>
        <w:rPr>
          <w:rFonts w:hint="eastAsia" w:ascii="宋体" w:hAnsi="宋体" w:eastAsia="宋体" w:cs="宋体"/>
          <w:szCs w:val="21"/>
        </w:rPr>
        <w:t>，属于</w:t>
      </w:r>
      <w:r>
        <w:rPr>
          <w:rFonts w:hint="eastAsia" w:ascii="宋体" w:hAnsi="宋体" w:eastAsia="宋体" w:cs="宋体"/>
          <w:b/>
          <w:bCs/>
          <w:i/>
          <w:iCs/>
          <w:szCs w:val="21"/>
          <w:u w:val="single"/>
        </w:rPr>
        <w:t xml:space="preserve">    （采购文件中明确的所属行业）    </w:t>
      </w:r>
      <w:r>
        <w:rPr>
          <w:rFonts w:hint="eastAsia" w:ascii="宋体" w:hAnsi="宋体" w:eastAsia="宋体" w:cs="宋体"/>
          <w:szCs w:val="21"/>
        </w:rPr>
        <w:t>行业；承建企业为</w:t>
      </w:r>
      <w:r>
        <w:rPr>
          <w:rFonts w:hint="eastAsia" w:ascii="宋体" w:hAnsi="宋体" w:eastAsia="宋体" w:cs="宋体"/>
          <w:b/>
          <w:bCs/>
          <w:i/>
          <w:iCs/>
          <w:szCs w:val="21"/>
          <w:u w:val="single"/>
        </w:rPr>
        <w:t xml:space="preserve">    （企业名称，要求承建企业本身所属行业应当与采购文件要求的行业相一致）    </w:t>
      </w:r>
      <w:r>
        <w:rPr>
          <w:rFonts w:hint="eastAsia" w:ascii="宋体" w:hAnsi="宋体" w:eastAsia="宋体" w:cs="宋体"/>
          <w:szCs w:val="21"/>
        </w:rPr>
        <w:t>，从业人员</w:t>
      </w:r>
      <w:r>
        <w:rPr>
          <w:rFonts w:hint="eastAsia" w:ascii="宋体" w:hAnsi="宋体" w:eastAsia="宋体" w:cs="宋体"/>
          <w:b/>
          <w:bCs/>
          <w:i/>
          <w:iCs/>
          <w:szCs w:val="21"/>
          <w:u w:val="single"/>
        </w:rPr>
        <w:t xml:space="preserve">        </w:t>
      </w:r>
      <w:r>
        <w:rPr>
          <w:rFonts w:hint="eastAsia" w:ascii="宋体" w:hAnsi="宋体" w:eastAsia="宋体" w:cs="宋体"/>
          <w:szCs w:val="21"/>
        </w:rPr>
        <w:t>人，营业收入为</w:t>
      </w:r>
      <w:r>
        <w:rPr>
          <w:rFonts w:hint="eastAsia" w:ascii="宋体" w:hAnsi="宋体" w:eastAsia="宋体" w:cs="宋体"/>
          <w:b/>
          <w:bCs/>
          <w:i/>
          <w:iCs/>
          <w:szCs w:val="21"/>
          <w:u w:val="single"/>
        </w:rPr>
        <w:t xml:space="preserve">        </w:t>
      </w:r>
      <w:r>
        <w:rPr>
          <w:rFonts w:hint="eastAsia" w:ascii="宋体" w:hAnsi="宋体" w:eastAsia="宋体" w:cs="宋体"/>
          <w:szCs w:val="21"/>
        </w:rPr>
        <w:t>万元，资产总额为</w:t>
      </w:r>
      <w:r>
        <w:rPr>
          <w:rFonts w:hint="eastAsia" w:ascii="宋体" w:hAnsi="宋体" w:eastAsia="宋体" w:cs="宋体"/>
          <w:b/>
          <w:bCs/>
          <w:i/>
          <w:iCs/>
          <w:szCs w:val="21"/>
          <w:u w:val="single"/>
        </w:rPr>
        <w:t xml:space="preserve">        </w:t>
      </w:r>
      <w:r>
        <w:rPr>
          <w:rFonts w:hint="eastAsia" w:ascii="宋体" w:hAnsi="宋体" w:eastAsia="宋体" w:cs="宋体"/>
          <w:szCs w:val="21"/>
        </w:rPr>
        <w:t>万元，属于</w:t>
      </w:r>
      <w:r>
        <w:rPr>
          <w:rFonts w:hint="eastAsia" w:ascii="宋体" w:hAnsi="宋体" w:eastAsia="宋体" w:cs="宋体"/>
          <w:b/>
          <w:bCs/>
          <w:i/>
          <w:iCs/>
          <w:szCs w:val="21"/>
          <w:u w:val="single"/>
        </w:rPr>
        <w:t xml:space="preserve">    （中型企业、小型企业、微型企业）    </w:t>
      </w:r>
      <w:r>
        <w:rPr>
          <w:rFonts w:hint="eastAsia" w:ascii="宋体" w:hAnsi="宋体" w:eastAsia="宋体" w:cs="宋体"/>
          <w:szCs w:val="21"/>
        </w:rPr>
        <w:t>；</w:t>
      </w:r>
    </w:p>
    <w:p>
      <w:pPr>
        <w:ind w:firstLine="420" w:firstLineChars="200"/>
        <w:rPr>
          <w:rFonts w:hint="eastAsia" w:ascii="宋体" w:hAnsi="宋体" w:eastAsia="宋体" w:cs="宋体"/>
          <w:szCs w:val="21"/>
        </w:rPr>
      </w:pPr>
      <w:r>
        <w:rPr>
          <w:rFonts w:hint="eastAsia" w:ascii="宋体" w:hAnsi="宋体" w:eastAsia="宋体" w:cs="宋体"/>
          <w:szCs w:val="21"/>
        </w:rPr>
        <w:t>……</w:t>
      </w:r>
    </w:p>
    <w:p>
      <w:pPr>
        <w:ind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pPr>
        <w:ind w:firstLine="420" w:firstLineChars="200"/>
        <w:rPr>
          <w:rFonts w:hint="eastAsia" w:ascii="宋体" w:hAnsi="宋体" w:eastAsia="宋体" w:cs="宋体"/>
          <w:szCs w:val="21"/>
        </w:rPr>
      </w:pPr>
      <w:r>
        <w:rPr>
          <w:rFonts w:hint="eastAsia" w:ascii="宋体" w:hAnsi="宋体" w:eastAsia="宋体" w:cs="宋体"/>
          <w:szCs w:val="21"/>
        </w:rPr>
        <w:t>本企业对上述声明内容的真实性负责。如有虚假，将依法承担相应责任。</w:t>
      </w:r>
    </w:p>
    <w:p>
      <w:pPr>
        <w:ind w:firstLine="420" w:firstLineChars="200"/>
        <w:rPr>
          <w:rFonts w:hint="eastAsia" w:ascii="宋体" w:hAnsi="宋体" w:eastAsia="宋体" w:cs="宋体"/>
          <w:szCs w:val="21"/>
        </w:rPr>
      </w:pPr>
      <w:bookmarkStart w:id="44" w:name="_Hlk73562275"/>
      <w:r>
        <w:rPr>
          <w:rFonts w:hint="eastAsia" w:ascii="宋体" w:hAnsi="宋体" w:eastAsia="宋体" w:cs="宋体"/>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4"/>
    </w:p>
    <w:p>
      <w:pPr>
        <w:ind w:firstLine="420" w:firstLineChars="200"/>
      </w:pPr>
    </w:p>
    <w:p>
      <w:pPr>
        <w:jc w:val="center"/>
        <w:outlineLvl w:val="3"/>
        <w:rPr>
          <w:b/>
          <w:sz w:val="24"/>
        </w:rPr>
      </w:pPr>
      <w:r>
        <w:rPr>
          <w:rFonts w:hint="eastAsia"/>
          <w:b/>
          <w:sz w:val="24"/>
        </w:rPr>
        <w:t>2、残疾人福利性单位声明函（工程类）</w:t>
      </w:r>
    </w:p>
    <w:p>
      <w:pPr>
        <w:ind w:firstLine="420" w:firstLineChars="200"/>
        <w:rPr>
          <w:rFonts w:hint="eastAsia" w:ascii="宋体" w:hAnsi="宋体" w:eastAsia="宋体" w:cs="宋体"/>
          <w:szCs w:val="21"/>
        </w:rPr>
      </w:pPr>
      <w:r>
        <w:rPr>
          <w:rFonts w:hint="eastAsia" w:ascii="宋体" w:hAnsi="宋体" w:eastAsia="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szCs w:val="21"/>
          <w:u w:val="single"/>
        </w:rPr>
        <w:t xml:space="preserve">    （单位名称）    </w:t>
      </w:r>
      <w:r>
        <w:rPr>
          <w:rFonts w:hint="eastAsia" w:ascii="宋体" w:hAnsi="宋体" w:eastAsia="宋体" w:cs="宋体"/>
          <w:szCs w:val="21"/>
        </w:rPr>
        <w:t>单位的</w:t>
      </w:r>
      <w:r>
        <w:rPr>
          <w:rFonts w:hint="eastAsia" w:ascii="宋体" w:hAnsi="宋体" w:eastAsia="宋体" w:cs="宋体"/>
          <w:b/>
          <w:bCs/>
          <w:i/>
          <w:iCs/>
          <w:szCs w:val="21"/>
          <w:u w:val="single"/>
        </w:rPr>
        <w:t xml:space="preserve">    （项目名称）    </w:t>
      </w:r>
      <w:r>
        <w:rPr>
          <w:rFonts w:hint="eastAsia" w:ascii="宋体" w:hAnsi="宋体" w:eastAsia="宋体" w:cs="宋体"/>
          <w:szCs w:val="21"/>
        </w:rPr>
        <w:t>项目采购活动由本单位</w:t>
      </w:r>
      <w:r>
        <w:rPr>
          <w:rFonts w:hint="eastAsia" w:ascii="宋体" w:hAnsi="宋体" w:cs="宋体"/>
          <w:szCs w:val="21"/>
        </w:rPr>
        <w:t>承担工程</w:t>
      </w:r>
      <w:r>
        <w:rPr>
          <w:rFonts w:hint="eastAsia" w:ascii="宋体" w:hAnsi="宋体" w:eastAsia="宋体" w:cs="宋体"/>
          <w:szCs w:val="21"/>
        </w:rPr>
        <w:t>。</w:t>
      </w:r>
    </w:p>
    <w:p>
      <w:pPr>
        <w:ind w:firstLine="420" w:firstLineChars="200"/>
        <w:rPr>
          <w:rFonts w:hint="eastAsia" w:ascii="宋体" w:hAnsi="宋体" w:eastAsia="宋体" w:cs="宋体"/>
          <w:szCs w:val="21"/>
        </w:rPr>
      </w:pPr>
      <w:r>
        <w:rPr>
          <w:rFonts w:hint="eastAsia" w:ascii="宋体" w:hAnsi="宋体" w:eastAsia="宋体" w:cs="宋体"/>
          <w:szCs w:val="21"/>
        </w:rPr>
        <w:t>本单位对上述声明的真实性负责。如有虚假，将依法承担相应责任。</w:t>
      </w:r>
    </w:p>
    <w:p>
      <w:pPr>
        <w:ind w:firstLine="420" w:firstLineChars="200"/>
        <w:rPr>
          <w:rFonts w:hint="eastAsia" w:ascii="宋体" w:hAnsi="宋体" w:eastAsia="宋体" w:cs="宋体"/>
          <w:szCs w:val="21"/>
        </w:rPr>
      </w:pPr>
      <w:r>
        <w:rPr>
          <w:rFonts w:hint="eastAsia" w:ascii="宋体" w:hAnsi="宋体" w:eastAsia="宋体" w:cs="宋体"/>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3、监狱企业声明函【工程类，监狱企业如需享受优惠政策，还须另行提供省级以上监狱管理局、戒毒管理局（含新疆生产建设兵团）出具的监狱企业证明文件】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工程</w:t>
      </w:r>
      <w:r>
        <w:rPr>
          <w:rFonts w:ascii="宋体" w:hAnsi="宋体"/>
          <w:szCs w:val="21"/>
        </w:rPr>
        <w:t>全部由符合政策要求的</w:t>
      </w:r>
      <w:r>
        <w:rPr>
          <w:rFonts w:hint="eastAsia" w:ascii="宋体" w:hAnsi="宋体"/>
          <w:szCs w:val="21"/>
        </w:rPr>
        <w:t>监狱企业承建</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，承建单位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，承建单位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宋体"/>
          <w:szCs w:val="21"/>
        </w:rPr>
        <w:t>本</w:t>
      </w:r>
      <w:r>
        <w:rPr>
          <w:rFonts w:hint="eastAsia" w:ascii="宋体" w:hAnsi="宋体" w:cs="宋体"/>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pStyle w:val="4"/>
        <w:jc w:val="center"/>
        <w:rPr>
          <w:rFonts w:hint="eastAsia" w:ascii="黑体" w:eastAsia="黑体"/>
          <w:b w:val="0"/>
          <w:sz w:val="24"/>
          <w:szCs w:val="24"/>
        </w:rPr>
      </w:pPr>
      <w:r>
        <w:rPr>
          <w:rFonts w:hint="eastAsia" w:ascii="黑体" w:eastAsia="黑体"/>
          <w:b w:val="0"/>
          <w:sz w:val="24"/>
          <w:szCs w:val="24"/>
        </w:rPr>
        <w:t>四、供应商基本情况表</w:t>
      </w:r>
    </w:p>
    <w:p>
      <w:pPr>
        <w:jc w:val="left"/>
        <w:rPr>
          <w:szCs w:val="21"/>
        </w:rPr>
      </w:pPr>
    </w:p>
    <w:p>
      <w:pPr>
        <w:adjustRightInd w:val="0"/>
        <w:spacing w:line="360" w:lineRule="auto"/>
        <w:jc w:val="center"/>
        <w:rPr>
          <w:rFonts w:hint="eastAsia" w:ascii="宋体" w:hAnsi="宋体" w:cs="宋体"/>
          <w:b/>
          <w:bCs/>
          <w:szCs w:val="21"/>
        </w:rPr>
      </w:pPr>
      <w:r>
        <w:rPr>
          <w:rFonts w:hint="eastAsia" w:ascii="宋体" w:hAnsi="宋体" w:cs="宋体"/>
          <w:b/>
          <w:bCs/>
          <w:szCs w:val="21"/>
        </w:rPr>
        <w:t>1.《供应商基本情况表》</w:t>
      </w:r>
    </w:p>
    <w:p>
      <w:pPr>
        <w:adjustRightInd w:val="0"/>
        <w:snapToGrid w:val="0"/>
        <w:spacing w:line="360" w:lineRule="auto"/>
        <w:jc w:val="left"/>
        <w:rPr>
          <w:rFonts w:hint="eastAsia" w:ascii="宋体" w:hAnsi="宋体" w:cs="宋体"/>
          <w:szCs w:val="21"/>
        </w:rPr>
      </w:pPr>
      <w:r>
        <w:rPr>
          <w:rFonts w:hint="eastAsia" w:ascii="宋体" w:hAnsi="宋体" w:cs="宋体"/>
          <w:szCs w:val="21"/>
        </w:rPr>
        <w:t>填表单位</w:t>
      </w:r>
      <w:bookmarkStart w:id="45" w:name="_Hlk189743140"/>
      <w:r>
        <w:rPr>
          <w:rFonts w:hint="eastAsia" w:ascii="宋体" w:hAnsi="宋体" w:cs="宋体"/>
          <w:szCs w:val="21"/>
        </w:rPr>
        <w:t>（</w:t>
      </w:r>
      <w:r>
        <w:rPr>
          <w:rFonts w:hint="eastAsia" w:ascii="宋体" w:hAnsi="宋体" w:cs="宋体"/>
          <w:b/>
          <w:bCs/>
          <w:color w:val="FF0000"/>
          <w:szCs w:val="21"/>
        </w:rPr>
        <w:t>加盖单位公章，必填项</w:t>
      </w:r>
      <w:r>
        <w:rPr>
          <w:rFonts w:hint="eastAsia" w:ascii="宋体" w:hAnsi="宋体" w:cs="宋体"/>
          <w:szCs w:val="21"/>
        </w:rPr>
        <w:t>）</w:t>
      </w:r>
      <w:bookmarkEnd w:id="45"/>
      <w:r>
        <w:rPr>
          <w:rFonts w:hint="eastAsia" w:ascii="宋体" w:hAnsi="宋体" w:cs="宋体"/>
          <w:szCs w:val="21"/>
        </w:rPr>
        <w:t>：</w:t>
      </w:r>
    </w:p>
    <w:p>
      <w:pPr>
        <w:adjustRightInd w:val="0"/>
        <w:snapToGrid w:val="0"/>
        <w:spacing w:line="360" w:lineRule="auto"/>
        <w:jc w:val="left"/>
        <w:rPr>
          <w:rFonts w:hint="eastAsia" w:ascii="宋体" w:hAnsi="宋体" w:cs="宋体"/>
          <w:szCs w:val="21"/>
        </w:rPr>
      </w:pPr>
      <w:r>
        <w:rPr>
          <w:rFonts w:hint="eastAsia" w:ascii="宋体" w:hAnsi="宋体" w:cs="宋体"/>
          <w:szCs w:val="21"/>
        </w:rPr>
        <w:t>填表日期（</w:t>
      </w:r>
      <w:r>
        <w:rPr>
          <w:rFonts w:hint="eastAsia" w:ascii="宋体" w:hAnsi="宋体" w:cs="宋体"/>
          <w:b/>
          <w:bCs/>
          <w:color w:val="FF0000"/>
          <w:szCs w:val="21"/>
        </w:rPr>
        <w:t>必填项</w:t>
      </w:r>
      <w:r>
        <w:rPr>
          <w:rFonts w:hint="eastAsia" w:ascii="宋体" w:hAnsi="宋体" w:cs="宋体"/>
          <w:szCs w:val="21"/>
        </w:rPr>
        <w:t>）：        年     月      日</w:t>
      </w:r>
    </w:p>
    <w:tbl>
      <w:tblPr>
        <w:tblStyle w:val="43"/>
        <w:tblW w:w="502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4"/>
        <w:gridCol w:w="1182"/>
        <w:gridCol w:w="940"/>
        <w:gridCol w:w="881"/>
        <w:gridCol w:w="574"/>
        <w:gridCol w:w="1391"/>
        <w:gridCol w:w="1359"/>
        <w:gridCol w:w="1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16" w:type="pct"/>
            <w:gridSpan w:val="2"/>
            <w:vAlign w:val="center"/>
          </w:tcPr>
          <w:p>
            <w:pPr>
              <w:adjustRightInd w:val="0"/>
              <w:snapToGrid w:val="0"/>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adjustRightInd w:val="0"/>
              <w:snapToGrid w:val="0"/>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089" w:type="pct"/>
            <w:gridSpan w:val="2"/>
            <w:vAlign w:val="center"/>
          </w:tcPr>
          <w:p>
            <w:pPr>
              <w:adjustRightInd w:val="0"/>
              <w:snapToGrid w:val="0"/>
              <w:rPr>
                <w:rFonts w:hint="eastAsia" w:ascii="宋体" w:hAnsi="宋体" w:cs="宋体"/>
                <w:szCs w:val="21"/>
              </w:rPr>
            </w:pPr>
          </w:p>
        </w:tc>
        <w:tc>
          <w:tcPr>
            <w:tcW w:w="1175" w:type="pct"/>
            <w:gridSpan w:val="2"/>
            <w:vAlign w:val="center"/>
          </w:tcPr>
          <w:p>
            <w:pPr>
              <w:adjustRightInd w:val="0"/>
              <w:snapToGrid w:val="0"/>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adjustRightInd w:val="0"/>
              <w:snapToGrid w:val="0"/>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19" w:type="pct"/>
            <w:gridSpan w:val="2"/>
            <w:vAlign w:val="center"/>
          </w:tcPr>
          <w:p>
            <w:pPr>
              <w:adjustRightInd w:val="0"/>
              <w:snapToGrid w:val="0"/>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116" w:type="pct"/>
            <w:gridSpan w:val="2"/>
            <w:vAlign w:val="center"/>
          </w:tcPr>
          <w:p>
            <w:pPr>
              <w:adjustRightInd w:val="0"/>
              <w:snapToGrid w:val="0"/>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adjustRightInd w:val="0"/>
              <w:snapToGrid w:val="0"/>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089" w:type="pct"/>
            <w:gridSpan w:val="2"/>
            <w:vAlign w:val="center"/>
          </w:tcPr>
          <w:p>
            <w:pPr>
              <w:adjustRightInd w:val="0"/>
              <w:snapToGrid w:val="0"/>
              <w:rPr>
                <w:rFonts w:hint="eastAsia" w:ascii="宋体" w:hAnsi="宋体" w:cs="宋体"/>
                <w:szCs w:val="21"/>
              </w:rPr>
            </w:pPr>
          </w:p>
        </w:tc>
        <w:tc>
          <w:tcPr>
            <w:tcW w:w="1175" w:type="pct"/>
            <w:gridSpan w:val="2"/>
            <w:vAlign w:val="center"/>
          </w:tcPr>
          <w:p>
            <w:pPr>
              <w:adjustRightInd w:val="0"/>
              <w:snapToGrid w:val="0"/>
              <w:jc w:val="center"/>
              <w:rPr>
                <w:rFonts w:hint="eastAsia" w:ascii="宋体" w:hAnsi="宋体" w:cs="宋体"/>
                <w:spacing w:val="-3"/>
                <w:szCs w:val="21"/>
              </w:rPr>
            </w:pPr>
            <w:r>
              <w:rPr>
                <w:rFonts w:hint="eastAsia" w:ascii="宋体" w:hAnsi="宋体" w:cs="宋体"/>
                <w:b/>
                <w:bCs/>
                <w:color w:val="FF0000"/>
                <w:spacing w:val="-4"/>
                <w:szCs w:val="21"/>
              </w:rPr>
              <w:t>供应商统一社会信用代码（必填项）</w:t>
            </w:r>
          </w:p>
        </w:tc>
        <w:tc>
          <w:tcPr>
            <w:tcW w:w="1619" w:type="pct"/>
            <w:gridSpan w:val="2"/>
            <w:vAlign w:val="center"/>
          </w:tcPr>
          <w:p>
            <w:pPr>
              <w:adjustRightInd w:val="0"/>
              <w:snapToGrid w:val="0"/>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adjustRightInd w:val="0"/>
              <w:snapToGrid w:val="0"/>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9" w:type="pct"/>
            <w:vAlign w:val="center"/>
          </w:tcPr>
          <w:p>
            <w:pPr>
              <w:adjustRightInd w:val="0"/>
              <w:snapToGrid w:val="0"/>
              <w:ind w:left="145"/>
              <w:rPr>
                <w:rFonts w:hint="eastAsia" w:ascii="宋体" w:hAnsi="宋体" w:cs="宋体"/>
                <w:spacing w:val="-5"/>
                <w:szCs w:val="21"/>
              </w:rPr>
            </w:pPr>
            <w:r>
              <w:rPr>
                <w:rFonts w:hint="eastAsia" w:ascii="宋体" w:hAnsi="宋体" w:cs="宋体"/>
                <w:spacing w:val="-5"/>
                <w:szCs w:val="21"/>
              </w:rPr>
              <w:t>序号</w:t>
            </w:r>
          </w:p>
        </w:tc>
        <w:tc>
          <w:tcPr>
            <w:tcW w:w="1269" w:type="pct"/>
            <w:gridSpan w:val="2"/>
            <w:vAlign w:val="center"/>
          </w:tcPr>
          <w:p>
            <w:pPr>
              <w:adjustRightInd w:val="0"/>
              <w:snapToGrid w:val="0"/>
              <w:ind w:left="916"/>
              <w:rPr>
                <w:rFonts w:hint="eastAsia" w:ascii="宋体" w:hAnsi="宋体" w:cs="宋体"/>
                <w:spacing w:val="-6"/>
                <w:szCs w:val="21"/>
              </w:rPr>
            </w:pPr>
            <w:r>
              <w:rPr>
                <w:rFonts w:hint="eastAsia" w:ascii="宋体" w:hAnsi="宋体" w:cs="宋体"/>
                <w:spacing w:val="-6"/>
                <w:szCs w:val="21"/>
              </w:rPr>
              <w:t>职务</w:t>
            </w:r>
          </w:p>
        </w:tc>
        <w:tc>
          <w:tcPr>
            <w:tcW w:w="527" w:type="pct"/>
            <w:vAlign w:val="center"/>
          </w:tcPr>
          <w:p>
            <w:pPr>
              <w:adjustRightInd w:val="0"/>
              <w:snapToGrid w:val="0"/>
              <w:ind w:left="245"/>
              <w:rPr>
                <w:rFonts w:hint="eastAsia" w:ascii="宋体" w:hAnsi="宋体" w:cs="宋体"/>
                <w:spacing w:val="-4"/>
                <w:szCs w:val="21"/>
              </w:rPr>
            </w:pPr>
            <w:r>
              <w:rPr>
                <w:rFonts w:hint="eastAsia" w:ascii="宋体" w:hAnsi="宋体" w:cs="宋体"/>
                <w:spacing w:val="-4"/>
                <w:szCs w:val="21"/>
              </w:rPr>
              <w:t>姓名</w:t>
            </w:r>
          </w:p>
        </w:tc>
        <w:tc>
          <w:tcPr>
            <w:tcW w:w="1175" w:type="pct"/>
            <w:gridSpan w:val="2"/>
            <w:vAlign w:val="center"/>
          </w:tcPr>
          <w:p>
            <w:pPr>
              <w:adjustRightInd w:val="0"/>
              <w:snapToGrid w:val="0"/>
              <w:ind w:left="410"/>
              <w:rPr>
                <w:rFonts w:hint="eastAsia" w:ascii="宋体" w:hAnsi="宋体" w:cs="宋体"/>
                <w:spacing w:val="-3"/>
                <w:szCs w:val="21"/>
              </w:rPr>
            </w:pPr>
            <w:r>
              <w:rPr>
                <w:rFonts w:hint="eastAsia" w:ascii="宋体" w:hAnsi="宋体" w:cs="宋体"/>
                <w:spacing w:val="-3"/>
                <w:szCs w:val="21"/>
              </w:rPr>
              <w:t>身份证号码</w:t>
            </w:r>
          </w:p>
        </w:tc>
        <w:tc>
          <w:tcPr>
            <w:tcW w:w="813" w:type="pct"/>
            <w:vAlign w:val="center"/>
          </w:tcPr>
          <w:p>
            <w:pPr>
              <w:adjustRightInd w:val="0"/>
              <w:snapToGrid w:val="0"/>
              <w:ind w:left="288" w:right="266" w:firstLine="5"/>
              <w:rPr>
                <w:rFonts w:hint="eastAsia" w:ascii="宋体" w:hAnsi="宋体" w:cs="宋体"/>
                <w:spacing w:val="-7"/>
                <w:szCs w:val="21"/>
              </w:rPr>
            </w:pPr>
            <w:r>
              <w:rPr>
                <w:rFonts w:hint="eastAsia" w:ascii="宋体" w:hAnsi="宋体" w:cs="宋体"/>
                <w:spacing w:val="-7"/>
                <w:szCs w:val="21"/>
              </w:rPr>
              <w:t>劳动合同关系单位</w:t>
            </w:r>
          </w:p>
        </w:tc>
        <w:tc>
          <w:tcPr>
            <w:tcW w:w="806" w:type="pct"/>
            <w:vAlign w:val="center"/>
          </w:tcPr>
          <w:p>
            <w:pPr>
              <w:adjustRightInd w:val="0"/>
              <w:snapToGrid w:val="0"/>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9" w:type="pct"/>
            <w:vAlign w:val="center"/>
          </w:tcPr>
          <w:p>
            <w:pPr>
              <w:adjustRightInd w:val="0"/>
              <w:snapToGrid w:val="0"/>
              <w:ind w:left="321"/>
              <w:rPr>
                <w:rFonts w:hint="eastAsia" w:ascii="宋体" w:hAnsi="宋体" w:cs="宋体"/>
                <w:szCs w:val="21"/>
                <w:lang w:eastAsia="en-US"/>
              </w:rPr>
            </w:pPr>
            <w:r>
              <w:rPr>
                <w:rFonts w:hint="eastAsia" w:ascii="宋体" w:hAnsi="宋体" w:cs="宋体"/>
                <w:szCs w:val="21"/>
                <w:lang w:eastAsia="en-US"/>
              </w:rPr>
              <w:t>1</w:t>
            </w:r>
          </w:p>
        </w:tc>
        <w:tc>
          <w:tcPr>
            <w:tcW w:w="1269" w:type="pct"/>
            <w:gridSpan w:val="2"/>
            <w:vAlign w:val="center"/>
          </w:tcPr>
          <w:p>
            <w:pPr>
              <w:adjustRightInd w:val="0"/>
              <w:snapToGrid w:val="0"/>
              <w:jc w:val="center"/>
              <w:rPr>
                <w:rFonts w:hint="eastAsia" w:ascii="宋体" w:hAnsi="宋体" w:cs="宋体"/>
                <w:b/>
                <w:bCs/>
                <w:color w:val="FF0000"/>
                <w:spacing w:val="-4"/>
                <w:szCs w:val="21"/>
              </w:rPr>
            </w:pPr>
            <w:r>
              <w:rPr>
                <w:rFonts w:hint="eastAsia" w:ascii="宋体" w:hAnsi="宋体" w:cs="宋体"/>
                <w:b/>
                <w:bCs/>
                <w:color w:val="FF0000"/>
                <w:spacing w:val="-4"/>
                <w:szCs w:val="21"/>
              </w:rPr>
              <w:t>法定代表人/单位负责人/主要经营负责人（必填项）</w:t>
            </w:r>
          </w:p>
        </w:tc>
        <w:tc>
          <w:tcPr>
            <w:tcW w:w="527" w:type="pct"/>
            <w:vAlign w:val="center"/>
          </w:tcPr>
          <w:p>
            <w:pPr>
              <w:adjustRightInd w:val="0"/>
              <w:snapToGrid w:val="0"/>
              <w:rPr>
                <w:rFonts w:hint="eastAsia" w:ascii="宋体" w:hAnsi="宋体" w:cs="宋体"/>
                <w:szCs w:val="21"/>
              </w:rPr>
            </w:pPr>
          </w:p>
        </w:tc>
        <w:tc>
          <w:tcPr>
            <w:tcW w:w="1175" w:type="pct"/>
            <w:gridSpan w:val="2"/>
            <w:vAlign w:val="center"/>
          </w:tcPr>
          <w:p>
            <w:pPr>
              <w:adjustRightInd w:val="0"/>
              <w:snapToGrid w:val="0"/>
              <w:rPr>
                <w:rFonts w:hint="eastAsia" w:ascii="宋体" w:hAnsi="宋体" w:cs="宋体"/>
                <w:szCs w:val="21"/>
              </w:rPr>
            </w:pPr>
          </w:p>
        </w:tc>
        <w:tc>
          <w:tcPr>
            <w:tcW w:w="813" w:type="pct"/>
            <w:vAlign w:val="center"/>
          </w:tcPr>
          <w:p>
            <w:pPr>
              <w:adjustRightInd w:val="0"/>
              <w:snapToGrid w:val="0"/>
              <w:rPr>
                <w:rFonts w:hint="eastAsia" w:ascii="宋体" w:hAnsi="宋体" w:cs="宋体"/>
                <w:szCs w:val="21"/>
              </w:rPr>
            </w:pPr>
          </w:p>
        </w:tc>
        <w:tc>
          <w:tcPr>
            <w:tcW w:w="806" w:type="pct"/>
            <w:vAlign w:val="center"/>
          </w:tcPr>
          <w:p>
            <w:pPr>
              <w:adjustRightInd w:val="0"/>
              <w:snapToGrid w:val="0"/>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adjustRightInd w:val="0"/>
              <w:snapToGrid w:val="0"/>
              <w:ind w:left="322"/>
              <w:rPr>
                <w:rFonts w:hint="eastAsia" w:ascii="宋体" w:hAnsi="宋体" w:cs="宋体"/>
                <w:szCs w:val="21"/>
                <w:lang w:eastAsia="en-US"/>
              </w:rPr>
            </w:pPr>
            <w:r>
              <w:rPr>
                <w:rFonts w:hint="eastAsia" w:ascii="宋体" w:hAnsi="宋体" w:cs="宋体"/>
                <w:szCs w:val="21"/>
                <w:lang w:eastAsia="en-US"/>
              </w:rPr>
              <w:t>2</w:t>
            </w:r>
          </w:p>
        </w:tc>
        <w:tc>
          <w:tcPr>
            <w:tcW w:w="1269" w:type="pct"/>
            <w:gridSpan w:val="2"/>
            <w:vAlign w:val="center"/>
          </w:tcPr>
          <w:p>
            <w:pPr>
              <w:adjustRightInd w:val="0"/>
              <w:snapToGrid w:val="0"/>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7" w:type="pct"/>
            <w:vAlign w:val="center"/>
          </w:tcPr>
          <w:p>
            <w:pPr>
              <w:adjustRightInd w:val="0"/>
              <w:snapToGrid w:val="0"/>
              <w:rPr>
                <w:rFonts w:hint="eastAsia" w:ascii="宋体" w:hAnsi="宋体" w:cs="宋体"/>
                <w:szCs w:val="21"/>
              </w:rPr>
            </w:pPr>
          </w:p>
        </w:tc>
        <w:tc>
          <w:tcPr>
            <w:tcW w:w="1175" w:type="pct"/>
            <w:gridSpan w:val="2"/>
            <w:vAlign w:val="center"/>
          </w:tcPr>
          <w:p>
            <w:pPr>
              <w:adjustRightInd w:val="0"/>
              <w:snapToGrid w:val="0"/>
              <w:rPr>
                <w:rFonts w:hint="eastAsia" w:ascii="宋体" w:hAnsi="宋体" w:cs="宋体"/>
                <w:szCs w:val="21"/>
              </w:rPr>
            </w:pPr>
          </w:p>
        </w:tc>
        <w:tc>
          <w:tcPr>
            <w:tcW w:w="813" w:type="pct"/>
            <w:vAlign w:val="center"/>
          </w:tcPr>
          <w:p>
            <w:pPr>
              <w:adjustRightInd w:val="0"/>
              <w:snapToGrid w:val="0"/>
              <w:rPr>
                <w:rFonts w:hint="eastAsia" w:ascii="宋体" w:hAnsi="宋体" w:cs="宋体"/>
                <w:szCs w:val="21"/>
              </w:rPr>
            </w:pPr>
          </w:p>
        </w:tc>
        <w:tc>
          <w:tcPr>
            <w:tcW w:w="806" w:type="pct"/>
            <w:vAlign w:val="center"/>
          </w:tcPr>
          <w:p>
            <w:pPr>
              <w:adjustRightInd w:val="0"/>
              <w:snapToGrid w:val="0"/>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adjustRightInd w:val="0"/>
              <w:snapToGrid w:val="0"/>
              <w:ind w:left="321"/>
              <w:rPr>
                <w:rFonts w:hint="eastAsia" w:ascii="宋体" w:hAnsi="宋体" w:cs="宋体"/>
                <w:szCs w:val="21"/>
                <w:lang w:eastAsia="en-US"/>
              </w:rPr>
            </w:pPr>
            <w:r>
              <w:rPr>
                <w:rFonts w:hint="eastAsia" w:ascii="宋体" w:hAnsi="宋体" w:cs="宋体"/>
                <w:szCs w:val="21"/>
                <w:lang w:eastAsia="en-US"/>
              </w:rPr>
              <w:t>3</w:t>
            </w:r>
          </w:p>
        </w:tc>
        <w:tc>
          <w:tcPr>
            <w:tcW w:w="1269" w:type="pct"/>
            <w:gridSpan w:val="2"/>
            <w:vAlign w:val="center"/>
          </w:tcPr>
          <w:p>
            <w:pPr>
              <w:adjustRightInd w:val="0"/>
              <w:snapToGrid w:val="0"/>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7" w:type="pct"/>
            <w:vAlign w:val="center"/>
          </w:tcPr>
          <w:p>
            <w:pPr>
              <w:adjustRightInd w:val="0"/>
              <w:snapToGrid w:val="0"/>
              <w:rPr>
                <w:rFonts w:hint="eastAsia" w:ascii="宋体" w:hAnsi="宋体" w:cs="宋体"/>
                <w:szCs w:val="21"/>
              </w:rPr>
            </w:pPr>
          </w:p>
        </w:tc>
        <w:tc>
          <w:tcPr>
            <w:tcW w:w="1175" w:type="pct"/>
            <w:gridSpan w:val="2"/>
            <w:vAlign w:val="center"/>
          </w:tcPr>
          <w:p>
            <w:pPr>
              <w:adjustRightInd w:val="0"/>
              <w:snapToGrid w:val="0"/>
              <w:rPr>
                <w:rFonts w:hint="eastAsia" w:ascii="宋体" w:hAnsi="宋体" w:cs="宋体"/>
                <w:szCs w:val="21"/>
              </w:rPr>
            </w:pPr>
          </w:p>
        </w:tc>
        <w:tc>
          <w:tcPr>
            <w:tcW w:w="813" w:type="pct"/>
            <w:vAlign w:val="center"/>
          </w:tcPr>
          <w:p>
            <w:pPr>
              <w:adjustRightInd w:val="0"/>
              <w:snapToGrid w:val="0"/>
              <w:rPr>
                <w:rFonts w:hint="eastAsia" w:ascii="宋体" w:hAnsi="宋体" w:cs="宋体"/>
                <w:szCs w:val="21"/>
              </w:rPr>
            </w:pPr>
          </w:p>
        </w:tc>
        <w:tc>
          <w:tcPr>
            <w:tcW w:w="806" w:type="pct"/>
            <w:vAlign w:val="center"/>
          </w:tcPr>
          <w:p>
            <w:pPr>
              <w:adjustRightInd w:val="0"/>
              <w:snapToGrid w:val="0"/>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adjustRightInd w:val="0"/>
              <w:snapToGrid w:val="0"/>
              <w:ind w:left="314"/>
              <w:rPr>
                <w:rFonts w:hint="eastAsia" w:ascii="宋体" w:hAnsi="宋体" w:cs="宋体"/>
                <w:szCs w:val="21"/>
                <w:lang w:eastAsia="en-US"/>
              </w:rPr>
            </w:pPr>
            <w:r>
              <w:rPr>
                <w:rFonts w:hint="eastAsia" w:ascii="宋体" w:hAnsi="宋体" w:cs="宋体"/>
                <w:szCs w:val="21"/>
                <w:lang w:eastAsia="en-US"/>
              </w:rPr>
              <w:t>4</w:t>
            </w:r>
          </w:p>
        </w:tc>
        <w:tc>
          <w:tcPr>
            <w:tcW w:w="1269" w:type="pct"/>
            <w:gridSpan w:val="2"/>
            <w:vAlign w:val="center"/>
          </w:tcPr>
          <w:p>
            <w:pPr>
              <w:adjustRightInd w:val="0"/>
              <w:snapToGrid w:val="0"/>
              <w:jc w:val="center"/>
              <w:rPr>
                <w:rFonts w:hint="eastAsia" w:ascii="宋体" w:hAnsi="宋体" w:cs="宋体"/>
                <w:szCs w:val="21"/>
              </w:rPr>
            </w:pPr>
            <w:r>
              <w:rPr>
                <w:rFonts w:hint="eastAsia" w:ascii="宋体" w:hAnsi="宋体" w:cs="宋体"/>
                <w:spacing w:val="-3"/>
                <w:szCs w:val="21"/>
              </w:rPr>
              <w:t>主要技术人员（如本项目未安排，可不填写）</w:t>
            </w:r>
          </w:p>
        </w:tc>
        <w:tc>
          <w:tcPr>
            <w:tcW w:w="527" w:type="pct"/>
            <w:vAlign w:val="center"/>
          </w:tcPr>
          <w:p>
            <w:pPr>
              <w:adjustRightInd w:val="0"/>
              <w:snapToGrid w:val="0"/>
              <w:rPr>
                <w:rFonts w:hint="eastAsia" w:ascii="宋体" w:hAnsi="宋体" w:cs="宋体"/>
                <w:szCs w:val="21"/>
              </w:rPr>
            </w:pPr>
          </w:p>
        </w:tc>
        <w:tc>
          <w:tcPr>
            <w:tcW w:w="1175" w:type="pct"/>
            <w:gridSpan w:val="2"/>
            <w:vAlign w:val="center"/>
          </w:tcPr>
          <w:p>
            <w:pPr>
              <w:adjustRightInd w:val="0"/>
              <w:snapToGrid w:val="0"/>
              <w:rPr>
                <w:rFonts w:hint="eastAsia" w:ascii="宋体" w:hAnsi="宋体" w:cs="宋体"/>
                <w:szCs w:val="21"/>
              </w:rPr>
            </w:pPr>
          </w:p>
        </w:tc>
        <w:tc>
          <w:tcPr>
            <w:tcW w:w="813" w:type="pct"/>
            <w:vAlign w:val="center"/>
          </w:tcPr>
          <w:p>
            <w:pPr>
              <w:adjustRightInd w:val="0"/>
              <w:snapToGrid w:val="0"/>
              <w:rPr>
                <w:rFonts w:hint="eastAsia" w:ascii="宋体" w:hAnsi="宋体" w:cs="宋体"/>
                <w:szCs w:val="21"/>
              </w:rPr>
            </w:pPr>
          </w:p>
        </w:tc>
        <w:tc>
          <w:tcPr>
            <w:tcW w:w="806" w:type="pct"/>
            <w:vAlign w:val="center"/>
          </w:tcPr>
          <w:p>
            <w:pPr>
              <w:adjustRightInd w:val="0"/>
              <w:snapToGrid w:val="0"/>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adjustRightInd w:val="0"/>
              <w:snapToGrid w:val="0"/>
              <w:ind w:left="325"/>
              <w:rPr>
                <w:rFonts w:hint="eastAsia" w:ascii="宋体" w:hAnsi="宋体" w:cs="宋体"/>
                <w:szCs w:val="21"/>
                <w:lang w:eastAsia="en-US"/>
              </w:rPr>
            </w:pPr>
            <w:r>
              <w:rPr>
                <w:rFonts w:hint="eastAsia" w:ascii="宋体" w:hAnsi="宋体" w:cs="宋体"/>
                <w:szCs w:val="21"/>
                <w:lang w:eastAsia="en-US"/>
              </w:rPr>
              <w:t>5</w:t>
            </w:r>
          </w:p>
        </w:tc>
        <w:tc>
          <w:tcPr>
            <w:tcW w:w="1269" w:type="pct"/>
            <w:gridSpan w:val="2"/>
            <w:vAlign w:val="center"/>
          </w:tcPr>
          <w:p>
            <w:pPr>
              <w:adjustRightInd w:val="0"/>
              <w:snapToGrid w:val="0"/>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7" w:type="pct"/>
            <w:vAlign w:val="center"/>
          </w:tcPr>
          <w:p>
            <w:pPr>
              <w:adjustRightInd w:val="0"/>
              <w:snapToGrid w:val="0"/>
              <w:rPr>
                <w:rFonts w:hint="eastAsia" w:ascii="宋体" w:hAnsi="宋体" w:cs="宋体"/>
                <w:szCs w:val="21"/>
              </w:rPr>
            </w:pPr>
          </w:p>
        </w:tc>
        <w:tc>
          <w:tcPr>
            <w:tcW w:w="1175" w:type="pct"/>
            <w:gridSpan w:val="2"/>
            <w:vAlign w:val="center"/>
          </w:tcPr>
          <w:p>
            <w:pPr>
              <w:adjustRightInd w:val="0"/>
              <w:snapToGrid w:val="0"/>
              <w:rPr>
                <w:rFonts w:hint="eastAsia" w:ascii="宋体" w:hAnsi="宋体" w:cs="宋体"/>
                <w:szCs w:val="21"/>
              </w:rPr>
            </w:pPr>
          </w:p>
        </w:tc>
        <w:tc>
          <w:tcPr>
            <w:tcW w:w="813" w:type="pct"/>
            <w:vAlign w:val="center"/>
          </w:tcPr>
          <w:p>
            <w:pPr>
              <w:adjustRightInd w:val="0"/>
              <w:snapToGrid w:val="0"/>
              <w:rPr>
                <w:rFonts w:hint="eastAsia" w:ascii="宋体" w:hAnsi="宋体" w:cs="宋体"/>
                <w:szCs w:val="21"/>
              </w:rPr>
            </w:pPr>
          </w:p>
        </w:tc>
        <w:tc>
          <w:tcPr>
            <w:tcW w:w="806" w:type="pct"/>
            <w:vAlign w:val="center"/>
          </w:tcPr>
          <w:p>
            <w:pPr>
              <w:adjustRightInd w:val="0"/>
              <w:snapToGrid w:val="0"/>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adjustRightInd w:val="0"/>
              <w:snapToGrid w:val="0"/>
              <w:ind w:left="120"/>
              <w:rPr>
                <w:rFonts w:hint="eastAsia" w:ascii="宋体" w:hAnsi="宋体" w:cs="宋体"/>
                <w:b/>
                <w:bCs/>
                <w:spacing w:val="-1"/>
                <w:szCs w:val="21"/>
              </w:rPr>
            </w:pPr>
            <w:r>
              <w:rPr>
                <w:rFonts w:hint="eastAsia" w:ascii="宋体" w:hAnsi="宋体" w:cs="宋体"/>
                <w:b/>
                <w:bCs/>
                <w:spacing w:val="-1"/>
                <w:szCs w:val="21"/>
              </w:rPr>
              <w:t>说明：</w:t>
            </w:r>
          </w:p>
          <w:p>
            <w:pPr>
              <w:adjustRightInd w:val="0"/>
              <w:snapToGrid w:val="0"/>
              <w:ind w:left="120"/>
              <w:rPr>
                <w:rFonts w:hint="eastAsia" w:ascii="宋体" w:hAnsi="宋体" w:cs="宋体"/>
                <w:b/>
                <w:bCs/>
                <w:spacing w:val="-1"/>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p>
            <w:pPr>
              <w:adjustRightInd w:val="0"/>
              <w:snapToGrid w:val="0"/>
              <w:ind w:left="120"/>
              <w:rPr>
                <w:rFonts w:hint="eastAsia" w:ascii="宋体" w:hAnsi="宋体" w:cs="宋体"/>
                <w:szCs w:val="21"/>
              </w:rPr>
            </w:pPr>
            <w:r>
              <w:rPr>
                <w:rFonts w:hint="eastAsia" w:ascii="宋体" w:hAnsi="宋体" w:cs="宋体"/>
                <w:b/>
                <w:bCs/>
                <w:spacing w:val="-1"/>
                <w:szCs w:val="21"/>
              </w:rPr>
              <w:t>2.上述项目负责人、主要技术人员必须为供应商本单位人员。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adjustRightInd w:val="0"/>
              <w:snapToGrid w:val="0"/>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adjustRightInd w:val="0"/>
              <w:snapToGrid w:val="0"/>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69" w:type="pct"/>
            <w:gridSpan w:val="2"/>
            <w:vAlign w:val="center"/>
          </w:tcPr>
          <w:p>
            <w:pPr>
              <w:adjustRightInd w:val="0"/>
              <w:snapToGrid w:val="0"/>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870" w:type="pct"/>
            <w:gridSpan w:val="2"/>
            <w:vAlign w:val="center"/>
          </w:tcPr>
          <w:p>
            <w:pPr>
              <w:adjustRightInd w:val="0"/>
              <w:snapToGrid w:val="0"/>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451" w:type="pct"/>
            <w:gridSpan w:val="3"/>
            <w:vAlign w:val="center"/>
          </w:tcPr>
          <w:p>
            <w:pPr>
              <w:adjustRightInd w:val="0"/>
              <w:snapToGrid w:val="0"/>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9" w:type="pct"/>
            <w:vAlign w:val="center"/>
          </w:tcPr>
          <w:p>
            <w:pPr>
              <w:adjustRightInd w:val="0"/>
              <w:snapToGrid w:val="0"/>
              <w:ind w:left="321"/>
              <w:rPr>
                <w:rFonts w:hint="eastAsia" w:ascii="宋体" w:hAnsi="宋体" w:cs="宋体"/>
                <w:szCs w:val="21"/>
                <w:lang w:eastAsia="en-US"/>
              </w:rPr>
            </w:pPr>
            <w:r>
              <w:rPr>
                <w:rFonts w:hint="eastAsia" w:ascii="宋体" w:hAnsi="宋体" w:cs="宋体"/>
                <w:szCs w:val="21"/>
                <w:lang w:eastAsia="en-US"/>
              </w:rPr>
              <w:t>1</w:t>
            </w:r>
          </w:p>
        </w:tc>
        <w:tc>
          <w:tcPr>
            <w:tcW w:w="1269" w:type="pct"/>
            <w:gridSpan w:val="2"/>
            <w:vAlign w:val="center"/>
          </w:tcPr>
          <w:p>
            <w:pPr>
              <w:adjustRightInd w:val="0"/>
              <w:snapToGrid w:val="0"/>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870" w:type="pct"/>
            <w:gridSpan w:val="2"/>
            <w:vAlign w:val="center"/>
          </w:tcPr>
          <w:p>
            <w:pPr>
              <w:adjustRightInd w:val="0"/>
              <w:snapToGrid w:val="0"/>
              <w:rPr>
                <w:rFonts w:hint="eastAsia" w:ascii="宋体" w:hAnsi="宋体" w:cs="宋体"/>
                <w:szCs w:val="21"/>
              </w:rPr>
            </w:pPr>
          </w:p>
        </w:tc>
        <w:tc>
          <w:tcPr>
            <w:tcW w:w="2451" w:type="pct"/>
            <w:gridSpan w:val="3"/>
            <w:vAlign w:val="center"/>
          </w:tcPr>
          <w:p>
            <w:pPr>
              <w:adjustRightInd w:val="0"/>
              <w:snapToGrid w:val="0"/>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9" w:type="pct"/>
            <w:vAlign w:val="center"/>
          </w:tcPr>
          <w:p>
            <w:pPr>
              <w:adjustRightInd w:val="0"/>
              <w:snapToGrid w:val="0"/>
              <w:ind w:left="322"/>
              <w:rPr>
                <w:rFonts w:hint="eastAsia" w:ascii="宋体" w:hAnsi="宋体" w:cs="宋体"/>
                <w:szCs w:val="21"/>
                <w:lang w:eastAsia="en-US"/>
              </w:rPr>
            </w:pPr>
            <w:r>
              <w:rPr>
                <w:rFonts w:hint="eastAsia" w:ascii="宋体" w:hAnsi="宋体" w:cs="宋体"/>
                <w:szCs w:val="21"/>
                <w:lang w:eastAsia="en-US"/>
              </w:rPr>
              <w:t>2</w:t>
            </w:r>
          </w:p>
        </w:tc>
        <w:tc>
          <w:tcPr>
            <w:tcW w:w="1269" w:type="pct"/>
            <w:gridSpan w:val="2"/>
            <w:vAlign w:val="center"/>
          </w:tcPr>
          <w:p>
            <w:pPr>
              <w:adjustRightInd w:val="0"/>
              <w:snapToGrid w:val="0"/>
              <w:jc w:val="center"/>
              <w:rPr>
                <w:rFonts w:hint="eastAsia" w:ascii="宋体" w:hAnsi="宋体" w:cs="宋体"/>
                <w:szCs w:val="21"/>
              </w:rPr>
            </w:pPr>
            <w:r>
              <w:rPr>
                <w:rFonts w:hint="eastAsia" w:ascii="宋体" w:hAnsi="宋体" w:cs="宋体"/>
                <w:spacing w:val="-5"/>
                <w:szCs w:val="21"/>
              </w:rPr>
              <w:t>管理关系（如无，可不填写）</w:t>
            </w:r>
          </w:p>
        </w:tc>
        <w:tc>
          <w:tcPr>
            <w:tcW w:w="870" w:type="pct"/>
            <w:gridSpan w:val="2"/>
            <w:vAlign w:val="center"/>
          </w:tcPr>
          <w:p>
            <w:pPr>
              <w:adjustRightInd w:val="0"/>
              <w:snapToGrid w:val="0"/>
              <w:rPr>
                <w:rFonts w:hint="eastAsia" w:ascii="宋体" w:hAnsi="宋体" w:cs="宋体"/>
                <w:szCs w:val="21"/>
              </w:rPr>
            </w:pPr>
          </w:p>
        </w:tc>
        <w:tc>
          <w:tcPr>
            <w:tcW w:w="2451" w:type="pct"/>
            <w:gridSpan w:val="3"/>
            <w:vAlign w:val="center"/>
          </w:tcPr>
          <w:p>
            <w:pPr>
              <w:adjustRightInd w:val="0"/>
              <w:snapToGrid w:val="0"/>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rPr>
          <w:rFonts w:hint="eastAsia" w:ascii="宋体" w:hAnsi="宋体" w:cs="宋体"/>
          <w:b/>
          <w:bCs/>
          <w:color w:val="FF0000"/>
          <w:szCs w:val="21"/>
        </w:rPr>
      </w:pPr>
      <w:r>
        <w:rPr>
          <w:rFonts w:hint="eastAsia" w:ascii="宋体" w:hAnsi="宋体" w:cs="宋体"/>
          <w:b/>
          <w:bCs/>
          <w:color w:val="FF0000"/>
          <w:szCs w:val="21"/>
        </w:rPr>
        <w:t>备注：注明“必填项”的必须填写；未注明“必填项”的，如供应商未填写则视为未安排（或无）。</w:t>
      </w:r>
    </w:p>
    <w:p>
      <w:pPr>
        <w:spacing w:line="560" w:lineRule="exact"/>
        <w:jc w:val="center"/>
        <w:rPr>
          <w:rFonts w:hint="eastAsia" w:ascii="宋体" w:hAnsi="宋体" w:cs="宋体"/>
          <w:b/>
          <w:bCs/>
          <w:szCs w:val="21"/>
        </w:rPr>
      </w:pPr>
      <w:r>
        <w:rPr>
          <w:rFonts w:hint="eastAsia" w:ascii="宋体" w:hAnsi="宋体" w:cs="宋体"/>
          <w:b/>
          <w:bCs/>
          <w:szCs w:val="21"/>
        </w:rPr>
        <w:t>2. 社保缴纳证明材料</w:t>
      </w:r>
    </w:p>
    <w:p>
      <w:pPr>
        <w:spacing w:after="160" w:line="560" w:lineRule="exact"/>
        <w:ind w:firstLine="410" w:firstLineChars="200"/>
        <w:jc w:val="left"/>
        <w:rPr>
          <w:rFonts w:hint="eastAsia" w:ascii="宋体" w:hAnsi="宋体" w:cs="宋体"/>
          <w:b/>
          <w:bCs/>
          <w:spacing w:val="-3"/>
          <w:szCs w:val="21"/>
        </w:rPr>
      </w:pPr>
      <w:r>
        <w:rPr>
          <w:rFonts w:hint="eastAsia" w:ascii="宋体" w:hAnsi="宋体" w:cs="宋体"/>
          <w:b/>
          <w:bCs/>
          <w:spacing w:val="-3"/>
          <w:szCs w:val="21"/>
        </w:rPr>
        <w:t>2.1法定代表人/单位负责人/主要经营负责人开标前近一个月社保缴纳证明：</w:t>
      </w:r>
    </w:p>
    <w:p>
      <w:pPr>
        <w:spacing w:after="160" w:line="560" w:lineRule="exact"/>
        <w:ind w:firstLine="410" w:firstLineChars="200"/>
        <w:jc w:val="left"/>
        <w:rPr>
          <w:rFonts w:hint="eastAsia" w:ascii="宋体" w:hAnsi="宋体" w:cs="宋体"/>
          <w:b/>
          <w:bCs/>
          <w:spacing w:val="-3"/>
          <w:szCs w:val="21"/>
        </w:rPr>
      </w:pPr>
      <w:r>
        <w:rPr>
          <w:rFonts w:hint="eastAsia" w:ascii="宋体" w:hAnsi="宋体" w:cs="宋体"/>
          <w:b/>
          <w:bCs/>
          <w:spacing w:val="-3"/>
          <w:szCs w:val="21"/>
        </w:rPr>
        <w:t>2.2投标授权代表人开标前近一个月的社保缴纳证明：</w:t>
      </w:r>
    </w:p>
    <w:p>
      <w:pPr>
        <w:spacing w:after="160" w:line="560" w:lineRule="exact"/>
        <w:ind w:firstLine="410" w:firstLineChars="200"/>
        <w:jc w:val="left"/>
        <w:rPr>
          <w:rFonts w:hint="eastAsia" w:ascii="宋体" w:hAnsi="宋体" w:cs="宋体"/>
          <w:b/>
          <w:bCs/>
          <w:spacing w:val="-3"/>
          <w:szCs w:val="21"/>
        </w:rPr>
      </w:pPr>
      <w:r>
        <w:rPr>
          <w:rFonts w:hint="eastAsia" w:ascii="宋体" w:hAnsi="宋体" w:cs="宋体"/>
          <w:b/>
          <w:bCs/>
          <w:spacing w:val="-3"/>
          <w:szCs w:val="21"/>
        </w:rPr>
        <w:t>2.3项目负责人（如本项目未安排，可不提供）开标前近一个月的社保缴纳证明：</w:t>
      </w:r>
    </w:p>
    <w:p>
      <w:pPr>
        <w:spacing w:after="160" w:line="560" w:lineRule="exact"/>
        <w:ind w:firstLine="410" w:firstLineChars="200"/>
        <w:jc w:val="left"/>
        <w:rPr>
          <w:rFonts w:hint="eastAsia" w:ascii="宋体" w:hAnsi="宋体" w:cs="宋体"/>
          <w:b/>
          <w:bCs/>
          <w:spacing w:val="-3"/>
          <w:szCs w:val="21"/>
        </w:rPr>
      </w:pPr>
      <w:r>
        <w:rPr>
          <w:rFonts w:hint="eastAsia" w:ascii="宋体" w:hAnsi="宋体" w:cs="宋体"/>
          <w:b/>
          <w:bCs/>
          <w:spacing w:val="-3"/>
          <w:szCs w:val="21"/>
        </w:rPr>
        <w:t>4.4主要技术人员（如本项目未安排，可不提供）开标前近一个月的社保缴纳证明：</w:t>
      </w:r>
    </w:p>
    <w:p>
      <w:pPr>
        <w:spacing w:after="160" w:line="560" w:lineRule="exact"/>
        <w:ind w:firstLine="410" w:firstLineChars="200"/>
        <w:jc w:val="left"/>
        <w:rPr>
          <w:rFonts w:hint="eastAsia" w:ascii="宋体" w:hAnsi="宋体" w:cs="宋体"/>
          <w:b/>
          <w:bCs/>
          <w:spacing w:val="-3"/>
          <w:szCs w:val="21"/>
        </w:rPr>
      </w:pPr>
      <w:r>
        <w:rPr>
          <w:rFonts w:hint="eastAsia" w:ascii="宋体" w:hAnsi="宋体" w:cs="宋体"/>
          <w:b/>
          <w:bCs/>
          <w:spacing w:val="-3"/>
          <w:szCs w:val="21"/>
        </w:rPr>
        <w:t>2.5投标文件编制人员开标前近一个月的社保缴纳证明：</w:t>
      </w:r>
    </w:p>
    <w:p>
      <w:pPr>
        <w:spacing w:line="560" w:lineRule="exact"/>
        <w:ind w:firstLine="408" w:firstLineChars="200"/>
        <w:rPr>
          <w:rFonts w:hint="eastAsia" w:ascii="宋体" w:hAnsi="宋体" w:cs="宋体"/>
          <w:spacing w:val="-3"/>
          <w:szCs w:val="21"/>
        </w:rPr>
      </w:pPr>
      <w:r>
        <w:rPr>
          <w:rFonts w:hint="eastAsia" w:ascii="宋体" w:hAnsi="宋体" w:cs="宋体"/>
          <w:spacing w:val="-3"/>
          <w:szCs w:val="21"/>
        </w:rPr>
        <w:t>注：</w:t>
      </w:r>
    </w:p>
    <w:p>
      <w:pPr>
        <w:spacing w:line="560" w:lineRule="exact"/>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cs="宋体"/>
          <w:b/>
          <w:bCs/>
          <w:color w:val="FF0000"/>
          <w:szCs w:val="21"/>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spacing w:line="560" w:lineRule="exact"/>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spacing w:line="560" w:lineRule="exact"/>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widowControl/>
        <w:spacing w:line="560" w:lineRule="exact"/>
        <w:ind w:firstLine="408" w:firstLineChars="200"/>
        <w:jc w:val="left"/>
        <w:rPr>
          <w:rFonts w:hint="eastAsia" w:ascii="宋体" w:hAnsi="宋体" w:cs="宋体"/>
          <w:b/>
          <w:bCs/>
          <w:szCs w:val="21"/>
        </w:rPr>
      </w:pPr>
      <w:r>
        <w:rPr>
          <w:rFonts w:hint="eastAsia" w:ascii="宋体" w:hAnsi="宋体" w:cs="宋体"/>
          <w:spacing w:val="-3"/>
          <w:szCs w:val="21"/>
        </w:rPr>
        <w:t>若供应商为新成立企业且成立时间不足一个月，</w:t>
      </w:r>
      <w:r>
        <w:rPr>
          <w:rFonts w:hint="eastAsia" w:ascii="宋体" w:hAnsi="宋体" w:cs="宋体"/>
          <w:b/>
          <w:bCs/>
          <w:color w:val="FF0000"/>
          <w:spacing w:val="-3"/>
          <w:szCs w:val="21"/>
        </w:rPr>
        <w:t>提供加盖投标人公章的情况</w:t>
      </w:r>
      <w:r>
        <w:rPr>
          <w:rFonts w:hint="eastAsia" w:ascii="宋体" w:hAnsi="宋体" w:cs="宋体"/>
          <w:spacing w:val="-3"/>
          <w:szCs w:val="21"/>
        </w:rPr>
        <w:t>说明或者证明材料。若为退休人员，提供退休证明。如依法不需要缴纳社会保险的，应提供相应文件证明。若因为社保部门原因无法提供的，需提供劳动合同及社保部门官方通知证明(或官网公告截图)。</w:t>
      </w:r>
    </w:p>
    <w:p>
      <w:pPr>
        <w:spacing w:line="560" w:lineRule="exact"/>
        <w:jc w:val="center"/>
        <w:rPr>
          <w:rFonts w:hint="eastAsia" w:ascii="宋体" w:hAnsi="宋体" w:cs="宋体"/>
          <w:b/>
          <w:bCs/>
          <w:szCs w:val="21"/>
        </w:rPr>
      </w:pPr>
      <w:r>
        <w:rPr>
          <w:rFonts w:hint="eastAsia" w:ascii="宋体" w:hAnsi="宋体" w:cs="宋体"/>
          <w:b/>
          <w:bCs/>
          <w:szCs w:val="21"/>
        </w:rPr>
        <w:t>3.</w:t>
      </w:r>
      <w:r>
        <w:rPr>
          <w:rFonts w:hint="eastAsia" w:ascii="宋体" w:hAnsi="宋体" w:cs="宋体"/>
          <w:szCs w:val="21"/>
        </w:rPr>
        <w:t xml:space="preserve"> </w:t>
      </w:r>
      <w:r>
        <w:rPr>
          <w:rFonts w:hint="eastAsia" w:ascii="宋体" w:hAnsi="宋体" w:cs="宋体"/>
          <w:b/>
          <w:bCs/>
          <w:szCs w:val="21"/>
        </w:rPr>
        <w:t>股权或管理关系证明材料</w:t>
      </w:r>
    </w:p>
    <w:p>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3.1股权或管理关系证明截图</w:t>
      </w:r>
    </w:p>
    <w:p>
      <w:pPr>
        <w:adjustRightInd w:val="0"/>
        <w:snapToGrid w:val="0"/>
        <w:spacing w:after="160" w:line="560" w:lineRule="exact"/>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pPr>
        <w:adjustRightInd w:val="0"/>
        <w:snapToGrid w:val="0"/>
        <w:spacing w:after="160" w:line="560" w:lineRule="exact"/>
        <w:ind w:firstLine="422" w:firstLineChars="200"/>
        <w:jc w:val="left"/>
        <w:rPr>
          <w:rFonts w:hint="eastAsia" w:ascii="宋体" w:hAnsi="宋体" w:cs="宋体"/>
          <w:color w:val="FF0000"/>
          <w:szCs w:val="21"/>
        </w:rPr>
      </w:pPr>
      <w:r>
        <w:rPr>
          <w:rFonts w:hint="eastAsia" w:ascii="宋体" w:hAnsi="宋体" w:cs="宋体"/>
          <w:b/>
          <w:bCs/>
          <w:color w:val="FF0000"/>
          <w:szCs w:val="21"/>
        </w:rPr>
        <w:t>注：上述股权或管理关系证明截图对应的信息须与《供应商基本情况表》保持一致。</w:t>
      </w:r>
    </w:p>
    <w:p>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3.2承诺函</w:t>
      </w:r>
    </w:p>
    <w:p>
      <w:pPr>
        <w:adjustRightInd w:val="0"/>
        <w:snapToGrid w:val="0"/>
        <w:spacing w:after="160" w:line="560" w:lineRule="exact"/>
        <w:jc w:val="left"/>
        <w:rPr>
          <w:rFonts w:hint="eastAsia" w:ascii="宋体" w:hAnsi="宋体" w:cs="宋体"/>
          <w:spacing w:val="-3"/>
          <w:szCs w:val="21"/>
        </w:rPr>
      </w:pPr>
      <w:r>
        <w:rPr>
          <w:rFonts w:hint="eastAsia" w:ascii="宋体" w:hAnsi="宋体" w:cs="宋体"/>
          <w:spacing w:val="-3"/>
          <w:szCs w:val="21"/>
        </w:rPr>
        <w:t>致：采购人</w:t>
      </w:r>
    </w:p>
    <w:p>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adjustRightInd w:val="0"/>
        <w:snapToGrid w:val="0"/>
        <w:spacing w:after="160" w:line="560" w:lineRule="exact"/>
        <w:jc w:val="left"/>
        <w:rPr>
          <w:rFonts w:hint="eastAsia" w:ascii="宋体" w:hAnsi="宋体" w:cs="宋体"/>
          <w:spacing w:val="-3"/>
          <w:szCs w:val="21"/>
        </w:rPr>
      </w:pPr>
    </w:p>
    <w:p>
      <w:pPr>
        <w:adjustRightInd w:val="0"/>
        <w:snapToGrid w:val="0"/>
        <w:spacing w:after="160" w:line="560" w:lineRule="exact"/>
        <w:jc w:val="center"/>
        <w:rPr>
          <w:rFonts w:hint="eastAsia" w:ascii="宋体" w:hAnsi="宋体" w:cs="宋体"/>
          <w:spacing w:val="-3"/>
          <w:szCs w:val="21"/>
        </w:rPr>
      </w:pPr>
      <w:r>
        <w:rPr>
          <w:rFonts w:hint="eastAsia" w:ascii="宋体" w:hAnsi="宋体" w:cs="宋体"/>
          <w:spacing w:val="-3"/>
          <w:szCs w:val="21"/>
        </w:rPr>
        <w:t xml:space="preserve">                                                供应商名称： </w:t>
      </w:r>
    </w:p>
    <w:p>
      <w:pPr>
        <w:adjustRightInd w:val="0"/>
        <w:snapToGrid w:val="0"/>
        <w:spacing w:after="160" w:line="560" w:lineRule="exact"/>
        <w:jc w:val="right"/>
      </w:pPr>
      <w:r>
        <w:rPr>
          <w:rFonts w:hint="eastAsia" w:ascii="宋体" w:hAnsi="宋体" w:cs="宋体"/>
          <w:spacing w:val="-3"/>
          <w:szCs w:val="21"/>
        </w:rPr>
        <w:t>日  期：       年    月   日</w:t>
      </w:r>
    </w:p>
    <w:p>
      <w:pPr>
        <w:pStyle w:val="4"/>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、项目详细报价</w:t>
      </w:r>
    </w:p>
    <w:p>
      <w:pPr>
        <w:pStyle w:val="37"/>
        <w:jc w:val="center"/>
      </w:pPr>
      <w:r>
        <w:rPr>
          <w:rFonts w:hint="eastAsia"/>
          <w:b/>
          <w:bCs/>
        </w:rPr>
        <w:t>（一）</w:t>
      </w:r>
      <w:r>
        <w:rPr>
          <w:rFonts w:hint="eastAsia"/>
          <w:b/>
        </w:rPr>
        <w:t>分项报价表</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pPr>
              <w:widowControl/>
              <w:adjustRightInd w:val="0"/>
              <w:snapToGrid w:val="0"/>
              <w:spacing w:line="300" w:lineRule="auto"/>
              <w:jc w:val="left"/>
              <w:rPr>
                <w:rFonts w:hint="eastAsia" w:ascii="宋体" w:hAnsi="宋体"/>
                <w:snapToGrid w:val="0"/>
                <w:kern w:val="0"/>
                <w:sz w:val="24"/>
                <w:szCs w:val="21"/>
              </w:rPr>
            </w:pPr>
            <w:r>
              <w:rPr>
                <w:rFonts w:hint="eastAsia" w:ascii="宋体" w:hAnsi="宋体"/>
                <w:snapToGrid w:val="0"/>
                <w:kern w:val="0"/>
                <w:sz w:val="24"/>
                <w:szCs w:val="21"/>
              </w:rPr>
              <w:t>大写：</w:t>
            </w:r>
          </w:p>
          <w:p>
            <w:pPr>
              <w:widowControl/>
              <w:adjustRightInd w:val="0"/>
              <w:snapToGrid w:val="0"/>
              <w:spacing w:line="300" w:lineRule="auto"/>
              <w:jc w:val="left"/>
            </w:pPr>
            <w:r>
              <w:rPr>
                <w:rFonts w:hint="eastAsia" w:ascii="宋体" w:hAnsi="宋体"/>
                <w:snapToGrid w:val="0"/>
                <w:kern w:val="0"/>
                <w:sz w:val="24"/>
                <w:szCs w:val="21"/>
              </w:rPr>
              <w:t>小写：</w:t>
            </w:r>
          </w:p>
        </w:tc>
        <w:tc>
          <w:tcPr>
            <w:tcW w:w="2034"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p>
        </w:tc>
      </w:tr>
    </w:tbl>
    <w:p>
      <w:pPr>
        <w:widowControl/>
        <w:snapToGrid w:val="0"/>
        <w:ind w:firstLine="422" w:firstLineChars="200"/>
        <w:jc w:val="left"/>
        <w:rPr>
          <w:rFonts w:hint="eastAsia" w:ascii="宋体" w:hAnsi="宋体"/>
          <w:color w:val="0000FF"/>
          <w:kern w:val="0"/>
          <w:szCs w:val="21"/>
        </w:rPr>
      </w:pPr>
      <w:r>
        <w:rPr>
          <w:rFonts w:hint="eastAsia"/>
          <w:b/>
          <w:color w:val="0000FF"/>
          <w:szCs w:val="21"/>
        </w:rPr>
        <w:t>注：</w:t>
      </w:r>
      <w:r>
        <w:rPr>
          <w:rFonts w:hint="eastAsia" w:ascii="宋体" w:hAnsi="宋体"/>
          <w:color w:val="0000FF"/>
          <w:kern w:val="0"/>
          <w:szCs w:val="21"/>
        </w:rPr>
        <w:t>投标人的投标报价不得超过预算金额，否则将导致投标无效。</w:t>
      </w:r>
    </w:p>
    <w:p>
      <w:pPr>
        <w:tabs>
          <w:tab w:val="left" w:pos="720"/>
        </w:tabs>
        <w:jc w:val="center"/>
        <w:rPr>
          <w:b/>
          <w:sz w:val="24"/>
        </w:rPr>
      </w:pPr>
    </w:p>
    <w:p>
      <w:pPr>
        <w:pStyle w:val="37"/>
        <w:jc w:val="center"/>
        <w:rPr>
          <w:b/>
          <w:bCs/>
        </w:rPr>
      </w:pPr>
      <w:r>
        <w:rPr>
          <w:rFonts w:hint="eastAsia"/>
          <w:b/>
          <w:bCs/>
        </w:rPr>
        <w:t>（二）投标报价明细表</w:t>
      </w:r>
    </w:p>
    <w:p>
      <w:pPr>
        <w:spacing w:line="440" w:lineRule="exact"/>
        <w:rPr>
          <w:rFonts w:hint="eastAsia" w:ascii="宋体" w:hAnsi="宋体"/>
          <w:bCs/>
          <w:color w:val="000000"/>
          <w:szCs w:val="21"/>
        </w:rPr>
      </w:pPr>
      <w:r>
        <w:rPr>
          <w:rFonts w:hint="eastAsia" w:ascii="宋体" w:hAnsi="宋体"/>
          <w:bCs/>
          <w:color w:val="000000"/>
          <w:szCs w:val="21"/>
        </w:rPr>
        <w:t>投标方名称：</w:t>
      </w:r>
    </w:p>
    <w:p>
      <w:pPr>
        <w:spacing w:line="440" w:lineRule="exact"/>
        <w:rPr>
          <w:rFonts w:hint="eastAsia" w:ascii="宋体" w:hAnsi="宋体"/>
          <w:bCs/>
          <w:color w:val="000000"/>
          <w:szCs w:val="21"/>
        </w:rPr>
      </w:pPr>
      <w:r>
        <w:rPr>
          <w:rFonts w:hint="eastAsia" w:ascii="宋体" w:hAnsi="宋体"/>
          <w:bCs/>
          <w:color w:val="000000"/>
          <w:szCs w:val="21"/>
        </w:rPr>
        <w:t xml:space="preserve">项目编号： </w:t>
      </w:r>
    </w:p>
    <w:p>
      <w:pPr>
        <w:spacing w:line="440" w:lineRule="exact"/>
        <w:rPr>
          <w:rFonts w:hint="eastAsia" w:ascii="宋体" w:hAnsi="宋体"/>
          <w:bCs/>
          <w:color w:val="000000"/>
          <w:szCs w:val="21"/>
        </w:rPr>
      </w:pPr>
      <w:r>
        <w:rPr>
          <w:rFonts w:hint="eastAsia" w:ascii="宋体" w:hAnsi="宋体"/>
          <w:bCs/>
          <w:color w:val="000000"/>
          <w:szCs w:val="21"/>
        </w:rPr>
        <w:t>投标项目：                                               货币单位：人民币元</w:t>
      </w:r>
    </w:p>
    <w:tbl>
      <w:tblPr>
        <w:tblStyle w:val="43"/>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9215" w:type="dxa"/>
            <w:vAlign w:val="center"/>
          </w:tcPr>
          <w:p>
            <w:pPr>
              <w:spacing w:line="440" w:lineRule="exact"/>
              <w:jc w:val="center"/>
              <w:rPr>
                <w:rFonts w:hint="eastAsia" w:ascii="宋体" w:hAnsi="宋体"/>
                <w:b/>
                <w:color w:val="0000FF"/>
                <w:szCs w:val="21"/>
              </w:rPr>
            </w:pPr>
            <w:r>
              <w:rPr>
                <w:rFonts w:hint="eastAsia" w:ascii="宋体" w:hAnsi="宋体"/>
                <w:b/>
                <w:color w:val="0000FF"/>
                <w:szCs w:val="21"/>
              </w:rPr>
              <w:t>注：投标人按照第三章用户</w:t>
            </w:r>
            <w:r>
              <w:rPr>
                <w:rFonts w:hint="eastAsia" w:ascii="宋体" w:hAnsi="宋体"/>
                <w:b/>
                <w:color w:val="0000FF"/>
                <w:szCs w:val="21"/>
                <w:highlight w:val="none"/>
              </w:rPr>
              <w:t>需求书“五、技术要求”中“工程量清单”所列表格进行</w:t>
            </w:r>
            <w:r>
              <w:rPr>
                <w:rFonts w:hint="eastAsia" w:ascii="宋体" w:hAnsi="宋体"/>
                <w:b/>
                <w:color w:val="0000FF"/>
                <w:szCs w:val="21"/>
              </w:rPr>
              <w:t>报价。</w:t>
            </w:r>
          </w:p>
        </w:tc>
      </w:tr>
    </w:tbl>
    <w:p>
      <w:pPr>
        <w:tabs>
          <w:tab w:val="left" w:pos="720"/>
        </w:tabs>
        <w:jc w:val="center"/>
        <w:rPr>
          <w:b/>
          <w:sz w:val="24"/>
        </w:rPr>
      </w:pPr>
    </w:p>
    <w:p>
      <w:pPr>
        <w:tabs>
          <w:tab w:val="left" w:pos="720"/>
        </w:tabs>
        <w:jc w:val="center"/>
        <w:rPr>
          <w:b/>
          <w:sz w:val="24"/>
        </w:rPr>
      </w:pPr>
      <w:r>
        <w:rPr>
          <w:rFonts w:hint="eastAsia"/>
          <w:b/>
          <w:sz w:val="24"/>
        </w:rPr>
        <w:t>（三）</w:t>
      </w:r>
      <w:bookmarkStart w:id="46" w:name="_Hlk72073235"/>
      <w:r>
        <w:rPr>
          <w:rFonts w:hint="eastAsia"/>
          <w:b/>
          <w:sz w:val="24"/>
        </w:rPr>
        <w:t>投标人认为需要涉及的其他内容报价清单</w:t>
      </w:r>
      <w:bookmarkEnd w:id="46"/>
    </w:p>
    <w:p>
      <w:pPr>
        <w:rPr>
          <w:b/>
          <w:bCs/>
        </w:rPr>
      </w:pPr>
    </w:p>
    <w:p>
      <w:pPr>
        <w:pStyle w:val="4"/>
        <w:jc w:val="center"/>
        <w:rPr>
          <w:rFonts w:hint="eastAsia"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7" w:name="_Hlk72092499"/>
      <w:r>
        <w:rPr>
          <w:rFonts w:hint="eastAsia" w:ascii="黑体" w:eastAsia="黑体"/>
          <w:b w:val="0"/>
          <w:sz w:val="24"/>
        </w:rPr>
        <w:t>法定代表人（负责人）证明书</w:t>
      </w:r>
      <w:bookmarkEnd w:id="47"/>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说明：1、法定代表人为投标人（企业事业单位、国家机关、社会团体）的主要行政负责人。</w:t>
      </w:r>
    </w:p>
    <w:p>
      <w:pPr>
        <w:numPr>
          <w:ilvl w:val="0"/>
          <w:numId w:val="8"/>
        </w:numPr>
        <w:ind w:left="420" w:firstLine="420" w:firstLineChars="20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pPr>
        <w:numPr>
          <w:ilvl w:val="0"/>
          <w:numId w:val="8"/>
        </w:numPr>
        <w:ind w:left="420" w:firstLine="420" w:firstLineChars="200"/>
        <w:rPr>
          <w:szCs w:val="21"/>
        </w:rPr>
      </w:pPr>
      <w:r>
        <w:rPr>
          <w:rFonts w:hint="eastAsia"/>
          <w:szCs w:val="21"/>
        </w:rPr>
        <w:t>本项目投标授权代表为法定代表人（负责人）的，无需提供《投标文件签署授权委托书》。</w:t>
      </w:r>
    </w:p>
    <w:p>
      <w:pPr>
        <w:numPr>
          <w:ilvl w:val="0"/>
          <w:numId w:val="8"/>
        </w:numPr>
        <w:ind w:left="420"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19"/>
              <w:spacing w:line="240" w:lineRule="auto"/>
              <w:jc w:val="center"/>
            </w:pPr>
          </w:p>
          <w:p>
            <w:pPr>
              <w:pStyle w:val="37"/>
              <w:spacing w:line="240" w:lineRule="auto"/>
              <w:jc w:val="center"/>
            </w:pPr>
          </w:p>
        </w:tc>
        <w:tc>
          <w:tcPr>
            <w:tcW w:w="4265" w:type="dxa"/>
          </w:tcPr>
          <w:p>
            <w:pPr>
              <w:jc w:val="center"/>
            </w:pPr>
            <w:r>
              <w:rPr>
                <w:rFonts w:hint="eastAsia"/>
              </w:rPr>
              <w:t>证件扫描件反面</w:t>
            </w:r>
          </w:p>
          <w:p>
            <w:pPr>
              <w:pStyle w:val="19"/>
              <w:spacing w:line="240" w:lineRule="auto"/>
              <w:jc w:val="center"/>
            </w:pPr>
          </w:p>
          <w:p>
            <w:pPr>
              <w:pStyle w:val="37"/>
              <w:spacing w:line="240" w:lineRule="auto"/>
              <w:jc w:val="center"/>
            </w:pPr>
          </w:p>
        </w:tc>
      </w:tr>
    </w:tbl>
    <w:p>
      <w:pPr>
        <w:pStyle w:val="20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ind w:firstLine="480" w:firstLineChars="200"/>
        <w:rPr>
          <w:sz w:val="24"/>
        </w:rPr>
      </w:pPr>
    </w:p>
    <w:p>
      <w:pPr>
        <w:rPr>
          <w:b/>
          <w:bCs/>
          <w:sz w:val="24"/>
        </w:rPr>
      </w:pPr>
    </w:p>
    <w:p>
      <w:pPr>
        <w:pStyle w:val="4"/>
        <w:spacing w:before="120" w:after="120"/>
        <w:jc w:val="center"/>
        <w:rPr>
          <w:rFonts w:hint="eastAsia"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19"/>
              <w:spacing w:line="240" w:lineRule="auto"/>
              <w:jc w:val="center"/>
            </w:pPr>
          </w:p>
          <w:p>
            <w:pPr>
              <w:pStyle w:val="37"/>
              <w:spacing w:line="240" w:lineRule="auto"/>
              <w:jc w:val="center"/>
            </w:pPr>
          </w:p>
        </w:tc>
        <w:tc>
          <w:tcPr>
            <w:tcW w:w="4265" w:type="dxa"/>
          </w:tcPr>
          <w:p>
            <w:pPr>
              <w:jc w:val="center"/>
            </w:pPr>
            <w:r>
              <w:rPr>
                <w:rFonts w:hint="eastAsia"/>
              </w:rPr>
              <w:t>证件扫描件反面</w:t>
            </w:r>
          </w:p>
          <w:p>
            <w:pPr>
              <w:pStyle w:val="19"/>
              <w:spacing w:line="240" w:lineRule="auto"/>
              <w:jc w:val="center"/>
            </w:pPr>
          </w:p>
          <w:p>
            <w:pPr>
              <w:pStyle w:val="37"/>
              <w:spacing w:line="240" w:lineRule="auto"/>
              <w:jc w:val="center"/>
            </w:pPr>
          </w:p>
        </w:tc>
      </w:tr>
    </w:tbl>
    <w:p>
      <w:pPr>
        <w:pStyle w:val="20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8" w:name="_Hlk72092634"/>
      <w:r>
        <w:rPr>
          <w:rFonts w:hint="eastAsia" w:ascii="黑体" w:eastAsia="黑体"/>
          <w:b w:val="0"/>
          <w:kern w:val="0"/>
          <w:sz w:val="24"/>
          <w:szCs w:val="24"/>
        </w:rPr>
        <w:t>实质性条款响应情况表</w:t>
      </w:r>
      <w:bookmarkEnd w:id="48"/>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27"/>
        <w:gridCol w:w="669"/>
        <w:gridCol w:w="804"/>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49" w:name="_Hlk72092651"/>
            <w:r>
              <w:rPr>
                <w:rFonts w:hint="eastAsia" w:ascii="宋体" w:hAnsi="宋体"/>
                <w:kern w:val="0"/>
                <w:szCs w:val="21"/>
              </w:rPr>
              <w:t>序号</w:t>
            </w:r>
          </w:p>
        </w:tc>
        <w:tc>
          <w:tcPr>
            <w:tcW w:w="5427"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669"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804"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612"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5427" w:type="dxa"/>
            <w:vAlign w:val="top"/>
          </w:tcPr>
          <w:p>
            <w:pPr>
              <w:rPr>
                <w:rFonts w:hint="eastAsia" w:hAnsi="宋体"/>
                <w:kern w:val="0"/>
                <w:szCs w:val="21"/>
              </w:rPr>
            </w:pPr>
            <w:r>
              <w:rPr>
                <w:rFonts w:hint="eastAsia"/>
              </w:rPr>
              <w:t>满足本项目标★的条款要求</w:t>
            </w:r>
          </w:p>
        </w:tc>
        <w:tc>
          <w:tcPr>
            <w:tcW w:w="669" w:type="dxa"/>
          </w:tcPr>
          <w:p>
            <w:pPr>
              <w:adjustRightInd w:val="0"/>
              <w:snapToGrid w:val="0"/>
              <w:spacing w:line="360" w:lineRule="auto"/>
              <w:rPr>
                <w:rFonts w:hint="eastAsia" w:ascii="宋体" w:hAnsi="宋体"/>
                <w:kern w:val="0"/>
                <w:szCs w:val="21"/>
              </w:rPr>
            </w:pPr>
          </w:p>
        </w:tc>
        <w:tc>
          <w:tcPr>
            <w:tcW w:w="804" w:type="dxa"/>
          </w:tcPr>
          <w:p>
            <w:pPr>
              <w:adjustRightInd w:val="0"/>
              <w:snapToGrid w:val="0"/>
              <w:spacing w:line="360" w:lineRule="auto"/>
              <w:rPr>
                <w:rFonts w:hint="eastAsia" w:ascii="宋体" w:hAnsi="宋体"/>
                <w:kern w:val="0"/>
                <w:szCs w:val="21"/>
              </w:rPr>
            </w:pPr>
          </w:p>
        </w:tc>
        <w:tc>
          <w:tcPr>
            <w:tcW w:w="612" w:type="dxa"/>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Align w:val="top"/>
          </w:tcPr>
          <w:p>
            <w:pPr>
              <w:adjustRightInd w:val="0"/>
              <w:snapToGrid w:val="0"/>
              <w:spacing w:line="360" w:lineRule="auto"/>
              <w:jc w:val="center"/>
              <w:rPr>
                <w:rFonts w:hint="eastAsia" w:ascii="宋体" w:hAnsi="宋体"/>
                <w:kern w:val="0"/>
                <w:szCs w:val="21"/>
              </w:rPr>
            </w:pPr>
            <w:r>
              <w:rPr>
                <w:rFonts w:hint="eastAsia" w:ascii="宋体" w:hAnsi="宋体"/>
                <w:kern w:val="0"/>
                <w:szCs w:val="21"/>
                <w:lang w:val="en-US" w:eastAsia="zh-CN"/>
              </w:rPr>
              <w:t>2</w:t>
            </w:r>
          </w:p>
        </w:tc>
        <w:tc>
          <w:tcPr>
            <w:tcW w:w="5427" w:type="dxa"/>
            <w:vAlign w:val="top"/>
          </w:tcPr>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b/>
                <w:bCs/>
                <w:color w:val="FF0000"/>
                <w:szCs w:val="21"/>
                <w:highlight w:val="none"/>
              </w:rPr>
            </w:pPr>
            <w:r>
              <w:rPr>
                <w:rFonts w:hint="eastAsia"/>
              </w:rPr>
              <w:t>★</w:t>
            </w:r>
            <w:r>
              <w:rPr>
                <w:rFonts w:hint="eastAsia" w:ascii="宋体" w:hAnsi="宋体" w:eastAsia="宋体" w:cs="仿宋_GB2312"/>
                <w:szCs w:val="21"/>
                <w:lang w:eastAsia="zh-CN"/>
              </w:rPr>
              <w:t>（</w:t>
            </w:r>
            <w:r>
              <w:rPr>
                <w:rFonts w:hint="eastAsia" w:ascii="宋体" w:hAnsi="宋体" w:eastAsia="宋体" w:cs="仿宋_GB2312"/>
                <w:szCs w:val="21"/>
                <w:lang w:val="en-US" w:eastAsia="zh-CN"/>
              </w:rPr>
              <w:t>1</w:t>
            </w:r>
            <w:r>
              <w:rPr>
                <w:rFonts w:hint="eastAsia" w:ascii="宋体" w:hAnsi="宋体" w:eastAsia="宋体" w:cs="仿宋_GB2312"/>
                <w:szCs w:val="21"/>
                <w:lang w:eastAsia="zh-CN"/>
              </w:rPr>
              <w:t>）</w:t>
            </w:r>
            <w:r>
              <w:rPr>
                <w:rFonts w:hint="eastAsia" w:ascii="宋体" w:hAnsi="宋体" w:eastAsia="宋体" w:cs="宋体"/>
                <w:b/>
                <w:bCs/>
                <w:color w:val="FF0000"/>
                <w:kern w:val="0"/>
                <w:sz w:val="21"/>
                <w:szCs w:val="21"/>
                <w:highlight w:val="none"/>
              </w:rPr>
              <w:t>项目负责人</w:t>
            </w:r>
            <w:r>
              <w:rPr>
                <w:rFonts w:hint="eastAsia" w:ascii="宋体" w:hAnsi="宋体" w:cs="宋体"/>
                <w:b/>
                <w:bCs/>
                <w:color w:val="FF0000"/>
                <w:kern w:val="0"/>
                <w:sz w:val="21"/>
                <w:szCs w:val="21"/>
                <w:highlight w:val="none"/>
                <w:lang w:eastAsia="zh-CN"/>
              </w:rPr>
              <w:t>（</w:t>
            </w:r>
            <w:r>
              <w:rPr>
                <w:rFonts w:hint="eastAsia" w:ascii="宋体" w:hAnsi="宋体" w:cs="宋体"/>
                <w:b/>
                <w:bCs/>
                <w:color w:val="FF0000"/>
                <w:kern w:val="0"/>
                <w:sz w:val="21"/>
                <w:szCs w:val="21"/>
                <w:highlight w:val="none"/>
                <w:lang w:val="en-US" w:eastAsia="zh-CN"/>
              </w:rPr>
              <w:t>需与评标信息中拟派项目负责人为同一人</w:t>
            </w:r>
            <w:r>
              <w:rPr>
                <w:rFonts w:hint="eastAsia" w:ascii="宋体" w:hAnsi="宋体" w:cs="宋体"/>
                <w:b/>
                <w:bCs/>
                <w:color w:val="FF0000"/>
                <w:kern w:val="0"/>
                <w:sz w:val="21"/>
                <w:szCs w:val="21"/>
                <w:highlight w:val="none"/>
                <w:lang w:eastAsia="zh-CN"/>
              </w:rPr>
              <w:t>）</w:t>
            </w:r>
            <w:r>
              <w:rPr>
                <w:rFonts w:hint="eastAsia" w:ascii="宋体" w:hAnsi="宋体" w:eastAsia="宋体" w:cs="宋体"/>
                <w:b/>
                <w:bCs/>
                <w:color w:val="FF0000"/>
                <w:kern w:val="0"/>
                <w:sz w:val="21"/>
                <w:szCs w:val="21"/>
                <w:highlight w:val="none"/>
              </w:rPr>
              <w:t>需具备建筑工程专业</w:t>
            </w:r>
            <w:r>
              <w:rPr>
                <w:rFonts w:hint="default" w:ascii="宋体" w:hAnsi="宋体" w:cs="宋体"/>
                <w:b/>
                <w:bCs/>
                <w:color w:val="FF0000"/>
                <w:kern w:val="0"/>
                <w:sz w:val="21"/>
                <w:szCs w:val="21"/>
                <w:highlight w:val="none"/>
              </w:rPr>
              <w:t>二</w:t>
            </w:r>
            <w:r>
              <w:rPr>
                <w:rFonts w:hint="eastAsia" w:ascii="宋体" w:hAnsi="宋体" w:cs="宋体"/>
                <w:b/>
                <w:bCs/>
                <w:color w:val="FF0000"/>
                <w:kern w:val="0"/>
                <w:sz w:val="21"/>
                <w:szCs w:val="21"/>
                <w:highlight w:val="none"/>
              </w:rPr>
              <w:t>级</w:t>
            </w:r>
            <w:r>
              <w:rPr>
                <w:rFonts w:hint="eastAsia" w:ascii="宋体" w:hAnsi="宋体" w:cs="宋体"/>
                <w:b/>
                <w:bCs/>
                <w:color w:val="FF0000"/>
                <w:kern w:val="0"/>
                <w:szCs w:val="21"/>
                <w:highlight w:val="none"/>
                <w:lang w:val="en-US" w:eastAsia="zh-CN"/>
              </w:rPr>
              <w:t>或以上</w:t>
            </w:r>
            <w:r>
              <w:rPr>
                <w:rFonts w:hint="eastAsia" w:ascii="宋体" w:hAnsi="宋体" w:eastAsia="宋体" w:cs="宋体"/>
                <w:b/>
                <w:bCs/>
                <w:color w:val="FF0000"/>
                <w:kern w:val="0"/>
                <w:sz w:val="21"/>
                <w:szCs w:val="21"/>
                <w:highlight w:val="none"/>
              </w:rPr>
              <w:t>建造师证</w:t>
            </w:r>
            <w:r>
              <w:rPr>
                <w:rFonts w:hint="default" w:ascii="宋体" w:hAnsi="宋体" w:cs="宋体"/>
                <w:b/>
                <w:bCs/>
                <w:color w:val="FF0000"/>
                <w:kern w:val="0"/>
                <w:sz w:val="21"/>
                <w:szCs w:val="21"/>
                <w:highlight w:val="none"/>
              </w:rPr>
              <w:t>（</w:t>
            </w:r>
            <w:r>
              <w:rPr>
                <w:rFonts w:hint="eastAsia" w:ascii="宋体" w:hAnsi="宋体" w:cs="宋体"/>
                <w:b/>
                <w:bCs/>
                <w:color w:val="FF0000"/>
                <w:kern w:val="0"/>
                <w:szCs w:val="21"/>
                <w:highlight w:val="none"/>
              </w:rPr>
              <w:t>且证书在该企业注册</w:t>
            </w:r>
            <w:r>
              <w:rPr>
                <w:rFonts w:hint="default" w:ascii="宋体" w:hAnsi="宋体" w:cs="宋体"/>
                <w:b/>
                <w:bCs/>
                <w:color w:val="FF0000"/>
                <w:kern w:val="0"/>
                <w:szCs w:val="21"/>
                <w:highlight w:val="none"/>
              </w:rPr>
              <w:t>）</w:t>
            </w:r>
            <w:r>
              <w:rPr>
                <w:rFonts w:hint="eastAsia" w:ascii="宋体" w:hAnsi="宋体" w:eastAsia="宋体" w:cs="宋体"/>
                <w:b/>
                <w:bCs/>
                <w:color w:val="FF0000"/>
                <w:kern w:val="0"/>
                <w:sz w:val="21"/>
                <w:szCs w:val="21"/>
                <w:highlight w:val="none"/>
                <w:lang w:val="en-US" w:eastAsia="zh-CN"/>
              </w:rPr>
              <w:t>和</w:t>
            </w:r>
            <w:r>
              <w:rPr>
                <w:rFonts w:hint="default" w:ascii="宋体" w:hAnsi="宋体" w:eastAsia="宋体" w:cs="宋体"/>
                <w:b/>
                <w:bCs/>
                <w:color w:val="FF0000"/>
                <w:kern w:val="0"/>
                <w:sz w:val="21"/>
                <w:szCs w:val="21"/>
                <w:highlight w:val="none"/>
                <w:lang w:eastAsia="zh-CN"/>
              </w:rPr>
              <w:t>有效的</w:t>
            </w:r>
            <w:r>
              <w:rPr>
                <w:rFonts w:hint="eastAsia" w:ascii="宋体" w:hAnsi="宋体" w:eastAsia="宋体" w:cs="宋体"/>
                <w:b/>
                <w:bCs/>
                <w:color w:val="FF0000"/>
                <w:kern w:val="0"/>
                <w:sz w:val="21"/>
                <w:szCs w:val="21"/>
                <w:highlight w:val="none"/>
              </w:rPr>
              <w:t>安全生产考核合格证书（B证）</w:t>
            </w:r>
            <w:r>
              <w:rPr>
                <w:rFonts w:hint="eastAsia" w:ascii="宋体" w:hAnsi="宋体" w:eastAsia="宋体" w:cs="宋体"/>
                <w:b/>
                <w:bCs/>
                <w:color w:val="FF0000"/>
                <w:szCs w:val="21"/>
                <w:highlight w:val="none"/>
              </w:rPr>
              <w:t>；(证明材料：1.要求提供通过投标人缴纳的近三个月任意一个月的社保证明作为本单位员工的证明依据。若投标人成立不足一个月的，需提供成立情况说明函（格式自拟），无需提供相关人员社保，亦可得分。若为退休或返聘人员需提供说明函（格式自拟），无需提供相关人员社保亦可得分。如依法不需要缴纳社会保险的，应提供相应文件证明。2.</w:t>
            </w:r>
            <w:r>
              <w:rPr>
                <w:rFonts w:hint="eastAsia" w:ascii="宋体" w:hAnsi="宋体" w:cs="宋体"/>
                <w:b/>
                <w:bCs/>
                <w:color w:val="FF0000"/>
                <w:szCs w:val="21"/>
                <w:highlight w:val="none"/>
                <w:lang w:eastAsia="zh-CN"/>
              </w:rPr>
              <w:t>同时提供证书官网或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r>
              <w:rPr>
                <w:rFonts w:hint="eastAsia" w:ascii="宋体" w:hAnsi="宋体" w:eastAsia="宋体" w:cs="宋体"/>
                <w:b/>
                <w:bCs/>
                <w:color w:val="FF0000"/>
                <w:szCs w:val="21"/>
                <w:highlight w:val="none"/>
              </w:rPr>
              <w:t>)。</w:t>
            </w:r>
          </w:p>
          <w:p>
            <w:pPr>
              <w:spacing w:line="240" w:lineRule="auto"/>
              <w:ind w:firstLine="422" w:firstLineChars="200"/>
              <w:rPr>
                <w:rFonts w:hint="eastAsia" w:ascii="宋体" w:hAnsi="宋体" w:eastAsia="宋体" w:cs="仿宋_GB2312"/>
                <w:szCs w:val="21"/>
                <w:lang w:eastAsia="zh-CN"/>
              </w:rPr>
            </w:pPr>
            <w:r>
              <w:rPr>
                <w:rFonts w:hint="eastAsia" w:ascii="宋体" w:hAnsi="宋体" w:eastAsia="宋体" w:cs="宋体"/>
                <w:b/>
                <w:bCs/>
                <w:color w:val="FF0000"/>
                <w:szCs w:val="21"/>
                <w:highlight w:val="none"/>
              </w:rPr>
              <w:t>注：根据《住房和城乡建设部办公厅关于全面实行一级建造师电子注册证书的通知》(建办市(2021)40号)、《广东省建设信息中关于启用新版“广东省建设执业资格注册管理信息系统”的通知》，已批准注册的执业资格证书必须登录注册管理系统个人版直接打印电子注册证书，电子证书上面的“有效期”和“使用有效期”均须在有效期内，同时，打印电子证书后应在个人签名处手写本人签名，未在有效期内或者未手写签名或与签名图像笔迹不一致的，该电子证书无效。广东省外建造师注册证书电子证书样式无要求手写签名的除外。</w:t>
            </w:r>
          </w:p>
          <w:p>
            <w:pPr>
              <w:rPr>
                <w:rFonts w:hint="eastAsia"/>
              </w:rPr>
            </w:pPr>
          </w:p>
        </w:tc>
        <w:tc>
          <w:tcPr>
            <w:tcW w:w="669" w:type="dxa"/>
          </w:tcPr>
          <w:p>
            <w:pPr>
              <w:adjustRightInd w:val="0"/>
              <w:snapToGrid w:val="0"/>
              <w:spacing w:line="360" w:lineRule="auto"/>
              <w:rPr>
                <w:rFonts w:hint="eastAsia" w:ascii="宋体" w:hAnsi="宋体"/>
                <w:kern w:val="0"/>
                <w:szCs w:val="21"/>
              </w:rPr>
            </w:pPr>
          </w:p>
        </w:tc>
        <w:tc>
          <w:tcPr>
            <w:tcW w:w="804" w:type="dxa"/>
          </w:tcPr>
          <w:p>
            <w:pPr>
              <w:adjustRightInd w:val="0"/>
              <w:snapToGrid w:val="0"/>
              <w:spacing w:line="360" w:lineRule="auto"/>
              <w:rPr>
                <w:rFonts w:hint="eastAsia" w:ascii="宋体" w:hAnsi="宋体"/>
                <w:kern w:val="0"/>
                <w:szCs w:val="21"/>
              </w:rPr>
            </w:pPr>
          </w:p>
        </w:tc>
        <w:tc>
          <w:tcPr>
            <w:tcW w:w="612"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pPr>
        <w:rPr>
          <w:b/>
          <w:bCs/>
          <w:sz w:val="24"/>
        </w:rPr>
      </w:pP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九</w:t>
      </w:r>
      <w:r>
        <w:rPr>
          <w:rFonts w:hint="eastAsia" w:ascii="黑体" w:eastAsia="黑体"/>
          <w:b w:val="0"/>
          <w:kern w:val="0"/>
          <w:sz w:val="24"/>
          <w:szCs w:val="24"/>
        </w:rPr>
        <w:t>、施工组织计划、施工技术、施工工艺及相关的合理化建议（格式自定）</w:t>
      </w:r>
    </w:p>
    <w:p>
      <w:pPr>
        <w:pStyle w:val="8"/>
        <w:ind w:firstLine="0"/>
        <w:rPr>
          <w:rFonts w:hint="eastAsia" w:ascii="宋体" w:hAnsi="宋体" w:eastAsia="宋体" w:cs="宋体"/>
          <w:color w:val="FF0000"/>
          <w:sz w:val="24"/>
        </w:rPr>
      </w:pPr>
      <w:r>
        <w:rPr>
          <w:rFonts w:hint="eastAsia" w:ascii="宋体" w:hAnsi="宋体" w:eastAsia="宋体" w:cs="宋体"/>
          <w:color w:val="FF0000"/>
          <w:sz w:val="24"/>
        </w:rPr>
        <w:t>（特别提示：投标人须按本采购文件评标信息中这一评审因素要求，提供证明资料）</w:t>
      </w:r>
    </w:p>
    <w:p>
      <w:pPr>
        <w:bidi w:val="0"/>
        <w:rPr>
          <w:rFonts w:hint="eastAsia"/>
        </w:rPr>
      </w:pP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w:t>
      </w:r>
      <w:r>
        <w:rPr>
          <w:rFonts w:hint="eastAsia" w:ascii="黑体" w:eastAsia="黑体"/>
          <w:b w:val="0"/>
          <w:kern w:val="0"/>
          <w:sz w:val="24"/>
          <w:szCs w:val="24"/>
        </w:rPr>
        <w:t>项目实施关键施工技术（重点难点）分析及解决方案（格式自定）</w:t>
      </w:r>
    </w:p>
    <w:p>
      <w:pPr>
        <w:pStyle w:val="8"/>
        <w:ind w:firstLine="0"/>
        <w:rPr>
          <w:rFonts w:hint="eastAsia" w:ascii="宋体" w:hAnsi="宋体" w:eastAsia="宋体" w:cs="宋体"/>
          <w:color w:val="FF0000"/>
          <w:sz w:val="24"/>
        </w:rPr>
      </w:pPr>
      <w:r>
        <w:rPr>
          <w:rFonts w:hint="eastAsia" w:ascii="宋体" w:hAnsi="宋体" w:eastAsia="宋体" w:cs="宋体"/>
          <w:color w:val="FF0000"/>
          <w:sz w:val="24"/>
        </w:rPr>
        <w:t>（特别提示：投标人须按本采购文件评标信息中这一评审因素要求，提供证明资料）</w:t>
      </w:r>
    </w:p>
    <w:p>
      <w:pPr>
        <w:bidi w:val="0"/>
        <w:rPr>
          <w:rFonts w:hint="eastAsia"/>
        </w:rPr>
      </w:pP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十一、</w:t>
      </w:r>
      <w:r>
        <w:rPr>
          <w:rFonts w:hint="eastAsia" w:ascii="黑体" w:eastAsia="黑体"/>
          <w:b w:val="0"/>
          <w:kern w:val="0"/>
          <w:sz w:val="24"/>
          <w:szCs w:val="24"/>
        </w:rPr>
        <w:t>拟采用设备（材料）的性能（节能环保情况）、档次及质量可靠性（格式自定）</w:t>
      </w:r>
    </w:p>
    <w:p>
      <w:pPr>
        <w:pStyle w:val="8"/>
        <w:ind w:firstLine="0"/>
        <w:rPr>
          <w:rFonts w:hint="eastAsia" w:ascii="宋体" w:hAnsi="宋体" w:eastAsia="宋体" w:cs="宋体"/>
          <w:color w:val="FF0000"/>
          <w:sz w:val="24"/>
        </w:rPr>
      </w:pPr>
      <w:r>
        <w:rPr>
          <w:rFonts w:hint="eastAsia" w:ascii="宋体" w:hAnsi="宋体" w:eastAsia="宋体" w:cs="宋体"/>
          <w:color w:val="FF0000"/>
          <w:sz w:val="24"/>
        </w:rPr>
        <w:t>（特别提示：投标人须按本采购文件评标信息中这一评审因素要求，提供证明资料）</w:t>
      </w:r>
    </w:p>
    <w:p>
      <w:pPr>
        <w:bidi w:val="0"/>
        <w:rPr>
          <w:rFonts w:hint="eastAsia"/>
        </w:rPr>
      </w:pP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十二、</w:t>
      </w:r>
      <w:r>
        <w:rPr>
          <w:rFonts w:hint="eastAsia" w:ascii="黑体" w:eastAsia="黑体"/>
          <w:b w:val="0"/>
          <w:kern w:val="0"/>
          <w:sz w:val="24"/>
          <w:szCs w:val="24"/>
        </w:rPr>
        <w:t>施工质量保障措施及相关的违约承诺（格式自定）</w:t>
      </w:r>
    </w:p>
    <w:p>
      <w:pPr>
        <w:pStyle w:val="8"/>
        <w:ind w:firstLine="0"/>
        <w:rPr>
          <w:rFonts w:hint="eastAsia" w:ascii="宋体" w:hAnsi="宋体" w:eastAsia="宋体" w:cs="宋体"/>
          <w:color w:val="FF0000"/>
          <w:sz w:val="24"/>
        </w:rPr>
      </w:pPr>
      <w:r>
        <w:rPr>
          <w:rFonts w:hint="eastAsia" w:ascii="宋体" w:hAnsi="宋体" w:eastAsia="宋体" w:cs="宋体"/>
          <w:color w:val="FF0000"/>
          <w:sz w:val="24"/>
        </w:rPr>
        <w:t>（特别提示：投标人须按本采购文件评标信息中这一评审因素要求，提供证明资料）</w:t>
      </w:r>
    </w:p>
    <w:p>
      <w:pPr>
        <w:bidi w:val="0"/>
        <w:rPr>
          <w:rFonts w:hint="eastAsia"/>
        </w:rPr>
      </w:pP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十三、</w:t>
      </w:r>
      <w:r>
        <w:rPr>
          <w:rFonts w:hint="eastAsia" w:ascii="黑体" w:eastAsia="黑体"/>
          <w:b w:val="0"/>
          <w:kern w:val="0"/>
          <w:sz w:val="24"/>
          <w:szCs w:val="24"/>
        </w:rPr>
        <w:t>拟安排的项目负责人情况（仅限一人）（格式自定）</w:t>
      </w:r>
    </w:p>
    <w:p>
      <w:pPr>
        <w:pStyle w:val="8"/>
        <w:ind w:firstLine="0"/>
        <w:rPr>
          <w:rFonts w:hint="eastAsia" w:ascii="宋体" w:hAnsi="宋体" w:eastAsia="宋体" w:cs="宋体"/>
          <w:color w:val="FF0000"/>
          <w:sz w:val="24"/>
        </w:rPr>
      </w:pPr>
      <w:r>
        <w:rPr>
          <w:rFonts w:hint="eastAsia" w:ascii="宋体" w:hAnsi="宋体" w:eastAsia="宋体" w:cs="宋体"/>
          <w:color w:val="FF0000"/>
          <w:sz w:val="24"/>
        </w:rPr>
        <w:t>（特别提示：投标人须按本采购文件评标信息中这一评审因素要求，提供证明资料）</w:t>
      </w:r>
    </w:p>
    <w:p>
      <w:pPr>
        <w:bidi w:val="0"/>
        <w:rPr>
          <w:rFonts w:hint="eastAsia"/>
        </w:rPr>
      </w:pP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十四、</w:t>
      </w:r>
      <w:r>
        <w:rPr>
          <w:rFonts w:hint="eastAsia" w:ascii="黑体" w:eastAsia="黑体"/>
          <w:b w:val="0"/>
          <w:kern w:val="0"/>
          <w:sz w:val="24"/>
          <w:szCs w:val="24"/>
        </w:rPr>
        <w:t>拟安排的项目主要团队成员（主要技术人员）情况（项目负责人除外）（格式自定）</w:t>
      </w:r>
    </w:p>
    <w:p>
      <w:pPr>
        <w:pStyle w:val="8"/>
        <w:ind w:firstLine="0"/>
        <w:rPr>
          <w:rFonts w:hint="eastAsia" w:ascii="宋体" w:hAnsi="宋体" w:eastAsia="宋体" w:cs="宋体"/>
          <w:color w:val="FF0000"/>
          <w:sz w:val="24"/>
        </w:rPr>
      </w:pPr>
      <w:r>
        <w:rPr>
          <w:rFonts w:hint="eastAsia" w:ascii="宋体" w:hAnsi="宋体" w:eastAsia="宋体" w:cs="宋体"/>
          <w:color w:val="FF0000"/>
          <w:sz w:val="24"/>
        </w:rPr>
        <w:t>（特别提示：投标人须按本采购文件评标信息中这一评审因素要求，提供证明资料）</w:t>
      </w:r>
    </w:p>
    <w:p>
      <w:pPr>
        <w:bidi w:val="0"/>
        <w:rPr>
          <w:rFonts w:hint="eastAsia"/>
        </w:rPr>
      </w:pP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十五、</w:t>
      </w:r>
      <w:r>
        <w:rPr>
          <w:rFonts w:hint="eastAsia" w:ascii="黑体" w:eastAsia="黑体"/>
          <w:b w:val="0"/>
          <w:kern w:val="0"/>
          <w:sz w:val="24"/>
          <w:szCs w:val="24"/>
        </w:rPr>
        <w:t>投标人同类项目业绩情况（格式自定）</w:t>
      </w:r>
      <w:bookmarkStart w:id="50" w:name="OLE_LINK2"/>
    </w:p>
    <w:p>
      <w:pPr>
        <w:pStyle w:val="8"/>
        <w:ind w:firstLine="0"/>
        <w:rPr>
          <w:rFonts w:hint="eastAsia" w:ascii="宋体" w:hAnsi="宋体" w:eastAsia="宋体" w:cs="宋体"/>
          <w:color w:val="FF0000"/>
          <w:sz w:val="24"/>
        </w:rPr>
      </w:pPr>
      <w:r>
        <w:rPr>
          <w:rFonts w:hint="eastAsia" w:ascii="宋体" w:hAnsi="宋体" w:eastAsia="宋体" w:cs="宋体"/>
          <w:color w:val="FF0000"/>
          <w:sz w:val="24"/>
        </w:rPr>
        <w:t>（特别提示：投标人须按本采购文件评标信息中这一评审因素要求，提供证明资料）</w:t>
      </w:r>
    </w:p>
    <w:bookmarkEnd w:id="50"/>
    <w:p>
      <w:pPr>
        <w:pStyle w:val="8"/>
        <w:ind w:firstLine="0"/>
        <w:rPr>
          <w:rFonts w:hint="eastAsia" w:ascii="宋体" w:hAnsi="宋体" w:eastAsia="宋体" w:cs="宋体"/>
          <w:sz w:val="24"/>
        </w:rPr>
      </w:pPr>
    </w:p>
    <w:p>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十六</w:t>
      </w:r>
      <w:r>
        <w:rPr>
          <w:rFonts w:hint="eastAsia" w:ascii="黑体" w:eastAsia="黑体"/>
          <w:b w:val="0"/>
          <w:kern w:val="0"/>
          <w:sz w:val="24"/>
          <w:szCs w:val="24"/>
        </w:rPr>
        <w:t>、投标人认为需要加以说明的其他内容（格式自定）</w:t>
      </w:r>
    </w:p>
    <w:p>
      <w:pPr>
        <w:pStyle w:val="19"/>
      </w:pP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spacing w:after="120"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宋体" w:hAnsi="宋体" w:cs="宋体"/>
                <w:szCs w:val="21"/>
              </w:rPr>
            </w:pPr>
            <w:r>
              <w:rPr>
                <w:rFonts w:hint="eastAsia" w:ascii="宋体" w:hAnsi="宋体" w:cs="宋体"/>
                <w:szCs w:val="21"/>
              </w:rPr>
              <w:t>序号</w:t>
            </w:r>
          </w:p>
        </w:tc>
        <w:tc>
          <w:tcPr>
            <w:tcW w:w="7811" w:type="dxa"/>
          </w:tcPr>
          <w:p>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szCs w:val="21"/>
              </w:rPr>
            </w:pPr>
            <w:r>
              <w:rPr>
                <w:rFonts w:hint="eastAsia" w:ascii="宋体" w:hAnsi="宋体" w:cs="宋体"/>
                <w:szCs w:val="21"/>
              </w:rPr>
              <w:t>1</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szCs w:val="21"/>
              </w:rPr>
            </w:pPr>
            <w:r>
              <w:rPr>
                <w:rFonts w:hint="eastAsia" w:ascii="宋体" w:hAnsi="宋体" w:cs="宋体"/>
                <w:szCs w:val="21"/>
              </w:rPr>
              <w:t>2</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szCs w:val="21"/>
              </w:rPr>
            </w:pPr>
            <w:r>
              <w:rPr>
                <w:rFonts w:hint="eastAsia" w:ascii="宋体" w:hAnsi="宋体" w:cs="宋体"/>
                <w:szCs w:val="21"/>
              </w:rPr>
              <w:t>3</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szCs w:val="21"/>
              </w:rPr>
            </w:pPr>
            <w:r>
              <w:rPr>
                <w:rFonts w:hint="eastAsia" w:ascii="宋体" w:hAnsi="宋体" w:cs="宋体"/>
                <w:szCs w:val="21"/>
              </w:rPr>
              <w:t>4</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szCs w:val="21"/>
              </w:rPr>
            </w:pPr>
            <w:r>
              <w:rPr>
                <w:rFonts w:hint="eastAsia" w:ascii="宋体" w:hAnsi="宋体" w:cs="宋体"/>
                <w:szCs w:val="21"/>
              </w:rPr>
              <w:t>5</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szCs w:val="21"/>
              </w:rPr>
            </w:pPr>
            <w:r>
              <w:rPr>
                <w:rFonts w:hint="eastAsia" w:ascii="宋体" w:hAnsi="宋体" w:cs="宋体"/>
                <w:szCs w:val="21"/>
              </w:rPr>
              <w:t>6</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擅自将投标密钥出借他人使用或未妥善保管。</w:t>
            </w:r>
          </w:p>
        </w:tc>
      </w:tr>
    </w:tbl>
    <w:p>
      <w:pPr>
        <w:spacing w:before="120"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（三）我单位对投标电子密钥负有妥善保管、及时变更和续期等主体责任；使用电子密钥在自行采购网站进行的活动，均具有法律效力，须承担相应的法律后果。若</w:t>
      </w:r>
      <w:r>
        <w:rPr>
          <w:rFonts w:hint="eastAsia" w:ascii="宋体" w:hAnsi="宋体" w:cs="宋体"/>
          <w:b/>
          <w:bCs/>
          <w:szCs w:val="21"/>
        </w:rPr>
        <w:t>擅自将投标密钥出借他人使用所造成的法律后果，由我单位自行承担</w:t>
      </w:r>
      <w:r>
        <w:rPr>
          <w:rFonts w:hint="eastAsia" w:ascii="宋体" w:hAnsi="宋体" w:cs="宋体"/>
          <w:szCs w:val="21"/>
        </w:rPr>
        <w:t>。</w:t>
      </w:r>
    </w:p>
    <w:p>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hint="eastAsia" w:ascii="宋体" w:hAnsi="宋体" w:cs="宋体"/>
          <w:szCs w:val="21"/>
          <w:highlight w:val="yellow"/>
        </w:rPr>
      </w:pPr>
      <w:r>
        <w:rPr>
          <w:rFonts w:hint="eastAsia" w:ascii="宋体" w:hAnsi="宋体" w:cs="宋体"/>
          <w:szCs w:val="21"/>
          <w:highlight w:val="yellow"/>
        </w:rPr>
        <w:t>以下文字请投标供应商抄写并确认：“我单位已仔细阅读《采购违法行为风险知悉确认书》，充分知悉违法行为的法律后果，并承诺将严谨、诚信、依法依规参与采购活动”。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eastAsia="宋体" w:cs="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cs="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cs="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eastAsia="宋体" w:cs="宋体"/>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cs="宋体"/>
          <w:b/>
          <w:bCs/>
          <w:spacing w:val="-4"/>
          <w:kern w:val="0"/>
          <w:szCs w:val="21"/>
        </w:rPr>
      </w:pPr>
    </w:p>
    <w:p>
      <w:pPr>
        <w:widowControl/>
        <w:autoSpaceDE w:val="0"/>
        <w:autoSpaceDN w:val="0"/>
        <w:spacing w:line="400" w:lineRule="exact"/>
        <w:ind w:firstLine="406" w:firstLineChars="200"/>
        <w:jc w:val="left"/>
        <w:rPr>
          <w:rFonts w:hint="eastAsia" w:ascii="宋体" w:hAnsi="宋体" w:eastAsia="宋体"/>
          <w:b/>
          <w:bCs/>
          <w:color w:val="FF0000"/>
          <w:spacing w:val="-4"/>
          <w:kern w:val="0"/>
          <w:szCs w:val="21"/>
        </w:rPr>
      </w:pPr>
      <w:r>
        <w:rPr>
          <w:rFonts w:hint="eastAsia" w:ascii="宋体" w:hAnsi="宋体" w:eastAsia="宋体"/>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宋体"/>
          <w:b/>
          <w:bCs/>
          <w:color w:val="FF0000"/>
          <w:spacing w:val="-4"/>
          <w:kern w:val="0"/>
          <w:szCs w:val="21"/>
        </w:rPr>
      </w:pPr>
      <w:r>
        <w:rPr>
          <w:rFonts w:hint="eastAsia" w:ascii="宋体" w:hAnsi="宋体" w:eastAsia="宋体"/>
          <w:b/>
          <w:bCs/>
          <w:color w:val="FF0000"/>
          <w:spacing w:val="-4"/>
          <w:kern w:val="0"/>
          <w:szCs w:val="21"/>
        </w:rPr>
        <w:t>1.</w:t>
      </w:r>
      <w:r>
        <w:rPr>
          <w:rFonts w:hint="eastAsia"/>
        </w:rPr>
        <w:t xml:space="preserve"> </w:t>
      </w:r>
      <w:r>
        <w:rPr>
          <w:rFonts w:hint="eastAsia" w:ascii="宋体" w:hAnsi="宋体" w:eastAsia="宋体"/>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宋体"/>
          <w:color w:val="FF0000"/>
          <w:spacing w:val="-4"/>
          <w:kern w:val="0"/>
          <w:szCs w:val="21"/>
        </w:rPr>
      </w:pPr>
      <w:r>
        <w:rPr>
          <w:rFonts w:hint="eastAsia" w:ascii="宋体" w:hAnsi="宋体" w:eastAsia="宋体"/>
          <w:b/>
          <w:bCs/>
          <w:color w:val="FF0000"/>
          <w:spacing w:val="-4"/>
          <w:kern w:val="0"/>
          <w:szCs w:val="21"/>
        </w:rPr>
        <w:t>2.投标供应商负责人或投标授权代表签字并加盖单位公章后，扫描上传至投标文件一并提交。</w:t>
      </w:r>
    </w:p>
    <w:p>
      <w:pPr>
        <w:pStyle w:val="19"/>
      </w:pPr>
      <w:r>
        <w:rPr>
          <w:rFonts w:hint="eastAsia" w:ascii="黑体" w:hAnsi="宋体" w:eastAsia="黑体"/>
          <w:kern w:val="0"/>
          <w:szCs w:val="20"/>
        </w:rPr>
        <w:t>（二）投标人认为需要加以说明的其他内容（格式自定）</w:t>
      </w:r>
    </w:p>
    <w:p>
      <w:pPr>
        <w:pStyle w:val="37"/>
      </w:pPr>
    </w:p>
    <w:p>
      <w:pPr>
        <w:widowControl/>
        <w:jc w:val="left"/>
        <w:rPr>
          <w:rFonts w:hint="eastAsia" w:ascii="宋体" w:hAnsi="宋体"/>
          <w:b/>
          <w:bCs/>
          <w:kern w:val="0"/>
          <w:sz w:val="24"/>
          <w:szCs w:val="20"/>
        </w:rPr>
      </w:pPr>
      <w:r>
        <w:br w:type="page"/>
      </w:r>
    </w:p>
    <w:p>
      <w:pPr>
        <w:pStyle w:val="5"/>
        <w:rPr>
          <w:sz w:val="28"/>
          <w:szCs w:val="28"/>
        </w:rPr>
      </w:pPr>
      <w:r>
        <w:rPr>
          <w:rFonts w:hint="eastAsia"/>
          <w:sz w:val="28"/>
          <w:szCs w:val="28"/>
        </w:rPr>
        <w:t>第五章  合同条款及格式</w:t>
      </w:r>
    </w:p>
    <w:p>
      <w:pPr>
        <w:jc w:val="center"/>
        <w:outlineLvl w:val="0"/>
      </w:pPr>
      <w:r>
        <w:rPr>
          <w:rFonts w:hint="eastAsia"/>
          <w:b/>
          <w:sz w:val="24"/>
        </w:rPr>
        <w:t>（仅供参考，具体以项目需求及实际签订为准）</w:t>
      </w:r>
    </w:p>
    <w:p>
      <w:pPr>
        <w:ind w:firstLine="411" w:firstLineChars="196"/>
      </w:pPr>
    </w:p>
    <w:p>
      <w:pPr>
        <w:rPr>
          <w:rFonts w:hint="eastAsia" w:ascii="宋体" w:hAnsi="宋体"/>
          <w:b/>
          <w:bCs/>
          <w:szCs w:val="21"/>
        </w:rPr>
      </w:pPr>
      <w:r>
        <w:rPr>
          <w:rFonts w:hint="eastAsia" w:ascii="宋体" w:hAnsi="宋体"/>
          <w:b/>
          <w:bCs/>
          <w:szCs w:val="21"/>
        </w:rPr>
        <w:t>甲方：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hint="eastAsia" w:ascii="宋体" w:hAnsi="宋体"/>
          <w:b/>
          <w:bCs/>
          <w:szCs w:val="21"/>
        </w:rPr>
      </w:pPr>
      <w:r>
        <w:rPr>
          <w:rFonts w:hint="eastAsia" w:ascii="宋体" w:hAnsi="宋体"/>
          <w:b/>
          <w:bCs/>
          <w:szCs w:val="21"/>
        </w:rPr>
        <w:t>乙方：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pPr>
        <w:rPr>
          <w:rFonts w:hint="eastAsia" w:ascii="宋体" w:hAnsi="宋体"/>
          <w:szCs w:val="21"/>
        </w:rPr>
      </w:pPr>
    </w:p>
    <w:p>
      <w:pPr>
        <w:snapToGrid w:val="0"/>
        <w:spacing w:line="360" w:lineRule="auto"/>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项目</w:t>
      </w:r>
      <w:r>
        <w:rPr>
          <w:rFonts w:hint="eastAsia" w:ascii="宋体" w:hAnsi="宋体"/>
          <w:szCs w:val="21"/>
        </w:rPr>
        <w:t>，达成以下合同条款：</w:t>
      </w:r>
    </w:p>
    <w:p>
      <w:pPr>
        <w:snapToGrid w:val="0"/>
        <w:spacing w:line="360" w:lineRule="auto"/>
        <w:rPr>
          <w:rFonts w:hint="eastAsia" w:ascii="宋体" w:hAnsi="宋体"/>
          <w:szCs w:val="21"/>
        </w:rPr>
      </w:pPr>
    </w:p>
    <w:p>
      <w:pPr>
        <w:numPr>
          <w:ilvl w:val="0"/>
          <w:numId w:val="9"/>
        </w:numPr>
        <w:tabs>
          <w:tab w:val="left" w:pos="0"/>
        </w:tabs>
        <w:snapToGrid w:val="0"/>
        <w:spacing w:line="360" w:lineRule="auto"/>
        <w:rPr>
          <w:rFonts w:hint="eastAsia" w:ascii="宋体" w:hAnsi="宋体"/>
          <w:b/>
          <w:szCs w:val="21"/>
        </w:rPr>
      </w:pPr>
      <w:r>
        <w:rPr>
          <w:rFonts w:hint="eastAsia" w:ascii="宋体" w:hAnsi="宋体"/>
          <w:b/>
          <w:szCs w:val="21"/>
        </w:rPr>
        <w:t>项目基本情况</w:t>
      </w:r>
    </w:p>
    <w:p>
      <w:pPr>
        <w:tabs>
          <w:tab w:val="left" w:pos="0"/>
        </w:tabs>
        <w:snapToGrid w:val="0"/>
        <w:spacing w:line="360" w:lineRule="auto"/>
        <w:ind w:firstLine="555"/>
        <w:rPr>
          <w:rFonts w:hint="eastAsia" w:ascii="宋体" w:hAnsi="宋体"/>
          <w:szCs w:val="21"/>
        </w:rPr>
      </w:pPr>
      <w:r>
        <w:rPr>
          <w:rFonts w:hint="eastAsia" w:ascii="宋体" w:hAnsi="宋体"/>
          <w:szCs w:val="21"/>
        </w:rPr>
        <w:t>根据深圳公共资源交易中心</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）结果，</w:t>
      </w:r>
      <w:r>
        <w:rPr>
          <w:rFonts w:hint="eastAsia" w:ascii="宋体" w:hAnsi="宋体"/>
          <w:szCs w:val="21"/>
          <w:u w:val="single"/>
        </w:rPr>
        <w:t xml:space="preserve">        </w:t>
      </w:r>
      <w:r>
        <w:rPr>
          <w:rFonts w:hint="eastAsia" w:ascii="宋体" w:hAnsi="宋体"/>
          <w:szCs w:val="21"/>
        </w:rPr>
        <w:t>为中标人。按照《中华人民共和国民法典》（第三编 合同）》和《深圳经济特区政府采购条例》，经</w:t>
      </w:r>
      <w:r>
        <w:rPr>
          <w:rFonts w:hint="eastAsia" w:ascii="宋体" w:hAnsi="宋体"/>
          <w:szCs w:val="21"/>
          <w:u w:val="single"/>
        </w:rPr>
        <w:t xml:space="preserve">        </w:t>
      </w:r>
      <w:r>
        <w:rPr>
          <w:rFonts w:hint="eastAsia" w:ascii="宋体" w:hAnsi="宋体"/>
          <w:szCs w:val="21"/>
        </w:rPr>
        <w:t>（以下简称甲方）和</w:t>
      </w:r>
      <w:r>
        <w:rPr>
          <w:rFonts w:hint="eastAsia" w:ascii="宋体" w:hAnsi="宋体"/>
          <w:szCs w:val="21"/>
          <w:u w:val="single"/>
        </w:rPr>
        <w:t xml:space="preserve">        </w:t>
      </w:r>
      <w:r>
        <w:rPr>
          <w:rFonts w:hint="eastAsia" w:ascii="宋体" w:hAnsi="宋体"/>
          <w:szCs w:val="21"/>
        </w:rPr>
        <w:t>（以下简称乙方）协商，达成本合同条款。</w:t>
      </w:r>
    </w:p>
    <w:p>
      <w:pPr>
        <w:tabs>
          <w:tab w:val="left" w:pos="0"/>
        </w:tabs>
        <w:snapToGrid w:val="0"/>
        <w:spacing w:line="360" w:lineRule="auto"/>
        <w:rPr>
          <w:rFonts w:hint="eastAsia" w:ascii="宋体" w:hAnsi="宋体"/>
          <w:b/>
          <w:szCs w:val="21"/>
        </w:rPr>
      </w:pPr>
      <w:r>
        <w:rPr>
          <w:rFonts w:hint="eastAsia" w:ascii="宋体" w:hAnsi="宋体"/>
          <w:b/>
          <w:szCs w:val="21"/>
        </w:rPr>
        <w:t>第二条 合同标的内容（标的数量或质量等）</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1.负压病房改造工程</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装饰工程与安装工程应符合以下规范：《公安监管场所医疗卫生专业化建设工作方案》（公监管（2014）559号）、《看守所技术建设规范》（JJ001-2002）、《公安监管场所监控系统建设规范》（公监管[2015]73号）、《广东省公安监管场所技防建设管理试行办法》（粤公通字[2005]225号）、《广东省安全技术防范管理条例》、《广东省安全技术防范管理条例实施办法》、公安部监管局《公安监管场所全方位监控系统建设》、《监管场所监区门禁系统》（GA1209-2016）、《深圳市公安局监管场所技防设施建设规范》、《公安监管场所安全防范与信息管理系统技术要求》。</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空调安装工程应符合以下规范：国家强制标准 GB 50243-2016 《通风与空调工程施工质量验收规范》、团体标准 （专业领域） T/GDSCEA 006-2024 《城市轨道交通工程蒸发冷却式直膨空调系统技术规程》</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2.病房安全隐患改造工程</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安全隐患点修补、拆除与安装：参照负压病房改造装饰、安装工程施工规范；空调配电工程符合GB 50303-2015《建筑电气工程施工质量验收规范》。</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3.热水系统工程</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热水工程应符合以下规范：行业标准 NB/T 34047-2017 《分体式空气源热泵热水器安装规范》、GB/T 41703-2022 《商业或工业用及类似用途的热泵热水系统设计、安装、验收规范》，直饮水出水水质符合《饮用净水水质标准》（CJ 94-2005）。</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4.售后服务</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质保期维护：</w:t>
      </w:r>
      <w:r>
        <w:rPr>
          <w:rFonts w:hint="eastAsia" w:ascii="宋体" w:hAnsi="宋体"/>
          <w:szCs w:val="21"/>
          <w:lang w:val="en-US" w:eastAsia="zh-CN"/>
        </w:rPr>
        <w:t>不少于</w:t>
      </w:r>
      <w:r>
        <w:rPr>
          <w:rFonts w:hint="eastAsia" w:ascii="宋体" w:hAnsi="宋体"/>
          <w:szCs w:val="21"/>
        </w:rPr>
        <w:t>2年质保，涵盖设备故障免费维修，核心设备符合原厂保修期限。</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应急响应：提供24小时技术支持，快速解决紧急故障，系统停机两小时内响应，四小时内抵达现场。</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定期巡检：每年定期巡检与维护负压病房系统、电气系统、热水系统状态，确保系统运行正常、性能参数达标。</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5.特别说明</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rPr>
        <w:t>因监管场所特殊性，施工期间需配合强制隔离戒毒所安保管理（人员进出登记、工具登记等）；噪音作业避开监舍休息时间；施工人员活动范围不得超过施工区。</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lang w:val="en-US" w:eastAsia="zh-CN"/>
        </w:rPr>
      </w:pPr>
      <w:r>
        <w:rPr>
          <w:rFonts w:hint="eastAsia" w:ascii="宋体" w:hAnsi="宋体"/>
          <w:szCs w:val="21"/>
          <w:lang w:val="en-US" w:eastAsia="zh-CN"/>
        </w:rPr>
        <w:t>6.人员配备要求</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lang w:eastAsia="zh-CN"/>
        </w:rPr>
      </w:pP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项目负责人需具备建筑工程专业</w:t>
      </w:r>
      <w:r>
        <w:rPr>
          <w:rFonts w:hint="default" w:ascii="宋体" w:hAnsi="宋体"/>
          <w:szCs w:val="21"/>
        </w:rPr>
        <w:t>二级</w:t>
      </w:r>
      <w:r>
        <w:rPr>
          <w:rFonts w:hint="eastAsia" w:ascii="宋体" w:hAnsi="宋体"/>
          <w:szCs w:val="21"/>
        </w:rPr>
        <w:t>建造师证</w:t>
      </w:r>
      <w:r>
        <w:rPr>
          <w:rFonts w:hint="default" w:ascii="宋体" w:hAnsi="宋体"/>
          <w:szCs w:val="21"/>
        </w:rPr>
        <w:t>（</w:t>
      </w:r>
      <w:r>
        <w:rPr>
          <w:rFonts w:hint="eastAsia" w:ascii="宋体" w:hAnsi="宋体"/>
          <w:szCs w:val="21"/>
        </w:rPr>
        <w:t>且证书在该企业注册</w:t>
      </w:r>
      <w:r>
        <w:rPr>
          <w:rFonts w:hint="default" w:ascii="宋体" w:hAnsi="宋体"/>
          <w:szCs w:val="21"/>
        </w:rPr>
        <w:t>）</w:t>
      </w:r>
      <w:r>
        <w:rPr>
          <w:rFonts w:hint="eastAsia" w:ascii="宋体" w:hAnsi="宋体"/>
          <w:szCs w:val="21"/>
          <w:lang w:val="en-US" w:eastAsia="zh-CN"/>
        </w:rPr>
        <w:t>和</w:t>
      </w:r>
      <w:r>
        <w:rPr>
          <w:rFonts w:hint="default" w:ascii="宋体" w:hAnsi="宋体"/>
          <w:szCs w:val="21"/>
          <w:lang w:eastAsia="zh-CN"/>
        </w:rPr>
        <w:t>有效的</w:t>
      </w:r>
      <w:r>
        <w:rPr>
          <w:rFonts w:hint="eastAsia" w:ascii="宋体" w:hAnsi="宋体"/>
          <w:szCs w:val="21"/>
        </w:rPr>
        <w:t>安全生产考核合格证书（B证）；</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项目经理1名：具备二级</w:t>
      </w:r>
      <w:r>
        <w:rPr>
          <w:rFonts w:hint="eastAsia" w:ascii="宋体" w:hAnsi="宋体"/>
          <w:szCs w:val="21"/>
          <w:lang w:val="en-US" w:eastAsia="zh-CN"/>
        </w:rPr>
        <w:t>或</w:t>
      </w:r>
      <w:r>
        <w:rPr>
          <w:rFonts w:hint="eastAsia" w:ascii="宋体" w:hAnsi="宋体"/>
          <w:szCs w:val="21"/>
        </w:rPr>
        <w:t>以上建造师资格，同类项目管理经验；</w:t>
      </w:r>
      <w:r>
        <w:rPr>
          <w:rFonts w:hint="eastAsia" w:ascii="宋体" w:hAnsi="宋体"/>
          <w:szCs w:val="21"/>
        </w:rPr>
        <w:br w:type="textWrapping"/>
      </w:r>
      <w:r>
        <w:rPr>
          <w:rFonts w:hint="eastAsia" w:ascii="宋体" w:hAnsi="宋体"/>
          <w:szCs w:val="21"/>
        </w:rPr>
        <w:t xml:space="preserve">    </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技术负责人1名：具备中级</w:t>
      </w:r>
      <w:r>
        <w:rPr>
          <w:rFonts w:hint="eastAsia" w:ascii="宋体" w:hAnsi="宋体"/>
          <w:szCs w:val="21"/>
          <w:lang w:val="en-US" w:eastAsia="zh-CN"/>
        </w:rPr>
        <w:t>或</w:t>
      </w:r>
      <w:r>
        <w:rPr>
          <w:rFonts w:hint="eastAsia" w:ascii="宋体" w:hAnsi="宋体"/>
          <w:szCs w:val="21"/>
        </w:rPr>
        <w:t>以上职称，同类项目管理经验，熟悉装饰装修工程技术规范；</w:t>
      </w:r>
    </w:p>
    <w:p>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420" w:firstLineChars="200"/>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其它管理人员：施工员、安全员、质量员、造价员、材料员、资料员（均持证上岗）等管理人员总数≥6人。</w:t>
      </w:r>
    </w:p>
    <w:p>
      <w:pPr>
        <w:tabs>
          <w:tab w:val="left" w:pos="0"/>
        </w:tabs>
        <w:snapToGrid w:val="0"/>
        <w:spacing w:line="360" w:lineRule="auto"/>
        <w:rPr>
          <w:rFonts w:hint="eastAsia" w:ascii="宋体" w:hAnsi="宋体"/>
          <w:b/>
          <w:szCs w:val="21"/>
        </w:rPr>
      </w:pPr>
      <w:r>
        <w:rPr>
          <w:rFonts w:hint="eastAsia" w:ascii="宋体" w:hAnsi="宋体"/>
          <w:b/>
          <w:szCs w:val="21"/>
        </w:rPr>
        <w:t>第三条 合同价款（金额）</w:t>
      </w:r>
    </w:p>
    <w:p>
      <w:pPr>
        <w:pStyle w:val="19"/>
        <w:rPr>
          <w:rFonts w:hint="eastAsia"/>
        </w:rPr>
      </w:pPr>
    </w:p>
    <w:p>
      <w:pPr>
        <w:tabs>
          <w:tab w:val="left" w:pos="0"/>
        </w:tabs>
        <w:snapToGrid w:val="0"/>
        <w:spacing w:line="360" w:lineRule="auto"/>
        <w:rPr>
          <w:rFonts w:hint="eastAsia" w:ascii="宋体" w:hAnsi="宋体"/>
          <w:b/>
          <w:szCs w:val="21"/>
        </w:rPr>
      </w:pPr>
      <w:r>
        <w:rPr>
          <w:rFonts w:hint="eastAsia" w:ascii="宋体" w:hAnsi="宋体"/>
          <w:b/>
          <w:szCs w:val="21"/>
        </w:rPr>
        <w:t>第四条 项目履约（交付、交货）地点</w:t>
      </w:r>
    </w:p>
    <w:p>
      <w:pPr>
        <w:tabs>
          <w:tab w:val="left" w:pos="0"/>
        </w:tabs>
        <w:snapToGrid w:val="0"/>
        <w:spacing w:line="360" w:lineRule="auto"/>
        <w:ind w:left="-1" w:firstLine="420" w:firstLineChars="200"/>
        <w:rPr>
          <w:rFonts w:hint="eastAsia" w:ascii="宋体" w:hAnsi="宋体"/>
          <w:szCs w:val="21"/>
        </w:rPr>
      </w:pPr>
      <w:r>
        <w:rPr>
          <w:rFonts w:hint="eastAsia" w:ascii="宋体" w:hAnsi="宋体"/>
          <w:szCs w:val="21"/>
        </w:rPr>
        <w:t>深圳市。</w:t>
      </w:r>
    </w:p>
    <w:p>
      <w:pPr>
        <w:tabs>
          <w:tab w:val="left" w:pos="0"/>
        </w:tabs>
        <w:snapToGrid w:val="0"/>
        <w:spacing w:line="360" w:lineRule="auto"/>
        <w:rPr>
          <w:rFonts w:hint="eastAsia" w:ascii="宋体" w:hAnsi="宋体"/>
          <w:b/>
          <w:szCs w:val="21"/>
        </w:rPr>
      </w:pPr>
      <w:r>
        <w:rPr>
          <w:rFonts w:hint="eastAsia" w:ascii="宋体" w:hAnsi="宋体"/>
          <w:b/>
          <w:szCs w:val="21"/>
        </w:rPr>
        <w:t>第五条 项目服务期（完工期、履约时间、交货时间）</w:t>
      </w:r>
    </w:p>
    <w:p>
      <w:pPr>
        <w:tabs>
          <w:tab w:val="left" w:pos="0"/>
        </w:tabs>
        <w:snapToGrid w:val="0"/>
        <w:spacing w:line="360" w:lineRule="auto"/>
        <w:ind w:left="-1" w:firstLine="420" w:firstLineChars="200"/>
        <w:rPr>
          <w:rFonts w:hint="eastAsia" w:ascii="宋体" w:hAnsi="宋体"/>
          <w:szCs w:val="21"/>
        </w:rPr>
      </w:pPr>
      <w:r>
        <w:rPr>
          <w:rFonts w:hint="eastAsia" w:ascii="宋体" w:hAnsi="宋体" w:eastAsia="宋体"/>
          <w:szCs w:val="21"/>
        </w:rPr>
        <w:t>服务期限预计为</w:t>
      </w:r>
      <w:r>
        <w:rPr>
          <w:rFonts w:hint="eastAsia" w:ascii="宋体" w:hAnsi="宋体" w:eastAsia="宋体"/>
          <w:szCs w:val="21"/>
          <w:lang w:val="en-US" w:eastAsia="zh-CN"/>
        </w:rPr>
        <w:t>自合同签订之日起</w:t>
      </w:r>
      <w:r>
        <w:rPr>
          <w:rFonts w:hint="eastAsia" w:ascii="宋体" w:hAnsi="宋体" w:eastAsia="宋体"/>
          <w:szCs w:val="21"/>
        </w:rPr>
        <w:t>至2025年12月15日（根据采购实际完成时间同步调整）</w:t>
      </w:r>
    </w:p>
    <w:p>
      <w:pPr>
        <w:tabs>
          <w:tab w:val="left" w:pos="0"/>
        </w:tabs>
        <w:snapToGrid w:val="0"/>
        <w:spacing w:line="360" w:lineRule="auto"/>
        <w:rPr>
          <w:rFonts w:hint="eastAsia" w:ascii="宋体" w:hAnsi="宋体"/>
          <w:b/>
          <w:szCs w:val="21"/>
        </w:rPr>
      </w:pPr>
      <w:r>
        <w:rPr>
          <w:rFonts w:hint="eastAsia" w:ascii="宋体" w:hAnsi="宋体"/>
          <w:b/>
          <w:szCs w:val="21"/>
        </w:rPr>
        <w:t>第六条 付款期限及方式</w:t>
      </w:r>
    </w:p>
    <w:p>
      <w:pPr>
        <w:pStyle w:val="8"/>
        <w:ind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（1）本合同签订后</w:t>
      </w:r>
      <w:r>
        <w:rPr>
          <w:rFonts w:hint="eastAsia" w:ascii="宋体" w:hAnsi="宋体" w:cs="Times New Roman"/>
          <w:sz w:val="21"/>
          <w:szCs w:val="21"/>
          <w:lang w:val="en-US" w:eastAsia="zh-CN"/>
        </w:rPr>
        <w:t>10</w:t>
      </w:r>
      <w:r>
        <w:rPr>
          <w:rFonts w:hint="eastAsia" w:ascii="宋体" w:hAnsi="宋体" w:eastAsia="宋体" w:cs="Times New Roman"/>
          <w:sz w:val="21"/>
          <w:szCs w:val="21"/>
          <w:lang w:val="en-US" w:eastAsia="zh-CN"/>
        </w:rPr>
        <w:t>个工作日内，由</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提出付款申请，支付合同暂定价的</w:t>
      </w: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0%作为工程预付款。</w:t>
      </w:r>
    </w:p>
    <w:p>
      <w:pPr>
        <w:ind w:firstLine="420" w:firstLineChars="200"/>
        <w:rPr>
          <w:rFonts w:hint="eastAsia" w:ascii="宋体" w:hAnsi="宋体" w:eastAsia="宋体"/>
          <w:szCs w:val="21"/>
        </w:rPr>
      </w:pPr>
      <w:r>
        <w:rPr>
          <w:rFonts w:hint="eastAsia" w:ascii="宋体" w:hAnsi="宋体" w:eastAsia="宋体" w:cs="Times New Roman"/>
          <w:sz w:val="21"/>
          <w:szCs w:val="21"/>
          <w:lang w:val="en-US" w:eastAsia="zh-CN"/>
        </w:rPr>
        <w:t>（2）</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完成所有工程的施工、竣工验收合格，经过</w:t>
      </w:r>
      <w:r>
        <w:rPr>
          <w:rFonts w:hint="eastAsia" w:ascii="宋体" w:hAnsi="宋体" w:cs="Times New Roman"/>
          <w:sz w:val="21"/>
          <w:szCs w:val="21"/>
          <w:lang w:val="en-US" w:eastAsia="zh-CN"/>
        </w:rPr>
        <w:t>甲方</w:t>
      </w:r>
      <w:r>
        <w:rPr>
          <w:rFonts w:hint="eastAsia" w:ascii="宋体" w:hAnsi="宋体" w:eastAsia="宋体" w:cs="Times New Roman"/>
          <w:sz w:val="21"/>
          <w:szCs w:val="21"/>
          <w:lang w:val="en-US" w:eastAsia="zh-CN"/>
        </w:rPr>
        <w:t>项目负责人确认后由</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提出付款申请，支付至工程实际结算价的100%。</w:t>
      </w:r>
    </w:p>
    <w:p>
      <w:pPr>
        <w:pStyle w:val="8"/>
        <w:ind w:firstLineChars="200"/>
        <w:rPr>
          <w:rFonts w:hint="eastAsia" w:ascii="宋体" w:hAnsi="宋体" w:eastAsia="宋体"/>
          <w:szCs w:val="21"/>
        </w:rPr>
      </w:pPr>
      <w:r>
        <w:rPr>
          <w:rFonts w:hint="eastAsia" w:ascii="宋体" w:hAnsi="宋体" w:eastAsia="宋体"/>
          <w:szCs w:val="21"/>
        </w:rPr>
        <w:t>以上为预计付款方式，合同订立时，</w:t>
      </w:r>
      <w:r>
        <w:rPr>
          <w:rFonts w:hint="eastAsia" w:ascii="宋体" w:hAnsi="宋体"/>
          <w:szCs w:val="21"/>
          <w:lang w:val="en-US" w:eastAsia="zh-CN"/>
        </w:rPr>
        <w:t>甲方</w:t>
      </w:r>
      <w:r>
        <w:rPr>
          <w:rFonts w:hint="eastAsia" w:ascii="宋体" w:hAnsi="宋体" w:eastAsia="宋体"/>
          <w:szCs w:val="21"/>
        </w:rPr>
        <w:t>可根据实际情况最终确定支付方式，并在合同中予以明确。</w:t>
      </w:r>
    </w:p>
    <w:p>
      <w:pPr>
        <w:tabs>
          <w:tab w:val="left" w:pos="0"/>
        </w:tabs>
        <w:snapToGrid w:val="0"/>
        <w:spacing w:line="360" w:lineRule="auto"/>
        <w:ind w:left="-1" w:firstLine="420" w:firstLineChars="200"/>
        <w:rPr>
          <w:rFonts w:hint="eastAsia" w:ascii="宋体" w:hAnsi="宋体"/>
          <w:szCs w:val="21"/>
        </w:rPr>
      </w:pPr>
    </w:p>
    <w:p>
      <w:pPr>
        <w:tabs>
          <w:tab w:val="left" w:pos="0"/>
        </w:tabs>
        <w:snapToGrid w:val="0"/>
        <w:spacing w:line="360" w:lineRule="auto"/>
        <w:rPr>
          <w:rFonts w:hint="eastAsia" w:ascii="宋体" w:hAnsi="宋体"/>
          <w:b/>
          <w:szCs w:val="21"/>
        </w:rPr>
      </w:pPr>
      <w:r>
        <w:rPr>
          <w:rFonts w:hint="eastAsia" w:ascii="宋体" w:hAnsi="宋体"/>
          <w:b/>
          <w:szCs w:val="21"/>
        </w:rPr>
        <w:t>第七条 项目验收标准及方式</w:t>
      </w:r>
    </w:p>
    <w:p>
      <w:pPr>
        <w:pStyle w:val="8"/>
        <w:ind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（1）工程竣工后，</w:t>
      </w:r>
      <w:r>
        <w:rPr>
          <w:rFonts w:hint="eastAsia" w:ascii="宋体" w:hAnsi="宋体"/>
          <w:sz w:val="21"/>
          <w:szCs w:val="21"/>
          <w:lang w:val="en-US" w:eastAsia="zh-CN"/>
        </w:rPr>
        <w:t>乙方</w:t>
      </w:r>
      <w:r>
        <w:rPr>
          <w:rFonts w:hint="eastAsia" w:ascii="宋体" w:hAnsi="宋体" w:eastAsia="宋体"/>
          <w:sz w:val="21"/>
          <w:szCs w:val="21"/>
          <w:lang w:val="en-US" w:eastAsia="zh-CN"/>
        </w:rPr>
        <w:t>应在竣工后的7个日历日内书面通知</w:t>
      </w:r>
      <w:r>
        <w:rPr>
          <w:rFonts w:hint="eastAsia" w:ascii="宋体" w:hAnsi="宋体"/>
          <w:sz w:val="21"/>
          <w:szCs w:val="21"/>
          <w:lang w:val="en-US" w:eastAsia="zh-CN"/>
        </w:rPr>
        <w:t>甲方</w:t>
      </w:r>
      <w:r>
        <w:rPr>
          <w:rFonts w:hint="eastAsia" w:ascii="宋体" w:hAnsi="宋体" w:eastAsia="宋体"/>
          <w:sz w:val="21"/>
          <w:szCs w:val="21"/>
          <w:lang w:val="en-US" w:eastAsia="zh-CN"/>
        </w:rPr>
        <w:t>组织验收，</w:t>
      </w:r>
      <w:r>
        <w:rPr>
          <w:rFonts w:hint="eastAsia" w:ascii="宋体" w:hAnsi="宋体"/>
          <w:sz w:val="21"/>
          <w:szCs w:val="21"/>
          <w:lang w:val="en-US" w:eastAsia="zh-CN"/>
        </w:rPr>
        <w:t>甲方</w:t>
      </w:r>
      <w:r>
        <w:rPr>
          <w:rFonts w:hint="eastAsia" w:ascii="宋体" w:hAnsi="宋体" w:eastAsia="宋体"/>
          <w:sz w:val="21"/>
          <w:szCs w:val="21"/>
          <w:lang w:val="en-US" w:eastAsia="zh-CN"/>
        </w:rPr>
        <w:t>自接到验收通知书后10个日历日内组织验收，如</w:t>
      </w:r>
      <w:r>
        <w:rPr>
          <w:rFonts w:hint="eastAsia" w:ascii="宋体" w:hAnsi="宋体"/>
          <w:sz w:val="21"/>
          <w:szCs w:val="21"/>
          <w:lang w:val="en-US" w:eastAsia="zh-CN"/>
        </w:rPr>
        <w:t>甲方</w:t>
      </w:r>
      <w:r>
        <w:rPr>
          <w:rFonts w:hint="eastAsia" w:ascii="宋体" w:hAnsi="宋体" w:eastAsia="宋体"/>
          <w:sz w:val="21"/>
          <w:szCs w:val="21"/>
          <w:lang w:val="en-US" w:eastAsia="zh-CN"/>
        </w:rPr>
        <w:t>在规定时间内不能组织验收，需及时通知</w:t>
      </w:r>
      <w:r>
        <w:rPr>
          <w:rFonts w:hint="eastAsia" w:ascii="宋体" w:hAnsi="宋体"/>
          <w:sz w:val="21"/>
          <w:szCs w:val="21"/>
          <w:lang w:val="en-US" w:eastAsia="zh-CN"/>
        </w:rPr>
        <w:t>乙方</w:t>
      </w:r>
      <w:r>
        <w:rPr>
          <w:rFonts w:hint="eastAsia" w:ascii="宋体" w:hAnsi="宋体" w:eastAsia="宋体"/>
          <w:sz w:val="21"/>
          <w:szCs w:val="21"/>
          <w:lang w:val="en-US" w:eastAsia="zh-CN"/>
        </w:rPr>
        <w:t>，另定验收日期。</w:t>
      </w:r>
    </w:p>
    <w:p>
      <w:pPr>
        <w:pStyle w:val="8"/>
        <w:ind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（2）工程验收不合格，经整改后，另行验收，整改费用由</w:t>
      </w:r>
      <w:r>
        <w:rPr>
          <w:rFonts w:hint="eastAsia" w:ascii="宋体" w:hAnsi="宋体"/>
          <w:sz w:val="21"/>
          <w:szCs w:val="21"/>
          <w:lang w:val="en-US" w:eastAsia="zh-CN"/>
        </w:rPr>
        <w:t>乙方</w:t>
      </w:r>
      <w:r>
        <w:rPr>
          <w:rFonts w:hint="eastAsia" w:ascii="宋体" w:hAnsi="宋体" w:eastAsia="宋体"/>
          <w:sz w:val="21"/>
          <w:szCs w:val="21"/>
          <w:lang w:val="en-US" w:eastAsia="zh-CN"/>
        </w:rPr>
        <w:t>承担。整改后仍不合格，</w:t>
      </w:r>
      <w:r>
        <w:rPr>
          <w:rFonts w:hint="eastAsia" w:ascii="宋体" w:hAnsi="宋体"/>
          <w:sz w:val="21"/>
          <w:szCs w:val="21"/>
          <w:lang w:val="en-US" w:eastAsia="zh-CN"/>
        </w:rPr>
        <w:t>甲方</w:t>
      </w:r>
      <w:r>
        <w:rPr>
          <w:rFonts w:hint="eastAsia" w:ascii="宋体" w:hAnsi="宋体" w:eastAsia="宋体"/>
          <w:sz w:val="21"/>
          <w:szCs w:val="21"/>
          <w:lang w:val="en-US" w:eastAsia="zh-CN"/>
        </w:rPr>
        <w:t>可要求</w:t>
      </w:r>
      <w:r>
        <w:rPr>
          <w:rFonts w:hint="eastAsia" w:ascii="宋体" w:hAnsi="宋体"/>
          <w:sz w:val="21"/>
          <w:szCs w:val="21"/>
          <w:lang w:val="en-US" w:eastAsia="zh-CN"/>
        </w:rPr>
        <w:t>乙方</w:t>
      </w:r>
      <w:r>
        <w:rPr>
          <w:rFonts w:hint="eastAsia" w:ascii="宋体" w:hAnsi="宋体" w:eastAsia="宋体"/>
          <w:sz w:val="21"/>
          <w:szCs w:val="21"/>
          <w:lang w:val="en-US" w:eastAsia="zh-CN"/>
        </w:rPr>
        <w:t>继续整改，整改费用由</w:t>
      </w:r>
      <w:r>
        <w:rPr>
          <w:rFonts w:hint="eastAsia" w:ascii="宋体" w:hAnsi="宋体"/>
          <w:sz w:val="21"/>
          <w:szCs w:val="21"/>
          <w:lang w:val="en-US" w:eastAsia="zh-CN"/>
        </w:rPr>
        <w:t>乙方</w:t>
      </w:r>
      <w:r>
        <w:rPr>
          <w:rFonts w:hint="eastAsia" w:ascii="宋体" w:hAnsi="宋体" w:eastAsia="宋体"/>
          <w:sz w:val="21"/>
          <w:szCs w:val="21"/>
          <w:lang w:val="en-US" w:eastAsia="zh-CN"/>
        </w:rPr>
        <w:t>承担，</w:t>
      </w:r>
      <w:r>
        <w:rPr>
          <w:rFonts w:hint="eastAsia" w:ascii="宋体" w:hAnsi="宋体"/>
          <w:sz w:val="21"/>
          <w:szCs w:val="21"/>
          <w:lang w:val="en-US" w:eastAsia="zh-CN"/>
        </w:rPr>
        <w:t>甲方</w:t>
      </w:r>
      <w:r>
        <w:rPr>
          <w:rFonts w:hint="eastAsia" w:ascii="宋体" w:hAnsi="宋体" w:eastAsia="宋体"/>
          <w:sz w:val="21"/>
          <w:szCs w:val="21"/>
          <w:lang w:val="en-US" w:eastAsia="zh-CN"/>
        </w:rPr>
        <w:t>也可要求</w:t>
      </w:r>
      <w:r>
        <w:rPr>
          <w:rFonts w:hint="eastAsia" w:ascii="宋体" w:hAnsi="宋体"/>
          <w:sz w:val="21"/>
          <w:szCs w:val="21"/>
          <w:lang w:val="en-US" w:eastAsia="zh-CN"/>
        </w:rPr>
        <w:t>乙方</w:t>
      </w:r>
      <w:r>
        <w:rPr>
          <w:rFonts w:hint="eastAsia" w:ascii="宋体" w:hAnsi="宋体" w:eastAsia="宋体"/>
          <w:sz w:val="21"/>
          <w:szCs w:val="21"/>
          <w:lang w:val="en-US" w:eastAsia="zh-CN"/>
        </w:rPr>
        <w:t>离场并直接赔偿不合格项目的损失或赔偿由</w:t>
      </w:r>
      <w:r>
        <w:rPr>
          <w:rFonts w:hint="eastAsia" w:ascii="宋体" w:hAnsi="宋体"/>
          <w:sz w:val="21"/>
          <w:szCs w:val="21"/>
          <w:lang w:val="en-US" w:eastAsia="zh-CN"/>
        </w:rPr>
        <w:t>甲方</w:t>
      </w:r>
      <w:r>
        <w:rPr>
          <w:rFonts w:hint="eastAsia" w:ascii="宋体" w:hAnsi="宋体" w:eastAsia="宋体"/>
          <w:sz w:val="21"/>
          <w:szCs w:val="21"/>
          <w:lang w:val="en-US" w:eastAsia="zh-CN"/>
        </w:rPr>
        <w:t>另行委托施工（整改）而产生的全部费用。</w:t>
      </w:r>
    </w:p>
    <w:p>
      <w:pPr>
        <w:pStyle w:val="8"/>
        <w:ind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（3）在验收之前，本项目相关的工程、材料或资料等的保全、安全负责由</w:t>
      </w:r>
      <w:r>
        <w:rPr>
          <w:rFonts w:hint="eastAsia" w:ascii="宋体" w:hAnsi="宋体"/>
          <w:sz w:val="21"/>
          <w:szCs w:val="21"/>
          <w:lang w:val="en-US" w:eastAsia="zh-CN"/>
        </w:rPr>
        <w:t>乙方</w:t>
      </w:r>
      <w:r>
        <w:rPr>
          <w:rFonts w:hint="eastAsia" w:ascii="宋体" w:hAnsi="宋体" w:eastAsia="宋体"/>
          <w:sz w:val="21"/>
          <w:szCs w:val="21"/>
          <w:lang w:val="en-US" w:eastAsia="zh-CN"/>
        </w:rPr>
        <w:t>负责。验收合格后，双方应办理移交手续。</w:t>
      </w:r>
    </w:p>
    <w:p>
      <w:pPr>
        <w:tabs>
          <w:tab w:val="left" w:pos="0"/>
        </w:tabs>
        <w:snapToGrid w:val="0"/>
        <w:spacing w:line="360" w:lineRule="auto"/>
        <w:rPr>
          <w:rFonts w:hint="eastAsia" w:ascii="宋体" w:hAnsi="宋体"/>
          <w:b/>
          <w:szCs w:val="21"/>
        </w:rPr>
      </w:pPr>
      <w:r>
        <w:rPr>
          <w:rFonts w:hint="eastAsia" w:ascii="宋体" w:hAnsi="宋体"/>
          <w:b/>
          <w:szCs w:val="21"/>
        </w:rPr>
        <w:t>第八条 甲方的权利和义务</w:t>
      </w:r>
    </w:p>
    <w:p>
      <w:pPr>
        <w:tabs>
          <w:tab w:val="left" w:pos="0"/>
        </w:tabs>
        <w:snapToGrid w:val="0"/>
        <w:spacing w:line="360" w:lineRule="auto"/>
        <w:rPr>
          <w:rFonts w:hint="eastAsia" w:ascii="宋体" w:hAnsi="宋体"/>
          <w:b/>
          <w:szCs w:val="21"/>
        </w:rPr>
      </w:pPr>
      <w:r>
        <w:rPr>
          <w:rFonts w:hint="eastAsia" w:ascii="宋体" w:hAnsi="宋体"/>
          <w:b/>
          <w:szCs w:val="21"/>
        </w:rPr>
        <w:t>第九条 乙方的权利和义务</w:t>
      </w:r>
    </w:p>
    <w:p>
      <w:pPr>
        <w:tabs>
          <w:tab w:val="left" w:pos="0"/>
        </w:tabs>
        <w:snapToGrid w:val="0"/>
        <w:spacing w:line="360" w:lineRule="auto"/>
        <w:rPr>
          <w:rFonts w:hint="eastAsia" w:ascii="宋体" w:hAnsi="宋体"/>
          <w:b/>
          <w:szCs w:val="21"/>
        </w:rPr>
      </w:pPr>
      <w:r>
        <w:rPr>
          <w:rFonts w:hint="eastAsia" w:ascii="宋体" w:hAnsi="宋体"/>
          <w:b/>
          <w:szCs w:val="21"/>
        </w:rPr>
        <w:t>第十条 违约责任与争议解决办法</w:t>
      </w:r>
    </w:p>
    <w:p>
      <w:pPr>
        <w:tabs>
          <w:tab w:val="left" w:pos="0"/>
        </w:tabs>
        <w:snapToGrid w:val="0"/>
        <w:spacing w:line="360" w:lineRule="auto"/>
        <w:ind w:firstLine="420" w:firstLineChars="200"/>
        <w:rPr>
          <w:rFonts w:hint="eastAsia" w:ascii="宋体" w:hAnsi="宋体"/>
          <w:szCs w:val="21"/>
        </w:rPr>
      </w:pPr>
      <w:r>
        <w:rPr>
          <w:rFonts w:hint="eastAsia" w:ascii="宋体" w:hAnsi="宋体"/>
          <w:szCs w:val="21"/>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60" w:lineRule="auto"/>
        <w:ind w:firstLine="420" w:firstLineChars="200"/>
        <w:rPr>
          <w:rFonts w:hint="eastAsia" w:ascii="宋体" w:hAnsi="宋体"/>
          <w:szCs w:val="21"/>
        </w:rPr>
      </w:pPr>
      <w:r>
        <w:rPr>
          <w:rFonts w:hint="eastAsia" w:ascii="宋体" w:hAnsi="宋体"/>
          <w:szCs w:val="21"/>
        </w:rPr>
        <w:t>2、协商或仲裁：如果发生与本合同的解释或执行中的有关争议，双方首先应通过友好协商解决，否则任何一方可将该争议提交仲裁。仲裁事项应提交深圳仲裁委员会进行裁决。</w:t>
      </w:r>
    </w:p>
    <w:p>
      <w:pPr>
        <w:tabs>
          <w:tab w:val="left" w:pos="0"/>
        </w:tabs>
        <w:snapToGrid w:val="0"/>
        <w:spacing w:line="360" w:lineRule="auto"/>
        <w:rPr>
          <w:rFonts w:hint="eastAsia" w:ascii="宋体" w:hAnsi="宋体"/>
          <w:szCs w:val="21"/>
        </w:rPr>
      </w:pPr>
      <w:r>
        <w:rPr>
          <w:rFonts w:hint="eastAsia" w:ascii="宋体" w:hAnsi="宋体"/>
          <w:szCs w:val="21"/>
        </w:rPr>
        <w:t>……。</w:t>
      </w:r>
    </w:p>
    <w:p>
      <w:pPr>
        <w:tabs>
          <w:tab w:val="left" w:pos="0"/>
        </w:tabs>
        <w:snapToGrid w:val="0"/>
        <w:spacing w:line="360" w:lineRule="auto"/>
        <w:rPr>
          <w:rFonts w:hint="eastAsia" w:ascii="宋体" w:hAnsi="宋体"/>
          <w:b/>
          <w:szCs w:val="21"/>
        </w:rPr>
      </w:pPr>
      <w:r>
        <w:rPr>
          <w:rFonts w:hint="eastAsia" w:ascii="宋体" w:hAnsi="宋体"/>
          <w:b/>
          <w:szCs w:val="21"/>
        </w:rPr>
        <w:t>第十一条 知识产权、保密或其他事项要求</w:t>
      </w:r>
    </w:p>
    <w:p>
      <w:pPr>
        <w:tabs>
          <w:tab w:val="left" w:pos="0"/>
        </w:tabs>
        <w:snapToGrid w:val="0"/>
        <w:spacing w:line="360" w:lineRule="auto"/>
        <w:ind w:firstLine="420" w:firstLineChars="200"/>
        <w:rPr>
          <w:rFonts w:hint="eastAsia" w:ascii="宋体" w:hAnsi="宋体"/>
          <w:szCs w:val="21"/>
        </w:rPr>
      </w:pPr>
      <w:r>
        <w:rPr>
          <w:rFonts w:hint="eastAsia" w:ascii="宋体" w:hAnsi="宋体"/>
          <w:szCs w:val="21"/>
        </w:rPr>
        <w:t>1、除政府采购合同继续履行将损害国家利益和社会公共利益外，双方不得擅自变更、中止或者终止合同。</w:t>
      </w:r>
    </w:p>
    <w:p>
      <w:pPr>
        <w:tabs>
          <w:tab w:val="left" w:pos="0"/>
        </w:tabs>
        <w:snapToGrid w:val="0"/>
        <w:spacing w:line="360" w:lineRule="auto"/>
        <w:ind w:firstLine="420" w:firstLineChars="200"/>
        <w:rPr>
          <w:rFonts w:hint="eastAsia" w:ascii="宋体" w:hAnsi="宋体"/>
          <w:szCs w:val="21"/>
        </w:rPr>
      </w:pPr>
      <w:r>
        <w:rPr>
          <w:rFonts w:hint="eastAsia" w:ascii="宋体" w:hAnsi="宋体"/>
          <w:szCs w:val="21"/>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60" w:lineRule="auto"/>
        <w:rPr>
          <w:rFonts w:hint="eastAsia" w:ascii="宋体" w:hAnsi="宋体"/>
          <w:szCs w:val="21"/>
        </w:rPr>
      </w:pPr>
      <w:r>
        <w:rPr>
          <w:rFonts w:hint="eastAsia" w:ascii="宋体" w:hAnsi="宋体"/>
          <w:szCs w:val="21"/>
        </w:rPr>
        <w:t>……。</w:t>
      </w:r>
    </w:p>
    <w:p>
      <w:pPr>
        <w:tabs>
          <w:tab w:val="left" w:pos="0"/>
        </w:tabs>
        <w:snapToGrid w:val="0"/>
        <w:spacing w:line="360" w:lineRule="auto"/>
        <w:rPr>
          <w:rFonts w:hint="eastAsia" w:ascii="宋体" w:hAnsi="宋体"/>
          <w:b/>
          <w:szCs w:val="21"/>
        </w:rPr>
      </w:pPr>
      <w:r>
        <w:rPr>
          <w:rFonts w:hint="eastAsia" w:ascii="宋体" w:hAnsi="宋体"/>
          <w:b/>
          <w:szCs w:val="21"/>
        </w:rPr>
        <w:t>第十二条 附件（附录）</w:t>
      </w:r>
      <w:r>
        <w:rPr>
          <w:rFonts w:hint="eastAsia" w:ascii="宋体" w:hAnsi="宋体"/>
          <w:szCs w:val="21"/>
        </w:rPr>
        <w:t>（如有，可填写，并附相关内容）</w:t>
      </w:r>
    </w:p>
    <w:p>
      <w:pPr>
        <w:tabs>
          <w:tab w:val="left" w:pos="0"/>
        </w:tabs>
        <w:snapToGrid w:val="0"/>
        <w:spacing w:line="360" w:lineRule="auto"/>
        <w:rPr>
          <w:rFonts w:hint="eastAsia" w:ascii="宋体" w:hAnsi="宋体"/>
          <w:szCs w:val="21"/>
        </w:rPr>
      </w:pPr>
      <w:r>
        <w:rPr>
          <w:rFonts w:hint="eastAsia" w:ascii="宋体" w:hAnsi="宋体"/>
          <w:szCs w:val="21"/>
        </w:rPr>
        <w:t>……。</w:t>
      </w:r>
    </w:p>
    <w:p>
      <w:pPr>
        <w:snapToGrid w:val="0"/>
        <w:spacing w:line="360" w:lineRule="auto"/>
        <w:ind w:firstLine="200"/>
        <w:rPr>
          <w:rFonts w:hint="eastAsia" w:ascii="宋体" w:hAnsi="宋体"/>
          <w:szCs w:val="21"/>
        </w:rPr>
      </w:pPr>
    </w:p>
    <w:p>
      <w:pPr>
        <w:snapToGrid w:val="0"/>
        <w:spacing w:line="360" w:lineRule="auto"/>
        <w:ind w:firstLine="200"/>
        <w:rPr>
          <w:rFonts w:hint="eastAsia" w:ascii="宋体" w:hAnsi="宋体"/>
          <w:szCs w:val="21"/>
        </w:rPr>
      </w:pPr>
    </w:p>
    <w:p>
      <w:pPr>
        <w:snapToGrid w:val="0"/>
        <w:spacing w:line="360" w:lineRule="auto"/>
        <w:ind w:firstLine="200"/>
        <w:rPr>
          <w:rFonts w:hint="eastAsia" w:ascii="宋体" w:hAnsi="宋体"/>
          <w:szCs w:val="21"/>
        </w:rPr>
      </w:pPr>
    </w:p>
    <w:p>
      <w:pPr>
        <w:snapToGrid w:val="0"/>
        <w:spacing w:line="360" w:lineRule="auto"/>
        <w:rPr>
          <w:rFonts w:hint="eastAsia" w:ascii="宋体" w:hAnsi="宋体"/>
          <w:szCs w:val="21"/>
        </w:rPr>
      </w:pPr>
      <w:r>
        <w:rPr>
          <w:rFonts w:ascii="宋体" w:hAnsi="宋体"/>
          <w:szCs w:val="21"/>
        </w:rPr>
        <w:t>甲方（公章）</w:t>
      </w:r>
      <w:r>
        <w:rPr>
          <w:rFonts w:hint="eastAsia" w:ascii="宋体" w:hAnsi="宋体"/>
          <w:szCs w:val="21"/>
        </w:rPr>
        <w:t>：</w:t>
      </w:r>
      <w:r>
        <w:rPr>
          <w:rFonts w:ascii="宋体" w:hAnsi="宋体"/>
          <w:szCs w:val="21"/>
        </w:rPr>
        <w:t xml:space="preserve">                  </w:t>
      </w:r>
      <w:r>
        <w:rPr>
          <w:rFonts w:hint="eastAsia" w:ascii="宋体" w:hAnsi="宋体"/>
          <w:szCs w:val="21"/>
        </w:rPr>
        <w:t xml:space="preserve"> </w:t>
      </w:r>
      <w:r>
        <w:rPr>
          <w:rFonts w:ascii="宋体" w:hAnsi="宋体"/>
          <w:szCs w:val="21"/>
        </w:rPr>
        <w:t>乙方（公章）</w:t>
      </w:r>
      <w:r>
        <w:rPr>
          <w:rFonts w:hint="eastAsia" w:ascii="宋体" w:hAnsi="宋体"/>
          <w:szCs w:val="21"/>
        </w:rPr>
        <w:t>：</w:t>
      </w:r>
    </w:p>
    <w:p>
      <w:pPr>
        <w:snapToGrid w:val="0"/>
        <w:spacing w:line="360" w:lineRule="auto"/>
        <w:rPr>
          <w:rFonts w:hint="eastAsia" w:ascii="宋体" w:hAnsi="宋体"/>
          <w:szCs w:val="21"/>
        </w:rPr>
      </w:pPr>
      <w:r>
        <w:rPr>
          <w:rFonts w:ascii="宋体" w:hAnsi="宋体"/>
          <w:szCs w:val="21"/>
        </w:rPr>
        <w:t>法定代表人（签章）</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hint="eastAsia" w:ascii="宋体" w:hAnsi="宋体"/>
          <w:szCs w:val="21"/>
        </w:rPr>
        <w:t xml:space="preserve">  </w:t>
      </w:r>
      <w:r>
        <w:rPr>
          <w:rFonts w:ascii="宋体" w:hAnsi="宋体"/>
          <w:szCs w:val="21"/>
        </w:rPr>
        <w:t>法定代表人（签章）</w:t>
      </w:r>
    </w:p>
    <w:p>
      <w:pPr>
        <w:snapToGrid w:val="0"/>
        <w:spacing w:line="360" w:lineRule="auto"/>
        <w:rPr>
          <w:rFonts w:hint="eastAsia" w:ascii="宋体" w:hAnsi="宋体"/>
          <w:szCs w:val="21"/>
        </w:rPr>
      </w:pPr>
      <w:r>
        <w:rPr>
          <w:rFonts w:ascii="宋体" w:hAnsi="宋体"/>
          <w:szCs w:val="21"/>
        </w:rPr>
        <w:t>或授权代表：</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hint="eastAsia" w:ascii="宋体" w:hAnsi="宋体"/>
          <w:szCs w:val="21"/>
        </w:rPr>
        <w:t xml:space="preserve">     </w:t>
      </w:r>
      <w:r>
        <w:rPr>
          <w:rFonts w:ascii="宋体" w:hAnsi="宋体"/>
          <w:szCs w:val="21"/>
        </w:rPr>
        <w:t>或授权代表：</w:t>
      </w:r>
    </w:p>
    <w:p>
      <w:pPr>
        <w:snapToGrid w:val="0"/>
        <w:spacing w:line="360" w:lineRule="auto"/>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年   月   日     </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hint="eastAsia" w:ascii="宋体" w:hAnsi="宋体"/>
          <w:szCs w:val="21"/>
        </w:rPr>
        <w:t xml:space="preserve">  </w:t>
      </w:r>
      <w:r>
        <w:rPr>
          <w:rFonts w:ascii="宋体" w:hAnsi="宋体"/>
          <w:szCs w:val="21"/>
        </w:rPr>
        <w:tab/>
      </w:r>
      <w:r>
        <w:rPr>
          <w:rFonts w:hint="eastAsia" w:ascii="宋体" w:hAnsi="宋体"/>
          <w:szCs w:val="21"/>
        </w:rPr>
        <w:t xml:space="preserve">  </w:t>
      </w:r>
      <w:r>
        <w:rPr>
          <w:rFonts w:ascii="宋体" w:hAnsi="宋体"/>
          <w:szCs w:val="21"/>
        </w:rPr>
        <w:t>年   月   日</w:t>
      </w:r>
    </w:p>
    <w:p>
      <w:pPr>
        <w:spacing w:line="360" w:lineRule="auto"/>
        <w:ind w:firstLine="560"/>
        <w:jc w:val="left"/>
        <w:rPr>
          <w:rFonts w:hint="eastAsia" w:ascii="宋体" w:hAnsi="宋体"/>
          <w:szCs w:val="21"/>
        </w:rPr>
      </w:pPr>
    </w:p>
    <w:p>
      <w:pPr>
        <w:widowControl/>
        <w:jc w:val="left"/>
        <w:rPr>
          <w:rFonts w:hint="eastAsia" w:ascii="宋体" w:hAnsi="宋体"/>
          <w:szCs w:val="21"/>
        </w:rPr>
      </w:pPr>
      <w:r>
        <w:rPr>
          <w:rFonts w:ascii="宋体" w:hAnsi="宋体"/>
          <w:szCs w:val="21"/>
        </w:rPr>
        <w:br w:type="page"/>
      </w:r>
    </w:p>
    <w:p>
      <w:pPr>
        <w:pStyle w:val="5"/>
        <w:spacing w:before="120" w:beforeLines="50" w:after="120" w:afterLines="50"/>
        <w:ind w:left="562"/>
        <w:rPr>
          <w:sz w:val="28"/>
          <w:szCs w:val="28"/>
        </w:rPr>
      </w:pPr>
      <w:r>
        <w:rPr>
          <w:rFonts w:hint="eastAsia"/>
          <w:sz w:val="28"/>
          <w:szCs w:val="28"/>
        </w:rPr>
        <w:t>第二册  通用条款（公开征集）</w:t>
      </w: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bookmarkStart w:id="51" w:name="_Hlk72399513"/>
      <w:bookmarkStart w:id="52" w:name="_Hlk72439706"/>
      <w:r>
        <w:rPr>
          <w:rFonts w:hint="eastAsia" w:ascii="Cambria" w:hAnsi="Cambria" w:eastAsia="宋体" w:cs="宋体"/>
          <w:b/>
          <w:bCs/>
          <w:sz w:val="28"/>
          <w:szCs w:val="28"/>
        </w:rPr>
        <w:t>总则</w:t>
      </w:r>
    </w:p>
    <w:bookmarkEnd w:id="51"/>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1.1政府集中采购机构发出采购文件通用条款版本，列出深圳市自行采购项目进行采购所适用的通用条款内容。</w:t>
      </w:r>
      <w:bookmarkStart w:id="53" w:name="_Hlk72399729"/>
      <w:r>
        <w:rPr>
          <w:rFonts w:hint="eastAsia" w:ascii="宋体" w:hAnsi="宋体"/>
          <w:szCs w:val="21"/>
        </w:rPr>
        <w:t>如有需要，政府集中采购机构可以对通用条款的内容进行补充。</w:t>
      </w:r>
      <w:bookmarkEnd w:id="53"/>
    </w:p>
    <w:p>
      <w:pPr>
        <w:ind w:firstLine="420" w:firstLineChars="200"/>
        <w:rPr>
          <w:rFonts w:hint="eastAsia" w:ascii="宋体" w:hAnsi="宋体"/>
          <w:szCs w:val="21"/>
        </w:rPr>
      </w:pPr>
      <w:r>
        <w:rPr>
          <w:rFonts w:hint="eastAsia" w:ascii="宋体" w:hAnsi="宋体"/>
          <w:szCs w:val="21"/>
        </w:rPr>
        <w:t>1.2采购文件分为第一册“专用条款”和第二册“通用条款”。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1.3“专用条款”是对本次采购项目的具体要求，包含采购公告、对通用条款的补充内容及其他关键信息、用户需求书、投标文件格式及附件、合同条款及格式等内容。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1.4“通用条款”是适用于自行采购公开征集项目的基础性条款，具有普遍性和通用性。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采购说明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采购人内控制度要求，通过公开征集方式确定中标供应商。公开征集，是指在采购代理机构平台公开发布征集文件，市场潜在供应商参加投标，由社会招标代理机构组织采购单位代表、评审专家成立评审组，按照征集文件规定的评审标准进行综合评审并确定中标供应商的采购方式。</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rPr>
        <w:t>采购</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3.3“投标人”，即供应商，指参加投标竞争并愿意按照采购文件要求向采购人提供货物、工程或者服务的依法成立的法人、其他组织或者自然人；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3.4“评审委员会”是依据《深圳经济特区政府采购条例》、《深圳经济特区政府采购条例实施细则》等有关规定组建的专门负责本次采购其评审工作的临时性机构；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3.6“合同”指由本次采购所产生的合同或合约文件；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3.9采购文件中的标题或题名仅起引导作用，而不应视为对采购文件内容的理解和解释。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54"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参加本项目的投标人应具备的资格条件详见本项目采购公告中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（4）是否允许联合体参加投标，应当由采购人和采购代理机构根据项目的实际情况和潜在供应商的数量自主决定，如果决定接受联合体投标则应当在采购公告中明示；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国产的货物及其有关服务必须符合中华人民共和国的设计、制造生产标准及行业标准。采购公告有其他要求的，亦应符合其要求。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采购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5"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采购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9.2投标人及其人员经过采购人的允许，可以进入采购人的项目现场踏勘。若采购文件要求投标人于统一时间地点踏勘现场的，投标人应当按时前往。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采购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4"/>
    <w:p>
      <w:pPr>
        <w:ind w:firstLine="411" w:firstLineChars="196"/>
        <w:rPr>
          <w:rFonts w:hint="eastAsia" w:ascii="宋体" w:hAnsi="宋体"/>
        </w:rPr>
      </w:pP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采购文件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6" w:name="_Hlk72399819"/>
      <w:r>
        <w:rPr>
          <w:rFonts w:hint="eastAsia" w:ascii="黑体" w:hAnsi="宋体" w:eastAsia="黑体"/>
          <w:szCs w:val="21"/>
        </w:rPr>
        <w:t>采购文件的编制与组成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.1采购文件除以下内容外，政府集中采购机构在采购期间发出的澄清或修改等相关公告或通知内容，均是采购文件的组成部分，对投标人起约束作用；</w:t>
      </w:r>
    </w:p>
    <w:p>
      <w:pPr>
        <w:ind w:firstLine="420" w:firstLineChars="200"/>
        <w:rPr>
          <w:rFonts w:hint="eastAsia" w:ascii="宋体" w:hAnsi="宋体"/>
          <w:szCs w:val="21"/>
        </w:rPr>
      </w:pPr>
      <w:r>
        <w:rPr>
          <w:rFonts w:hint="eastAsia" w:ascii="宋体" w:hAnsi="宋体"/>
          <w:szCs w:val="21"/>
        </w:rPr>
        <w:t>采购文件包括下列内容：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第一章  采购公告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第二章  采购文件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第九章  公开征集失败的后续处理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采购文件后，应仔细检查采购文件的所有内容，如有疑问应在答疑截止时间之前向政府集中采购机构提出，否则，由此引起的投标损失自负；投标人同时应认真审阅采购文件所有的事项、格式、条款和规范要求等，如果投标人的投标文件未按采购文件要求提交全部资料或者投标文件未对采购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采购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．采购文件的澄清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.1采购文件澄清的目的是澄清、解答投标人在查阅采购文件后或现场踏勘中可能提出的与投标有关的疑问或询问。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.2投标人如对采购文件内容有疑问，应当在采购公告规定的澄清（提问）截止时间前将疑问内容加盖公章书面提交至政府集中采购机构。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采购文件进行必要的澄清或是根据投标人的要求对采购文件做出澄清，政府集中采购机构都将在投标截止日期前以书面形式（包括政府集中采购机构网站发布方式）答复或发送给所有投标人。答复内容是采购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3．采购文件的修改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3.1采购文件发出后，在投标截止日期前任何时候，确需要变更采购文件内容的，政府集中采购机构可主动或在解答投标人提出的澄清问题时对采购文件进行修改。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3.2采购文件的修改以书面形式（包括政府集中采购机构网站发布方式，如更正公告等）发送给所有投标人，采购文件的修改内容作为采购文件的组成部分，并具有约束力。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采购文件、采购文件澄清答复内容、采购文件修改补充内容均以书面形式（包括政府集中采购机构网站公开发布方式，如更正公告等）明确的内容为准。当采购文件、修改补充通知、采购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采购文件澄清答复内容和采购文件修改补充内容在投标截止时间前以书面形式（包括政府集中采购机构网站发布方式，如更正公告等）发送给所有投标人。为使投标人在编制投标文件时有充分时间对采购文件的修改部分进行研究，政府集中采购机构可以酌情延长递交投标文件的截止日期。</w:t>
      </w:r>
      <w:bookmarkEnd w:id="56"/>
    </w:p>
    <w:p>
      <w:pPr>
        <w:rPr>
          <w:rFonts w:hint="eastAsia" w:ascii="宋体" w:hAnsi="宋体"/>
          <w:szCs w:val="21"/>
        </w:rPr>
      </w:pP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57"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7"/>
    <w:p>
      <w:pPr>
        <w:ind w:firstLine="420" w:firstLineChars="200"/>
        <w:rPr>
          <w:rFonts w:hint="eastAsia" w:ascii="黑体" w:hAnsi="宋体" w:eastAsia="黑体"/>
          <w:szCs w:val="21"/>
        </w:rPr>
      </w:pPr>
      <w:r>
        <w:rPr>
          <w:rFonts w:hint="eastAsia" w:ascii="黑体" w:hAnsi="宋体" w:eastAsia="黑体"/>
          <w:szCs w:val="21"/>
        </w:rPr>
        <w:t>15．</w:t>
      </w:r>
      <w:bookmarkStart w:id="58"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具体内容在采购文件专用条款中进行规定。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采购</w:t>
      </w:r>
      <w:r>
        <w:rPr>
          <w:rFonts w:ascii="宋体" w:hAnsi="宋体"/>
          <w:szCs w:val="21"/>
        </w:rPr>
        <w:t>文件提供了投标文件格式，则</w:t>
      </w:r>
      <w:r>
        <w:rPr>
          <w:rFonts w:hint="eastAsia" w:ascii="宋体" w:hAnsi="宋体"/>
          <w:b/>
          <w:bCs/>
          <w:szCs w:val="21"/>
        </w:rPr>
        <w:t>投标人提交的投标文件应毫无例外地使用采购文件所提供的相应格式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58"/>
    <w:p>
      <w:pPr>
        <w:ind w:firstLine="420" w:firstLineChars="200"/>
        <w:rPr>
          <w:rFonts w:hint="eastAsia" w:ascii="黑体" w:hAnsi="宋体" w:eastAsia="黑体"/>
          <w:szCs w:val="21"/>
        </w:rPr>
      </w:pPr>
      <w:r>
        <w:rPr>
          <w:rFonts w:hint="eastAsia" w:ascii="黑体" w:hAnsi="宋体" w:eastAsia="黑体"/>
          <w:szCs w:val="21"/>
        </w:rPr>
        <w:t>18．</w:t>
      </w:r>
      <w:bookmarkStart w:id="59" w:name="_Hlk72401735"/>
      <w:r>
        <w:rPr>
          <w:rFonts w:hint="eastAsia" w:ascii="黑体" w:hAnsi="宋体" w:eastAsia="黑体"/>
          <w:szCs w:val="21"/>
        </w:rPr>
        <w:t>证明投标文件投标技术方案的合格性和符合采购文件规定的文件要求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投标人应提交证明文件，证明其投标技术方案项下的货物和服务的合格性符合采购文件规定。该投标技术方案及其证明文件均作为投标文件组成部分。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采购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投标产品从采购人开始使用至采购文件中规定的周期内正常、连续地使用所必须的备件和专用工具清单，包括备件和专用工具的货源及现行价格。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采购文件技术规格，逐条说明投标技术方案已对采购人的技术规格做出了实质性的响应，或申明与技术规格条文的偏差和例外。投标人应详细说明投标技术方案中产品的具体参数，不得不合理照搬照抄采购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采购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9"/>
    <w:p>
      <w:pPr>
        <w:ind w:firstLine="420" w:firstLineChars="200"/>
        <w:rPr>
          <w:rFonts w:hint="eastAsia" w:ascii="黑体" w:hAnsi="宋体" w:eastAsia="黑体"/>
          <w:szCs w:val="21"/>
        </w:rPr>
      </w:pPr>
      <w:r>
        <w:rPr>
          <w:rFonts w:hint="eastAsia" w:ascii="黑体" w:hAnsi="宋体" w:eastAsia="黑体"/>
          <w:szCs w:val="21"/>
        </w:rPr>
        <w:t>19．</w:t>
      </w:r>
      <w:bookmarkStart w:id="60"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采购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采购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1" w:name="_Hlk71407299"/>
    </w:p>
    <w:bookmarkEnd w:id="61"/>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60"/>
    <w:p>
      <w:pPr>
        <w:ind w:firstLine="420" w:firstLineChars="200"/>
        <w:rPr>
          <w:rFonts w:hint="eastAsia" w:ascii="宋体" w:hAnsi="宋体"/>
          <w:szCs w:val="21"/>
        </w:rPr>
      </w:pPr>
      <w:bookmarkStart w:id="6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中标供应商的投标文件有效期，截止于完成本采购文件规定的全部项目内容，并通过竣工验收及保修期结束。</w:t>
      </w:r>
    </w:p>
    <w:bookmarkEnd w:id="62"/>
    <w:p>
      <w:pPr>
        <w:ind w:firstLine="420" w:firstLineChars="200"/>
        <w:rPr>
          <w:rFonts w:hint="eastAsia" w:ascii="黑体" w:hAnsi="宋体" w:eastAsia="黑体"/>
          <w:szCs w:val="21"/>
        </w:rPr>
      </w:pPr>
      <w:r>
        <w:rPr>
          <w:rFonts w:hint="eastAsia" w:ascii="黑体" w:hAnsi="宋体" w:eastAsia="黑体"/>
          <w:szCs w:val="21"/>
        </w:rPr>
        <w:t>21．</w:t>
      </w:r>
      <w:bookmarkStart w:id="63"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22.1投标人所提交的投标文件应完全满足采购文件（包括图纸和技术规范所示的基本技术设计）的要求。除非项目明确允许投标人提交替代方案，否则投标人有关替代方案的条款将初审不通过，作投标无效处理。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他详细资料。</w:t>
      </w:r>
    </w:p>
    <w:bookmarkEnd w:id="63"/>
    <w:p>
      <w:pPr>
        <w:ind w:firstLine="420" w:firstLineChars="200"/>
        <w:rPr>
          <w:rFonts w:hint="eastAsia" w:ascii="黑体" w:hAnsi="宋体" w:eastAsia="黑体"/>
          <w:szCs w:val="21"/>
        </w:rPr>
      </w:pPr>
      <w:r>
        <w:rPr>
          <w:rFonts w:hint="eastAsia" w:ascii="黑体" w:hAnsi="宋体" w:eastAsia="黑体"/>
          <w:szCs w:val="21"/>
        </w:rPr>
        <w:t>23．</w:t>
      </w:r>
      <w:bookmarkStart w:id="64"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23.2.1导入《投标书编制软件》的采购文件项目编号、包号应与以此制作的投标文件项目编号、包号一致。例如，不能将甲项目A包的采购文件导入《投标书编制软件》，制作乙项目B包的投标书。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4"/>
    </w:p>
    <w:p>
      <w:pPr>
        <w:ind w:firstLine="411" w:firstLineChars="196"/>
        <w:rPr>
          <w:rFonts w:hint="eastAsia" w:ascii="宋体" w:hAnsi="宋体"/>
          <w:szCs w:val="21"/>
        </w:rPr>
      </w:pP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投标文件的递交</w:t>
      </w:r>
    </w:p>
    <w:p>
      <w:pPr>
        <w:ind w:firstLine="420" w:firstLineChars="200"/>
        <w:rPr>
          <w:rFonts w:hint="eastAsia" w:ascii="黑体" w:hAnsi="宋体" w:eastAsia="黑体"/>
          <w:szCs w:val="21"/>
        </w:rPr>
      </w:pPr>
      <w:bookmarkStart w:id="65" w:name="_Hlk72405459"/>
      <w:r>
        <w:rPr>
          <w:rFonts w:hint="eastAsia" w:ascii="黑体" w:hAnsi="宋体" w:eastAsia="黑体"/>
          <w:szCs w:val="21"/>
        </w:rPr>
        <w:t>24．投标文件的保密</w:t>
      </w:r>
    </w:p>
    <w:p>
      <w:pPr>
        <w:ind w:firstLine="420" w:firstLineChars="200"/>
        <w:rPr>
          <w:rFonts w:hint="eastAsia" w:ascii="宋体" w:hAnsi="宋体" w:eastAsia="宋体"/>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如果供下载的采购文件有更新，投标人必须重新下载采购文件、重新制作投标文件、重新加密投标文件、重新上传投标文件。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在采购</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采购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5"/>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样品、现场演示、方案讲解等事项在采购文件专用条款中进行规定。</w:t>
      </w:r>
    </w:p>
    <w:p>
      <w:pPr>
        <w:ind w:firstLine="420" w:firstLineChars="200"/>
        <w:rPr>
          <w:rFonts w:hint="eastAsia" w:ascii="黑体" w:hAnsi="宋体" w:eastAsia="黑体"/>
          <w:szCs w:val="21"/>
        </w:rPr>
      </w:pPr>
      <w:bookmarkStart w:id="66"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6"/>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开标</w:t>
      </w:r>
    </w:p>
    <w:p>
      <w:pPr>
        <w:ind w:firstLine="420" w:firstLineChars="200"/>
        <w:rPr>
          <w:rFonts w:hint="eastAsia" w:ascii="黑体" w:hAnsi="宋体" w:eastAsia="黑体"/>
          <w:szCs w:val="21"/>
        </w:rPr>
      </w:pPr>
      <w:r>
        <w:rPr>
          <w:rFonts w:hint="eastAsia" w:ascii="黑体" w:hAnsi="宋体" w:eastAsia="黑体"/>
          <w:szCs w:val="21"/>
        </w:rPr>
        <w:t>28．开标</w:t>
      </w:r>
    </w:p>
    <w:p>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67"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7"/>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29.4评审过程中不允许违背评标程序或采用采购文件未载明的评标方法或评标因素进行评标。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30.1公开发布的采购文件，包括图纸、服务清单、答疑文件等；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30.3评审委员会应当认真研究采购文件，至少应了解熟悉以下内容：</w:t>
      </w:r>
    </w:p>
    <w:p>
      <w:pPr>
        <w:ind w:firstLine="420" w:firstLineChars="200"/>
        <w:rPr>
          <w:rFonts w:hint="eastAsia" w:ascii="宋体" w:hAnsi="宋体"/>
          <w:szCs w:val="21"/>
        </w:rPr>
      </w:pPr>
      <w:r>
        <w:rPr>
          <w:rFonts w:hint="eastAsia" w:ascii="宋体" w:hAnsi="宋体"/>
          <w:szCs w:val="21"/>
        </w:rPr>
        <w:t>（1）采购的目的；</w:t>
      </w:r>
    </w:p>
    <w:p>
      <w:pPr>
        <w:ind w:firstLine="420" w:firstLineChars="200"/>
        <w:rPr>
          <w:rFonts w:hint="eastAsia" w:ascii="宋体" w:hAnsi="宋体"/>
          <w:szCs w:val="21"/>
        </w:rPr>
      </w:pPr>
      <w:r>
        <w:rPr>
          <w:rFonts w:hint="eastAsia" w:ascii="宋体" w:hAnsi="宋体"/>
          <w:szCs w:val="21"/>
        </w:rPr>
        <w:t>（2）采购项目需求的范围和性质；</w:t>
      </w:r>
    </w:p>
    <w:p>
      <w:pPr>
        <w:ind w:firstLine="420" w:firstLineChars="200"/>
        <w:rPr>
          <w:rFonts w:hint="eastAsia" w:ascii="宋体" w:hAnsi="宋体"/>
          <w:szCs w:val="21"/>
        </w:rPr>
      </w:pPr>
      <w:r>
        <w:rPr>
          <w:rFonts w:hint="eastAsia" w:ascii="宋体" w:hAnsi="宋体"/>
          <w:szCs w:val="21"/>
        </w:rPr>
        <w:t>（3）采购文件规定的投标人的资格、财政预算限额、商务条款；</w:t>
      </w:r>
    </w:p>
    <w:p>
      <w:pPr>
        <w:ind w:firstLine="420" w:firstLineChars="200"/>
        <w:rPr>
          <w:rFonts w:hint="eastAsia" w:ascii="宋体" w:hAnsi="宋体"/>
          <w:szCs w:val="21"/>
        </w:rPr>
      </w:pPr>
      <w:r>
        <w:rPr>
          <w:rFonts w:hint="eastAsia" w:ascii="宋体" w:hAnsi="宋体"/>
          <w:szCs w:val="21"/>
        </w:rPr>
        <w:t>（4）采购文件规定的评标程序、评标方法和评标因素；</w:t>
      </w:r>
    </w:p>
    <w:p>
      <w:pPr>
        <w:ind w:firstLine="420" w:firstLineChars="200"/>
        <w:rPr>
          <w:rFonts w:hint="eastAsia" w:ascii="宋体" w:hAnsi="宋体"/>
          <w:szCs w:val="21"/>
        </w:rPr>
      </w:pPr>
      <w:r>
        <w:rPr>
          <w:rFonts w:hint="eastAsia" w:ascii="宋体" w:hAnsi="宋体"/>
          <w:szCs w:val="21"/>
        </w:rPr>
        <w:t>（5）采购文件所列示的资格性审查表及符合性审查表。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资格性审查：依据法律法规和采购文件的规定，对投标文件中的资格证明等进行审查，以确定投标供应商是否具备投标资格。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符合性审查：依据采购文件的规定，对投标文件的有效性、完整性和对采购文件的响应程度进行审查，以确定是否满足符合性审查的要求。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采购文件规定的方式确定一个参加评审的投标人，采购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32.3.3非单一产品采购项目，采购人应当根据采购项目技术构成、产品价格比重等合理确定核心产品，并在采购文件中载明。多家投标人提供的核心产品品牌相同的，按前两款规定处理。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68" w:name="_Hlk71407321"/>
      <w:r>
        <w:rPr>
          <w:rFonts w:hint="eastAsia" w:ascii="宋体" w:hAnsi="宋体"/>
          <w:szCs w:val="21"/>
        </w:rPr>
        <w:t>3</w:t>
      </w:r>
      <w:r>
        <w:rPr>
          <w:rFonts w:ascii="宋体" w:hAnsi="宋体"/>
          <w:szCs w:val="21"/>
        </w:rPr>
        <w:t>3.1</w:t>
      </w:r>
      <w:r>
        <w:rPr>
          <w:rFonts w:hint="eastAsia" w:ascii="宋体" w:hAnsi="宋体"/>
          <w:szCs w:val="21"/>
        </w:rPr>
        <w:t>对采购文件中描述有歧义或前后不一致的地方（不含</w:t>
      </w:r>
      <w:r>
        <w:rPr>
          <w:rFonts w:hint="eastAsia"/>
          <w:szCs w:val="21"/>
        </w:rPr>
        <w:t>采购</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8"/>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采购</w:t>
      </w:r>
      <w:r>
        <w:rPr>
          <w:szCs w:val="21"/>
        </w:rPr>
        <w:t>文件存在歧义、重大缺陷导致评</w:t>
      </w:r>
      <w:r>
        <w:rPr>
          <w:rFonts w:hint="eastAsia"/>
          <w:szCs w:val="21"/>
        </w:rPr>
        <w:t>审</w:t>
      </w:r>
      <w:r>
        <w:rPr>
          <w:szCs w:val="21"/>
        </w:rPr>
        <w:t>工作无法进行，或者</w:t>
      </w:r>
      <w:r>
        <w:rPr>
          <w:rFonts w:hint="eastAsia"/>
          <w:szCs w:val="21"/>
        </w:rPr>
        <w:t>采购</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采购</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69" w:name="_Toc100052400"/>
      <w:bookmarkStart w:id="70" w:name="_Toc73517673"/>
      <w:bookmarkStart w:id="71" w:name="_Toc73521581"/>
      <w:bookmarkStart w:id="72" w:name="_Toc73518151"/>
      <w:bookmarkStart w:id="73" w:name="_Toc73521669"/>
      <w:r>
        <w:rPr>
          <w:rFonts w:hint="eastAsia" w:ascii="黑体" w:hAnsi="宋体" w:eastAsia="黑体"/>
          <w:szCs w:val="21"/>
        </w:rPr>
        <w:t>34．错误的修正</w:t>
      </w:r>
      <w:bookmarkEnd w:id="69"/>
      <w:bookmarkEnd w:id="70"/>
      <w:bookmarkEnd w:id="71"/>
      <w:bookmarkEnd w:id="72"/>
      <w:bookmarkEnd w:id="73"/>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74"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采购</w:t>
      </w:r>
      <w:r>
        <w:rPr>
          <w:rFonts w:ascii="ˎ̥" w:hAnsi="ˎ̥"/>
          <w:szCs w:val="21"/>
        </w:rPr>
        <w:t>文件实质性要求，</w:t>
      </w:r>
      <w:r>
        <w:rPr>
          <w:rFonts w:hint="eastAsia" w:ascii="ˎ̥" w:hAnsi="ˎ̥"/>
          <w:szCs w:val="21"/>
        </w:rPr>
        <w:t>按照报价由低到高的顺序，依据采购文件中规定的数量或者比例推荐候选中标供应商。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采购</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按照采购文件中规定的各项因素进行综合评审，评审总得分排名前列的投标人，作为推荐的候选中标供应商。</w:t>
      </w:r>
      <w:bookmarkEnd w:id="74"/>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本项目采用的评审方法见本项目采购文件第一册“专用条款”的相关内容。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75"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1.1评审委员会依据本项目采购文件所约定的评审方法进行评审和比较，向政府集中采购机构提交书面评审报告，并根据评审方法比较评价结果从优到劣进行排序，确定候选中标供应商。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采购</w:t>
      </w:r>
      <w:r>
        <w:rPr>
          <w:rFonts w:ascii="ˎ̥" w:hAnsi="ˎ̥"/>
          <w:szCs w:val="21"/>
        </w:rPr>
        <w:t>文件全部实质性要求且投标报价最低的</w:t>
      </w:r>
      <w:r>
        <w:rPr>
          <w:rFonts w:hint="eastAsia" w:ascii="ˎ̥" w:hAnsi="ˎ̥"/>
          <w:szCs w:val="21"/>
        </w:rPr>
        <w:t>投标人为</w:t>
      </w:r>
      <w:bookmarkStart w:id="76" w:name="_Hlk73821177"/>
      <w:r>
        <w:rPr>
          <w:rFonts w:hint="eastAsia" w:ascii="ˎ̥" w:hAnsi="ˎ̥"/>
          <w:szCs w:val="21"/>
        </w:rPr>
        <w:t>唯一候选中标供应商</w:t>
      </w:r>
      <w:bookmarkEnd w:id="76"/>
      <w:r>
        <w:rPr>
          <w:rFonts w:ascii="ˎ̥" w:hAnsi="ˎ̥"/>
          <w:szCs w:val="21"/>
        </w:rPr>
        <w:t>。</w:t>
      </w:r>
    </w:p>
    <w:p>
      <w:pPr>
        <w:ind w:firstLine="420" w:firstLineChars="200"/>
        <w:rPr>
          <w:rFonts w:hint="eastAsia" w:ascii="ˎ̥" w:hAnsi="ˎ̥" w:eastAsia="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采购</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77"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78"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7"/>
      <w:bookmarkEnd w:id="78"/>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5"/>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40．中标（成交）公告</w:t>
      </w:r>
    </w:p>
    <w:p>
      <w:pPr>
        <w:ind w:firstLine="420" w:firstLineChars="200"/>
        <w:rPr>
          <w:rFonts w:hint="eastAsia" w:ascii="宋体" w:hAnsi="宋体"/>
          <w:szCs w:val="21"/>
        </w:rPr>
      </w:pPr>
      <w:r>
        <w:rPr>
          <w:rFonts w:hint="eastAsia" w:ascii="宋体" w:hAnsi="宋体"/>
          <w:szCs w:val="21"/>
        </w:rPr>
        <w:t>40.1</w:t>
      </w:r>
      <w:bookmarkStart w:id="79"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9"/>
      <w:bookmarkStart w:id="80"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80"/>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82" w:name="_Hlk71407340"/>
      <w:r>
        <w:rPr>
          <w:rFonts w:hint="eastAsia" w:ascii="宋体" w:hAnsi="宋体"/>
          <w:szCs w:val="21"/>
        </w:rPr>
        <w:t>41.3因质疑投诉或其他原因导致项目结果变更或采购终止的，政府集中采购机构有权吊销中标通知书。</w:t>
      </w:r>
    </w:p>
    <w:bookmarkEnd w:id="82"/>
    <w:p>
      <w:pPr>
        <w:ind w:firstLine="411" w:firstLineChars="196"/>
        <w:rPr>
          <w:rFonts w:hint="eastAsia" w:ascii="宋体" w:hAnsi="宋体"/>
          <w:szCs w:val="21"/>
        </w:rPr>
      </w:pP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公开征集失败的后续处理</w:t>
      </w:r>
    </w:p>
    <w:p>
      <w:pPr>
        <w:ind w:firstLine="420" w:firstLineChars="200"/>
        <w:rPr>
          <w:rFonts w:hint="eastAsia" w:ascii="黑体" w:hAnsi="宋体" w:eastAsia="黑体"/>
          <w:szCs w:val="21"/>
        </w:rPr>
      </w:pPr>
      <w:r>
        <w:rPr>
          <w:rFonts w:hint="eastAsia" w:ascii="黑体" w:hAnsi="宋体" w:eastAsia="黑体"/>
          <w:szCs w:val="21"/>
        </w:rPr>
        <w:t>42．公开征集失败的处理</w:t>
      </w:r>
    </w:p>
    <w:p>
      <w:pPr>
        <w:ind w:firstLine="420" w:firstLineChars="200"/>
        <w:rPr>
          <w:rFonts w:hint="eastAsia" w:ascii="宋体" w:hAnsi="宋体"/>
          <w:szCs w:val="21"/>
        </w:rPr>
      </w:pPr>
      <w:r>
        <w:rPr>
          <w:rFonts w:hint="eastAsia" w:ascii="宋体" w:hAnsi="宋体"/>
          <w:szCs w:val="21"/>
        </w:rPr>
        <w:t>42.1本项目公开征集过程中若出现投标截止后实际递交</w:t>
      </w:r>
      <w:r>
        <w:rPr>
          <w:rFonts w:ascii="宋体" w:hAnsi="宋体"/>
          <w:szCs w:val="21"/>
        </w:rPr>
        <w:t>投标</w:t>
      </w:r>
      <w:r>
        <w:rPr>
          <w:rFonts w:hint="eastAsia" w:ascii="宋体" w:hAnsi="宋体"/>
          <w:szCs w:val="21"/>
        </w:rPr>
        <w:t>文件的供应商数量不足、经评审委员会评审对征集文件作实质响应的供应商不足等情况，公开征集有效供应商不足三家的，</w:t>
      </w:r>
      <w:r>
        <w:rPr>
          <w:rFonts w:hint="eastAsia" w:ascii="宋体" w:hAnsi="宋体"/>
          <w:b/>
          <w:bCs/>
          <w:color w:val="FF0000"/>
          <w:szCs w:val="21"/>
        </w:rPr>
        <w:t>项目可选择重新采购，也可根据以下情况开展（根据以下情况开展的需在专用条款中明确）</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42.1.1有效供应商为两家的，项目现场转为邀请竞标，评审委员会根据本项目采购文件规定的评审方法确定中标供应商；</w:t>
      </w:r>
    </w:p>
    <w:p>
      <w:pPr>
        <w:ind w:firstLine="420" w:firstLineChars="200"/>
        <w:rPr>
          <w:rFonts w:hint="eastAsia" w:ascii="宋体" w:hAnsi="宋体"/>
          <w:szCs w:val="21"/>
        </w:rPr>
      </w:pPr>
      <w:r>
        <w:rPr>
          <w:rFonts w:hint="eastAsia" w:ascii="宋体" w:hAnsi="宋体"/>
          <w:szCs w:val="21"/>
        </w:rPr>
        <w:t>42.1.2有效供应商为一家的，项目现场转为直接采购，评审委员会与唯一供应商进行总计不少于三轮谈判、报价（含首轮报价）；</w:t>
      </w:r>
    </w:p>
    <w:p>
      <w:pPr>
        <w:ind w:firstLine="420" w:firstLineChars="200"/>
        <w:rPr>
          <w:rFonts w:hint="eastAsia" w:ascii="宋体" w:hAnsi="宋体"/>
          <w:szCs w:val="21"/>
        </w:rPr>
      </w:pPr>
      <w:r>
        <w:rPr>
          <w:rFonts w:hint="eastAsia" w:ascii="宋体" w:hAnsi="宋体"/>
          <w:szCs w:val="21"/>
        </w:rPr>
        <w:t>42.1.3无有效供应商的，项目公开征集失败，重新组织公开征集。</w:t>
      </w:r>
    </w:p>
    <w:p>
      <w:pPr>
        <w:ind w:firstLine="420" w:firstLineChars="200"/>
        <w:rPr>
          <w:rFonts w:hint="eastAsia" w:ascii="宋体" w:hAnsi="宋体"/>
          <w:szCs w:val="21"/>
        </w:rPr>
      </w:pPr>
      <w:r>
        <w:rPr>
          <w:rFonts w:hint="eastAsia" w:ascii="宋体" w:hAnsi="宋体"/>
          <w:szCs w:val="21"/>
        </w:rPr>
        <w:t>42.2对公开征集失败的项目，评审委员会在出具该项目征集失败结论的同时，可以提出重新采购组织形式的建议，以及进一步完善征集文件的资格、技术、商务要求的修改建议。</w:t>
      </w:r>
    </w:p>
    <w:p>
      <w:pPr>
        <w:ind w:firstLine="420" w:firstLineChars="200"/>
        <w:rPr>
          <w:rFonts w:hint="eastAsia" w:ascii="宋体" w:hAnsi="宋体"/>
          <w:szCs w:val="21"/>
        </w:rPr>
      </w:pPr>
      <w:r>
        <w:rPr>
          <w:rFonts w:hint="eastAsia" w:ascii="宋体" w:hAnsi="宋体"/>
          <w:szCs w:val="21"/>
        </w:rPr>
        <w:t>42.3公开征集失败的采购项目重新组织公开征集，由政府集中采购机构重新按公开征集流程组织采购活动。</w:t>
      </w:r>
    </w:p>
    <w:p>
      <w:pPr>
        <w:ind w:firstLine="420" w:firstLineChars="200"/>
        <w:rPr>
          <w:rFonts w:hint="eastAsia" w:ascii="宋体" w:hAnsi="宋体"/>
          <w:szCs w:val="21"/>
        </w:rPr>
      </w:pPr>
      <w:r>
        <w:rPr>
          <w:rFonts w:hint="eastAsia" w:ascii="宋体" w:hAnsi="宋体"/>
          <w:szCs w:val="21"/>
        </w:rPr>
        <w:t>公开征集失败的采购项目转为邀请竞标或直接采购方式采购的，不另行制作谈判文件，政府集中采购代理机构可就原征集文件中资质、技术及评标方法等变动情况向拟谈判对象作出补充说明，与原征集文件具同等效力，变动部分以补充说明文件为准。转为邀请竞标或直接采购方式采购的，供应商的原投标文件转为谈判应答文件。</w:t>
      </w:r>
    </w:p>
    <w:p>
      <w:pPr>
        <w:ind w:firstLine="420" w:firstLineChars="200"/>
        <w:rPr>
          <w:rFonts w:hint="eastAsia" w:ascii="黑体" w:hAnsi="宋体" w:eastAsia="黑体"/>
          <w:szCs w:val="21"/>
        </w:rPr>
      </w:pPr>
      <w:r>
        <w:rPr>
          <w:rFonts w:hint="eastAsia" w:ascii="黑体" w:hAnsi="宋体" w:eastAsia="黑体"/>
          <w:szCs w:val="21"/>
        </w:rPr>
        <w:t>42.4．公开征集失败项目转为邀请竞标方式采购</w:t>
      </w:r>
    </w:p>
    <w:p>
      <w:pPr>
        <w:ind w:firstLine="420" w:firstLineChars="200"/>
        <w:rPr>
          <w:rFonts w:hint="eastAsia" w:ascii="宋体" w:hAnsi="宋体"/>
          <w:szCs w:val="21"/>
        </w:rPr>
      </w:pPr>
      <w:r>
        <w:rPr>
          <w:rFonts w:hint="eastAsia" w:ascii="宋体" w:hAnsi="宋体"/>
          <w:szCs w:val="21"/>
        </w:rPr>
        <w:t>42.4.1谈判小组</w:t>
      </w:r>
    </w:p>
    <w:p>
      <w:pPr>
        <w:ind w:firstLine="420" w:firstLineChars="200"/>
        <w:rPr>
          <w:rFonts w:hint="eastAsia" w:ascii="宋体" w:hAnsi="宋体"/>
          <w:szCs w:val="21"/>
        </w:rPr>
      </w:pPr>
      <w:r>
        <w:rPr>
          <w:rFonts w:hint="eastAsia" w:ascii="宋体" w:hAnsi="宋体"/>
          <w:szCs w:val="21"/>
        </w:rPr>
        <w:t>42.4.1.1公开征集重新采购失败项目转为邀请竞标方式采购后，评审委员会转为谈判小组，谈判小组成员由采购单位代表和有关专家共3人以上（含3人）的单数组成；专家可重新抽取也可继续采用评审委员会内专家。</w:t>
      </w:r>
    </w:p>
    <w:p>
      <w:pPr>
        <w:ind w:firstLine="420" w:firstLineChars="200"/>
        <w:rPr>
          <w:rFonts w:hint="eastAsia" w:ascii="宋体" w:hAnsi="宋体"/>
          <w:szCs w:val="21"/>
        </w:rPr>
      </w:pPr>
      <w:r>
        <w:rPr>
          <w:rFonts w:hint="eastAsia" w:ascii="宋体" w:hAnsi="宋体"/>
          <w:szCs w:val="21"/>
        </w:rPr>
        <w:t>42.4.2谈判前，谈判小组将对各供应商的谈判应答文件进行审查，当谈判应答文件出现否决的将视为无效，按废标处理，不得进入谈判，具体否决内容见原征集文件中投标文件初审表的《资格性检查表》部分以及谈判邀请中相应的变动部分。</w:t>
      </w:r>
    </w:p>
    <w:p>
      <w:pPr>
        <w:ind w:firstLine="422" w:firstLineChars="200"/>
        <w:rPr>
          <w:rFonts w:hint="eastAsia" w:ascii="宋体" w:hAnsi="宋体"/>
          <w:b/>
          <w:bCs/>
          <w:szCs w:val="21"/>
        </w:rPr>
      </w:pPr>
      <w:r>
        <w:rPr>
          <w:rFonts w:hint="eastAsia" w:ascii="宋体" w:hAnsi="宋体"/>
          <w:b/>
          <w:bCs/>
          <w:szCs w:val="21"/>
        </w:rPr>
        <w:t>42.5谈判程序</w:t>
      </w:r>
    </w:p>
    <w:p>
      <w:pPr>
        <w:ind w:firstLine="420" w:firstLineChars="200"/>
        <w:rPr>
          <w:rFonts w:hint="eastAsia" w:ascii="宋体" w:hAnsi="宋体"/>
          <w:szCs w:val="21"/>
        </w:rPr>
      </w:pPr>
      <w:r>
        <w:rPr>
          <w:rFonts w:hint="eastAsia" w:ascii="宋体" w:hAnsi="宋体"/>
          <w:szCs w:val="21"/>
        </w:rPr>
        <w:t>42.5.1参加谈判的供应商和谈判小组成员填写谈判登记表，并交验证明文件（法定代表人证明书、法人授权委托书、被授权的谈判代表身份证原件）。</w:t>
      </w:r>
    </w:p>
    <w:p>
      <w:pPr>
        <w:ind w:firstLine="420" w:firstLineChars="200"/>
        <w:rPr>
          <w:rFonts w:hint="eastAsia" w:ascii="宋体" w:hAnsi="宋体"/>
          <w:szCs w:val="21"/>
        </w:rPr>
      </w:pPr>
      <w:r>
        <w:rPr>
          <w:rFonts w:hint="eastAsia" w:ascii="宋体" w:hAnsi="宋体"/>
          <w:szCs w:val="21"/>
        </w:rPr>
        <w:t>42.5.2谈判小组主持人宣布谈判规则和谈判纪律。</w:t>
      </w:r>
    </w:p>
    <w:p>
      <w:pPr>
        <w:ind w:firstLine="420" w:firstLineChars="200"/>
        <w:rPr>
          <w:rFonts w:hint="eastAsia" w:ascii="宋体" w:hAnsi="宋体"/>
          <w:szCs w:val="21"/>
        </w:rPr>
      </w:pPr>
      <w:r>
        <w:rPr>
          <w:rFonts w:hint="eastAsia" w:ascii="宋体" w:hAnsi="宋体"/>
          <w:szCs w:val="21"/>
        </w:rPr>
        <w:t>42.5.3在谈判中，谈判小组将就以下谈判内容跟供应商进行谈判：</w:t>
      </w:r>
    </w:p>
    <w:p>
      <w:pPr>
        <w:ind w:firstLine="420" w:firstLineChars="200"/>
        <w:rPr>
          <w:rFonts w:hint="eastAsia" w:ascii="宋体" w:hAnsi="宋体"/>
          <w:szCs w:val="21"/>
        </w:rPr>
      </w:pPr>
      <w:r>
        <w:rPr>
          <w:rFonts w:hint="eastAsia" w:ascii="宋体" w:hAnsi="宋体"/>
          <w:szCs w:val="21"/>
        </w:rPr>
        <w:t>（1）项目方案；</w:t>
      </w:r>
    </w:p>
    <w:p>
      <w:pPr>
        <w:ind w:firstLine="420" w:firstLineChars="200"/>
        <w:rPr>
          <w:rFonts w:hint="eastAsia" w:ascii="宋体" w:hAnsi="宋体"/>
          <w:szCs w:val="21"/>
        </w:rPr>
      </w:pPr>
      <w:r>
        <w:rPr>
          <w:rFonts w:hint="eastAsia" w:ascii="宋体" w:hAnsi="宋体"/>
          <w:szCs w:val="21"/>
        </w:rPr>
        <w:t>（2）报价；</w:t>
      </w:r>
    </w:p>
    <w:p>
      <w:pPr>
        <w:ind w:firstLine="420" w:firstLineChars="200"/>
        <w:rPr>
          <w:rFonts w:hint="eastAsia" w:ascii="宋体" w:hAnsi="宋体"/>
          <w:szCs w:val="21"/>
        </w:rPr>
      </w:pPr>
      <w:r>
        <w:rPr>
          <w:rFonts w:hint="eastAsia" w:ascii="宋体" w:hAnsi="宋体"/>
          <w:szCs w:val="21"/>
        </w:rPr>
        <w:t>（3）其它相关事项。</w:t>
      </w:r>
    </w:p>
    <w:p>
      <w:pPr>
        <w:ind w:firstLine="420" w:firstLineChars="200"/>
        <w:rPr>
          <w:rFonts w:hint="eastAsia" w:ascii="宋体" w:hAnsi="宋体"/>
          <w:szCs w:val="21"/>
        </w:rPr>
      </w:pPr>
      <w:r>
        <w:rPr>
          <w:rFonts w:hint="eastAsia" w:ascii="宋体" w:hAnsi="宋体"/>
          <w:szCs w:val="21"/>
        </w:rPr>
        <w:t>原征集文件或谈判邀请文件有实质性变动的，谈判小组应当通过政府集中采购代理机构通知所有参加谈判的供应商。</w:t>
      </w:r>
    </w:p>
    <w:p>
      <w:pPr>
        <w:ind w:firstLine="420" w:firstLineChars="200"/>
        <w:rPr>
          <w:rFonts w:hint="eastAsia" w:ascii="宋体" w:hAnsi="宋体"/>
          <w:szCs w:val="21"/>
        </w:rPr>
      </w:pPr>
      <w:r>
        <w:rPr>
          <w:rFonts w:hint="eastAsia" w:ascii="宋体" w:hAnsi="宋体"/>
          <w:szCs w:val="21"/>
        </w:rPr>
        <w:t>42.5.4谈判小组可以用书面形式要求各供应商对其谈判应答文件含义不明确的内容作必要的澄清或者说明，重要问题供应商应以书面形式进行澄清、说明。</w:t>
      </w:r>
    </w:p>
    <w:p>
      <w:pPr>
        <w:ind w:firstLine="420" w:firstLineChars="200"/>
        <w:rPr>
          <w:rFonts w:hint="eastAsia" w:ascii="宋体" w:hAnsi="宋体"/>
          <w:szCs w:val="21"/>
        </w:rPr>
      </w:pPr>
      <w:r>
        <w:rPr>
          <w:rFonts w:hint="eastAsia" w:ascii="宋体" w:hAnsi="宋体"/>
          <w:szCs w:val="21"/>
        </w:rPr>
        <w:t>42.5.5 允许供应商在谈判结束之前根据谈判小组提出的内容进行澄清、修改或完善，或对项目方案进行相应的调整。</w:t>
      </w:r>
    </w:p>
    <w:p>
      <w:pPr>
        <w:ind w:firstLine="420" w:firstLineChars="200"/>
        <w:rPr>
          <w:rFonts w:hint="eastAsia" w:ascii="宋体" w:hAnsi="宋体"/>
          <w:szCs w:val="21"/>
        </w:rPr>
      </w:pPr>
      <w:r>
        <w:rPr>
          <w:rFonts w:hint="eastAsia" w:ascii="宋体" w:hAnsi="宋体"/>
          <w:szCs w:val="21"/>
        </w:rPr>
        <w:t>42.5.6供应商对谈判应答文件进行修改，都应形成文字材料，并经供应商谈判授权人签字认可。</w:t>
      </w:r>
    </w:p>
    <w:p>
      <w:pPr>
        <w:ind w:firstLine="420" w:firstLineChars="200"/>
        <w:rPr>
          <w:rFonts w:hint="eastAsia" w:ascii="宋体" w:hAnsi="宋体"/>
          <w:szCs w:val="21"/>
        </w:rPr>
      </w:pPr>
      <w:r>
        <w:rPr>
          <w:rFonts w:hint="eastAsia" w:ascii="宋体" w:hAnsi="宋体"/>
          <w:szCs w:val="21"/>
        </w:rPr>
        <w:t>42.5.7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ind w:firstLine="420" w:firstLineChars="200"/>
        <w:rPr>
          <w:rFonts w:hint="eastAsia" w:ascii="宋体" w:hAnsi="宋体"/>
          <w:szCs w:val="21"/>
        </w:rPr>
      </w:pPr>
      <w:r>
        <w:rPr>
          <w:rFonts w:hint="eastAsia" w:ascii="宋体" w:hAnsi="宋体"/>
          <w:szCs w:val="21"/>
        </w:rPr>
        <w:t>42.5.8有下列情形之一的，该供应商的谈判结果作废标处理，具体内容见原征集文件中投标文件初审表的《符合性检查表》部分以及谈判邀请中相应的变动部分。</w:t>
      </w:r>
    </w:p>
    <w:p>
      <w:pPr>
        <w:ind w:firstLine="420" w:firstLineChars="200"/>
        <w:rPr>
          <w:rFonts w:hint="eastAsia" w:ascii="宋体" w:hAnsi="宋体"/>
          <w:szCs w:val="21"/>
        </w:rPr>
      </w:pPr>
      <w:r>
        <w:rPr>
          <w:rFonts w:hint="eastAsia" w:ascii="宋体" w:hAnsi="宋体"/>
          <w:szCs w:val="21"/>
        </w:rPr>
        <w:t>42.5.9谈判结束后，谈判小组根据供应商提供的谈判应答文件、谈判过程中产生的相关资料，对供应商谈判应答文件进行评估与比较，提出书面评审意见。</w:t>
      </w:r>
    </w:p>
    <w:p>
      <w:pPr>
        <w:ind w:firstLine="420" w:firstLineChars="200"/>
        <w:rPr>
          <w:rFonts w:hint="eastAsia" w:ascii="宋体" w:hAnsi="宋体"/>
          <w:szCs w:val="21"/>
        </w:rPr>
      </w:pPr>
      <w:r>
        <w:rPr>
          <w:rFonts w:hint="eastAsia" w:ascii="宋体" w:hAnsi="宋体"/>
          <w:szCs w:val="21"/>
        </w:rPr>
        <w:t>42.5.10谈判小组将对谈判过程进行记录，以存档备查。</w:t>
      </w:r>
    </w:p>
    <w:p>
      <w:pPr>
        <w:ind w:firstLine="420" w:firstLineChars="200"/>
        <w:rPr>
          <w:rFonts w:hint="eastAsia" w:ascii="黑体" w:hAnsi="宋体" w:eastAsia="黑体"/>
          <w:szCs w:val="21"/>
        </w:rPr>
      </w:pPr>
      <w:r>
        <w:rPr>
          <w:rFonts w:hint="eastAsia" w:ascii="黑体" w:hAnsi="宋体" w:eastAsia="黑体"/>
          <w:szCs w:val="21"/>
        </w:rPr>
        <w:t>42.6评标方法和定标原则</w:t>
      </w:r>
    </w:p>
    <w:p>
      <w:pPr>
        <w:ind w:firstLine="420" w:firstLineChars="200"/>
        <w:rPr>
          <w:rFonts w:hint="eastAsia" w:ascii="宋体" w:hAnsi="宋体"/>
          <w:szCs w:val="21"/>
        </w:rPr>
      </w:pPr>
      <w:r>
        <w:rPr>
          <w:rFonts w:hint="eastAsia" w:ascii="宋体" w:hAnsi="宋体"/>
          <w:szCs w:val="21"/>
        </w:rPr>
        <w:t>42.6.1邀请竞标采购项目的评标方法要依照原采购文件的评标方法，转为邀请竞标后，评标方法应采用相应的评标方式。</w:t>
      </w:r>
    </w:p>
    <w:p>
      <w:pPr>
        <w:ind w:firstLine="420" w:firstLineChars="200"/>
        <w:rPr>
          <w:rFonts w:hint="eastAsia" w:ascii="宋体" w:hAnsi="宋体"/>
          <w:szCs w:val="21"/>
        </w:rPr>
      </w:pPr>
      <w:r>
        <w:rPr>
          <w:rFonts w:hint="eastAsia" w:ascii="宋体" w:hAnsi="宋体"/>
          <w:szCs w:val="21"/>
        </w:rPr>
        <w:t>42.6.2对公开征集失败转为邀请竞标方式采购的项目，谈判小组对谈判应答文件进行评审和比较，综合各家供应商最终的方案、服务和投资等谈判结果并按原公开征集文件评审方法进行评审。</w:t>
      </w:r>
    </w:p>
    <w:p>
      <w:pPr>
        <w:ind w:firstLine="420" w:firstLineChars="200"/>
        <w:rPr>
          <w:rFonts w:hint="eastAsia" w:ascii="宋体" w:hAnsi="宋体"/>
          <w:szCs w:val="21"/>
        </w:rPr>
      </w:pPr>
      <w:r>
        <w:rPr>
          <w:rFonts w:hint="eastAsia" w:ascii="宋体" w:hAnsi="宋体"/>
          <w:szCs w:val="21"/>
        </w:rPr>
        <w:t>42.6.3若要采用其他评标方法的，谈判小组按文件中列明的评标方法进行评审。谈判邀请文件中应注明批准的评标方法。</w:t>
      </w:r>
    </w:p>
    <w:p>
      <w:pPr>
        <w:ind w:firstLine="480" w:firstLineChars="200"/>
        <w:rPr>
          <w:rFonts w:hint="eastAsia" w:ascii="黑体" w:hAnsi="宋体" w:eastAsia="黑体"/>
          <w:sz w:val="24"/>
        </w:rPr>
      </w:pPr>
      <w:r>
        <w:rPr>
          <w:rFonts w:hint="eastAsia" w:ascii="黑体" w:hAnsi="宋体" w:eastAsia="黑体"/>
          <w:sz w:val="24"/>
        </w:rPr>
        <w:t>42.7.</w:t>
      </w:r>
      <w:r>
        <w:rPr>
          <w:rFonts w:hint="eastAsia" w:ascii="黑体" w:hAnsi="宋体" w:eastAsia="黑体"/>
          <w:szCs w:val="21"/>
        </w:rPr>
        <w:t>公开征集失败项目转为直接采购的相关流程参照42.5与42.6条款执行。</w:t>
      </w:r>
    </w:p>
    <w:p>
      <w:pPr>
        <w:ind w:firstLine="420" w:firstLineChars="200"/>
        <w:rPr>
          <w:rFonts w:hint="eastAsia" w:ascii="宋体" w:hAnsi="宋体"/>
          <w:szCs w:val="21"/>
        </w:rPr>
      </w:pPr>
    </w:p>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bookmarkStart w:id="83" w:name="_Hlk72439043"/>
      <w:r>
        <w:rPr>
          <w:rFonts w:hint="eastAsia" w:ascii="Cambria" w:hAnsi="Cambria" w:eastAsia="宋体" w:cs="宋体"/>
          <w:b/>
          <w:bCs/>
          <w:sz w:val="28"/>
          <w:szCs w:val="28"/>
        </w:rPr>
        <w:t>合同的授予与备案</w:t>
      </w:r>
      <w:bookmarkEnd w:id="83"/>
    </w:p>
    <w:p>
      <w:pPr>
        <w:ind w:firstLine="420" w:firstLineChars="200"/>
        <w:rPr>
          <w:rFonts w:hint="eastAsia" w:ascii="黑体" w:hAnsi="宋体" w:eastAsia="黑体"/>
          <w:szCs w:val="21"/>
        </w:rPr>
      </w:pPr>
      <w:bookmarkStart w:id="84" w:name="_Toc73521586"/>
      <w:bookmarkStart w:id="85" w:name="_Toc73521674"/>
      <w:bookmarkStart w:id="86" w:name="_Toc73518157"/>
      <w:bookmarkStart w:id="87" w:name="_Toc100052408"/>
      <w:bookmarkStart w:id="88" w:name="_Toc73517679"/>
      <w:bookmarkStart w:id="89" w:name="_Hlk72439088"/>
      <w:r>
        <w:rPr>
          <w:rFonts w:hint="eastAsia" w:ascii="黑体" w:hAnsi="宋体" w:eastAsia="黑体"/>
          <w:szCs w:val="21"/>
        </w:rPr>
        <w:t>43．合同授予标准</w:t>
      </w:r>
      <w:bookmarkEnd w:id="84"/>
      <w:bookmarkEnd w:id="85"/>
      <w:bookmarkEnd w:id="86"/>
      <w:bookmarkEnd w:id="87"/>
      <w:bookmarkEnd w:id="88"/>
    </w:p>
    <w:p>
      <w:pPr>
        <w:ind w:firstLine="420" w:firstLineChars="200"/>
        <w:rPr>
          <w:rFonts w:hint="eastAsia" w:ascii="宋体" w:hAnsi="宋体"/>
          <w:szCs w:val="21"/>
        </w:rPr>
      </w:pPr>
      <w:r>
        <w:rPr>
          <w:rFonts w:hint="eastAsia" w:ascii="宋体" w:hAnsi="宋体"/>
          <w:szCs w:val="21"/>
        </w:rPr>
        <w:t>本项目的合同将授予经本采购文件规定评审确定的中标供应商。</w:t>
      </w:r>
    </w:p>
    <w:p>
      <w:pPr>
        <w:ind w:firstLine="420" w:firstLineChars="200"/>
        <w:rPr>
          <w:rFonts w:hint="eastAsia" w:ascii="黑体" w:hAnsi="宋体" w:eastAsia="黑体"/>
          <w:szCs w:val="21"/>
        </w:rPr>
      </w:pPr>
      <w:bookmarkStart w:id="90" w:name="_Toc73521675"/>
      <w:bookmarkStart w:id="91" w:name="_Toc73518158"/>
      <w:bookmarkStart w:id="92" w:name="_Toc73517680"/>
      <w:bookmarkStart w:id="93" w:name="_Toc100052409"/>
      <w:bookmarkStart w:id="94" w:name="_Toc73521587"/>
      <w:r>
        <w:rPr>
          <w:rFonts w:hint="eastAsia" w:ascii="黑体" w:hAnsi="宋体" w:eastAsia="黑体"/>
          <w:szCs w:val="21"/>
        </w:rPr>
        <w:t>44．</w:t>
      </w:r>
      <w:bookmarkEnd w:id="90"/>
      <w:bookmarkEnd w:id="91"/>
      <w:bookmarkEnd w:id="92"/>
      <w:bookmarkEnd w:id="93"/>
      <w:bookmarkEnd w:id="94"/>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政府集中采购机构和采购人保留在投标之前任何时候接受或拒绝任何投标或所有投标，以及宣布采购无效的权力，对受影响的投标人不承担任何责任，也无义务向受影响的投标人解释采取这一行动的理由。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95" w:name="_Toc73521677"/>
      <w:bookmarkStart w:id="96" w:name="_Toc73517682"/>
      <w:bookmarkStart w:id="97" w:name="_Toc73521589"/>
      <w:bookmarkStart w:id="98" w:name="_Toc73518160"/>
      <w:bookmarkStart w:id="99" w:name="_Toc100052410"/>
      <w:r>
        <w:rPr>
          <w:rFonts w:hint="eastAsia" w:ascii="黑体" w:hAnsi="宋体" w:eastAsia="黑体"/>
          <w:szCs w:val="21"/>
        </w:rPr>
        <w:t>45．合同的签订</w:t>
      </w:r>
      <w:bookmarkEnd w:id="95"/>
      <w:bookmarkEnd w:id="96"/>
      <w:bookmarkEnd w:id="97"/>
      <w:bookmarkEnd w:id="98"/>
      <w:bookmarkEnd w:id="99"/>
    </w:p>
    <w:p>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45.1中标人将于中标通知书发出之日起十个工作日内，按照采购文件（采购文件和投标文件等）内容与采购人签订采购合同；合同的实质性内容应当符合采购文件的规定；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100" w:name="_Toc73521678"/>
      <w:bookmarkStart w:id="101" w:name="_Toc100052411"/>
      <w:bookmarkStart w:id="102" w:name="_Toc73518161"/>
      <w:bookmarkStart w:id="103" w:name="_Toc73517683"/>
      <w:bookmarkStart w:id="104" w:name="_Toc73521590"/>
      <w:r>
        <w:rPr>
          <w:rFonts w:hint="eastAsia" w:ascii="黑体" w:hAnsi="宋体" w:eastAsia="黑体"/>
          <w:szCs w:val="21"/>
        </w:rPr>
        <w:t>46．履约担保</w:t>
      </w:r>
      <w:bookmarkEnd w:id="100"/>
      <w:bookmarkEnd w:id="101"/>
      <w:bookmarkEnd w:id="102"/>
      <w:bookmarkEnd w:id="103"/>
      <w:bookmarkEnd w:id="104"/>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rPr>
        <w:t>采购人与中标供应商自中标通知书发出之日起10个工作日内签订采购合同，并按采购人内控制度规定提交备案。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49.1采购人应当按照采购文件和合同规定的标准和方法，及时组织验收。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5" w:name="_Hlk72440769"/>
      <w:r>
        <w:rPr>
          <w:rFonts w:hint="eastAsia" w:ascii="宋体" w:hAnsi="宋体"/>
          <w:szCs w:val="21"/>
        </w:rPr>
        <w:t>政府集中采购机构或采购人不予退还其交纳的谈判保证金，情节严重的，并由主管部门</w:t>
      </w:r>
      <w:bookmarkEnd w:id="105"/>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代理</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19"/>
      </w:pPr>
    </w:p>
    <w:bookmarkEnd w:id="89"/>
    <w:p>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eastAsia="宋体" w:cs="宋体"/>
          <w:b/>
          <w:bCs/>
          <w:sz w:val="28"/>
          <w:szCs w:val="28"/>
        </w:rPr>
      </w:pPr>
      <w:r>
        <w:rPr>
          <w:rFonts w:hint="eastAsia" w:ascii="Cambria" w:hAnsi="Cambria" w:eastAsia="宋体" w:cs="宋体"/>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6" w:name="_Hlk75374941"/>
      <w:r>
        <w:rPr>
          <w:rFonts w:hint="eastAsia" w:ascii="宋体" w:hAnsi="宋体"/>
          <w:szCs w:val="21"/>
        </w:rPr>
        <w:t>以联合体形式参与的，质疑应当由组成联合体的所有成员共同提出</w:t>
      </w:r>
      <w:bookmarkEnd w:id="106"/>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52"/>
    </w:p>
    <w:p>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000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2"/>
    <w:multiLevelType w:val="singleLevel"/>
    <w:tmpl w:val="00000002"/>
    <w:lvl w:ilvl="0" w:tentative="0">
      <w:start w:val="1"/>
      <w:numFmt w:val="decimal"/>
      <w:pStyle w:val="65"/>
      <w:lvlText w:val="%1."/>
      <w:lvlJc w:val="left"/>
      <w:pPr>
        <w:tabs>
          <w:tab w:val="left" w:pos="2040"/>
        </w:tabs>
        <w:ind w:left="2040" w:leftChars="800" w:hanging="360" w:hangingChars="200"/>
      </w:pPr>
    </w:lvl>
  </w:abstractNum>
  <w:abstractNum w:abstractNumId="3">
    <w:nsid w:val="00000003"/>
    <w:multiLevelType w:val="singleLevel"/>
    <w:tmpl w:val="00000003"/>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000005"/>
    <w:multiLevelType w:val="multilevel"/>
    <w:tmpl w:val="00000005"/>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6"/>
    <w:multiLevelType w:val="multilevel"/>
    <w:tmpl w:val="00000006"/>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00000008"/>
    <w:multiLevelType w:val="multilevel"/>
    <w:tmpl w:val="00000008"/>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00000009"/>
    <w:multiLevelType w:val="multilevel"/>
    <w:tmpl w:val="00000009"/>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A"/>
    <w:multiLevelType w:val="multilevel"/>
    <w:tmpl w:val="0000000A"/>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9"/>
  </w:num>
  <w:num w:numId="6">
    <w:abstractNumId w:val="6"/>
  </w:num>
  <w:num w:numId="7">
    <w:abstractNumId w:val="0"/>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000000"/>
    <w:rsid w:val="0D431D8D"/>
    <w:rsid w:val="12CF29CF"/>
    <w:rsid w:val="202252B6"/>
    <w:rsid w:val="37395B89"/>
    <w:rsid w:val="3C001604"/>
    <w:rsid w:val="3FFD7CD5"/>
    <w:rsid w:val="40292F69"/>
    <w:rsid w:val="40622DFB"/>
    <w:rsid w:val="46905484"/>
    <w:rsid w:val="46AA310D"/>
    <w:rsid w:val="50B05148"/>
    <w:rsid w:val="69794B1B"/>
    <w:rsid w:val="6D136580"/>
    <w:rsid w:val="6FA259FF"/>
    <w:rsid w:val="72544E71"/>
    <w:rsid w:val="72E82F83"/>
    <w:rsid w:val="7DD716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77"/>
    <w:qFormat/>
    <w:uiPriority w:val="0"/>
    <w:pPr>
      <w:adjustRightInd w:val="0"/>
      <w:jc w:val="center"/>
      <w:textAlignment w:val="baseline"/>
      <w:outlineLvl w:val="1"/>
    </w:pPr>
    <w:rPr>
      <w:kern w:val="0"/>
      <w:sz w:val="24"/>
      <w:szCs w:val="20"/>
    </w:rPr>
  </w:style>
  <w:style w:type="paragraph" w:styleId="4">
    <w:name w:val="heading 3"/>
    <w:basedOn w:val="1"/>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0"/>
    <w:qFormat/>
    <w:uiPriority w:val="0"/>
    <w:pPr>
      <w:keepNext/>
      <w:keepLines/>
      <w:spacing w:before="240" w:after="64" w:line="320" w:lineRule="auto"/>
      <w:outlineLvl w:val="6"/>
    </w:pPr>
    <w:rPr>
      <w:b/>
      <w:sz w:val="24"/>
      <w:szCs w:val="20"/>
    </w:rPr>
  </w:style>
  <w:style w:type="paragraph" w:styleId="11">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qFormat/>
    <w:uiPriority w:val="1"/>
  </w:style>
  <w:style w:type="table" w:default="1" w:styleId="43">
    <w:name w:val="Normal Table"/>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Normal Indent"/>
    <w:basedOn w:val="1"/>
    <w:link w:val="63"/>
    <w:qFormat/>
    <w:uiPriority w:val="0"/>
    <w:pPr>
      <w:ind w:firstLine="420"/>
    </w:pPr>
    <w:rPr>
      <w:szCs w:val="20"/>
    </w:rPr>
  </w:style>
  <w:style w:type="paragraph" w:styleId="13">
    <w:name w:val="toc 7"/>
    <w:basedOn w:val="1"/>
    <w:next w:val="1"/>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w:basedOn w:val="1"/>
    <w:next w:val="20"/>
    <w:link w:val="98"/>
    <w:qFormat/>
    <w:uiPriority w:val="0"/>
    <w:pPr>
      <w:spacing w:line="360" w:lineRule="auto"/>
    </w:pPr>
    <w:rPr>
      <w:b/>
      <w:bCs/>
      <w:sz w:val="24"/>
    </w:rPr>
  </w:style>
  <w:style w:type="paragraph" w:styleId="20">
    <w:name w:val="Title"/>
    <w:basedOn w:val="1"/>
    <w:next w:val="1"/>
    <w:link w:val="93"/>
    <w:qFormat/>
    <w:uiPriority w:val="0"/>
    <w:pPr>
      <w:spacing w:before="240" w:after="60"/>
      <w:jc w:val="center"/>
      <w:outlineLvl w:val="0"/>
    </w:pPr>
    <w:rPr>
      <w:rFonts w:ascii="Arial" w:hAnsi="Arial" w:eastAsia="隶书" w:cs="Arial"/>
      <w:b/>
      <w:bCs/>
      <w:sz w:val="32"/>
      <w:szCs w:val="32"/>
    </w:rPr>
  </w:style>
  <w:style w:type="paragraph" w:styleId="21">
    <w:name w:val="Body Text Indent"/>
    <w:basedOn w:val="1"/>
    <w:link w:val="85"/>
    <w:qFormat/>
    <w:uiPriority w:val="0"/>
    <w:pPr>
      <w:spacing w:line="360" w:lineRule="auto"/>
      <w:ind w:firstLine="420" w:firstLineChars="200"/>
    </w:p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0"/>
    <w:pPr>
      <w:ind w:left="420"/>
      <w:jc w:val="left"/>
    </w:pPr>
    <w:rPr>
      <w:i/>
      <w:iCs/>
    </w:rPr>
  </w:style>
  <w:style w:type="paragraph" w:styleId="24">
    <w:name w:val="Plain Text"/>
    <w:basedOn w:val="1"/>
    <w:link w:val="96"/>
    <w:qFormat/>
    <w:uiPriority w:val="0"/>
    <w:rPr>
      <w:rFonts w:ascii="宋体" w:hAnsi="Courier New"/>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94"/>
    <w:qFormat/>
    <w:uiPriority w:val="0"/>
    <w:rPr>
      <w:rFonts w:ascii="宋体" w:hAnsi="Courier New"/>
      <w:sz w:val="32"/>
      <w:szCs w:val="20"/>
    </w:rPr>
  </w:style>
  <w:style w:type="paragraph" w:styleId="27">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05"/>
    <w:qFormat/>
    <w:uiPriority w:val="99"/>
    <w:rPr>
      <w:sz w:val="18"/>
      <w:szCs w:val="18"/>
    </w:rPr>
  </w:style>
  <w:style w:type="paragraph" w:styleId="29">
    <w:name w:val="footer"/>
    <w:basedOn w:val="1"/>
    <w:link w:val="103"/>
    <w:qFormat/>
    <w:uiPriority w:val="0"/>
    <w:pPr>
      <w:tabs>
        <w:tab w:val="center" w:pos="4153"/>
        <w:tab w:val="right" w:pos="8306"/>
      </w:tabs>
      <w:snapToGrid w:val="0"/>
      <w:jc w:val="left"/>
    </w:pPr>
    <w:rPr>
      <w:sz w:val="18"/>
      <w:szCs w:val="18"/>
    </w:rPr>
  </w:style>
  <w:style w:type="paragraph" w:styleId="30">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rPr>
  </w:style>
  <w:style w:type="paragraph" w:styleId="32">
    <w:name w:val="toc 4"/>
    <w:basedOn w:val="1"/>
    <w:next w:val="1"/>
    <w:qFormat/>
    <w:uiPriority w:val="0"/>
    <w:pPr>
      <w:ind w:left="630"/>
      <w:jc w:val="left"/>
    </w:pPr>
    <w:rPr>
      <w:szCs w:val="21"/>
    </w:rPr>
  </w:style>
  <w:style w:type="paragraph" w:styleId="33">
    <w:name w:val="toc 6"/>
    <w:basedOn w:val="1"/>
    <w:next w:val="1"/>
    <w:qFormat/>
    <w:uiPriority w:val="0"/>
    <w:pPr>
      <w:ind w:left="1050"/>
      <w:jc w:val="left"/>
    </w:pPr>
    <w:rPr>
      <w:szCs w:val="21"/>
    </w:rPr>
  </w:style>
  <w:style w:type="paragraph" w:styleId="34">
    <w:name w:val="Body Text Indent 3"/>
    <w:basedOn w:val="1"/>
    <w:link w:val="101"/>
    <w:qFormat/>
    <w:uiPriority w:val="0"/>
    <w:pPr>
      <w:spacing w:line="360" w:lineRule="auto"/>
      <w:ind w:firstLine="482" w:firstLineChars="200"/>
    </w:pPr>
    <w:rPr>
      <w:rFonts w:ascii="宋体"/>
      <w:b/>
      <w:bCs/>
      <w:sz w:val="24"/>
    </w:rPr>
  </w:style>
  <w:style w:type="paragraph" w:styleId="35">
    <w:name w:val="toc 2"/>
    <w:basedOn w:val="1"/>
    <w:next w:val="1"/>
    <w:qFormat/>
    <w:uiPriority w:val="0"/>
    <w:pPr>
      <w:tabs>
        <w:tab w:val="right" w:leader="dot" w:pos="8296"/>
      </w:tabs>
      <w:ind w:left="210"/>
      <w:jc w:val="left"/>
    </w:pPr>
    <w:rPr>
      <w:smallCaps/>
    </w:rPr>
  </w:style>
  <w:style w:type="paragraph" w:styleId="36">
    <w:name w:val="toc 9"/>
    <w:basedOn w:val="1"/>
    <w:next w:val="1"/>
    <w:qFormat/>
    <w:uiPriority w:val="0"/>
    <w:pPr>
      <w:ind w:left="1680"/>
      <w:jc w:val="left"/>
    </w:pPr>
    <w:rPr>
      <w:szCs w:val="21"/>
    </w:rPr>
  </w:style>
  <w:style w:type="paragraph" w:styleId="37">
    <w:name w:val="Body Text 2"/>
    <w:basedOn w:val="1"/>
    <w:link w:val="102"/>
    <w:qFormat/>
    <w:uiPriority w:val="0"/>
    <w:pPr>
      <w:spacing w:line="360" w:lineRule="auto"/>
    </w:pPr>
    <w:rPr>
      <w:sz w:val="24"/>
    </w:rPr>
  </w:style>
  <w:style w:type="paragraph" w:styleId="38">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96"/>
    <w:qFormat/>
    <w:uiPriority w:val="99"/>
    <w:rPr>
      <w:sz w:val="24"/>
    </w:rPr>
  </w:style>
  <w:style w:type="paragraph" w:styleId="40">
    <w:name w:val="index 1"/>
    <w:basedOn w:val="1"/>
    <w:next w:val="1"/>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2">
    <w:name w:val="Body Text First Indent"/>
    <w:basedOn w:val="19"/>
    <w:link w:val="136"/>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Definition"/>
    <w:basedOn w:val="45"/>
    <w:qFormat/>
    <w:uiPriority w:val="0"/>
  </w:style>
  <w:style w:type="character" w:styleId="50">
    <w:name w:val="HTML Typewriter"/>
    <w:basedOn w:val="45"/>
    <w:qFormat/>
    <w:uiPriority w:val="0"/>
    <w:rPr>
      <w:rFonts w:hint="default" w:ascii="monospace" w:hAnsi="monospace" w:eastAsia="monospace" w:cs="monospace"/>
      <w:sz w:val="20"/>
    </w:rPr>
  </w:style>
  <w:style w:type="character" w:styleId="51">
    <w:name w:val="HTML Acronym"/>
    <w:basedOn w:val="45"/>
    <w:qFormat/>
    <w:uiPriority w:val="0"/>
  </w:style>
  <w:style w:type="character" w:styleId="52">
    <w:name w:val="HTML Variable"/>
    <w:basedOn w:val="45"/>
    <w:qFormat/>
    <w:uiPriority w:val="0"/>
  </w:style>
  <w:style w:type="character" w:styleId="53">
    <w:name w:val="Hyperlink"/>
    <w:qFormat/>
    <w:uiPriority w:val="0"/>
    <w:rPr>
      <w:color w:val="0000FF"/>
      <w:u w:val="single"/>
    </w:rPr>
  </w:style>
  <w:style w:type="character" w:styleId="54">
    <w:name w:val="HTML Code"/>
    <w:basedOn w:val="45"/>
    <w:qFormat/>
    <w:uiPriority w:val="0"/>
    <w:rPr>
      <w:rFonts w:hint="default" w:ascii="monospace" w:hAnsi="monospace" w:eastAsia="monospace" w:cs="monospace"/>
      <w:sz w:val="20"/>
    </w:rPr>
  </w:style>
  <w:style w:type="character" w:styleId="55">
    <w:name w:val="annotation reference"/>
    <w:basedOn w:val="45"/>
    <w:qFormat/>
    <w:uiPriority w:val="99"/>
    <w:rPr>
      <w:sz w:val="21"/>
      <w:szCs w:val="21"/>
    </w:rPr>
  </w:style>
  <w:style w:type="character" w:styleId="56">
    <w:name w:val="HTML Cite"/>
    <w:basedOn w:val="45"/>
    <w:qFormat/>
    <w:uiPriority w:val="0"/>
  </w:style>
  <w:style w:type="character" w:styleId="57">
    <w:name w:val="HTML Keyboard"/>
    <w:basedOn w:val="45"/>
    <w:qFormat/>
    <w:uiPriority w:val="0"/>
    <w:rPr>
      <w:rFonts w:hint="default" w:ascii="monospace" w:hAnsi="monospace" w:eastAsia="monospace" w:cs="monospace"/>
      <w:sz w:val="20"/>
    </w:rPr>
  </w:style>
  <w:style w:type="character" w:styleId="58">
    <w:name w:val="HTML Sample"/>
    <w:basedOn w:val="45"/>
    <w:qFormat/>
    <w:uiPriority w:val="0"/>
    <w:rPr>
      <w:rFonts w:ascii="monospace" w:hAnsi="monospace" w:eastAsia="monospace" w:cs="monospace"/>
    </w:rPr>
  </w:style>
  <w:style w:type="character" w:customStyle="1" w:styleId="59">
    <w:name w:val="标题 4 字符"/>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4"/>
    <w:qFormat/>
    <w:uiPriority w:val="9"/>
    <w:rPr>
      <w:rFonts w:ascii="宋体" w:hAnsi="宋体" w:eastAsia="宋体"/>
      <w:b/>
      <w:bCs/>
      <w:kern w:val="2"/>
      <w:sz w:val="28"/>
      <w:szCs w:val="32"/>
      <w:lang w:val="en-US" w:eastAsia="zh-CN" w:bidi="ar-SA"/>
    </w:rPr>
  </w:style>
  <w:style w:type="character" w:customStyle="1" w:styleId="62">
    <w:name w:val="标题 1 字符"/>
    <w:link w:val="3"/>
    <w:qFormat/>
    <w:uiPriority w:val="0"/>
    <w:rPr>
      <w:rFonts w:ascii="宋体" w:hAnsi="宋体" w:eastAsia="黑体"/>
      <w:b/>
      <w:bCs/>
      <w:kern w:val="44"/>
      <w:sz w:val="28"/>
      <w:szCs w:val="44"/>
      <w:lang w:val="en-US" w:eastAsia="zh-CN" w:bidi="ar-SA"/>
    </w:rPr>
  </w:style>
  <w:style w:type="character" w:customStyle="1" w:styleId="63">
    <w:name w:val="正文缩进 字符"/>
    <w:link w:val="8"/>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5"/>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1"/>
    <w:qFormat/>
    <w:uiPriority w:val="0"/>
    <w:pPr>
      <w:numPr>
        <w:ilvl w:val="1"/>
        <w:numId w:val="3"/>
      </w:numPr>
      <w:tabs>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21"/>
    <w:qFormat/>
    <w:uiPriority w:val="0"/>
    <w:rPr>
      <w:rFonts w:eastAsia="宋体"/>
      <w:kern w:val="2"/>
      <w:sz w:val="21"/>
      <w:szCs w:val="24"/>
      <w:lang w:val="en-US" w:eastAsia="zh-CN" w:bidi="ar-SA"/>
    </w:rPr>
  </w:style>
  <w:style w:type="character" w:customStyle="1" w:styleId="86">
    <w:name w:val="标题 5 字符"/>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20"/>
    <w:qFormat/>
    <w:uiPriority w:val="0"/>
    <w:rPr>
      <w:rFonts w:ascii="Arial" w:hAnsi="Arial" w:eastAsia="隶书" w:cs="Arial"/>
      <w:b/>
      <w:bCs/>
      <w:kern w:val="2"/>
      <w:sz w:val="32"/>
      <w:szCs w:val="32"/>
      <w:lang w:val="en-US" w:eastAsia="zh-CN" w:bidi="ar-SA"/>
    </w:rPr>
  </w:style>
  <w:style w:type="character" w:customStyle="1" w:styleId="94">
    <w:name w:val="日期 字符"/>
    <w:link w:val="26"/>
    <w:qFormat/>
    <w:uiPriority w:val="0"/>
    <w:rPr>
      <w:rFonts w:ascii="宋体" w:hAnsi="Courier New" w:eastAsia="宋体"/>
      <w:kern w:val="2"/>
      <w:sz w:val="32"/>
      <w:lang w:val="en-US" w:eastAsia="zh-CN" w:bidi="ar-SA"/>
    </w:rPr>
  </w:style>
  <w:style w:type="character" w:customStyle="1" w:styleId="95">
    <w:name w:val="HTML 预设格式 字符"/>
    <w:link w:val="38"/>
    <w:qFormat/>
    <w:uiPriority w:val="0"/>
    <w:rPr>
      <w:rFonts w:ascii="Arial Unicode MS" w:hAnsi="Arial Unicode MS" w:eastAsia="Arial Unicode MS"/>
      <w:color w:val="000000"/>
      <w:lang w:val="en-US" w:eastAsia="zh-CN" w:bidi="ar-SA"/>
    </w:rPr>
  </w:style>
  <w:style w:type="character" w:customStyle="1" w:styleId="96">
    <w:name w:val="纯文本 字符"/>
    <w:link w:val="24"/>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19"/>
    <w:qFormat/>
    <w:uiPriority w:val="0"/>
    <w:rPr>
      <w:rFonts w:eastAsia="宋体"/>
      <w:b/>
      <w:bCs/>
      <w:kern w:val="2"/>
      <w:sz w:val="24"/>
      <w:szCs w:val="24"/>
      <w:lang w:val="en-US" w:eastAsia="zh-CN" w:bidi="ar-SA"/>
    </w:rPr>
  </w:style>
  <w:style w:type="character" w:customStyle="1" w:styleId="99">
    <w:name w:val="正文文本缩进 2 字符"/>
    <w:link w:val="27"/>
    <w:qFormat/>
    <w:uiPriority w:val="0"/>
    <w:rPr>
      <w:rFonts w:ascii="宋体" w:hAnsi="宋体" w:eastAsia="宋体"/>
      <w:kern w:val="2"/>
      <w:sz w:val="21"/>
      <w:szCs w:val="24"/>
      <w:lang w:val="en-US" w:eastAsia="zh-CN" w:bidi="ar-SA"/>
    </w:rPr>
  </w:style>
  <w:style w:type="character" w:customStyle="1" w:styleId="100">
    <w:name w:val="页眉 字符"/>
    <w:link w:val="30"/>
    <w:qFormat/>
    <w:uiPriority w:val="99"/>
    <w:rPr>
      <w:rFonts w:eastAsia="宋体"/>
      <w:kern w:val="2"/>
      <w:sz w:val="18"/>
      <w:szCs w:val="18"/>
      <w:lang w:val="en-US" w:eastAsia="zh-CN" w:bidi="ar-SA"/>
    </w:rPr>
  </w:style>
  <w:style w:type="character" w:customStyle="1" w:styleId="101">
    <w:name w:val="正文文本缩进 3 字符"/>
    <w:link w:val="34"/>
    <w:qFormat/>
    <w:uiPriority w:val="0"/>
    <w:rPr>
      <w:rFonts w:ascii="宋体" w:eastAsia="宋体"/>
      <w:b/>
      <w:bCs/>
      <w:kern w:val="2"/>
      <w:sz w:val="24"/>
      <w:szCs w:val="24"/>
      <w:lang w:val="en-US" w:eastAsia="zh-CN" w:bidi="ar-SA"/>
    </w:rPr>
  </w:style>
  <w:style w:type="character" w:customStyle="1" w:styleId="102">
    <w:name w:val="正文文本 2 字符"/>
    <w:link w:val="37"/>
    <w:qFormat/>
    <w:uiPriority w:val="0"/>
    <w:rPr>
      <w:rFonts w:eastAsia="宋体"/>
      <w:kern w:val="2"/>
      <w:sz w:val="24"/>
      <w:szCs w:val="24"/>
      <w:lang w:val="en-US" w:eastAsia="zh-CN" w:bidi="ar-SA"/>
    </w:rPr>
  </w:style>
  <w:style w:type="character" w:customStyle="1" w:styleId="103">
    <w:name w:val="页脚 字符"/>
    <w:link w:val="29"/>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8"/>
    <w:qFormat/>
    <w:uiPriority w:val="99"/>
    <w:rPr>
      <w:rFonts w:eastAsia="宋体"/>
      <w:kern w:val="2"/>
      <w:sz w:val="18"/>
      <w:szCs w:val="18"/>
      <w:lang w:val="en-US" w:eastAsia="zh-CN" w:bidi="ar-SA"/>
    </w:rPr>
  </w:style>
  <w:style w:type="paragraph" w:customStyle="1" w:styleId="106">
    <w:name w:val="样式1"/>
    <w:basedOn w:val="20"/>
    <w:qFormat/>
    <w:uiPriority w:val="0"/>
    <w:pPr>
      <w:spacing w:before="120" w:after="120"/>
    </w:pPr>
    <w:rPr>
      <w:rFonts w:eastAsia="黑体"/>
      <w:b w:val="0"/>
      <w:sz w:val="30"/>
      <w:szCs w:val="21"/>
    </w:rPr>
  </w:style>
  <w:style w:type="paragraph" w:customStyle="1" w:styleId="107">
    <w:name w:val="样式2"/>
    <w:basedOn w:val="20"/>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19"/>
    <w:qFormat/>
    <w:uiPriority w:val="0"/>
    <w:pPr>
      <w:numPr>
        <w:ilvl w:val="1"/>
        <w:numId w:val="4"/>
      </w:numPr>
      <w:tabs>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5"/>
    <w:qFormat/>
    <w:uiPriority w:val="0"/>
  </w:style>
  <w:style w:type="character" w:customStyle="1" w:styleId="132">
    <w:name w:val="font2"/>
    <w:basedOn w:val="45"/>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2"/>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5"/>
    <w:qFormat/>
    <w:uiPriority w:val="0"/>
  </w:style>
  <w:style w:type="paragraph" w:customStyle="1" w:styleId="141">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5"/>
    <w:qFormat/>
    <w:uiPriority w:val="0"/>
  </w:style>
  <w:style w:type="paragraph" w:customStyle="1" w:styleId="143">
    <w:name w:val="8"/>
    <w:basedOn w:val="1"/>
    <w:next w:val="21"/>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5"/>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5"/>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5"/>
    <w:qFormat/>
    <w:uiPriority w:val="0"/>
  </w:style>
  <w:style w:type="character" w:customStyle="1" w:styleId="159">
    <w:name w:val="prodheadlines"/>
    <w:basedOn w:val="45"/>
    <w:qFormat/>
    <w:uiPriority w:val="0"/>
  </w:style>
  <w:style w:type="character" w:customStyle="1" w:styleId="160">
    <w:name w:val="text"/>
    <w:basedOn w:val="45"/>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4"/>
    <w:qFormat/>
    <w:uiPriority w:val="0"/>
    <w:pPr>
      <w:ind w:firstLine="560" w:firstLineChars="200"/>
    </w:pPr>
    <w:rPr>
      <w:sz w:val="28"/>
    </w:rPr>
  </w:style>
  <w:style w:type="character" w:customStyle="1" w:styleId="167">
    <w:name w:val="gray6"/>
    <w:basedOn w:val="45"/>
    <w:qFormat/>
    <w:uiPriority w:val="0"/>
  </w:style>
  <w:style w:type="character" w:customStyle="1" w:styleId="168">
    <w:name w:val="style9"/>
    <w:basedOn w:val="45"/>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5"/>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5"/>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5"/>
    <w:link w:val="17"/>
    <w:qFormat/>
    <w:uiPriority w:val="0"/>
    <w:rPr>
      <w:rFonts w:ascii="宋体"/>
      <w:sz w:val="34"/>
    </w:rPr>
  </w:style>
  <w:style w:type="character" w:customStyle="1" w:styleId="191">
    <w:name w:val="批注主题 字符"/>
    <w:basedOn w:val="190"/>
    <w:link w:val="41"/>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9"/>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5"/>
    <w:qFormat/>
    <w:uiPriority w:val="0"/>
    <w:rPr>
      <w:bdr w:val="single" w:color="EEEEEE" w:sz="4" w:space="0"/>
      <w:shd w:val="clear" w:color="auto" w:fill="FFFFFF"/>
    </w:rPr>
  </w:style>
  <w:style w:type="character" w:customStyle="1" w:styleId="200">
    <w:name w:val="first-child"/>
    <w:basedOn w:val="45"/>
    <w:qFormat/>
    <w:uiPriority w:val="0"/>
  </w:style>
  <w:style w:type="paragraph" w:customStyle="1" w:styleId="201">
    <w:name w:val="修订2"/>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Table Text"/>
    <w:basedOn w:val="1"/>
    <w:qFormat/>
    <w:uiPriority w:val="0"/>
    <w:rPr>
      <w:rFonts w:ascii="微软雅黑" w:hAnsi="微软雅黑" w:eastAsia="微软雅黑" w:cs="微软雅黑"/>
      <w:sz w:val="24"/>
      <w:lang w:eastAsia="en-US"/>
    </w:rPr>
  </w:style>
  <w:style w:type="table" w:customStyle="1" w:styleId="205">
    <w:name w:val="Table Normal"/>
    <w:qFormat/>
    <w:uiPriority w:val="0"/>
    <w:tblPr>
      <w:tblCellMar>
        <w:top w:w="0" w:type="dxa"/>
        <w:left w:w="0" w:type="dxa"/>
        <w:bottom w:w="0" w:type="dxa"/>
        <w:right w:w="0" w:type="dxa"/>
      </w:tblCellMar>
    </w:tblPr>
  </w:style>
  <w:style w:type="paragraph" w:customStyle="1" w:styleId="206">
    <w:name w:val="修订3"/>
    <w:qFormat/>
    <w:uiPriority w:val="99"/>
    <w:rPr>
      <w:rFonts w:ascii="Times New Roman" w:hAnsi="Times New Roman" w:eastAsia="宋体" w:cs="Times New Roman"/>
      <w:kern w:val="2"/>
      <w:sz w:val="21"/>
      <w:szCs w:val="24"/>
      <w:lang w:val="en-US" w:eastAsia="zh-CN" w:bidi="ar-SA"/>
    </w:rPr>
  </w:style>
  <w:style w:type="paragraph" w:customStyle="1" w:styleId="207">
    <w:name w:val="Revision_460ca243-dbd1-445f-8f7d-8934afe3b028"/>
    <w:qFormat/>
    <w:uiPriority w:val="99"/>
    <w:rPr>
      <w:rFonts w:ascii="Times New Roman" w:hAnsi="Times New Roman" w:eastAsia="宋体" w:cs="Times New Roman"/>
      <w:kern w:val="2"/>
      <w:sz w:val="21"/>
      <w:szCs w:val="24"/>
      <w:lang w:val="en-US" w:eastAsia="zh-CN" w:bidi="ar-SA"/>
    </w:rPr>
  </w:style>
  <w:style w:type="character" w:customStyle="1" w:styleId="208">
    <w:name w:val="Unresolved Mention"/>
    <w:basedOn w:val="45"/>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2ffc1c7-583a-4d51-9ee2-29d0c88a352c}">
  <ds:schemaRefs/>
</ds:datastoreItem>
</file>

<file path=customXml/itemProps2.xml><?xml version="1.0" encoding="utf-8"?>
<ds:datastoreItem xmlns:ds="http://schemas.openxmlformats.org/officeDocument/2006/customXml" ds:itemID="{368331b6-20da-4957-9593-860edee99b93}">
  <ds:schemaRefs/>
</ds:datastoreItem>
</file>

<file path=customXml/itemProps3.xml><?xml version="1.0" encoding="utf-8"?>
<ds:datastoreItem xmlns:ds="http://schemas.openxmlformats.org/officeDocument/2006/customXml" ds:itemID="{31bdcf07-9382-4767-9ab7-aa3d7e987d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489</Words>
  <Characters>511</Characters>
  <Paragraphs>1538</Paragraphs>
  <TotalTime>1</TotalTime>
  <ScaleCrop>false</ScaleCrop>
  <LinksUpToDate>false</LinksUpToDate>
  <CharactersWithSpaces>516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2025-11-10T12:26:00Z</dcterms:created>
  <dc:creator>thsware</dc:creator>
  <cp:lastModifiedBy>政府采购业务部</cp:lastModifiedBy>
  <cp:lastPrinted>2021-05-09T16:02:00Z</cp:lastPrinted>
  <dcterms:modified xsi:type="dcterms:W3CDTF">2025-11-12T07:28:46Z</dcterms:modified>
  <dc:title>招 标　文　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8937C02D0EC04D389B9650E7D51BA2DA_13</vt:lpwstr>
  </property>
  <property fmtid="{D5CDD505-2E9C-101B-9397-08002B2CF9AE}" pid="4" name="KSOTemplateDocerSaveRecord">
    <vt:lpwstr>eyJoZGlkIjoiZGQzOTAyOGRhNjU3OTNkZTQzMTBmOTc5ODY4YzMwODYifQ==</vt:lpwstr>
  </property>
</Properties>
</file>