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深圳市深水龙华水务有限公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司供水管网测量设备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采购项目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市场价格询价文件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致各潜在供应商：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我单位拟采购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供水管网测量设备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。现开展市场询价工作。诚邀贵司根据要求，提供真实、有效的市场价格信息，作为我单位编制项目采购控制价的参考依据。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本次询价结果仅作为控制价编制的参考，不作为正式投标邀请或中标承诺。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outlineLvl w:val="1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1"/>
        <w:rPr>
          <w:rFonts w:hint="eastAsia" w:ascii="宋体" w:hAnsi="宋体" w:eastAsia="宋体" w:cs="宋体"/>
          <w:kern w:val="0"/>
          <w:sz w:val="24"/>
          <w:szCs w:val="24"/>
        </w:rPr>
      </w:pPr>
      <w:bookmarkStart w:id="0" w:name="heading_1"/>
      <w:r>
        <w:rPr>
          <w:rFonts w:hint="eastAsia" w:ascii="宋体" w:hAnsi="宋体" w:eastAsia="宋体" w:cs="宋体"/>
          <w:b/>
          <w:sz w:val="21"/>
          <w:szCs w:val="21"/>
        </w:rPr>
        <w:t>采购设备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清单</w:t>
      </w:r>
      <w:bookmarkEnd w:id="0"/>
    </w:p>
    <w:tbl>
      <w:tblPr>
        <w:tblStyle w:val="6"/>
        <w:tblpPr w:leftFromText="180" w:rightFromText="180" w:vertAnchor="text" w:horzAnchor="page" w:tblpX="1914" w:tblpY="102"/>
        <w:tblOverlap w:val="never"/>
        <w:tblW w:w="82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464"/>
        <w:gridCol w:w="886"/>
        <w:gridCol w:w="1229"/>
        <w:gridCol w:w="1815"/>
        <w:gridCol w:w="20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管线仪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595959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595959"/>
                <w:sz w:val="18"/>
                <w:szCs w:val="18"/>
                <w:u w:val="none"/>
                <w:lang w:val="en-US" w:eastAsia="zh-CN"/>
              </w:rPr>
              <w:t>台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RTK测量仪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595959"/>
                <w:sz w:val="18"/>
                <w:szCs w:val="18"/>
                <w:u w:val="none"/>
                <w:lang w:val="en-US" w:eastAsia="zh-CN"/>
              </w:rPr>
              <w:t>台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便携式测距仪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595959"/>
                <w:sz w:val="18"/>
                <w:szCs w:val="18"/>
                <w:u w:val="none"/>
                <w:lang w:val="en-US" w:eastAsia="zh-CN"/>
              </w:rPr>
              <w:t>台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合计报价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注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：本次询价要求报价包含以下全部费用：设备本身费用、检测费、培训费、质保费、税费、配送费等，为总价包干，不再另行支付其他费用。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报价单位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(盖章)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：   </w:t>
      </w:r>
      <w:r>
        <w:rPr>
          <w:rFonts w:hint="eastAsia"/>
          <w:lang w:val="en-US" w:eastAsia="zh-CN"/>
        </w:rPr>
        <w:t xml:space="preserve">                              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联系人：</w:t>
      </w:r>
    </w:p>
    <w:p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联系方式：</w:t>
      </w:r>
    </w:p>
    <w:p>
      <w:pPr>
        <w:pStyle w:val="2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1"/>
        <w:rPr>
          <w:rFonts w:hint="eastAsia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设备技术及服务要求</w:t>
      </w:r>
    </w:p>
    <w:p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1、RTK测量仪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1.卫星信号：支持北斗（BDS）、GPS、GLONASS、Galileo全主流卫星系统信号接收，并能兼容未来规划的新信号。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2.定位能力：在常见作业环境下（城区、树下、管网井室）能够快速固定。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3.测量精度：现场平面测量误差控制在±50mm以内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4.坐标转换：支持CGCS2000、WGS-84坐标系（大地2000，85高程），支持深圳大地2000坐标转换及相关高程基准参数配置，能够满足供水管网GIS系统数据采集和入库要求。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5.CORS接入：支持自行配置和更换CORS账号、服务器等参数，不得限定仅使用厂家指定或内置CORS服务。</w:t>
      </w:r>
    </w:p>
    <w:p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2、管线仪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1.探测信号：发射机频率覆盖常用探测频段，包含低频、工频及高频等，且支持感应法、直连法和夹钳法。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2.探测功能：支持有源探测和无源探测，具备自动频率识别与匹配功能，支持抗杂波滤波。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3.抗干扰：具备一定抗干扰能力，能够适应管线相对密集区域环境。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4.偏移指示：具备左右方向箭头及信号强度条功能，实时指示管线走向。</w:t>
      </w:r>
    </w:p>
    <w:p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3、便携式测距仪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1.量程：30-50米。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3.储存记录：需要有储存数据功能。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三、服务要求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供应商应提供设备培训服务，培训内容应包括设备基本操作、现场作业流程、CORS账号接入、深圳大地2000坐标转换、数据导出、常见故障处理及安全注意事项等。培训应包含现场实操环节，并提供操作手册或简明作业指引。</w:t>
      </w:r>
    </w:p>
    <w:p>
      <w:pPr>
        <w:pStyle w:val="2"/>
        <w:numPr>
          <w:numId w:val="0"/>
        </w:numPr>
        <w:rPr>
          <w:rFonts w:hint="default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三、联系方式</w:t>
      </w:r>
    </w:p>
    <w:p/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03"/>
        <w:gridCol w:w="6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项目</w:t>
            </w:r>
          </w:p>
        </w:tc>
        <w:tc>
          <w:tcPr>
            <w:tcW w:w="353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询价单位</w:t>
            </w:r>
          </w:p>
        </w:tc>
        <w:tc>
          <w:tcPr>
            <w:tcW w:w="353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深圳市深水龙华水务有限公司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</w:t>
            </w:r>
          </w:p>
        </w:tc>
        <w:tc>
          <w:tcPr>
            <w:tcW w:w="353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戴仪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353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13025420342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353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1042184057@QQ.com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outlineLvl w:val="1"/>
        <w:rPr>
          <w:rFonts w:hint="eastAsia" w:ascii="宋体" w:hAnsi="宋体" w:eastAsia="宋体" w:cs="宋体"/>
          <w:b/>
          <w:sz w:val="21"/>
          <w:szCs w:val="21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5E0A4"/>
    <w:multiLevelType w:val="singleLevel"/>
    <w:tmpl w:val="CED5E0A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0NWIwZmNjNzkyMjg5NDc5ZTFmYjA5NWIyNzU1ZjYifQ=="/>
  </w:docVars>
  <w:rsids>
    <w:rsidRoot w:val="6C5D51CF"/>
    <w:rsid w:val="6C5D51CF"/>
    <w:rsid w:val="730D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semiHidden/>
    <w:qFormat/>
    <w:uiPriority w:val="0"/>
    <w:pPr>
      <w:ind w:left="1680" w:hanging="210"/>
      <w:jc w:val="left"/>
    </w:pPr>
    <w:rPr>
      <w:sz w:val="20"/>
      <w:szCs w:val="20"/>
    </w:rPr>
  </w:style>
  <w:style w:type="paragraph" w:styleId="4">
    <w:name w:val="Body Text"/>
    <w:basedOn w:val="1"/>
    <w:qFormat/>
    <w:uiPriority w:val="1"/>
    <w:pPr>
      <w:ind w:left="220"/>
      <w:jc w:val="left"/>
    </w:pPr>
    <w:rPr>
      <w:rFonts w:ascii="Calibri" w:hAnsi="Calibri" w:eastAsia="Calibri"/>
      <w:szCs w:val="21"/>
      <w:lang w:eastAsia="en-US"/>
    </w:rPr>
  </w:style>
  <w:style w:type="paragraph" w:styleId="5">
    <w:name w:val="Plain Text"/>
    <w:basedOn w:val="1"/>
    <w:next w:val="3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2026-07-24T02:53:00Z</dcterms:created>
  <dc:creator>肆拾2</dc:creator>
  <cp:lastModifiedBy>肆拾2</cp:lastModifiedBy>
  <dcterms:modified xsi:type="dcterms:W3CDTF">2026-07-24T03:03:11Z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33B646FF148745EDAE84E04EBED1A22E_11</vt:lpwstr>
  </property>
</Properties>
</file>