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简体" w:hAnsi="方正小标宋_GBK" w:eastAsia="方正小标宋简体" w:cs="方正小标宋_GBK"/>
          <w:bCs/>
          <w:color w:val="000000"/>
          <w:sz w:val="44"/>
          <w:szCs w:val="44"/>
          <w:shd w:val="clear" w:color="auto" w:fill="FFFFFF"/>
        </w:rPr>
        <w:t>深圳市深汕特别合作</w:t>
      </w:r>
      <w:r>
        <w:rPr>
          <w:rFonts w:hint="eastAsia" w:ascii="方正小标宋简体" w:hAnsi="方正小标宋_GBK" w:eastAsia="方正小标宋简体" w:cs="方正小标宋_GBK"/>
          <w:bCs/>
          <w:color w:val="000000"/>
          <w:sz w:val="44"/>
          <w:szCs w:val="44"/>
          <w:shd w:val="clear" w:color="auto" w:fill="FFFFFF"/>
          <w:lang w:eastAsia="zh-CN"/>
        </w:rPr>
        <w:t>区</w:t>
      </w:r>
      <w:r>
        <w:rPr>
          <w:rFonts w:hint="eastAsia" w:ascii="方正小标宋简体" w:hAnsi="方正小标宋简体" w:eastAsia="方正小标宋简体" w:cs="方正小标宋简体"/>
          <w:sz w:val="44"/>
          <w:szCs w:val="44"/>
          <w:lang w:val="en-US" w:eastAsia="zh-CN"/>
        </w:rPr>
        <w:t>圳美骑行道修缮服务项目</w:t>
      </w:r>
      <w:r>
        <w:rPr>
          <w:rFonts w:hint="eastAsia" w:ascii="方正小标宋_GBK" w:hAnsi="方正小标宋_GBK" w:eastAsia="方正小标宋_GBK" w:cs="方正小标宋_GBK"/>
          <w:sz w:val="44"/>
          <w:szCs w:val="44"/>
          <w:lang w:eastAsia="zh-CN"/>
        </w:rPr>
        <w:t>邀请报价函（二次）</w:t>
      </w:r>
    </w:p>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textAlignment w:val="auto"/>
        <w:rPr>
          <w:rFonts w:hint="eastAsia"/>
          <w:sz w:val="28"/>
          <w:szCs w:val="28"/>
          <w:lang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根据《深圳市深汕特别合作区政府采购管理暂行办法》的要求，我局拟开展</w:t>
      </w:r>
      <w:r>
        <w:rPr>
          <w:rFonts w:hint="eastAsia" w:ascii="仿宋_GB2312" w:hAnsi="仿宋_GB2312" w:eastAsia="仿宋_GB2312" w:cs="仿宋_GB2312"/>
          <w:color w:val="000000"/>
          <w:sz w:val="32"/>
          <w:szCs w:val="32"/>
          <w:shd w:val="clear" w:color="auto" w:fill="FFFFFF"/>
        </w:rPr>
        <w:t>深圳市深汕特别合作区圳美</w:t>
      </w:r>
      <w:r>
        <w:rPr>
          <w:rFonts w:hint="eastAsia" w:ascii="仿宋_GB2312" w:hAnsi="仿宋_GB2312" w:eastAsia="仿宋_GB2312" w:cs="仿宋_GB2312"/>
          <w:color w:val="000000"/>
          <w:sz w:val="32"/>
          <w:szCs w:val="32"/>
          <w:shd w:val="clear" w:color="auto" w:fill="FFFFFF"/>
          <w:lang w:eastAsia="zh-CN"/>
        </w:rPr>
        <w:t>骑行道</w:t>
      </w:r>
      <w:r>
        <w:rPr>
          <w:rFonts w:hint="eastAsia" w:ascii="仿宋_GB2312" w:hAnsi="仿宋_GB2312" w:eastAsia="仿宋_GB2312" w:cs="仿宋_GB2312"/>
          <w:color w:val="000000"/>
          <w:sz w:val="32"/>
          <w:szCs w:val="32"/>
          <w:shd w:val="clear" w:color="auto" w:fill="FFFFFF"/>
        </w:rPr>
        <w:t>修缮服务项目</w:t>
      </w:r>
      <w:r>
        <w:rPr>
          <w:rFonts w:hint="eastAsia" w:ascii="仿宋_GB2312" w:hAnsi="仿宋_GB2312" w:eastAsia="仿宋_GB2312" w:cs="仿宋_GB2312"/>
          <w:b w:val="0"/>
          <w:bCs w:val="0"/>
          <w:kern w:val="2"/>
          <w:sz w:val="32"/>
          <w:szCs w:val="32"/>
          <w:highlight w:val="none"/>
          <w:lang w:val="en-US" w:eastAsia="zh-CN" w:bidi="ar-SA"/>
        </w:rPr>
        <w:t>，现邀请各单位对该项目进行报价，有关事项说明如下：</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2" w:firstLineChars="200"/>
        <w:textAlignment w:val="auto"/>
        <w:rPr>
          <w:rFonts w:hint="eastAsia" w:ascii="黑体" w:hAnsi="黑体" w:eastAsia="黑体" w:cs="Times New Roman"/>
          <w:color w:val="000000"/>
          <w:sz w:val="32"/>
          <w:szCs w:val="32"/>
          <w:lang w:eastAsia="zh-CN"/>
        </w:rPr>
      </w:pPr>
      <w:r>
        <w:rPr>
          <w:rFonts w:hint="eastAsia" w:ascii="仿宋_GB2312" w:hAnsi="仿宋_GB2312" w:eastAsia="仿宋_GB2312" w:cs="仿宋_GB2312"/>
          <w:b/>
          <w:bCs/>
          <w:kern w:val="2"/>
          <w:sz w:val="32"/>
          <w:szCs w:val="32"/>
          <w:highlight w:val="none"/>
          <w:lang w:val="en-US" w:eastAsia="zh-CN" w:bidi="ar-SA"/>
        </w:rPr>
        <w:t>一、项目概况</w:t>
      </w:r>
      <w:r>
        <w:rPr>
          <w:rFonts w:hint="eastAsia" w:ascii="黑体" w:hAnsi="黑体" w:eastAsia="黑体" w:cs="Times New Roman"/>
          <w:color w:val="000000"/>
          <w:sz w:val="32"/>
          <w:szCs w:val="32"/>
          <w:lang w:eastAsia="zh-CN"/>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1.采购单位：深圳市深汕特别合作区城市管理和综合执法局</w:t>
      </w:r>
    </w:p>
    <w:p>
      <w:pPr>
        <w:keepNext w:val="0"/>
        <w:keepLines w:val="0"/>
        <w:pageBreakBefore w:val="0"/>
        <w:widowControl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highlight w:val="none"/>
          <w:lang w:val="en-US" w:eastAsia="zh-CN" w:bidi="ar-SA"/>
        </w:rPr>
        <w:t>2.项目名称：</w:t>
      </w:r>
      <w:r>
        <w:rPr>
          <w:rFonts w:hint="eastAsia" w:ascii="仿宋_GB2312" w:hAnsi="仿宋_GB2312" w:eastAsia="仿宋_GB2312" w:cs="仿宋_GB2312"/>
          <w:sz w:val="32"/>
          <w:szCs w:val="32"/>
          <w:lang w:val="en-US" w:eastAsia="zh-CN"/>
        </w:rPr>
        <w:t>深汕特别合作区圳美骑行道修缮服务项目</w:t>
      </w:r>
    </w:p>
    <w:p>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default" w:ascii="仿宋_GB2312" w:hAnsi="仿宋_GB2312" w:eastAsia="仿宋_GB2312" w:cs="仿宋_GB2312"/>
          <w:b w:val="0"/>
          <w:bCs w:val="0"/>
          <w:kern w:val="2"/>
          <w:sz w:val="32"/>
          <w:szCs w:val="32"/>
          <w:highlight w:val="none"/>
          <w:lang w:val="en" w:eastAsia="zh-CN" w:bidi="ar-SA"/>
        </w:rPr>
      </w:pPr>
      <w:r>
        <w:rPr>
          <w:rFonts w:hint="eastAsia" w:ascii="仿宋_GB2312" w:hAnsi="仿宋_GB2312" w:eastAsia="仿宋_GB2312" w:cs="仿宋_GB2312"/>
          <w:b w:val="0"/>
          <w:bCs w:val="0"/>
          <w:kern w:val="2"/>
          <w:sz w:val="32"/>
          <w:szCs w:val="32"/>
          <w:highlight w:val="none"/>
          <w:lang w:val="en-US" w:eastAsia="zh-CN" w:bidi="ar-SA"/>
        </w:rPr>
        <w:t>3.预算控制价：48万元以内</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2"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二、采购信息：</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一</w:t>
      </w:r>
      <w:r>
        <w:rPr>
          <w:rFonts w:hint="eastAsia" w:ascii="楷体" w:hAnsi="楷体" w:eastAsia="楷体" w:cs="Times New Roman"/>
          <w:sz w:val="32"/>
          <w:szCs w:val="32"/>
          <w:lang w:eastAsia="zh-CN"/>
        </w:rPr>
        <w:t>）</w:t>
      </w:r>
      <w:r>
        <w:rPr>
          <w:rFonts w:hint="eastAsia" w:ascii="楷体" w:hAnsi="楷体" w:eastAsia="楷体" w:cs="Times New Roman"/>
          <w:sz w:val="32"/>
          <w:szCs w:val="32"/>
        </w:rPr>
        <w:t>服务内容（范围）</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642" w:firstLineChars="200"/>
        <w:jc w:val="both"/>
        <w:textAlignment w:val="auto"/>
        <w:rPr>
          <w:rFonts w:hint="eastAsia" w:ascii="仿宋_GB2312" w:hAnsi="仿宋_GB2312" w:eastAsia="仿宋_GB2312" w:cs="仿宋_GB2312"/>
          <w:b/>
          <w:bCs/>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1.项目概况：</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按甲方需求开展圳美骑行道各项修缮服务</w:t>
      </w:r>
    </w:p>
    <w:p>
      <w:pPr>
        <w:keepNext w:val="0"/>
        <w:keepLines w:val="0"/>
        <w:pageBreakBefore w:val="0"/>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2.项目服务内容</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响应采购方工作安排，在合作区圳美骑行道沿线整治各类市容市貌问题，包括但不限于路面修缮，路面喷涂，铺设路沿石，修复及安装栏杆，标识标牌维修，安装自行车车锁车架，拆装阻车柱及其他甲方按实际情况安排的任务，但已有明确责任主体的服务内容除外。服务内容及工作量为预估，后期据实结算。所有工作均以包工包料、包机械设备、包质量、包安全、包管理的承包方式进行。</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642" w:firstLineChars="200"/>
        <w:jc w:val="both"/>
        <w:textAlignment w:val="auto"/>
        <w:rPr>
          <w:rFonts w:hint="eastAsia" w:ascii="仿宋_GB2312" w:hAnsi="仿宋_GB2312" w:eastAsia="仿宋_GB2312" w:cs="仿宋_GB2312"/>
          <w:b/>
          <w:bCs/>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3.项目承包方式</w:t>
      </w:r>
    </w:p>
    <w:p>
      <w:pPr>
        <w:spacing w:line="560" w:lineRule="exact"/>
        <w:ind w:firstLine="640" w:firstLineChars="200"/>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报价方式为报下浮率的模式，服务清单项目内已列项目原则按报送的单价（下浮后）结算。实际发生服务清单外的项目按实际项目特征，按计价规范计算，最终按甲方审定的项目单价*（1-中标下浮率）*实际发生工作量结算。</w:t>
      </w:r>
    </w:p>
    <w:p>
      <w:pPr>
        <w:spacing w:line="560" w:lineRule="exact"/>
        <w:ind w:firstLine="640" w:firstLineChars="200"/>
        <w:rPr>
          <w:rFonts w:hint="eastAsia" w:ascii="仿宋" w:hAnsi="仿宋" w:eastAsia="仿宋" w:cs="仿宋"/>
          <w:kern w:val="0"/>
          <w:sz w:val="32"/>
          <w:szCs w:val="32"/>
          <w:highlight w:val="none"/>
          <w:lang w:eastAsia="zh-CN"/>
        </w:rPr>
      </w:pPr>
      <w:r>
        <w:rPr>
          <w:rFonts w:hint="eastAsia" w:ascii="仿宋_GB2312" w:hAnsi="仿宋_GB2312" w:eastAsia="仿宋_GB2312" w:cs="仿宋_GB2312"/>
          <w:color w:val="000000"/>
          <w:kern w:val="0"/>
          <w:sz w:val="32"/>
          <w:szCs w:val="32"/>
          <w:highlight w:val="none"/>
          <w:shd w:val="clear" w:color="auto" w:fill="FFFFFF"/>
          <w:lang w:val="en-US" w:eastAsia="zh-CN" w:bidi="ar"/>
        </w:rPr>
        <w:t>本项目为单价合同，</w:t>
      </w:r>
      <w:r>
        <w:rPr>
          <w:rFonts w:hint="eastAsia" w:ascii="仿宋" w:hAnsi="仿宋" w:eastAsia="仿宋" w:cs="仿宋"/>
          <w:b w:val="0"/>
          <w:bCs w:val="0"/>
          <w:color w:val="000000"/>
          <w:sz w:val="32"/>
          <w:szCs w:val="32"/>
          <w:highlight w:val="none"/>
          <w:shd w:val="clear" w:color="auto" w:fill="FFFFFF"/>
          <w:lang w:val="en-US" w:eastAsia="zh-CN"/>
        </w:rPr>
        <w:t>合同最终结算总款项的上限为本合同总金额，</w:t>
      </w:r>
      <w:r>
        <w:rPr>
          <w:rFonts w:hint="eastAsia" w:ascii="仿宋" w:hAnsi="仿宋" w:eastAsia="仿宋" w:cs="仿宋"/>
          <w:kern w:val="0"/>
          <w:sz w:val="32"/>
          <w:szCs w:val="32"/>
          <w:highlight w:val="none"/>
        </w:rPr>
        <w:t>本合同</w:t>
      </w:r>
      <w:r>
        <w:rPr>
          <w:rFonts w:hint="eastAsia" w:ascii="仿宋" w:hAnsi="仿宋" w:eastAsia="仿宋" w:cs="仿宋"/>
          <w:kern w:val="0"/>
          <w:sz w:val="32"/>
          <w:szCs w:val="32"/>
          <w:highlight w:val="none"/>
          <w:lang w:eastAsia="zh-CN"/>
        </w:rPr>
        <w:t>单价</w:t>
      </w:r>
      <w:r>
        <w:rPr>
          <w:rFonts w:hint="eastAsia" w:ascii="仿宋" w:hAnsi="仿宋" w:eastAsia="仿宋" w:cs="仿宋"/>
          <w:kern w:val="0"/>
          <w:sz w:val="32"/>
          <w:szCs w:val="32"/>
          <w:highlight w:val="none"/>
        </w:rPr>
        <w:t>包括乙方为实施本项目所需的各项费用，包括且不限于</w:t>
      </w:r>
      <w:r>
        <w:rPr>
          <w:rFonts w:hint="eastAsia" w:ascii="仿宋" w:hAnsi="仿宋" w:eastAsia="仿宋" w:cs="仿宋"/>
          <w:kern w:val="0"/>
          <w:sz w:val="32"/>
          <w:szCs w:val="32"/>
          <w:highlight w:val="none"/>
          <w:lang w:val="en-US" w:eastAsia="zh-CN"/>
        </w:rPr>
        <w:t>材料费、</w:t>
      </w:r>
      <w:r>
        <w:rPr>
          <w:rFonts w:hint="eastAsia" w:ascii="仿宋" w:hAnsi="仿宋" w:eastAsia="仿宋" w:cs="仿宋"/>
          <w:kern w:val="0"/>
          <w:sz w:val="32"/>
          <w:szCs w:val="32"/>
          <w:highlight w:val="none"/>
        </w:rPr>
        <w:t>人工费、</w:t>
      </w:r>
      <w:r>
        <w:rPr>
          <w:rFonts w:hint="eastAsia" w:ascii="仿宋" w:hAnsi="仿宋" w:eastAsia="仿宋" w:cs="仿宋"/>
          <w:kern w:val="0"/>
          <w:sz w:val="32"/>
          <w:szCs w:val="32"/>
          <w:highlight w:val="none"/>
          <w:lang w:eastAsia="zh-CN"/>
        </w:rPr>
        <w:t>机械费、措施费、保险、</w:t>
      </w:r>
      <w:r>
        <w:rPr>
          <w:rFonts w:hint="eastAsia" w:ascii="仿宋" w:hAnsi="仿宋" w:eastAsia="仿宋" w:cs="仿宋"/>
          <w:kern w:val="0"/>
          <w:sz w:val="32"/>
          <w:szCs w:val="32"/>
          <w:highlight w:val="none"/>
          <w:lang w:val="en-US" w:eastAsia="zh-CN"/>
        </w:rPr>
        <w:t>管理</w:t>
      </w:r>
      <w:r>
        <w:rPr>
          <w:rFonts w:hint="eastAsia" w:ascii="仿宋" w:hAnsi="仿宋" w:eastAsia="仿宋" w:cs="仿宋"/>
          <w:kern w:val="0"/>
          <w:sz w:val="32"/>
          <w:szCs w:val="32"/>
          <w:highlight w:val="none"/>
        </w:rPr>
        <w:t>费、差旅费、</w:t>
      </w:r>
      <w:r>
        <w:rPr>
          <w:rFonts w:hint="eastAsia" w:ascii="仿宋" w:hAnsi="仿宋" w:eastAsia="仿宋" w:cs="仿宋"/>
          <w:kern w:val="0"/>
          <w:sz w:val="32"/>
          <w:szCs w:val="32"/>
          <w:highlight w:val="none"/>
          <w:lang w:eastAsia="zh-CN"/>
        </w:rPr>
        <w:t>利润、规费、</w:t>
      </w:r>
      <w:r>
        <w:rPr>
          <w:rFonts w:hint="eastAsia" w:ascii="仿宋" w:hAnsi="仿宋" w:eastAsia="仿宋" w:cs="仿宋"/>
          <w:kern w:val="0"/>
          <w:sz w:val="32"/>
          <w:szCs w:val="32"/>
          <w:highlight w:val="none"/>
        </w:rPr>
        <w:t>税费等完成全部工作的一切费用和支出</w:t>
      </w:r>
      <w:r>
        <w:rPr>
          <w:rFonts w:hint="eastAsia" w:ascii="仿宋" w:hAnsi="仿宋" w:eastAsia="仿宋" w:cs="仿宋"/>
          <w:kern w:val="0"/>
          <w:sz w:val="32"/>
          <w:szCs w:val="32"/>
          <w:highlight w:val="none"/>
          <w:lang w:eastAsia="zh-CN"/>
        </w:rPr>
        <w:t>。</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696"/>
        <w:gridCol w:w="1377"/>
        <w:gridCol w:w="3864"/>
        <w:gridCol w:w="1367"/>
        <w:gridCol w:w="152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81" w:hRule="atLeast"/>
        </w:trPr>
        <w:tc>
          <w:tcPr>
            <w:tcW w:w="69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both"/>
              <w:rPr>
                <w:b w:val="0"/>
                <w:sz w:val="24"/>
              </w:rPr>
            </w:pPr>
            <w:r>
              <w:rPr>
                <w:rFonts w:ascii="仿宋_GB2312" w:hAnsi="仿宋_GB2312" w:eastAsia="仿宋_GB2312" w:cs="仿宋_GB2312"/>
                <w:b w:val="0"/>
                <w:color w:val="000000"/>
                <w:sz w:val="24"/>
              </w:rPr>
              <w:t>序号</w:t>
            </w:r>
          </w:p>
        </w:tc>
        <w:tc>
          <w:tcPr>
            <w:tcW w:w="137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both"/>
              <w:rPr>
                <w:b w:val="0"/>
                <w:sz w:val="24"/>
              </w:rPr>
            </w:pPr>
            <w:r>
              <w:rPr>
                <w:rFonts w:ascii="仿宋_GB2312" w:hAnsi="仿宋_GB2312" w:eastAsia="仿宋_GB2312" w:cs="仿宋_GB2312"/>
                <w:b w:val="0"/>
                <w:color w:val="000000"/>
                <w:sz w:val="24"/>
              </w:rPr>
              <w:t>项目名称</w:t>
            </w:r>
          </w:p>
        </w:tc>
        <w:tc>
          <w:tcPr>
            <w:tcW w:w="386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both"/>
              <w:rPr>
                <w:b w:val="0"/>
                <w:sz w:val="24"/>
              </w:rPr>
            </w:pPr>
            <w:r>
              <w:rPr>
                <w:rFonts w:ascii="仿宋_GB2312" w:hAnsi="仿宋_GB2312" w:eastAsia="仿宋_GB2312" w:cs="仿宋_GB2312"/>
                <w:b w:val="0"/>
                <w:color w:val="000000"/>
                <w:sz w:val="24"/>
              </w:rPr>
              <w:t>项目特征描述</w:t>
            </w:r>
          </w:p>
        </w:tc>
        <w:tc>
          <w:tcPr>
            <w:tcW w:w="136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both"/>
              <w:rPr>
                <w:b w:val="0"/>
                <w:sz w:val="24"/>
              </w:rPr>
            </w:pPr>
            <w:r>
              <w:rPr>
                <w:rFonts w:ascii="仿宋_GB2312" w:hAnsi="仿宋_GB2312" w:eastAsia="仿宋_GB2312" w:cs="仿宋_GB2312"/>
                <w:b w:val="0"/>
                <w:color w:val="000000"/>
                <w:sz w:val="24"/>
              </w:rPr>
              <w:t>计量单位</w:t>
            </w:r>
          </w:p>
        </w:tc>
        <w:tc>
          <w:tcPr>
            <w:tcW w:w="152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both"/>
              <w:rPr>
                <w:rFonts w:hint="eastAsia" w:eastAsia="宋体"/>
                <w:b w:val="0"/>
                <w:sz w:val="24"/>
                <w:lang w:eastAsia="zh-CN"/>
              </w:rPr>
            </w:pPr>
            <w:r>
              <w:rPr>
                <w:rFonts w:hint="eastAsia" w:ascii="仿宋_GB2312" w:hAnsi="仿宋_GB2312" w:eastAsia="仿宋_GB2312" w:cs="仿宋_GB2312"/>
                <w:b w:val="0"/>
                <w:color w:val="000000"/>
                <w:sz w:val="24"/>
                <w:lang w:eastAsia="zh-CN"/>
              </w:rPr>
              <w:t>上限价（元）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55" w:hRule="atLeast"/>
        </w:trPr>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1</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路面修缮</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人工凿挖被压坏的混凝土路面厚14cm、挖掘机装车、外运8km；人行道整形碾压；6cm底层碎石路基；4cm中粒式+4cm细粒式沥青混凝土面层</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平米</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190.78</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46" w:hRule="atLeast"/>
        </w:trPr>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2</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路面标线</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水泥路面标线 热熔涂料标线</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平米</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52.37</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4</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铺设路沿石</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混凝土垫层；侧缘石安砌；1000*150*400花岗岩侧石</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延米</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125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5</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修复及安装栏杆</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修复损毁的仿木护栏高120cm，铲除原损坏处，按原护栏材质用砂浆抹灰修复、制作仿木纹理、刷漆）</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延米</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147.15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6</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骑行道</w:t>
            </w:r>
            <w:r>
              <w:rPr>
                <w:rFonts w:ascii="仿宋_GB2312" w:hAnsi="仿宋_GB2312" w:eastAsia="仿宋_GB2312" w:cs="仿宋_GB2312"/>
                <w:color w:val="000000"/>
                <w:sz w:val="24"/>
              </w:rPr>
              <w:t>标识标牌维修</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骑行道</w:t>
            </w:r>
            <w:r>
              <w:rPr>
                <w:rFonts w:ascii="仿宋_GB2312" w:hAnsi="仿宋_GB2312" w:eastAsia="仿宋_GB2312" w:cs="仿宋_GB2312"/>
                <w:color w:val="000000"/>
                <w:sz w:val="24"/>
              </w:rPr>
              <w:t>标识牌260*80*15cm：原标识牌扶正及C30混凝土基础维修0.3m*0.3m*0.5m</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hint="default" w:ascii="&quot;Times New Roman&quot;" w:hAnsi="&quot;Times New Roman&quot;" w:eastAsia="仿宋_GB2312" w:cs="&quot;Times New Roman&quot;"/>
                <w:sz w:val="22"/>
                <w:lang w:val="en-US" w:eastAsia="zh-CN"/>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/处</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300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77" w:hRule="atLeast"/>
        </w:trPr>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7</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安装自行车车锁车架</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安装自行车车锁车架6m，12个停车位，用于驿站自行车停靠600*40*30cm</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项</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1800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52" w:hRule="atLeast"/>
        </w:trPr>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8</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拆除旧设施</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拆除旧设施工日</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处</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300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33" w:hRule="atLeast"/>
        </w:trPr>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9</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安装阻车柱</w:t>
            </w:r>
          </w:p>
        </w:tc>
        <w:tc>
          <w:tcPr>
            <w:tcW w:w="38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ascii="仿宋_GB2312" w:hAnsi="仿宋_GB2312" w:eastAsia="仿宋_GB2312" w:cs="仿宋_GB2312"/>
                <w:color w:val="000000"/>
                <w:sz w:val="24"/>
              </w:rPr>
              <w:t>安装阻车 花岗岩防撞柱1m高，直径0.2m，含超强级反光膜及C30混凝土基础和基坑开挖</w:t>
            </w:r>
          </w:p>
        </w:tc>
        <w:tc>
          <w:tcPr>
            <w:tcW w:w="13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rPr>
            </w:pPr>
            <w:r>
              <w:rPr>
                <w:rFonts w:hint="eastAsia" w:ascii="仿宋_GB2312" w:hAnsi="仿宋_GB2312" w:eastAsia="仿宋_GB2312" w:cs="仿宋_GB2312"/>
                <w:color w:val="000000"/>
                <w:sz w:val="24"/>
                <w:lang w:eastAsia="zh-CN"/>
              </w:rPr>
              <w:t>元</w:t>
            </w:r>
            <w:r>
              <w:rPr>
                <w:rFonts w:hint="eastAsia" w:ascii="仿宋_GB2312" w:hAnsi="仿宋_GB2312" w:eastAsia="仿宋_GB2312" w:cs="仿宋_GB2312"/>
                <w:color w:val="000000"/>
                <w:sz w:val="24"/>
                <w:lang w:val="en-US" w:eastAsia="zh-CN"/>
              </w:rPr>
              <w:t>/</w:t>
            </w:r>
            <w:r>
              <w:rPr>
                <w:rFonts w:ascii="仿宋_GB2312" w:hAnsi="仿宋_GB2312" w:eastAsia="仿宋_GB2312" w:cs="仿宋_GB2312"/>
                <w:color w:val="000000"/>
                <w:sz w:val="24"/>
              </w:rPr>
              <w:t>个</w:t>
            </w:r>
          </w:p>
        </w:tc>
        <w:tc>
          <w:tcPr>
            <w:tcW w:w="15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仿宋_GB2312" w:hAnsi="仿宋_GB2312" w:eastAsia="仿宋_GB2312" w:cs="仿宋_GB2312"/>
              </w:rPr>
            </w:pPr>
            <w:r>
              <w:rPr>
                <w:rFonts w:ascii="仿宋_GB2312" w:hAnsi="仿宋_GB2312" w:eastAsia="仿宋_GB2312" w:cs="仿宋_GB2312"/>
                <w:color w:val="000000"/>
                <w:sz w:val="24"/>
              </w:rPr>
              <w:t>389.5</w:t>
            </w:r>
          </w:p>
        </w:tc>
      </w:tr>
    </w:tbl>
    <w:p>
      <w:pPr>
        <w:pStyle w:val="5"/>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（二）服务要求：</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（1）服务单位需严格按照合同要求的约定进行服务，</w:t>
      </w:r>
      <w:r>
        <w:rPr>
          <w:rFonts w:hint="eastAsia" w:ascii="仿宋_GB2312" w:hAnsi="仿宋_GB2312" w:eastAsia="仿宋_GB2312" w:cs="仿宋_GB2312"/>
          <w:sz w:val="32"/>
          <w:szCs w:val="32"/>
          <w:highlight w:val="none"/>
        </w:rPr>
        <w:t>及时响应采购方工作安排，</w:t>
      </w:r>
      <w:r>
        <w:rPr>
          <w:rFonts w:hint="eastAsia" w:ascii="仿宋_GB2312" w:hAnsi="仿宋_GB2312" w:eastAsia="仿宋_GB2312" w:cs="仿宋_GB2312"/>
          <w:sz w:val="32"/>
          <w:szCs w:val="32"/>
          <w:lang w:val="en-US" w:eastAsia="zh-CN"/>
        </w:rPr>
        <w:t>安排专业技术人员在项目地点进行驻点，</w:t>
      </w:r>
      <w:r>
        <w:rPr>
          <w:rFonts w:hint="eastAsia" w:ascii="仿宋_GB2312" w:hAnsi="仿宋_GB2312" w:eastAsia="仿宋_GB2312" w:cs="仿宋_GB2312"/>
          <w:sz w:val="32"/>
          <w:szCs w:val="32"/>
          <w:highlight w:val="none"/>
        </w:rPr>
        <w:t>在接到</w:t>
      </w:r>
      <w:r>
        <w:rPr>
          <w:rFonts w:hint="eastAsia" w:ascii="仿宋_GB2312" w:hAnsi="仿宋_GB2312" w:eastAsia="仿宋_GB2312" w:cs="仿宋_GB2312"/>
          <w:sz w:val="32"/>
          <w:szCs w:val="32"/>
          <w:highlight w:val="none"/>
          <w:lang w:eastAsia="zh-CN"/>
        </w:rPr>
        <w:t>整治</w:t>
      </w:r>
      <w:r>
        <w:rPr>
          <w:rFonts w:hint="eastAsia" w:ascii="仿宋_GB2312" w:hAnsi="仿宋_GB2312" w:eastAsia="仿宋_GB2312" w:cs="仿宋_GB2312"/>
          <w:sz w:val="32"/>
          <w:szCs w:val="32"/>
          <w:highlight w:val="none"/>
        </w:rPr>
        <w:t>任务通知时，能</w:t>
      </w:r>
      <w:r>
        <w:rPr>
          <w:rFonts w:hint="eastAsia" w:ascii="仿宋_GB2312" w:hAnsi="仿宋_GB2312" w:eastAsia="仿宋_GB2312" w:cs="仿宋_GB2312"/>
          <w:sz w:val="32"/>
          <w:szCs w:val="32"/>
          <w:highlight w:val="none"/>
          <w:lang w:eastAsia="zh-CN"/>
        </w:rPr>
        <w:t>当天</w:t>
      </w:r>
      <w:r>
        <w:rPr>
          <w:rFonts w:hint="eastAsia" w:ascii="仿宋_GB2312" w:hAnsi="仿宋_GB2312" w:eastAsia="仿宋_GB2312" w:cs="仿宋_GB2312"/>
          <w:sz w:val="32"/>
          <w:szCs w:val="32"/>
          <w:highlight w:val="none"/>
        </w:rPr>
        <w:t>安排相关人员前往</w:t>
      </w:r>
      <w:r>
        <w:rPr>
          <w:rFonts w:hint="eastAsia" w:ascii="仿宋_GB2312" w:hAnsi="仿宋_GB2312" w:eastAsia="仿宋_GB2312" w:cs="仿宋_GB2312"/>
          <w:sz w:val="32"/>
          <w:szCs w:val="32"/>
          <w:highlight w:val="none"/>
          <w:lang w:eastAsia="zh-CN"/>
        </w:rPr>
        <w:t>指定</w:t>
      </w:r>
      <w:r>
        <w:rPr>
          <w:rFonts w:hint="eastAsia" w:ascii="仿宋_GB2312" w:hAnsi="仿宋_GB2312" w:eastAsia="仿宋_GB2312" w:cs="仿宋_GB2312"/>
          <w:sz w:val="32"/>
          <w:szCs w:val="32"/>
          <w:highlight w:val="none"/>
        </w:rPr>
        <w:t>地点开展工作。</w:t>
      </w:r>
      <w:r>
        <w:rPr>
          <w:rFonts w:hint="eastAsia" w:ascii="仿宋_GB2312" w:hAnsi="仿宋_GB2312" w:eastAsia="仿宋_GB2312" w:cs="仿宋_GB2312"/>
          <w:sz w:val="32"/>
          <w:szCs w:val="32"/>
          <w:lang w:val="en-US" w:eastAsia="zh-CN"/>
        </w:rPr>
        <w:t>提供服务团队人员资料，包括人员证书、社保证明；未经甲方同意，不得随意更换项目团队人员。服务单位应为承担外业工作的所有服务人员购买人身意外保险，服务单位外业服务人员开展外业发生事故的，由服务单位解决。</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（2）按照深圳市深汕特别合作区城市管理和综合执法局规定的程序和要求，开展各项城市公共设施的安装、维护、拆除施工。</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（3）项目完成后，应合法合规妥善处理各类废弃物并进行场地清理。</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（4）应按深圳市深汕特别合作区城市管理和综合执法局要求的实施计划，制定专项方案，并严格按照国家、地方以及行业现行规范、标准进行服务。</w:t>
      </w:r>
    </w:p>
    <w:p>
      <w:pPr>
        <w:pStyle w:val="5"/>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lang w:eastAsia="zh-CN"/>
        </w:rPr>
        <w:t>（三）项目商务要求：</w:t>
      </w:r>
    </w:p>
    <w:p>
      <w:pPr>
        <w:keepNext w:val="0"/>
        <w:keepLines w:val="0"/>
        <w:pageBreakBefore w:val="0"/>
        <w:spacing w:line="560" w:lineRule="exact"/>
        <w:ind w:firstLine="640" w:firstLineChars="200"/>
        <w:rPr>
          <w:rFonts w:hint="eastAsia" w:ascii="仿宋" w:hAnsi="仿宋" w:eastAsia="仿宋" w:cs="仿宋"/>
          <w:kern w:val="0"/>
          <w:sz w:val="32"/>
          <w:szCs w:val="32"/>
          <w:highlight w:val="white"/>
          <w:u w:val="none"/>
        </w:rPr>
      </w:pPr>
      <w:r>
        <w:rPr>
          <w:rFonts w:hint="eastAsia" w:ascii="仿宋_GB2312" w:hAnsi="仿宋_GB2312" w:eastAsia="仿宋_GB2312" w:cs="仿宋_GB2312"/>
          <w:color w:val="000000"/>
          <w:sz w:val="32"/>
          <w:szCs w:val="32"/>
          <w:shd w:val="clear" w:color="auto" w:fill="FFFFFF"/>
          <w:lang w:eastAsia="zh-CN"/>
        </w:rPr>
        <w:t>1.服务期限：</w:t>
      </w:r>
      <w:r>
        <w:rPr>
          <w:rFonts w:hint="eastAsia" w:ascii="仿宋_GB2312" w:hAnsi="仿宋_GB2312" w:eastAsia="仿宋_GB2312" w:cs="仿宋_GB2312"/>
          <w:color w:val="000000"/>
          <w:sz w:val="32"/>
          <w:szCs w:val="32"/>
          <w:shd w:val="clear" w:color="auto" w:fill="FFFFFF"/>
        </w:rPr>
        <w:t>自合同签订之日起</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kern w:val="0"/>
          <w:sz w:val="32"/>
          <w:szCs w:val="32"/>
          <w:highlight w:val="white"/>
          <w:u w:val="none"/>
          <w:lang w:val="en-US" w:eastAsia="zh-CN"/>
        </w:rPr>
        <w:t>至实际工作产值到达合同总金额为止</w:t>
      </w:r>
      <w:r>
        <w:rPr>
          <w:rFonts w:hint="eastAsia" w:ascii="仿宋_GB2312" w:hAnsi="仿宋_GB2312" w:eastAsia="仿宋_GB2312" w:cs="仿宋_GB2312"/>
          <w:color w:val="000000"/>
          <w:sz w:val="32"/>
          <w:szCs w:val="32"/>
          <w:shd w:val="clear" w:color="auto" w:fill="FFFFFF"/>
        </w:rPr>
        <w:t>。</w:t>
      </w:r>
      <w:r>
        <w:rPr>
          <w:rFonts w:hint="eastAsia" w:ascii="仿宋" w:hAnsi="仿宋" w:eastAsia="仿宋" w:cs="仿宋"/>
          <w:kern w:val="0"/>
          <w:sz w:val="32"/>
          <w:szCs w:val="32"/>
          <w:highlight w:val="white"/>
          <w:u w:val="none"/>
        </w:rPr>
        <w:t>本项目为长期服务类项目，</w:t>
      </w:r>
      <w:r>
        <w:rPr>
          <w:rFonts w:hint="eastAsia" w:ascii="仿宋" w:hAnsi="仿宋" w:eastAsia="仿宋" w:cs="仿宋"/>
          <w:kern w:val="0"/>
          <w:sz w:val="32"/>
          <w:szCs w:val="32"/>
          <w:highlight w:val="white"/>
          <w:u w:val="none"/>
          <w:lang w:val="en-US" w:eastAsia="zh-CN"/>
        </w:rPr>
        <w:t>合同服务期止后，</w:t>
      </w:r>
      <w:r>
        <w:rPr>
          <w:rFonts w:hint="eastAsia" w:ascii="仿宋" w:hAnsi="仿宋" w:eastAsia="仿宋" w:cs="仿宋"/>
          <w:kern w:val="0"/>
          <w:sz w:val="32"/>
          <w:szCs w:val="32"/>
          <w:highlight w:val="white"/>
          <w:u w:val="none"/>
        </w:rPr>
        <w:t>甲方可根据项目需要和乙方的履约情况确定合同是否</w:t>
      </w:r>
      <w:r>
        <w:rPr>
          <w:rFonts w:hint="eastAsia" w:ascii="仿宋" w:hAnsi="仿宋" w:eastAsia="仿宋" w:cs="仿宋"/>
          <w:kern w:val="0"/>
          <w:sz w:val="32"/>
          <w:szCs w:val="32"/>
          <w:highlight w:val="white"/>
          <w:u w:val="none"/>
          <w:lang w:val="en-US" w:eastAsia="zh-CN"/>
        </w:rPr>
        <w:t>续签</w:t>
      </w:r>
      <w:r>
        <w:rPr>
          <w:rFonts w:hint="eastAsia" w:ascii="仿宋" w:hAnsi="仿宋" w:eastAsia="仿宋" w:cs="仿宋"/>
          <w:kern w:val="0"/>
          <w:sz w:val="32"/>
          <w:szCs w:val="32"/>
          <w:highlight w:val="white"/>
          <w:u w:val="none"/>
        </w:rPr>
        <w:t>，</w:t>
      </w:r>
      <w:r>
        <w:rPr>
          <w:rFonts w:hint="eastAsia" w:ascii="仿宋" w:hAnsi="仿宋" w:eastAsia="仿宋" w:cs="仿宋"/>
          <w:kern w:val="0"/>
          <w:sz w:val="32"/>
          <w:szCs w:val="32"/>
          <w:highlight w:val="white"/>
          <w:u w:val="none"/>
          <w:lang w:val="en-US" w:eastAsia="zh-CN"/>
        </w:rPr>
        <w:t>但最长不超过三年</w:t>
      </w:r>
      <w:r>
        <w:rPr>
          <w:rFonts w:hint="eastAsia" w:ascii="仿宋" w:hAnsi="仿宋" w:eastAsia="仿宋" w:cs="仿宋"/>
          <w:kern w:val="0"/>
          <w:sz w:val="32"/>
          <w:szCs w:val="32"/>
          <w:highlight w:val="white"/>
          <w:u w:val="none"/>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2.付款方式：具体以实际签订的合同约定付款方式。</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.质量考核验收标准及违约金：由双方协商并写于合同内。</w:t>
      </w:r>
    </w:p>
    <w:p>
      <w:pPr>
        <w:keepNext w:val="0"/>
        <w:keepLines w:val="0"/>
        <w:pageBreakBefore w:val="0"/>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三、要求供应商资格要求</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1.具有独立法人资格或具有独立承担民事责任的能力的其它组织（提供营业执照或事业单位法人证等法人证明扫描件，原件备查）。</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2..具备市政公用工程施工总承包三级资质或以上</w:t>
      </w:r>
      <w:r>
        <w:rPr>
          <w:rFonts w:hint="eastAsia" w:ascii="仿宋_GB2312" w:hAnsi="仿宋_GB2312" w:eastAsia="仿宋_GB2312" w:cs="仿宋_GB2312"/>
          <w:color w:val="000000"/>
          <w:kern w:val="0"/>
          <w:sz w:val="32"/>
          <w:szCs w:val="32"/>
          <w:shd w:val="clear" w:color="auto" w:fill="FFFFFF"/>
          <w:lang w:eastAsia="zh-CN" w:bidi="ar"/>
        </w:rPr>
        <w:t>资质</w:t>
      </w:r>
      <w:r>
        <w:rPr>
          <w:rFonts w:hint="eastAsia" w:ascii="仿宋_GB2312" w:hAnsi="仿宋_GB2312" w:eastAsia="仿宋_GB2312" w:cs="仿宋_GB2312"/>
          <w:color w:val="000000"/>
          <w:kern w:val="0"/>
          <w:sz w:val="32"/>
          <w:szCs w:val="32"/>
          <w:shd w:val="clear" w:color="auto" w:fill="FFFFFF"/>
          <w:lang w:val="en-US" w:eastAsia="zh-CN" w:bidi="ar"/>
        </w:rPr>
        <w:t>，且</w:t>
      </w:r>
      <w:r>
        <w:rPr>
          <w:rFonts w:hint="eastAsia" w:ascii="仿宋_GB2312" w:hAnsi="仿宋_GB2312" w:eastAsia="仿宋_GB2312" w:cs="仿宋_GB2312"/>
          <w:color w:val="000000"/>
          <w:kern w:val="0"/>
          <w:sz w:val="32"/>
          <w:szCs w:val="32"/>
          <w:shd w:val="clear" w:color="auto" w:fill="FFFFFF"/>
          <w:lang w:bidi="ar"/>
        </w:rPr>
        <w:t>具有安全生产许可证</w:t>
      </w:r>
      <w:r>
        <w:rPr>
          <w:rFonts w:hint="eastAsia" w:ascii="仿宋_GB2312" w:hAnsi="仿宋_GB2312" w:eastAsia="仿宋_GB2312" w:cs="仿宋_GB2312"/>
          <w:color w:val="000000"/>
          <w:kern w:val="0"/>
          <w:sz w:val="32"/>
          <w:szCs w:val="32"/>
          <w:shd w:val="clear" w:color="auto" w:fill="FFFFFF"/>
          <w:lang w:eastAsia="zh-CN" w:bidi="ar"/>
        </w:rPr>
        <w:t>。</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本项目不接受联合体投标。</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.参与本项目投标前三年内，在经营活动中没有重大违法记录。</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.参与本项目政府采购活动时不存在被有关部门禁止参与政府采购活动且在有效期内的情况。</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6</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p>
    <w:p>
      <w:pPr>
        <w:pStyle w:val="4"/>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7</w:t>
      </w:r>
      <w:r>
        <w:rPr>
          <w:rFonts w:hint="eastAsia" w:ascii="仿宋_GB2312" w:hAnsi="仿宋_GB2312" w:eastAsia="仿宋_GB2312" w:cs="仿宋_GB2312"/>
          <w:color w:val="000000"/>
          <w:kern w:val="0"/>
          <w:sz w:val="32"/>
          <w:szCs w:val="32"/>
          <w:shd w:val="clear" w:color="auto" w:fill="FFFFFF"/>
          <w:lang w:bidi="ar"/>
        </w:rPr>
        <w:t>.未被列入失信被执行人、重大税收违法案件当事人名单、政府采购严重违法失信行为记录名单。</w:t>
      </w:r>
    </w:p>
    <w:p>
      <w:pPr>
        <w:pStyle w:val="4"/>
        <w:keepNext w:val="0"/>
        <w:keepLines w:val="0"/>
        <w:pageBreakBefore w:val="0"/>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注：“信用中国”、“中国政府采购网”以及“深圳市政府采购监管网”为供应商信用信息的查询渠道。 </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2" w:firstLineChars="20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2" w:firstLineChars="20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四、报价文件组成部分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1.报价函（格式自拟，加盖公章）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2.公司信用查询记录、营业执照（加盖公章）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3.公司有效的相关认证证书</w:t>
      </w:r>
      <w:r>
        <w:rPr>
          <w:rFonts w:hint="default" w:ascii="仿宋_GB2312" w:hAnsi="仿宋_GB2312" w:eastAsia="仿宋_GB2312" w:cs="仿宋_GB2312"/>
          <w:sz w:val="32"/>
          <w:szCs w:val="32"/>
          <w:lang w:val="en" w:eastAsia="zh-CN"/>
        </w:rPr>
        <w:t>及</w:t>
      </w:r>
      <w:r>
        <w:rPr>
          <w:rFonts w:hint="eastAsia" w:ascii="仿宋_GB2312" w:hAnsi="仿宋_GB2312" w:eastAsia="仿宋_GB2312" w:cs="仿宋_GB2312"/>
          <w:sz w:val="32"/>
          <w:szCs w:val="32"/>
          <w:lang w:val="en-US" w:eastAsia="zh-CN"/>
        </w:rPr>
        <w:t>资质证书（加盖公章）</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4.相关业绩合同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5.拟安排的项目负责人资质证书且需提供近1个月的社保缴纳证明文件（加盖公章）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五、评选标准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1.报价文件质量审查：报价文件所有内容按报价文件要求编制完整，格式规范，盖章完整，报价文件合法合规。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lang w:val="en-US" w:eastAsia="zh-CN"/>
        </w:rPr>
        <w:t>2.资质审查：</w:t>
      </w:r>
      <w:r>
        <w:rPr>
          <w:rFonts w:hint="eastAsia" w:ascii="仿宋_GB2312" w:hAnsi="仿宋_GB2312" w:eastAsia="仿宋_GB2312" w:cs="仿宋_GB2312"/>
          <w:sz w:val="32"/>
          <w:szCs w:val="32"/>
          <w:highlight w:val="none"/>
          <w:lang w:val="en-US" w:eastAsia="zh-CN"/>
        </w:rPr>
        <w:t>公司资质</w:t>
      </w:r>
      <w:r>
        <w:rPr>
          <w:rFonts w:hint="eastAsia" w:ascii="仿宋_GB2312" w:hAnsi="仿宋_GB2312" w:eastAsia="仿宋_GB2312" w:cs="仿宋_GB2312"/>
          <w:sz w:val="32"/>
          <w:szCs w:val="32"/>
          <w:lang w:val="en-US" w:eastAsia="zh-CN"/>
        </w:rPr>
        <w:t>满足要求，</w:t>
      </w:r>
      <w:r>
        <w:rPr>
          <w:rFonts w:hint="eastAsia" w:ascii="仿宋_GB2312" w:hAnsi="仿宋_GB2312" w:eastAsia="仿宋_GB2312" w:cs="仿宋_GB2312"/>
          <w:b w:val="0"/>
          <w:bCs w:val="0"/>
          <w:kern w:val="2"/>
          <w:sz w:val="32"/>
          <w:szCs w:val="32"/>
          <w:highlight w:val="none"/>
          <w:lang w:val="en-US" w:eastAsia="zh-CN" w:bidi="ar-SA"/>
        </w:rPr>
        <w:t>未被列入失信被执行人、重大税收违法案件当事人名单、政府采购严重违法失信行为记录名单。</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3.采用最低价定标</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六、报价文件发送期限及方式</w:t>
      </w:r>
    </w:p>
    <w:p>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本次邀请报价期限：符合资格的供应商应当在2025年2月10日上午9:00至2025年2月14日下午6:00期间将报价单发送至以下邮箱：</w:t>
      </w:r>
      <w:r>
        <w:rPr>
          <w:rFonts w:hint="eastAsia" w:ascii="仿宋_GB2312" w:hAnsi="仿宋_GB2312" w:eastAsia="仿宋_GB2312" w:cs="仿宋_GB2312"/>
          <w:b w:val="0"/>
          <w:bCs w:val="0"/>
          <w:kern w:val="2"/>
          <w:sz w:val="32"/>
          <w:szCs w:val="32"/>
          <w:highlight w:val="none"/>
          <w:lang w:val="en-US" w:eastAsia="zh-CN" w:bidi="ar-SA"/>
        </w:rPr>
        <w:fldChar w:fldCharType="begin"/>
      </w:r>
      <w:r>
        <w:rPr>
          <w:rFonts w:hint="eastAsia" w:ascii="仿宋_GB2312" w:hAnsi="仿宋_GB2312" w:eastAsia="仿宋_GB2312" w:cs="仿宋_GB2312"/>
          <w:b w:val="0"/>
          <w:bCs w:val="0"/>
          <w:kern w:val="2"/>
          <w:sz w:val="32"/>
          <w:szCs w:val="32"/>
          <w:highlight w:val="none"/>
          <w:lang w:val="en-US" w:eastAsia="zh-CN" w:bidi="ar-SA"/>
        </w:rPr>
        <w:instrText xml:space="preserve"> HYPERLINK "mailto:cgzhzfj_zczy@szss.gov.cn（5个工作日,公布当天不算，本邀请报价函所涉及的时间一律为北京时间）" </w:instrText>
      </w:r>
      <w:r>
        <w:rPr>
          <w:rFonts w:hint="eastAsia" w:ascii="仿宋_GB2312" w:hAnsi="仿宋_GB2312" w:eastAsia="仿宋_GB2312" w:cs="仿宋_GB2312"/>
          <w:b w:val="0"/>
          <w:bCs w:val="0"/>
          <w:kern w:val="2"/>
          <w:sz w:val="32"/>
          <w:szCs w:val="32"/>
          <w:highlight w:val="none"/>
          <w:lang w:val="en-US" w:eastAsia="zh-CN" w:bidi="ar-SA"/>
        </w:rPr>
        <w:fldChar w:fldCharType="separate"/>
      </w:r>
      <w:r>
        <w:rPr>
          <w:rFonts w:hint="eastAsia" w:ascii="仿宋_GB2312" w:hAnsi="仿宋_GB2312" w:eastAsia="仿宋_GB2312" w:cs="仿宋_GB2312"/>
          <w:b w:val="0"/>
          <w:bCs w:val="0"/>
          <w:kern w:val="2"/>
          <w:sz w:val="32"/>
          <w:szCs w:val="32"/>
          <w:highlight w:val="none"/>
          <w:lang w:val="en-US" w:eastAsia="zh-CN" w:bidi="ar-SA"/>
        </w:rPr>
        <w:t>cgzhzfj_zczy@szss.gov.cn（5个工作日，公布当天不算，本邀请报价</w:t>
      </w:r>
      <w:bookmarkStart w:id="0" w:name="_GoBack"/>
      <w:bookmarkEnd w:id="0"/>
      <w:r>
        <w:rPr>
          <w:rFonts w:hint="eastAsia" w:ascii="仿宋_GB2312" w:hAnsi="仿宋_GB2312" w:eastAsia="仿宋_GB2312" w:cs="仿宋_GB2312"/>
          <w:b w:val="0"/>
          <w:bCs w:val="0"/>
          <w:kern w:val="2"/>
          <w:sz w:val="32"/>
          <w:szCs w:val="32"/>
          <w:highlight w:val="none"/>
          <w:lang w:val="en-US" w:eastAsia="zh-CN" w:bidi="ar-SA"/>
        </w:rPr>
        <w:t>函所涉及的时间一律为北京时间）</w:t>
      </w:r>
      <w:r>
        <w:rPr>
          <w:rFonts w:hint="eastAsia" w:ascii="仿宋_GB2312" w:hAnsi="仿宋_GB2312" w:eastAsia="仿宋_GB2312" w:cs="仿宋_GB2312"/>
          <w:b w:val="0"/>
          <w:bCs w:val="0"/>
          <w:kern w:val="2"/>
          <w:sz w:val="32"/>
          <w:szCs w:val="32"/>
          <w:highlight w:val="none"/>
          <w:lang w:val="en-US" w:eastAsia="zh-CN" w:bidi="ar-SA"/>
        </w:rPr>
        <w:fldChar w:fldCharType="end"/>
      </w:r>
      <w:r>
        <w:rPr>
          <w:rFonts w:hint="eastAsia" w:ascii="仿宋_GB2312" w:hAnsi="仿宋_GB2312" w:eastAsia="仿宋_GB2312" w:cs="仿宋_GB2312"/>
          <w:b w:val="0"/>
          <w:bCs w:val="0"/>
          <w:kern w:val="2"/>
          <w:sz w:val="32"/>
          <w:szCs w:val="32"/>
          <w:highlight w:val="none"/>
          <w:lang w:val="en-US" w:eastAsia="zh-CN" w:bidi="ar-SA"/>
        </w:rPr>
        <w:t>，请各供应商单位报价时统一邮件资料名称，格式标准为：</w:t>
      </w:r>
      <w:r>
        <w:rPr>
          <w:rFonts w:hint="eastAsia" w:ascii="仿宋_GB2312" w:hAnsi="仿宋_GB2312" w:eastAsia="仿宋_GB2312" w:cs="仿宋_GB2312"/>
          <w:b/>
          <w:bCs/>
          <w:kern w:val="2"/>
          <w:sz w:val="32"/>
          <w:szCs w:val="32"/>
          <w:highlight w:val="none"/>
          <w:lang w:val="en-US" w:eastAsia="zh-CN" w:bidi="ar-SA"/>
        </w:rPr>
        <w:t>XX项目+XX公司+报价金额XX万元</w:t>
      </w:r>
      <w:r>
        <w:rPr>
          <w:rFonts w:hint="eastAsia" w:ascii="仿宋_GB2312" w:hAnsi="仿宋_GB2312" w:eastAsia="仿宋_GB2312" w:cs="仿宋_GB2312"/>
          <w:b w:val="0"/>
          <w:bCs w:val="0"/>
          <w:kern w:val="2"/>
          <w:sz w:val="32"/>
          <w:szCs w:val="32"/>
          <w:highlight w:val="none"/>
          <w:lang w:val="en-US" w:eastAsia="zh-CN" w:bidi="ar-SA"/>
        </w:rPr>
        <w:t>。</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附件：报价单（模板）</w:t>
      </w:r>
    </w:p>
    <w:p>
      <w:pPr>
        <w:pStyle w:val="8"/>
        <w:keepNext w:val="0"/>
        <w:keepLines w:val="0"/>
        <w:pageBreakBefore w:val="0"/>
        <w:kinsoku/>
        <w:wordWrap/>
        <w:overflowPunct/>
        <w:topLinePunct w:val="0"/>
        <w:autoSpaceDE/>
        <w:autoSpaceDN/>
        <w:bidi w:val="0"/>
        <w:adjustRightInd/>
        <w:snapToGrid/>
        <w:spacing w:line="54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科室负责人：                 办公室负责人：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（签字）                     （签字）</w:t>
      </w:r>
    </w:p>
    <w:p>
      <w:pPr>
        <w:pStyle w:val="8"/>
        <w:keepNext w:val="0"/>
        <w:keepLines w:val="0"/>
        <w:pageBreakBefore w:val="0"/>
        <w:widowControl w:val="0"/>
        <w:kinsoku/>
        <w:wordWrap/>
        <w:overflowPunct/>
        <w:topLinePunct w:val="0"/>
        <w:autoSpaceDE/>
        <w:autoSpaceDN/>
        <w:bidi w:val="0"/>
        <w:adjustRightInd/>
        <w:snapToGrid/>
        <w:spacing w:before="0" w:after="0" w:line="540" w:lineRule="exact"/>
        <w:ind w:right="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深圳市深汕特别合作区城市管理和综合执法局</w:t>
      </w:r>
    </w:p>
    <w:p>
      <w:pPr>
        <w:keepNext w:val="0"/>
        <w:keepLines w:val="0"/>
        <w:pageBreakBefore w:val="0"/>
        <w:widowControl w:val="0"/>
        <w:kinsoku/>
        <w:wordWrap/>
        <w:overflowPunct/>
        <w:topLinePunct w:val="0"/>
        <w:autoSpaceDE/>
        <w:autoSpaceDN/>
        <w:bidi w:val="0"/>
        <w:adjustRightInd/>
        <w:snapToGrid/>
        <w:spacing w:line="540" w:lineRule="exact"/>
        <w:ind w:right="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22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eastAsia="zh-CN"/>
        </w:rPr>
        <w:t>赖工</w:t>
      </w:r>
      <w:r>
        <w:rPr>
          <w:rFonts w:hint="eastAsia" w:ascii="仿宋_GB2312" w:hAnsi="仿宋_GB2312" w:eastAsia="仿宋_GB2312" w:cs="仿宋_GB2312"/>
          <w:sz w:val="32"/>
          <w:szCs w:val="32"/>
          <w:lang w:val="en-US" w:eastAsia="zh-CN"/>
        </w:rPr>
        <w:t>，0755-22101456</w:t>
      </w:r>
      <w:r>
        <w:rPr>
          <w:rFonts w:hint="eastAsia" w:ascii="仿宋_GB2312" w:hAnsi="仿宋_GB2312" w:eastAsia="仿宋_GB2312" w:cs="仿宋_GB2312"/>
          <w:sz w:val="32"/>
          <w:szCs w:val="32"/>
        </w:rPr>
        <w:t>）</w:t>
      </w:r>
    </w:p>
    <w:p>
      <w:pPr>
        <w:pStyle w:val="5"/>
        <w:rPr>
          <w:rFonts w:hint="eastAsia" w:ascii="仿宋_GB2312" w:hAnsi="仿宋_GB2312" w:eastAsia="仿宋_GB2312" w:cs="仿宋_GB2312"/>
          <w:sz w:val="32"/>
          <w:szCs w:val="32"/>
        </w:rPr>
        <w:sectPr>
          <w:pgSz w:w="11906" w:h="16838"/>
          <w:pgMar w:top="1701" w:right="1474" w:bottom="1701" w:left="1587" w:header="851" w:footer="992" w:gutter="0"/>
          <w:cols w:space="0" w:num="1"/>
          <w:rtlGutter w:val="0"/>
          <w:docGrid w:type="lines" w:linePitch="312" w:charSpace="0"/>
        </w:sectPr>
      </w:pPr>
    </w:p>
    <w:p>
      <w:pPr>
        <w:pStyle w:val="5"/>
        <w:rPr>
          <w:rFonts w:hint="default"/>
          <w:lang w:val="en-US" w:eastAsia="zh-CN"/>
        </w:rPr>
      </w:pPr>
    </w:p>
    <w:sectPr>
      <w:pgSz w:w="11906" w:h="16838"/>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隶书">
    <w:altName w:val="方正隶书_GBK"/>
    <w:panose1 w:val="02010509060101010101"/>
    <w:charset w:val="00"/>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
    <w:altName w:val="URW Bookman"/>
    <w:panose1 w:val="00000000000000000000"/>
    <w:charset w:val="00"/>
    <w:family w:val="auto"/>
    <w:pitch w:val="default"/>
    <w:sig w:usb0="00000000" w:usb1="00000000" w:usb2="00000000" w:usb3="00000000" w:csb0="00000001" w:csb1="00000000"/>
  </w:font>
  <w:font w:name="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00" w:usb3="00000000" w:csb0="00000000" w:csb1="00000000"/>
  </w:font>
  <w:font w:name="&quot;Times New Roman&quot;">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multilevel"/>
    <w:tmpl w:val="FFFFFF80"/>
    <w:lvl w:ilvl="0" w:tentative="0">
      <w:start w:val="1"/>
      <w:numFmt w:val="bullet"/>
      <w:lvlText w:val=""/>
      <w:lvlJc w:val="left"/>
      <w:pPr>
        <w:tabs>
          <w:tab w:val="left" w:pos="2040"/>
        </w:tabs>
        <w:ind w:left="2040" w:hanging="360"/>
      </w:pPr>
      <w:rPr>
        <w:rFonts w:hint="default" w:ascii="Wingdings" w:hAnsi="Wingdings"/>
      </w:rPr>
    </w:lvl>
    <w:lvl w:ilvl="1" w:tentative="0">
      <w:start w:val="1"/>
      <w:numFmt w:val="bullet"/>
      <w:pStyle w:val="3"/>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5FA095"/>
    <w:rsid w:val="03932406"/>
    <w:rsid w:val="0FD67230"/>
    <w:rsid w:val="147B69BE"/>
    <w:rsid w:val="18EB46DF"/>
    <w:rsid w:val="1A6D2322"/>
    <w:rsid w:val="1DFD238B"/>
    <w:rsid w:val="1EFF88C7"/>
    <w:rsid w:val="206E4F6D"/>
    <w:rsid w:val="233A2855"/>
    <w:rsid w:val="277FD4CF"/>
    <w:rsid w:val="29F8548F"/>
    <w:rsid w:val="2AB335D3"/>
    <w:rsid w:val="2F437D99"/>
    <w:rsid w:val="2FFF912F"/>
    <w:rsid w:val="307C7F9C"/>
    <w:rsid w:val="337B0C84"/>
    <w:rsid w:val="34FB59DC"/>
    <w:rsid w:val="37F72254"/>
    <w:rsid w:val="37FAD501"/>
    <w:rsid w:val="3BDF7A3C"/>
    <w:rsid w:val="3DCF9EC8"/>
    <w:rsid w:val="3DF60CF2"/>
    <w:rsid w:val="3FAE20C6"/>
    <w:rsid w:val="3FC753F8"/>
    <w:rsid w:val="43DD1A2F"/>
    <w:rsid w:val="45AFFD32"/>
    <w:rsid w:val="45FFE49A"/>
    <w:rsid w:val="46831329"/>
    <w:rsid w:val="47555498"/>
    <w:rsid w:val="4EBE0B9B"/>
    <w:rsid w:val="4EFDDB57"/>
    <w:rsid w:val="4FFE14BC"/>
    <w:rsid w:val="52FDEA9B"/>
    <w:rsid w:val="5378887D"/>
    <w:rsid w:val="54FAB8BA"/>
    <w:rsid w:val="55F55E7C"/>
    <w:rsid w:val="573F85DF"/>
    <w:rsid w:val="59FBD664"/>
    <w:rsid w:val="5AD665BA"/>
    <w:rsid w:val="5BECF98A"/>
    <w:rsid w:val="5BEF9BE9"/>
    <w:rsid w:val="5DEF9CC9"/>
    <w:rsid w:val="5EE21271"/>
    <w:rsid w:val="5EFD5777"/>
    <w:rsid w:val="5FDED193"/>
    <w:rsid w:val="62F38DFE"/>
    <w:rsid w:val="67306DE3"/>
    <w:rsid w:val="67374643"/>
    <w:rsid w:val="6767A888"/>
    <w:rsid w:val="67BD45D0"/>
    <w:rsid w:val="6A97C523"/>
    <w:rsid w:val="6B9A1D51"/>
    <w:rsid w:val="6D6512DD"/>
    <w:rsid w:val="6D7E4844"/>
    <w:rsid w:val="6E7D61AF"/>
    <w:rsid w:val="6FBD1D9D"/>
    <w:rsid w:val="6FE31998"/>
    <w:rsid w:val="6FEA83BB"/>
    <w:rsid w:val="713AE8D8"/>
    <w:rsid w:val="71F7D988"/>
    <w:rsid w:val="71FE83C4"/>
    <w:rsid w:val="72ED5D12"/>
    <w:rsid w:val="7356D752"/>
    <w:rsid w:val="73F28409"/>
    <w:rsid w:val="767DB1AA"/>
    <w:rsid w:val="774F8483"/>
    <w:rsid w:val="77DD3F3F"/>
    <w:rsid w:val="77F704FC"/>
    <w:rsid w:val="77FE4251"/>
    <w:rsid w:val="79FDC225"/>
    <w:rsid w:val="7A7D7016"/>
    <w:rsid w:val="7B76F073"/>
    <w:rsid w:val="7B7EBF5F"/>
    <w:rsid w:val="7BB7112A"/>
    <w:rsid w:val="7BCFCFA9"/>
    <w:rsid w:val="7BEE94D2"/>
    <w:rsid w:val="7D2EC027"/>
    <w:rsid w:val="7D3D4FB5"/>
    <w:rsid w:val="7D4E72D0"/>
    <w:rsid w:val="7D6F0976"/>
    <w:rsid w:val="7DBFD927"/>
    <w:rsid w:val="7DFC83F5"/>
    <w:rsid w:val="7E534460"/>
    <w:rsid w:val="7E7C043C"/>
    <w:rsid w:val="7EB3000D"/>
    <w:rsid w:val="7EBF6C4B"/>
    <w:rsid w:val="7EEF946C"/>
    <w:rsid w:val="7EFF220C"/>
    <w:rsid w:val="7F4EF847"/>
    <w:rsid w:val="7F5C270B"/>
    <w:rsid w:val="7F6783E7"/>
    <w:rsid w:val="7F7D3909"/>
    <w:rsid w:val="7F8741ED"/>
    <w:rsid w:val="7FBFCADE"/>
    <w:rsid w:val="7FC31B49"/>
    <w:rsid w:val="7FD7968C"/>
    <w:rsid w:val="7FDF3622"/>
    <w:rsid w:val="7FFD2F81"/>
    <w:rsid w:val="7FFF72E1"/>
    <w:rsid w:val="864FDB11"/>
    <w:rsid w:val="8BBF8F87"/>
    <w:rsid w:val="95FE3C05"/>
    <w:rsid w:val="9A74DFBD"/>
    <w:rsid w:val="9BFD500C"/>
    <w:rsid w:val="9CFAA77F"/>
    <w:rsid w:val="9EEC5443"/>
    <w:rsid w:val="9F45EE03"/>
    <w:rsid w:val="A7C3EB96"/>
    <w:rsid w:val="AFFD5F21"/>
    <w:rsid w:val="B3C757DB"/>
    <w:rsid w:val="B7F76AD1"/>
    <w:rsid w:val="BDFFB1D7"/>
    <w:rsid w:val="BFB6B4A7"/>
    <w:rsid w:val="CB1C424D"/>
    <w:rsid w:val="CBCB3AF6"/>
    <w:rsid w:val="CD9D76EC"/>
    <w:rsid w:val="D6599504"/>
    <w:rsid w:val="DABEEBFC"/>
    <w:rsid w:val="DBDFB41D"/>
    <w:rsid w:val="DDF55CB9"/>
    <w:rsid w:val="DDFE08EB"/>
    <w:rsid w:val="DFB70282"/>
    <w:rsid w:val="DFFD7EB3"/>
    <w:rsid w:val="E26FC320"/>
    <w:rsid w:val="E3FF19BC"/>
    <w:rsid w:val="E7CE4B32"/>
    <w:rsid w:val="ED77E17D"/>
    <w:rsid w:val="EDAB207F"/>
    <w:rsid w:val="EDCF6AAE"/>
    <w:rsid w:val="EDFB92DB"/>
    <w:rsid w:val="EEFEEA66"/>
    <w:rsid w:val="EF7C30AC"/>
    <w:rsid w:val="EFCF12EB"/>
    <w:rsid w:val="F0FE0D59"/>
    <w:rsid w:val="F26CECBD"/>
    <w:rsid w:val="F4C895E9"/>
    <w:rsid w:val="F4EED0D3"/>
    <w:rsid w:val="F5CB8B44"/>
    <w:rsid w:val="F6FFA68F"/>
    <w:rsid w:val="F75D4980"/>
    <w:rsid w:val="F75F1143"/>
    <w:rsid w:val="F7FDBA1A"/>
    <w:rsid w:val="F7FF9F52"/>
    <w:rsid w:val="F8DE506A"/>
    <w:rsid w:val="F9C7094E"/>
    <w:rsid w:val="F9FA0440"/>
    <w:rsid w:val="F9FB7574"/>
    <w:rsid w:val="FA9F4B77"/>
    <w:rsid w:val="FB5FA095"/>
    <w:rsid w:val="FB7D779C"/>
    <w:rsid w:val="FBD748AD"/>
    <w:rsid w:val="FD674156"/>
    <w:rsid w:val="FDFF8A6F"/>
    <w:rsid w:val="FE0FD589"/>
    <w:rsid w:val="FE3FBFC9"/>
    <w:rsid w:val="FEFBEBDA"/>
    <w:rsid w:val="FF7F99CF"/>
    <w:rsid w:val="FF7FC859"/>
    <w:rsid w:val="FFA32B71"/>
    <w:rsid w:val="FFB7BD7B"/>
    <w:rsid w:val="FFBDACD8"/>
    <w:rsid w:val="FFF76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numPr>
        <w:ilvl w:val="1"/>
        <w:numId w:val="1"/>
      </w:numPr>
      <w:tabs>
        <w:tab w:val="left" w:pos="2040"/>
        <w:tab w:val="clear" w:pos="840"/>
      </w:tabs>
      <w:spacing w:before="240" w:after="240" w:line="480" w:lineRule="auto"/>
      <w:ind w:left="0" w:firstLine="0"/>
      <w:jc w:val="center"/>
      <w:outlineLvl w:val="1"/>
    </w:pPr>
    <w:rPr>
      <w:rFonts w:ascii="Times New Roman" w:hAnsi="Times New Roman" w:eastAsia="宋体" w:cs="Calibri"/>
      <w:b/>
      <w:kern w:val="0"/>
      <w:sz w:val="28"/>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spacing w:after="120"/>
    </w:pPr>
  </w:style>
  <w:style w:type="paragraph" w:styleId="6">
    <w:name w:val="toc 1"/>
    <w:basedOn w:val="1"/>
    <w:next w:val="1"/>
    <w:unhideWhenUsed/>
    <w:qFormat/>
    <w:uiPriority w:val="39"/>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widowControl w:val="0"/>
      <w:spacing w:before="240" w:after="60"/>
      <w:jc w:val="center"/>
      <w:outlineLvl w:val="0"/>
    </w:pPr>
    <w:rPr>
      <w:rFonts w:ascii="Arial" w:hAnsi="Arial" w:eastAsia="隶书" w:cs="Arial"/>
      <w:b/>
      <w:bCs/>
      <w:kern w:val="2"/>
      <w:sz w:val="32"/>
      <w:szCs w:val="32"/>
      <w:lang w:val="en-US" w:eastAsia="zh-CN" w:bidi="ar-SA"/>
    </w:rPr>
  </w:style>
  <w:style w:type="table" w:styleId="10">
    <w:name w:val="Table Grid"/>
    <w:basedOn w:val="9"/>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Hyperlink"/>
    <w:basedOn w:val="11"/>
    <w:qFormat/>
    <w:uiPriority w:val="0"/>
    <w:rPr>
      <w:color w:val="0000FF"/>
      <w:u w:val="single"/>
    </w:rPr>
  </w:style>
  <w:style w:type="paragraph" w:customStyle="1" w:styleId="14">
    <w:name w:val="文档正文"/>
    <w:basedOn w:val="1"/>
    <w:qFormat/>
    <w:uiPriority w:val="99"/>
    <w:pPr>
      <w:adjustRightInd w:val="0"/>
      <w:spacing w:line="480" w:lineRule="atLeast"/>
      <w:ind w:firstLine="567"/>
      <w:textAlignment w:val="baseline"/>
    </w:pPr>
    <w:rPr>
      <w:rFonts w:ascii="????"/>
      <w:kern w:val="0"/>
      <w:szCs w:val="21"/>
    </w:rPr>
  </w:style>
  <w:style w:type="paragraph" w:customStyle="1" w:styleId="15">
    <w:name w:val="Body Text First Indent 2"/>
    <w:basedOn w:val="16"/>
    <w:qFormat/>
    <w:uiPriority w:val="0"/>
    <w:pPr>
      <w:spacing w:line="360" w:lineRule="auto"/>
    </w:pPr>
    <w:rPr>
      <w:rFonts w:eastAsia="宋体"/>
      <w:sz w:val="24"/>
    </w:rPr>
  </w:style>
  <w:style w:type="paragraph" w:customStyle="1" w:styleId="16">
    <w:name w:val="Body Text Indent"/>
    <w:basedOn w:val="1"/>
    <w:qFormat/>
    <w:uiPriority w:val="0"/>
    <w:pPr>
      <w:spacing w:line="150" w:lineRule="atLeast"/>
      <w:ind w:firstLine="420" w:firstLineChars="200"/>
      <w:textAlignment w:val="baseline"/>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Words>
  <Characters>323</Characters>
  <Lines>0</Lines>
  <Paragraphs>0</Paragraphs>
  <TotalTime>5</TotalTime>
  <ScaleCrop>false</ScaleCrop>
  <LinksUpToDate>false</LinksUpToDate>
  <CharactersWithSpaces>348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2022-04-27T02:33:00Z</dcterms:created>
  <dc:creator>suppr</dc:creator>
  <cp:lastModifiedBy>miki</cp:lastModifiedBy>
  <cp:lastPrinted>2025-01-06T03:02:00Z</cp:lastPrinted>
  <dcterms:modified xsi:type="dcterms:W3CDTF">2025-02-07T18:09:56Z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E08A6D70F1BE4885B8BBA8A2D8AFE268</vt:lpwstr>
  </property>
</Properties>
</file>