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5B3E1">
      <w:pPr>
        <w:pBdr>
          <w:top w:val="none" w:color="000000" w:sz="0" w:space="0"/>
          <w:left w:val="none" w:color="000000" w:sz="0" w:space="0"/>
          <w:bottom w:val="none" w:color="000000" w:sz="0" w:space="0"/>
          <w:right w:val="none" w:color="000000" w:sz="0" w:space="0"/>
        </w:pBdr>
        <w:spacing w:after="0" w:afterAutospacing="0" w:line="579" w:lineRule="exact"/>
        <w:ind w:left="0" w:right="0" w:firstLine="0" w:firstLineChars="0"/>
        <w:jc w:val="center"/>
        <w:rPr>
          <w:rFonts w:hint="eastAsia" w:ascii="Arial" w:hAnsi="Arial" w:eastAsia="方正小标宋简体" w:cs="Arial"/>
          <w:color w:val="auto"/>
          <w:sz w:val="22"/>
          <w:highlight w:val="none"/>
          <w:lang w:eastAsia="zh-CN"/>
        </w:rPr>
      </w:pPr>
      <w:r>
        <w:rPr>
          <w:rFonts w:hint="eastAsia" w:ascii="方正小标宋简体" w:hAnsi="方正小标宋简体" w:eastAsia="方正小标宋简体" w:cs="方正小标宋简体"/>
          <w:color w:val="auto"/>
          <w:sz w:val="44"/>
          <w:highlight w:val="none"/>
          <w:lang w:eastAsia="zh-CN"/>
        </w:rPr>
        <w:t>深</w:t>
      </w:r>
      <w:r>
        <w:rPr>
          <w:rFonts w:ascii="方正小标宋简体" w:hAnsi="方正小标宋简体" w:eastAsia="方正小标宋简体" w:cs="方正小标宋简体"/>
          <w:color w:val="auto"/>
          <w:sz w:val="44"/>
          <w:highlight w:val="none"/>
        </w:rPr>
        <w:t>圳市深汕特别合作区机关事务管理中心部分办公场地</w:t>
      </w:r>
      <w:r>
        <w:rPr>
          <w:rFonts w:hint="eastAsia" w:ascii="方正小标宋简体" w:hAnsi="方正小标宋简体" w:eastAsia="方正小标宋简体" w:cs="方正小标宋简体"/>
          <w:color w:val="auto"/>
          <w:sz w:val="44"/>
          <w:highlight w:val="none"/>
          <w:lang w:eastAsia="zh-CN"/>
        </w:rPr>
        <w:t>租赁服务项目（重新采购）采购公告</w:t>
      </w:r>
    </w:p>
    <w:p w14:paraId="5CCBCDE2">
      <w:pPr>
        <w:keepNext w:val="0"/>
        <w:keepLines w:val="0"/>
        <w:pageBreakBefore w:val="0"/>
        <w:kinsoku/>
        <w:wordWrap/>
        <w:overflowPunct/>
        <w:topLinePunct w:val="0"/>
        <w:bidi w:val="0"/>
        <w:snapToGrid/>
        <w:spacing w:after="0" w:line="579" w:lineRule="exact"/>
        <w:ind w:left="0" w:leftChars="0" w:firstLine="640" w:firstLineChars="200"/>
        <w:textAlignment w:val="auto"/>
        <w:rPr>
          <w:rFonts w:hint="eastAsia"/>
          <w:color w:val="auto"/>
          <w:highlight w:val="none"/>
          <w:lang w:val="en-US" w:eastAsia="zh-CN"/>
        </w:rPr>
      </w:pPr>
    </w:p>
    <w:p w14:paraId="52850777">
      <w:pPr>
        <w:keepNext w:val="0"/>
        <w:keepLines w:val="0"/>
        <w:pageBreakBefore w:val="0"/>
        <w:widowControl/>
        <w:suppressLineNumbers w:val="0"/>
        <w:kinsoku/>
        <w:wordWrap/>
        <w:overflowPunct/>
        <w:topLinePunct w:val="0"/>
        <w:bidi w:val="0"/>
        <w:snapToGrid/>
        <w:spacing w:after="0" w:line="579" w:lineRule="exact"/>
        <w:ind w:firstLine="640" w:firstLineChars="200"/>
        <w:jc w:val="both"/>
        <w:textAlignment w:val="auto"/>
        <w:rPr>
          <w:rFonts w:hint="eastAsia" w:ascii="仿宋_GB2312" w:hAnsi="黑体" w:eastAsia="仿宋_GB2312" w:cs="Times New Roman"/>
          <w:i w:val="0"/>
          <w:iCs w:val="0"/>
          <w:caps w:val="0"/>
          <w:color w:val="auto"/>
          <w:spacing w:val="0"/>
          <w:kern w:val="2"/>
          <w:sz w:val="32"/>
          <w:szCs w:val="32"/>
          <w:highlight w:val="none"/>
          <w:shd w:val="clear" w:fill="auto"/>
          <w:lang w:val="en-US" w:eastAsia="zh-CN" w:bidi="ar-SA"/>
        </w:rPr>
      </w:pPr>
      <w:r>
        <w:rPr>
          <w:rFonts w:hint="eastAsia" w:ascii="仿宋_GB2312" w:hAnsi="黑体" w:eastAsia="仿宋_GB2312" w:cs="Times New Roman"/>
          <w:i w:val="0"/>
          <w:iCs w:val="0"/>
          <w:caps w:val="0"/>
          <w:color w:val="auto"/>
          <w:spacing w:val="0"/>
          <w:kern w:val="2"/>
          <w:sz w:val="32"/>
          <w:szCs w:val="32"/>
          <w:highlight w:val="none"/>
          <w:shd w:val="clear" w:fill="auto"/>
          <w:lang w:val="en-US" w:eastAsia="zh-CN" w:bidi="ar-SA"/>
        </w:rPr>
        <w:t>深圳市深汕特别合作区机关事务管理中心</w:t>
      </w:r>
      <w:r>
        <w:rPr>
          <w:rFonts w:hint="eastAsia" w:hAnsi="黑体" w:cs="Times New Roman"/>
          <w:i w:val="0"/>
          <w:iCs w:val="0"/>
          <w:caps w:val="0"/>
          <w:color w:val="auto"/>
          <w:spacing w:val="0"/>
          <w:kern w:val="2"/>
          <w:sz w:val="32"/>
          <w:szCs w:val="32"/>
          <w:highlight w:val="none"/>
          <w:shd w:val="clear" w:fill="auto"/>
          <w:lang w:val="en-US" w:eastAsia="zh-CN" w:bidi="ar-SA"/>
        </w:rPr>
        <w:t>拟采购</w:t>
      </w:r>
      <w:r>
        <w:rPr>
          <w:rFonts w:hint="eastAsia" w:ascii="仿宋_GB2312" w:hAnsi="黑体" w:eastAsia="仿宋_GB2312" w:cs="Times New Roman"/>
          <w:color w:val="auto"/>
          <w:kern w:val="2"/>
          <w:sz w:val="32"/>
          <w:highlight w:val="none"/>
          <w:shd w:val="clear" w:fill="auto"/>
          <w:lang w:val="en-US" w:bidi="ar-SA"/>
        </w:rPr>
        <w:t>部分办公场地</w:t>
      </w:r>
      <w:r>
        <w:rPr>
          <w:rFonts w:hint="eastAsia" w:ascii="仿宋_GB2312" w:hAnsi="黑体" w:eastAsia="仿宋_GB2312" w:cs="Times New Roman"/>
          <w:color w:val="auto"/>
          <w:kern w:val="2"/>
          <w:sz w:val="32"/>
          <w:highlight w:val="none"/>
          <w:shd w:val="clear" w:fill="auto"/>
          <w:lang w:val="en-US" w:eastAsia="zh-CN" w:bidi="ar-SA"/>
        </w:rPr>
        <w:t>租赁服务项目</w:t>
      </w:r>
      <w:r>
        <w:rPr>
          <w:rFonts w:hint="eastAsia" w:hAnsi="黑体" w:cs="Times New Roman"/>
          <w:color w:val="auto"/>
          <w:kern w:val="2"/>
          <w:sz w:val="32"/>
          <w:highlight w:val="none"/>
          <w:shd w:val="clear" w:fill="auto"/>
          <w:lang w:val="en-US" w:eastAsia="zh-CN" w:bidi="ar-SA"/>
        </w:rPr>
        <w:t>，按规定自行采购，</w:t>
      </w:r>
      <w:r>
        <w:rPr>
          <w:rFonts w:hint="eastAsia" w:ascii="仿宋_GB2312" w:hAnsi="黑体" w:eastAsia="仿宋_GB2312" w:cs="Times New Roman"/>
          <w:i w:val="0"/>
          <w:iCs w:val="0"/>
          <w:caps w:val="0"/>
          <w:color w:val="auto"/>
          <w:spacing w:val="0"/>
          <w:kern w:val="2"/>
          <w:sz w:val="32"/>
          <w:szCs w:val="32"/>
          <w:highlight w:val="none"/>
          <w:shd w:val="clear" w:fill="auto"/>
          <w:lang w:val="en-US" w:eastAsia="zh-CN" w:bidi="ar-SA"/>
        </w:rPr>
        <w:t>欢迎</w:t>
      </w:r>
      <w:r>
        <w:rPr>
          <w:rFonts w:hint="eastAsia" w:hAnsi="黑体" w:cs="Times New Roman"/>
          <w:i w:val="0"/>
          <w:iCs w:val="0"/>
          <w:caps w:val="0"/>
          <w:color w:val="auto"/>
          <w:spacing w:val="0"/>
          <w:kern w:val="2"/>
          <w:sz w:val="32"/>
          <w:szCs w:val="32"/>
          <w:highlight w:val="none"/>
          <w:shd w:val="clear" w:fill="auto"/>
          <w:lang w:val="en-US" w:eastAsia="zh-CN" w:bidi="ar-SA"/>
        </w:rPr>
        <w:t>符合资格</w:t>
      </w:r>
      <w:r>
        <w:rPr>
          <w:rFonts w:hint="eastAsia" w:ascii="仿宋_GB2312" w:hAnsi="黑体" w:eastAsia="仿宋_GB2312" w:cs="Times New Roman"/>
          <w:b w:val="0"/>
          <w:bCs w:val="0"/>
          <w:color w:val="auto"/>
          <w:kern w:val="2"/>
          <w:sz w:val="32"/>
          <w:szCs w:val="32"/>
          <w:highlight w:val="none"/>
          <w:shd w:val="clear" w:fill="auto"/>
          <w:lang w:val="en-US" w:eastAsia="zh-CN" w:bidi="ar-SA"/>
        </w:rPr>
        <w:t>供应商</w:t>
      </w:r>
      <w:r>
        <w:rPr>
          <w:rFonts w:hint="eastAsia" w:ascii="仿宋_GB2312" w:hAnsi="黑体" w:eastAsia="仿宋_GB2312" w:cs="Times New Roman"/>
          <w:i w:val="0"/>
          <w:iCs w:val="0"/>
          <w:caps w:val="0"/>
          <w:color w:val="auto"/>
          <w:spacing w:val="0"/>
          <w:kern w:val="2"/>
          <w:sz w:val="32"/>
          <w:szCs w:val="32"/>
          <w:highlight w:val="none"/>
          <w:shd w:val="clear" w:fill="auto"/>
          <w:lang w:val="en-US" w:eastAsia="zh-CN" w:bidi="ar-SA"/>
        </w:rPr>
        <w:t>参加本次交易活动。</w:t>
      </w:r>
    </w:p>
    <w:p w14:paraId="0C628B6C">
      <w:pPr>
        <w:pStyle w:val="13"/>
        <w:keepNext w:val="0"/>
        <w:keepLines w:val="0"/>
        <w:pageBreakBefore w:val="0"/>
        <w:widowControl/>
        <w:numPr>
          <w:ilvl w:val="-1"/>
          <w:numId w:val="0"/>
        </w:numPr>
        <w:suppressLineNumbers w:val="0"/>
        <w:shd w:val="clear" w:color="auto" w:fill="FFFFFF"/>
        <w:kinsoku/>
        <w:wordWrap/>
        <w:overflowPunct/>
        <w:topLinePunct w:val="0"/>
        <w:bidi w:val="0"/>
        <w:snapToGrid/>
        <w:spacing w:before="0" w:beforeAutospacing="0" w:after="0" w:afterAutospacing="0" w:line="579" w:lineRule="exact"/>
        <w:ind w:leftChars="0" w:right="0" w:rightChars="0" w:firstLine="640" w:firstLineChars="200"/>
        <w:textAlignment w:val="auto"/>
        <w:rPr>
          <w:rFonts w:hint="eastAsia"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val="en-US" w:eastAsia="zh-CN"/>
        </w:rPr>
        <w:t>一、</w:t>
      </w:r>
      <w:r>
        <w:rPr>
          <w:rFonts w:hint="default" w:ascii="Times New Roman" w:hAnsi="Times New Roman" w:eastAsia="黑体" w:cs="Times New Roman"/>
          <w:b w:val="0"/>
          <w:bCs w:val="0"/>
          <w:color w:val="auto"/>
          <w:sz w:val="32"/>
          <w:szCs w:val="32"/>
          <w:highlight w:val="none"/>
          <w:shd w:val="clear" w:color="auto" w:fill="FFFFFF"/>
        </w:rPr>
        <w:t>采购项目</w:t>
      </w:r>
      <w:r>
        <w:rPr>
          <w:rFonts w:hint="eastAsia" w:ascii="Times New Roman" w:hAnsi="Times New Roman" w:eastAsia="黑体" w:cs="Times New Roman"/>
          <w:b w:val="0"/>
          <w:bCs w:val="0"/>
          <w:color w:val="auto"/>
          <w:sz w:val="32"/>
          <w:szCs w:val="32"/>
          <w:highlight w:val="none"/>
          <w:shd w:val="clear" w:color="auto" w:fill="FFFFFF"/>
          <w:lang w:eastAsia="zh-CN"/>
        </w:rPr>
        <w:t>编号</w:t>
      </w:r>
    </w:p>
    <w:p w14:paraId="164F68C1">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ascii="仿宋_GB2312" w:hAnsi="黑体" w:eastAsia="仿宋_GB2312" w:cs="Times New Roman"/>
          <w:color w:val="auto"/>
          <w:spacing w:val="0"/>
          <w:kern w:val="2"/>
          <w:position w:val="0"/>
          <w:sz w:val="32"/>
          <w:szCs w:val="32"/>
          <w:highlight w:val="none"/>
          <w:shd w:val="clear" w:fill="auto"/>
          <w:lang w:val="en-US" w:eastAsia="zh-CN" w:bidi="ar-SA"/>
        </w:rPr>
      </w:pPr>
      <w:r>
        <w:rPr>
          <w:rFonts w:hint="eastAsia" w:ascii="仿宋_GB2312" w:hAnsi="黑体" w:eastAsia="仿宋_GB2312" w:cs="Times New Roman"/>
          <w:color w:val="auto"/>
          <w:spacing w:val="0"/>
          <w:kern w:val="2"/>
          <w:position w:val="0"/>
          <w:sz w:val="32"/>
          <w:szCs w:val="32"/>
          <w:highlight w:val="none"/>
          <w:shd w:val="clear" w:fill="auto"/>
          <w:lang w:val="en-US" w:eastAsia="zh-CN" w:bidi="ar-SA"/>
        </w:rPr>
        <w:t>JYCG-DECL-2025-26158</w:t>
      </w:r>
    </w:p>
    <w:p w14:paraId="7EA4FABE">
      <w:pPr>
        <w:pStyle w:val="13"/>
        <w:keepNext w:val="0"/>
        <w:keepLines w:val="0"/>
        <w:pageBreakBefore w:val="0"/>
        <w:widowControl/>
        <w:numPr>
          <w:ilvl w:val="-1"/>
          <w:numId w:val="0"/>
        </w:numPr>
        <w:suppressLineNumbers w:val="0"/>
        <w:shd w:val="clear" w:color="auto" w:fill="FFFFFF"/>
        <w:kinsoku/>
        <w:wordWrap/>
        <w:overflowPunct/>
        <w:topLinePunct w:val="0"/>
        <w:bidi w:val="0"/>
        <w:snapToGrid/>
        <w:spacing w:before="0" w:beforeAutospacing="0" w:after="0" w:afterAutospacing="0" w:line="579" w:lineRule="exact"/>
        <w:ind w:leftChars="0" w:right="0" w:rightChars="0" w:firstLine="640" w:firstLineChars="200"/>
        <w:textAlignment w:val="auto"/>
        <w:rPr>
          <w:rFonts w:hint="default" w:ascii="Times New Roman" w:hAnsi="Times New Roman" w:eastAsia="黑体" w:cs="Times New Roman"/>
          <w:b w:val="0"/>
          <w:bCs w:val="0"/>
          <w:color w:val="auto"/>
          <w:sz w:val="32"/>
          <w:szCs w:val="32"/>
          <w:highlight w:val="none"/>
          <w:shd w:val="clear" w:color="auto" w:fill="FFFFFF"/>
        </w:rPr>
      </w:pPr>
      <w:r>
        <w:rPr>
          <w:rFonts w:hint="eastAsia" w:ascii="Times New Roman" w:hAnsi="Times New Roman" w:eastAsia="黑体" w:cs="Times New Roman"/>
          <w:b w:val="0"/>
          <w:bCs w:val="0"/>
          <w:color w:val="auto"/>
          <w:sz w:val="32"/>
          <w:szCs w:val="32"/>
          <w:highlight w:val="none"/>
          <w:shd w:val="clear" w:color="auto" w:fill="FFFFFF"/>
          <w:lang w:val="en-US" w:eastAsia="zh-CN"/>
        </w:rPr>
        <w:t>二、</w:t>
      </w:r>
      <w:r>
        <w:rPr>
          <w:rFonts w:hint="default" w:ascii="Times New Roman" w:hAnsi="Times New Roman" w:eastAsia="黑体" w:cs="Times New Roman"/>
          <w:b w:val="0"/>
          <w:bCs w:val="0"/>
          <w:color w:val="auto"/>
          <w:sz w:val="32"/>
          <w:szCs w:val="32"/>
          <w:highlight w:val="none"/>
          <w:shd w:val="clear" w:color="auto" w:fill="FFFFFF"/>
        </w:rPr>
        <w:t>采购项目名称</w:t>
      </w:r>
    </w:p>
    <w:p w14:paraId="244F7398">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hAnsi="黑体" w:cs="Times New Roman"/>
          <w:color w:val="auto"/>
          <w:spacing w:val="0"/>
          <w:kern w:val="2"/>
          <w:position w:val="0"/>
          <w:sz w:val="32"/>
          <w:szCs w:val="32"/>
          <w:highlight w:val="none"/>
          <w:shd w:val="clear" w:fill="auto"/>
          <w:lang w:val="en-US" w:eastAsia="zh-CN" w:bidi="ar-SA"/>
        </w:rPr>
      </w:pPr>
      <w:r>
        <w:rPr>
          <w:rFonts w:hint="eastAsia" w:ascii="仿宋_GB2312" w:hAnsi="黑体" w:eastAsia="仿宋_GB2312" w:cs="Times New Roman"/>
          <w:color w:val="auto"/>
          <w:spacing w:val="0"/>
          <w:kern w:val="2"/>
          <w:position w:val="0"/>
          <w:sz w:val="32"/>
          <w:szCs w:val="32"/>
          <w:highlight w:val="none"/>
          <w:shd w:val="clear" w:fill="auto"/>
          <w:lang w:val="en-US" w:eastAsia="zh-CN" w:bidi="ar-SA"/>
        </w:rPr>
        <w:t>深圳市深汕特别合作区机关事务管理中心</w:t>
      </w:r>
      <w:bookmarkStart w:id="2" w:name="_GoBack"/>
      <w:bookmarkEnd w:id="2"/>
      <w:r>
        <w:rPr>
          <w:rFonts w:hint="eastAsia" w:ascii="仿宋_GB2312" w:hAnsi="黑体" w:eastAsia="仿宋_GB2312" w:cs="Times New Roman"/>
          <w:color w:val="auto"/>
          <w:spacing w:val="0"/>
          <w:kern w:val="2"/>
          <w:position w:val="0"/>
          <w:sz w:val="32"/>
          <w:szCs w:val="32"/>
          <w:highlight w:val="none"/>
          <w:shd w:val="clear" w:fill="auto"/>
          <w:lang w:val="en-US" w:eastAsia="zh-CN" w:bidi="ar-SA"/>
        </w:rPr>
        <w:t>部分办公场地</w:t>
      </w:r>
      <w:r>
        <w:rPr>
          <w:rFonts w:hint="eastAsia" w:hAnsi="黑体" w:cs="Times New Roman"/>
          <w:color w:val="auto"/>
          <w:spacing w:val="0"/>
          <w:kern w:val="2"/>
          <w:position w:val="0"/>
          <w:sz w:val="32"/>
          <w:szCs w:val="32"/>
          <w:highlight w:val="none"/>
          <w:shd w:val="clear" w:fill="auto"/>
          <w:lang w:val="en-US" w:eastAsia="zh-CN" w:bidi="ar-SA"/>
        </w:rPr>
        <w:t>租赁服务项目。</w:t>
      </w:r>
    </w:p>
    <w:p w14:paraId="21BE7726">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hAnsi="黑体" w:cs="Times New Roman"/>
          <w:color w:val="auto"/>
          <w:spacing w:val="0"/>
          <w:kern w:val="2"/>
          <w:position w:val="0"/>
          <w:sz w:val="32"/>
          <w:szCs w:val="32"/>
          <w:highlight w:val="none"/>
          <w:shd w:val="clear" w:fill="auto"/>
          <w:lang w:val="en-US" w:eastAsia="zh-CN" w:bidi="ar-SA"/>
        </w:rPr>
      </w:pPr>
      <w:r>
        <w:rPr>
          <w:rFonts w:hint="eastAsia" w:ascii="Times New Roman" w:hAnsi="Times New Roman" w:eastAsia="黑体" w:cs="Times New Roman"/>
          <w:b w:val="0"/>
          <w:bCs w:val="0"/>
          <w:color w:val="auto"/>
          <w:sz w:val="32"/>
          <w:szCs w:val="32"/>
          <w:highlight w:val="none"/>
          <w:shd w:val="clear" w:color="auto" w:fill="FFFFFF"/>
          <w:lang w:val="en-US" w:eastAsia="zh-CN"/>
        </w:rPr>
        <w:t>三、</w:t>
      </w:r>
      <w:r>
        <w:rPr>
          <w:rFonts w:hint="default" w:ascii="Times New Roman" w:hAnsi="Times New Roman" w:eastAsia="黑体" w:cs="Times New Roman"/>
          <w:b w:val="0"/>
          <w:bCs w:val="0"/>
          <w:color w:val="auto"/>
          <w:sz w:val="32"/>
          <w:szCs w:val="32"/>
          <w:highlight w:val="none"/>
          <w:shd w:val="clear" w:color="auto" w:fill="FFFFFF"/>
          <w:lang w:eastAsia="zh-CN"/>
        </w:rPr>
        <w:t>采购项目</w:t>
      </w:r>
      <w:r>
        <w:rPr>
          <w:rFonts w:hint="eastAsia" w:ascii="Times New Roman" w:hAnsi="Times New Roman" w:eastAsia="黑体" w:cs="Times New Roman"/>
          <w:b w:val="0"/>
          <w:bCs w:val="0"/>
          <w:color w:val="auto"/>
          <w:sz w:val="32"/>
          <w:szCs w:val="32"/>
          <w:highlight w:val="none"/>
          <w:shd w:val="clear" w:color="auto" w:fill="FFFFFF"/>
          <w:lang w:eastAsia="zh-CN"/>
        </w:rPr>
        <w:t>预算</w:t>
      </w:r>
    </w:p>
    <w:p w14:paraId="72EDA64B">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left="0" w:leftChars="0" w:firstLine="640" w:firstLineChars="200"/>
        <w:jc w:val="both"/>
        <w:textAlignment w:val="auto"/>
        <w:rPr>
          <w:rFonts w:hint="eastAsia" w:hAnsi="黑体" w:eastAsia="仿宋_GB2312" w:cs="Times New Roman"/>
          <w:color w:val="auto"/>
          <w:spacing w:val="0"/>
          <w:kern w:val="2"/>
          <w:position w:val="0"/>
          <w:sz w:val="32"/>
          <w:szCs w:val="32"/>
          <w:highlight w:val="none"/>
          <w:shd w:val="clear" w:fill="auto"/>
          <w:lang w:val="en-US" w:eastAsia="zh-CN" w:bidi="ar-SA"/>
        </w:rPr>
      </w:pPr>
      <w:r>
        <w:rPr>
          <w:rFonts w:hint="eastAsia" w:cs="仿宋_GB2312"/>
          <w:color w:val="auto"/>
          <w:sz w:val="32"/>
          <w:highlight w:val="none"/>
          <w:lang w:eastAsia="zh-CN"/>
        </w:rPr>
        <w:t>年租金不超过</w:t>
      </w:r>
      <w:r>
        <w:rPr>
          <w:rFonts w:hint="eastAsia" w:cs="仿宋_GB2312"/>
          <w:color w:val="auto"/>
          <w:sz w:val="32"/>
          <w:highlight w:val="none"/>
          <w:lang w:val="en-US" w:eastAsia="zh-CN"/>
        </w:rPr>
        <w:t>955</w:t>
      </w:r>
      <w:r>
        <w:rPr>
          <w:rFonts w:ascii="仿宋_GB2312" w:hAnsi="仿宋_GB2312" w:eastAsia="仿宋_GB2312" w:cs="仿宋_GB2312"/>
          <w:color w:val="auto"/>
          <w:sz w:val="32"/>
          <w:highlight w:val="none"/>
        </w:rPr>
        <w:t>万元</w:t>
      </w:r>
      <w:r>
        <w:rPr>
          <w:rFonts w:hint="eastAsia" w:cs="仿宋_GB2312"/>
          <w:color w:val="auto"/>
          <w:sz w:val="32"/>
          <w:highlight w:val="none"/>
          <w:lang w:val="en-US" w:eastAsia="zh-CN"/>
        </w:rPr>
        <w:t>/年，其中：</w:t>
      </w:r>
      <w:r>
        <w:rPr>
          <w:rFonts w:ascii="仿宋_GB2312" w:hAnsi="仿宋_GB2312" w:eastAsia="仿宋_GB2312" w:cs="仿宋_GB2312"/>
          <w:color w:val="auto"/>
          <w:sz w:val="32"/>
          <w:highlight w:val="none"/>
        </w:rPr>
        <w:t>办公物业月租金</w:t>
      </w:r>
      <w:r>
        <w:rPr>
          <w:rFonts w:hint="eastAsia" w:cs="仿宋_GB2312"/>
          <w:color w:val="auto"/>
          <w:sz w:val="32"/>
          <w:highlight w:val="none"/>
          <w:lang w:eastAsia="zh-CN"/>
        </w:rPr>
        <w:t>不超过</w:t>
      </w:r>
      <w:r>
        <w:rPr>
          <w:rFonts w:ascii="仿宋_GB2312" w:hAnsi="仿宋_GB2312" w:eastAsia="仿宋_GB2312" w:cs="仿宋_GB2312"/>
          <w:color w:val="auto"/>
          <w:sz w:val="32"/>
          <w:highlight w:val="none"/>
        </w:rPr>
        <w:t>43.92元/平方米，</w:t>
      </w:r>
      <w:r>
        <w:rPr>
          <w:rFonts w:hint="eastAsia" w:cs="仿宋_GB2312"/>
          <w:color w:val="auto"/>
          <w:sz w:val="32"/>
          <w:highlight w:val="none"/>
          <w:lang w:eastAsia="zh-CN"/>
        </w:rPr>
        <w:t>工业</w:t>
      </w:r>
      <w:r>
        <w:rPr>
          <w:rFonts w:ascii="仿宋_GB2312" w:hAnsi="仿宋_GB2312" w:eastAsia="仿宋_GB2312" w:cs="仿宋_GB2312"/>
          <w:color w:val="auto"/>
          <w:sz w:val="32"/>
          <w:highlight w:val="none"/>
        </w:rPr>
        <w:t>厂房月租金</w:t>
      </w:r>
      <w:r>
        <w:rPr>
          <w:rFonts w:hint="eastAsia" w:cs="仿宋_GB2312"/>
          <w:color w:val="auto"/>
          <w:sz w:val="32"/>
          <w:highlight w:val="none"/>
          <w:lang w:eastAsia="zh-CN"/>
        </w:rPr>
        <w:t>不超过</w:t>
      </w:r>
      <w:r>
        <w:rPr>
          <w:rFonts w:ascii="仿宋_GB2312" w:hAnsi="仿宋_GB2312" w:eastAsia="仿宋_GB2312" w:cs="仿宋_GB2312"/>
          <w:color w:val="auto"/>
          <w:sz w:val="32"/>
          <w:highlight w:val="none"/>
        </w:rPr>
        <w:t>22.5元/平方米</w:t>
      </w:r>
      <w:r>
        <w:rPr>
          <w:rFonts w:hint="eastAsia" w:cs="仿宋_GB2312"/>
          <w:color w:val="auto"/>
          <w:sz w:val="32"/>
          <w:highlight w:val="none"/>
          <w:lang w:eastAsia="zh-CN"/>
        </w:rPr>
        <w:t>。</w:t>
      </w:r>
    </w:p>
    <w:p w14:paraId="1D7643AB">
      <w:pPr>
        <w:pStyle w:val="13"/>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79"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val="en-US" w:eastAsia="zh-CN"/>
        </w:rPr>
        <w:t>四、</w:t>
      </w:r>
      <w:r>
        <w:rPr>
          <w:rFonts w:hint="default" w:ascii="Times New Roman" w:hAnsi="Times New Roman" w:eastAsia="黑体" w:cs="Times New Roman"/>
          <w:b w:val="0"/>
          <w:bCs w:val="0"/>
          <w:color w:val="auto"/>
          <w:sz w:val="32"/>
          <w:szCs w:val="32"/>
          <w:highlight w:val="none"/>
          <w:shd w:val="clear" w:color="auto" w:fill="FFFFFF"/>
          <w:lang w:eastAsia="zh-CN"/>
        </w:rPr>
        <w:t>采购项目需求</w:t>
      </w:r>
    </w:p>
    <w:p w14:paraId="0232DC1F">
      <w:pPr>
        <w:pStyle w:val="13"/>
        <w:keepNext w:val="0"/>
        <w:keepLines w:val="0"/>
        <w:pageBreakBefore w:val="0"/>
        <w:widowControl/>
        <w:shd w:val="clear" w:color="auto" w:fill="FFFFFF"/>
        <w:kinsoku/>
        <w:wordWrap/>
        <w:overflowPunct/>
        <w:topLinePunct w:val="0"/>
        <w:autoSpaceDE/>
        <w:autoSpaceDN/>
        <w:bidi w:val="0"/>
        <w:snapToGrid/>
        <w:spacing w:beforeAutospacing="0" w:after="0" w:afterAutospacing="0" w:line="579" w:lineRule="exact"/>
        <w:ind w:firstLine="640" w:firstLineChars="200"/>
        <w:jc w:val="both"/>
        <w:textAlignment w:val="auto"/>
        <w:rPr>
          <w:rFonts w:hint="default" w:ascii="仿宋_GB2312" w:hAnsi="仿宋_GB2312" w:eastAsia="仿宋_GB2312" w:cs="仿宋_GB2312"/>
          <w:color w:val="auto"/>
          <w:kern w:val="0"/>
          <w:sz w:val="32"/>
          <w:szCs w:val="32"/>
          <w:highlight w:val="none"/>
          <w:shd w:val="clear"/>
          <w:lang w:val="en-US" w:eastAsia="zh-CN" w:bidi="ar"/>
        </w:rPr>
      </w:pPr>
      <w:r>
        <w:rPr>
          <w:rFonts w:hint="default" w:ascii="仿宋_GB2312" w:hAnsi="仿宋_GB2312" w:eastAsia="仿宋_GB2312" w:cs="仿宋_GB2312"/>
          <w:color w:val="auto"/>
          <w:sz w:val="32"/>
          <w:szCs w:val="32"/>
          <w:highlight w:val="none"/>
          <w:shd w:val="clear"/>
        </w:rPr>
        <w:t>（一）项目概况：</w:t>
      </w:r>
      <w:r>
        <w:rPr>
          <w:rFonts w:ascii="仿宋_GB2312" w:hAnsi="仿宋_GB2312" w:eastAsia="仿宋_GB2312" w:cs="仿宋_GB2312"/>
          <w:color w:val="auto"/>
          <w:sz w:val="32"/>
          <w:highlight w:val="none"/>
        </w:rPr>
        <w:t>为切实履行机关后勤服务职能，保障区管委会各项政务工作的正常运转，进一步提升工作效率，区机关事务管理中心拟租赁满足立即使用条件</w:t>
      </w:r>
      <w:r>
        <w:rPr>
          <w:rFonts w:hint="default" w:cs="仿宋_GB2312"/>
          <w:color w:val="auto"/>
          <w:sz w:val="32"/>
          <w:highlight w:val="none"/>
          <w:lang w:eastAsia="zh-CN"/>
        </w:rPr>
        <w:t>的部分</w:t>
      </w:r>
      <w:r>
        <w:rPr>
          <w:rFonts w:ascii="仿宋_GB2312" w:hAnsi="仿宋_GB2312" w:eastAsia="仿宋_GB2312" w:cs="仿宋_GB2312"/>
          <w:color w:val="auto"/>
          <w:sz w:val="32"/>
          <w:highlight w:val="none"/>
        </w:rPr>
        <w:t>办公场地用于保障各单位办公需求</w:t>
      </w:r>
      <w:r>
        <w:rPr>
          <w:rFonts w:hint="default" w:cs="仿宋_GB2312"/>
          <w:color w:val="auto"/>
          <w:sz w:val="32"/>
          <w:highlight w:val="none"/>
          <w:lang w:eastAsia="zh-CN"/>
        </w:rPr>
        <w:t>，</w:t>
      </w:r>
      <w:r>
        <w:rPr>
          <w:rFonts w:ascii="仿宋_GB2312" w:hAnsi="仿宋_GB2312" w:eastAsia="仿宋_GB2312" w:cs="仿宋_GB2312"/>
          <w:color w:val="auto"/>
          <w:sz w:val="32"/>
          <w:highlight w:val="none"/>
        </w:rPr>
        <w:t>本次拟租赁办公场地面积共计约23400平方米（具体以实际租赁面积为准）</w:t>
      </w:r>
      <w:r>
        <w:rPr>
          <w:rFonts w:hint="default" w:cs="仿宋_GB2312"/>
          <w:color w:val="auto"/>
          <w:sz w:val="32"/>
          <w:highlight w:val="none"/>
          <w:lang w:eastAsia="zh-CN"/>
        </w:rPr>
        <w:t>。</w:t>
      </w:r>
    </w:p>
    <w:p w14:paraId="7E51244B">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（二）项目技术要求：</w:t>
      </w:r>
    </w:p>
    <w:p w14:paraId="3A1A9CA6">
      <w:pPr>
        <w:keepNext w:val="0"/>
        <w:keepLines w:val="0"/>
        <w:pageBreakBefore w:val="0"/>
        <w:widowControl/>
        <w:suppressLineNumbers w:val="0"/>
        <w:kinsoku/>
        <w:wordWrap/>
        <w:overflowPunct/>
        <w:topLinePunct w:val="0"/>
        <w:bidi w:val="0"/>
        <w:snapToGrid/>
        <w:spacing w:after="0" w:line="579" w:lineRule="exact"/>
        <w:ind w:firstLine="640" w:firstLineChars="200"/>
        <w:jc w:val="lef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val="en-US" w:eastAsia="zh-CN"/>
        </w:rPr>
        <w:t>服务要求</w:t>
      </w:r>
      <w:r>
        <w:rPr>
          <w:rFonts w:hint="default" w:ascii="仿宋_GB2312" w:hAnsi="仿宋_GB2312" w:eastAsia="仿宋_GB2312" w:cs="仿宋_GB2312"/>
          <w:color w:val="auto"/>
          <w:sz w:val="32"/>
          <w:szCs w:val="32"/>
          <w:highlight w:val="none"/>
          <w:shd w:val="clear" w:color="auto" w:fill="FFFFFF"/>
          <w:lang w:val="en-US" w:eastAsia="zh-CN"/>
        </w:rPr>
        <w:t>：</w:t>
      </w:r>
    </w:p>
    <w:p w14:paraId="21824E1C">
      <w:pPr>
        <w:keepNext w:val="0"/>
        <w:keepLines w:val="0"/>
        <w:pageBreakBefore w:val="0"/>
        <w:kinsoku/>
        <w:wordWrap/>
        <w:overflowPunct/>
        <w:topLinePunct w:val="0"/>
        <w:autoSpaceDE w:val="0"/>
        <w:autoSpaceDN w:val="0"/>
        <w:bidi w:val="0"/>
        <w:adjustRightInd w:val="0"/>
        <w:snapToGrid/>
        <w:spacing w:after="0" w:line="579" w:lineRule="exact"/>
        <w:ind w:firstLine="640" w:firstLineChars="200"/>
        <w:textAlignment w:val="auto"/>
        <w:outlineLvl w:val="0"/>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cs="仿宋_GB2312"/>
          <w:color w:val="auto"/>
          <w:sz w:val="32"/>
          <w:szCs w:val="32"/>
          <w:highlight w:val="none"/>
          <w:shd w:val="clear" w:color="auto" w:fill="FFFFFF"/>
          <w:lang w:val="en-US" w:eastAsia="zh-CN"/>
        </w:rPr>
        <w:t>交通便利、</w:t>
      </w:r>
      <w:r>
        <w:rPr>
          <w:rFonts w:ascii="仿宋_GB2312" w:hAnsi="仿宋_GB2312" w:eastAsia="仿宋_GB2312" w:cs="仿宋_GB2312"/>
          <w:color w:val="auto"/>
          <w:sz w:val="32"/>
          <w:highlight w:val="none"/>
        </w:rPr>
        <w:t>周边配套齐全、租金价格合适</w:t>
      </w:r>
      <w:r>
        <w:rPr>
          <w:rFonts w:hint="eastAsia" w:cs="仿宋_GB2312"/>
          <w:color w:val="auto"/>
          <w:kern w:val="0"/>
          <w:sz w:val="32"/>
          <w:szCs w:val="32"/>
          <w:highlight w:val="none"/>
          <w:shd w:val="clear" w:color="auto" w:fill="FFFFFF"/>
          <w:lang w:val="en-US" w:eastAsia="zh-CN" w:bidi="ar"/>
        </w:rPr>
        <w:t>；</w:t>
      </w:r>
    </w:p>
    <w:p w14:paraId="7D5CD01E">
      <w:pPr>
        <w:keepNext w:val="0"/>
        <w:keepLines w:val="0"/>
        <w:pageBreakBefore w:val="0"/>
        <w:kinsoku/>
        <w:wordWrap/>
        <w:overflowPunct/>
        <w:topLinePunct w:val="0"/>
        <w:autoSpaceDE w:val="0"/>
        <w:autoSpaceDN w:val="0"/>
        <w:bidi w:val="0"/>
        <w:adjustRightInd w:val="0"/>
        <w:snapToGrid/>
        <w:spacing w:after="0" w:line="579" w:lineRule="exact"/>
        <w:ind w:firstLine="640" w:firstLineChars="200"/>
        <w:textAlignment w:val="auto"/>
        <w:outlineLvl w:val="0"/>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w:t>
      </w:r>
      <w:r>
        <w:rPr>
          <w:rFonts w:ascii="仿宋_GB2312" w:hAnsi="仿宋_GB2312" w:eastAsia="仿宋_GB2312" w:cs="仿宋_GB2312"/>
          <w:color w:val="auto"/>
          <w:sz w:val="32"/>
          <w:highlight w:val="none"/>
        </w:rPr>
        <w:t>具有独立的办公区域，并具备一定的保密性和封闭性</w:t>
      </w:r>
      <w:r>
        <w:rPr>
          <w:rFonts w:hint="eastAsia" w:cs="仿宋_GB2312"/>
          <w:color w:val="auto"/>
          <w:kern w:val="0"/>
          <w:sz w:val="32"/>
          <w:szCs w:val="32"/>
          <w:highlight w:val="none"/>
          <w:shd w:val="clear" w:color="auto" w:fill="FFFFFF"/>
          <w:lang w:val="en-US" w:eastAsia="zh-CN" w:bidi="ar"/>
        </w:rPr>
        <w:t>；</w:t>
      </w:r>
    </w:p>
    <w:p w14:paraId="63B16D04">
      <w:pPr>
        <w:keepNext w:val="0"/>
        <w:keepLines w:val="0"/>
        <w:pageBreakBefore w:val="0"/>
        <w:kinsoku/>
        <w:wordWrap/>
        <w:overflowPunct/>
        <w:topLinePunct w:val="0"/>
        <w:bidi w:val="0"/>
        <w:adjustRightInd w:val="0"/>
        <w:snapToGrid/>
        <w:spacing w:after="0" w:line="579" w:lineRule="exact"/>
        <w:ind w:firstLine="640" w:firstLineChars="200"/>
        <w:textAlignment w:val="auto"/>
        <w:outlineLvl w:val="0"/>
        <w:rPr>
          <w:rFonts w:hint="default" w:ascii="仿宋_GB2312" w:hAnsi="仿宋_GB2312" w:eastAsia="仿宋_GB2312" w:cs="仿宋_GB2312"/>
          <w:color w:val="auto"/>
          <w:kern w:val="0"/>
          <w:sz w:val="32"/>
          <w:szCs w:val="32"/>
          <w:highlight w:val="none"/>
          <w:shd w:val="clear"/>
          <w:lang w:val="en-US" w:eastAsia="zh-CN" w:bidi="ar"/>
        </w:rPr>
      </w:pPr>
      <w:r>
        <w:rPr>
          <w:rFonts w:hint="default" w:eastAsia="仿宋_GB2312" w:cs="仿宋_GB2312"/>
          <w:color w:val="auto"/>
          <w:kern w:val="0"/>
          <w:sz w:val="32"/>
          <w:szCs w:val="32"/>
          <w:highlight w:val="none"/>
          <w:shd w:val="clear"/>
          <w:lang w:val="en-US" w:eastAsia="zh-CN" w:bidi="ar"/>
        </w:rPr>
        <w:t>（3）</w:t>
      </w:r>
      <w:r>
        <w:rPr>
          <w:rFonts w:ascii="仿宋_GB2312" w:hAnsi="仿宋_GB2312" w:eastAsia="仿宋_GB2312" w:cs="仿宋_GB2312"/>
          <w:color w:val="auto"/>
          <w:sz w:val="32"/>
          <w:highlight w:val="none"/>
        </w:rPr>
        <w:t>具备即时办公条件且符合机关办公需求，具备舒适、整洁、安全的办公环境</w:t>
      </w:r>
      <w:r>
        <w:rPr>
          <w:rFonts w:hint="default" w:eastAsia="仿宋_GB2312" w:cs="仿宋_GB2312"/>
          <w:color w:val="auto"/>
          <w:kern w:val="0"/>
          <w:sz w:val="32"/>
          <w:szCs w:val="32"/>
          <w:highlight w:val="none"/>
          <w:shd w:val="clear"/>
          <w:lang w:val="en-US" w:eastAsia="zh-CN" w:bidi="ar"/>
        </w:rPr>
        <w:t>；</w:t>
      </w:r>
    </w:p>
    <w:p w14:paraId="137712D4">
      <w:pPr>
        <w:keepNext w:val="0"/>
        <w:keepLines w:val="0"/>
        <w:pageBreakBefore w:val="0"/>
        <w:kinsoku/>
        <w:wordWrap/>
        <w:overflowPunct/>
        <w:topLinePunct w:val="0"/>
        <w:autoSpaceDE w:val="0"/>
        <w:autoSpaceDN w:val="0"/>
        <w:bidi w:val="0"/>
        <w:adjustRightInd w:val="0"/>
        <w:snapToGrid/>
        <w:spacing w:after="0" w:line="579" w:lineRule="exact"/>
        <w:ind w:firstLine="640" w:firstLineChars="200"/>
        <w:textAlignment w:val="auto"/>
        <w:outlineLvl w:val="0"/>
        <w:rPr>
          <w:rFonts w:hint="eastAsia"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（4）</w:t>
      </w:r>
      <w:r>
        <w:rPr>
          <w:rFonts w:ascii="仿宋_GB2312" w:hAnsi="仿宋_GB2312" w:eastAsia="仿宋_GB2312" w:cs="仿宋_GB2312"/>
          <w:color w:val="auto"/>
          <w:sz w:val="32"/>
          <w:highlight w:val="none"/>
        </w:rPr>
        <w:t>距离区管委会集中办公区不超过5公里</w:t>
      </w:r>
      <w:r>
        <w:rPr>
          <w:rFonts w:hint="eastAsia" w:cs="仿宋_GB2312"/>
          <w:color w:val="auto"/>
          <w:kern w:val="0"/>
          <w:sz w:val="32"/>
          <w:szCs w:val="32"/>
          <w:highlight w:val="none"/>
          <w:shd w:val="clear" w:color="auto" w:fill="FFFFFF"/>
          <w:lang w:val="en-US" w:eastAsia="zh-CN" w:bidi="ar"/>
        </w:rPr>
        <w:t>。</w:t>
      </w:r>
    </w:p>
    <w:p w14:paraId="1EDA29DB">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（三）项目商务要求：</w:t>
      </w:r>
    </w:p>
    <w:p w14:paraId="5AF9075A">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default"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val="en-US" w:eastAsia="zh-CN"/>
        </w:rPr>
        <w:t>服务期限</w:t>
      </w:r>
      <w:r>
        <w:rPr>
          <w:rFonts w:hint="default" w:ascii="仿宋_GB2312" w:hAnsi="仿宋_GB2312" w:eastAsia="仿宋_GB2312" w:cs="仿宋_GB2312"/>
          <w:color w:val="auto"/>
          <w:sz w:val="32"/>
          <w:szCs w:val="32"/>
          <w:highlight w:val="none"/>
          <w:shd w:val="clear" w:color="auto" w:fill="FFFFFF"/>
          <w:lang w:val="en-US" w:eastAsia="zh-CN"/>
        </w:rPr>
        <w:t>：</w:t>
      </w:r>
      <w:r>
        <w:rPr>
          <w:rFonts w:hint="eastAsia"/>
          <w:color w:val="auto"/>
          <w:highlight w:val="none"/>
        </w:rPr>
        <w:t>本项目服务期为一年，合同一年一签，合同期满后，经采购人对中标人服务评价为优秀，则可续签下一年度合同，最多可续签2次，本项目为长期服务项目，长期服务政府采购合同履行期限最长不得超过三十六个月</w:t>
      </w:r>
      <w:r>
        <w:rPr>
          <w:rFonts w:hint="eastAsia" w:ascii="仿宋_GB2312" w:hAnsi="仿宋_GB2312" w:eastAsia="仿宋_GB2312" w:cs="仿宋_GB2312"/>
          <w:color w:val="auto"/>
          <w:sz w:val="32"/>
          <w:szCs w:val="32"/>
          <w:highlight w:val="none"/>
          <w:shd w:val="clear" w:color="auto" w:fill="FFFFFF"/>
          <w:lang w:val="en-US" w:eastAsia="zh-CN"/>
        </w:rPr>
        <w:t>。</w:t>
      </w:r>
    </w:p>
    <w:p w14:paraId="7BA31DED">
      <w:pPr>
        <w:keepNext w:val="0"/>
        <w:keepLines w:val="0"/>
        <w:pageBreakBefore w:val="0"/>
        <w:kinsoku/>
        <w:wordWrap/>
        <w:overflowPunct/>
        <w:topLinePunct w:val="0"/>
        <w:bidi w:val="0"/>
        <w:snapToGrid/>
        <w:spacing w:after="0" w:line="579"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cs="仿宋_GB2312"/>
          <w:color w:val="auto"/>
          <w:sz w:val="32"/>
          <w:szCs w:val="32"/>
          <w:highlight w:val="none"/>
          <w:shd w:val="clear" w:color="auto" w:fill="FFFFFF"/>
          <w:lang w:val="en-US" w:eastAsia="zh-CN"/>
        </w:rPr>
        <w:t>报价要求</w:t>
      </w:r>
      <w:r>
        <w:rPr>
          <w:rFonts w:hint="eastAsia" w:ascii="仿宋_GB2312" w:hAnsi="仿宋_GB2312" w:eastAsia="仿宋_GB2312" w:cs="仿宋_GB2312"/>
          <w:color w:val="auto"/>
          <w:sz w:val="32"/>
          <w:szCs w:val="32"/>
          <w:highlight w:val="none"/>
          <w:shd w:val="clear" w:color="auto" w:fill="FFFFFF"/>
          <w:lang w:val="en-US" w:eastAsia="zh-CN"/>
        </w:rPr>
        <w:t>：</w:t>
      </w:r>
    </w:p>
    <w:p w14:paraId="360BFA73">
      <w:pPr>
        <w:keepNext w:val="0"/>
        <w:keepLines w:val="0"/>
        <w:pageBreakBefore w:val="0"/>
        <w:kinsoku/>
        <w:wordWrap/>
        <w:overflowPunct/>
        <w:topLinePunct w:val="0"/>
        <w:bidi w:val="0"/>
        <w:snapToGrid/>
        <w:spacing w:after="0" w:line="579" w:lineRule="exact"/>
        <w:ind w:firstLine="640" w:firstLineChars="200"/>
        <w:textAlignment w:val="auto"/>
        <w:rPr>
          <w:rFonts w:hint="eastAsia"/>
          <w:color w:val="auto"/>
          <w:highlight w:val="none"/>
          <w:lang w:eastAsia="zh-CN"/>
        </w:rPr>
      </w:pPr>
      <w:r>
        <w:rPr>
          <w:rFonts w:hint="eastAsia" w:cs="仿宋_GB2312"/>
          <w:color w:val="auto"/>
          <w:sz w:val="32"/>
          <w:szCs w:val="32"/>
          <w:highlight w:val="none"/>
          <w:shd w:val="clear" w:color="auto" w:fill="FFFFFF"/>
          <w:lang w:val="en-US" w:eastAsia="zh-CN"/>
        </w:rPr>
        <w:t>（1）</w:t>
      </w:r>
      <w:r>
        <w:rPr>
          <w:rFonts w:hint="eastAsia"/>
          <w:color w:val="auto"/>
          <w:highlight w:val="none"/>
          <w:lang w:eastAsia="zh-CN"/>
        </w:rPr>
        <w:t>本项目</w:t>
      </w:r>
      <w:r>
        <w:rPr>
          <w:rFonts w:hint="eastAsia"/>
          <w:color w:val="auto"/>
          <w:highlight w:val="none"/>
        </w:rPr>
        <w:t>采用单价报价，以此据实结算，应包括服务成本、法定税费和企业的利润。由企业自行测算</w:t>
      </w:r>
      <w:r>
        <w:rPr>
          <w:rFonts w:hint="eastAsia"/>
          <w:color w:val="auto"/>
          <w:highlight w:val="none"/>
          <w:lang w:eastAsia="zh-CN"/>
        </w:rPr>
        <w:t>单价</w:t>
      </w:r>
      <w:r>
        <w:rPr>
          <w:rFonts w:hint="eastAsia"/>
          <w:color w:val="auto"/>
          <w:highlight w:val="none"/>
        </w:rPr>
        <w:t>；一经中标，报价单价为计算结算金额的计算基础，结算金额=报价单价（元/平方米/月）*租赁面积（平方米）*租赁月份，预算金额作为</w:t>
      </w:r>
      <w:r>
        <w:rPr>
          <w:rFonts w:hint="eastAsia"/>
          <w:color w:val="auto"/>
          <w:highlight w:val="none"/>
          <w:lang w:eastAsia="zh-CN"/>
        </w:rPr>
        <w:t>出租人</w:t>
      </w:r>
      <w:r>
        <w:rPr>
          <w:rFonts w:hint="eastAsia"/>
          <w:color w:val="auto"/>
          <w:highlight w:val="none"/>
        </w:rPr>
        <w:t>与采购人签定合同</w:t>
      </w:r>
      <w:r>
        <w:rPr>
          <w:rFonts w:hint="eastAsia"/>
          <w:color w:val="auto"/>
          <w:highlight w:val="none"/>
          <w:lang w:eastAsia="zh-CN"/>
        </w:rPr>
        <w:t>的</w:t>
      </w:r>
      <w:r>
        <w:rPr>
          <w:rFonts w:hint="eastAsia"/>
          <w:color w:val="auto"/>
          <w:highlight w:val="none"/>
        </w:rPr>
        <w:t>最高支付上限，合同期限内不做调整，采购人不再另行支付其他任何费用</w:t>
      </w:r>
      <w:r>
        <w:rPr>
          <w:rFonts w:hint="eastAsia"/>
          <w:color w:val="auto"/>
          <w:highlight w:val="none"/>
          <w:lang w:eastAsia="zh-CN"/>
        </w:rPr>
        <w:t>；</w:t>
      </w:r>
    </w:p>
    <w:p w14:paraId="56BBB7D9">
      <w:pPr>
        <w:keepNext w:val="0"/>
        <w:keepLines w:val="0"/>
        <w:pageBreakBefore w:val="0"/>
        <w:kinsoku/>
        <w:wordWrap/>
        <w:overflowPunct/>
        <w:topLinePunct w:val="0"/>
        <w:bidi w:val="0"/>
        <w:snapToGrid/>
        <w:spacing w:after="0" w:line="579" w:lineRule="exact"/>
        <w:ind w:firstLine="64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报价超出财政预算，或者项目报价表中单个采购预算条目报价超过对应的财政预算的，</w:t>
      </w:r>
      <w:r>
        <w:rPr>
          <w:rFonts w:hint="eastAsia"/>
          <w:color w:val="auto"/>
          <w:highlight w:val="none"/>
          <w:lang w:eastAsia="zh-CN"/>
        </w:rPr>
        <w:t>报价单</w:t>
      </w:r>
      <w:r>
        <w:rPr>
          <w:rFonts w:hint="eastAsia"/>
          <w:color w:val="auto"/>
          <w:highlight w:val="none"/>
        </w:rPr>
        <w:t>将被否决。</w:t>
      </w:r>
    </w:p>
    <w:p w14:paraId="3B6C9E8E">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sz w:val="32"/>
          <w:szCs w:val="32"/>
          <w:highlight w:val="none"/>
          <w:shd w:val="clear" w:color="auto" w:fill="FFFFFF"/>
          <w:lang w:val="en-US" w:eastAsia="zh-CN"/>
        </w:rPr>
        <w:t>3</w:t>
      </w:r>
      <w:r>
        <w:rPr>
          <w:rFonts w:hint="default" w:ascii="仿宋_GB2312" w:hAnsi="仿宋_GB2312" w:eastAsia="仿宋_GB2312" w:cs="仿宋_GB2312"/>
          <w:color w:val="auto"/>
          <w:sz w:val="32"/>
          <w:szCs w:val="32"/>
          <w:highlight w:val="none"/>
          <w:shd w:val="clear" w:color="auto" w:fill="FFFFFF"/>
          <w:lang w:val="en-US" w:eastAsia="zh-CN"/>
        </w:rPr>
        <w:t>.</w:t>
      </w:r>
      <w:r>
        <w:rPr>
          <w:rFonts w:hint="default" w:ascii="仿宋_GB2312" w:hAnsi="仿宋_GB2312" w:eastAsia="仿宋_GB2312" w:cs="仿宋_GB2312"/>
          <w:color w:val="auto"/>
          <w:kern w:val="0"/>
          <w:sz w:val="32"/>
          <w:szCs w:val="32"/>
          <w:highlight w:val="none"/>
          <w:shd w:val="clear" w:color="auto" w:fill="FFFFFF"/>
          <w:lang w:val="en-US" w:eastAsia="zh-CN" w:bidi="ar"/>
        </w:rPr>
        <w:t>付款方式：</w:t>
      </w:r>
      <w:r>
        <w:rPr>
          <w:rFonts w:hint="eastAsia" w:cs="仿宋_GB2312"/>
          <w:color w:val="auto"/>
          <w:kern w:val="0"/>
          <w:sz w:val="32"/>
          <w:szCs w:val="32"/>
          <w:highlight w:val="none"/>
          <w:shd w:val="clear" w:color="auto" w:fill="FFFFFF"/>
          <w:lang w:val="en-US" w:eastAsia="zh-CN" w:bidi="ar"/>
        </w:rPr>
        <w:t xml:space="preserve">每半年支付一次。采购方付款前中标方应向采购方提供合法有效的等额普通发票，否则采购方有权延迟付款时间且不承担违约责任。因上级主管部门监管要求及事业单位付款程序导致采购方迟延付款的，不视为逾期付款。 </w:t>
      </w:r>
    </w:p>
    <w:p w14:paraId="23541FD2">
      <w:pPr>
        <w:keepNext w:val="0"/>
        <w:keepLines w:val="0"/>
        <w:pageBreakBefore w:val="0"/>
        <w:kinsoku/>
        <w:wordWrap/>
        <w:overflowPunct/>
        <w:topLinePunct w:val="0"/>
        <w:bidi w:val="0"/>
        <w:snapToGrid/>
        <w:spacing w:after="0" w:line="579" w:lineRule="exact"/>
        <w:ind w:firstLine="640" w:firstLineChars="200"/>
        <w:textAlignment w:val="auto"/>
        <w:rPr>
          <w:rFonts w:hint="default"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4.</w:t>
      </w:r>
      <w:r>
        <w:rPr>
          <w:rFonts w:hint="default" w:cs="仿宋_GB2312"/>
          <w:color w:val="auto"/>
          <w:sz w:val="32"/>
          <w:szCs w:val="32"/>
          <w:highlight w:val="none"/>
          <w:shd w:val="clear" w:color="auto" w:fill="FFFFFF"/>
          <w:lang w:val="en-US" w:eastAsia="zh-CN"/>
        </w:rPr>
        <w:t>质量考核验收标准：</w:t>
      </w:r>
    </w:p>
    <w:p w14:paraId="7BE4D366">
      <w:pPr>
        <w:keepNext w:val="0"/>
        <w:keepLines w:val="0"/>
        <w:pageBreakBefore w:val="0"/>
        <w:kinsoku/>
        <w:wordWrap/>
        <w:overflowPunct/>
        <w:topLinePunct w:val="0"/>
        <w:bidi w:val="0"/>
        <w:snapToGrid/>
        <w:spacing w:after="0" w:line="579" w:lineRule="exact"/>
        <w:ind w:firstLine="640" w:firstLineChars="200"/>
        <w:textAlignment w:val="auto"/>
        <w:rPr>
          <w:rFonts w:hint="eastAsia"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（1）配套设备齐全完整且门窗和灯光照明等设备能正常使用；</w:t>
      </w:r>
    </w:p>
    <w:p w14:paraId="2099B565">
      <w:pPr>
        <w:keepNext w:val="0"/>
        <w:keepLines w:val="0"/>
        <w:pageBreakBefore w:val="0"/>
        <w:kinsoku/>
        <w:wordWrap/>
        <w:overflowPunct/>
        <w:topLinePunct w:val="0"/>
        <w:bidi w:val="0"/>
        <w:snapToGrid/>
        <w:spacing w:after="0" w:line="579" w:lineRule="exact"/>
        <w:ind w:firstLine="640" w:firstLineChars="200"/>
        <w:textAlignment w:val="auto"/>
        <w:rPr>
          <w:rFonts w:hint="default"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（2）办公场地无甲醛超标问题；无裂缝、倾斜等隐患；配备灭火器、逃生通道畅通；</w:t>
      </w:r>
    </w:p>
    <w:p w14:paraId="5123A80D">
      <w:pPr>
        <w:keepNext w:val="0"/>
        <w:keepLines w:val="0"/>
        <w:pageBreakBefore w:val="0"/>
        <w:kinsoku/>
        <w:wordWrap/>
        <w:overflowPunct/>
        <w:topLinePunct w:val="0"/>
        <w:bidi w:val="0"/>
        <w:snapToGrid/>
        <w:spacing w:after="0" w:line="579" w:lineRule="exact"/>
        <w:ind w:firstLine="640" w:firstLineChars="200"/>
        <w:textAlignment w:val="auto"/>
        <w:rPr>
          <w:rFonts w:hint="eastAsia"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（3）出租方</w:t>
      </w:r>
      <w:r>
        <w:rPr>
          <w:rFonts w:hint="default" w:cs="仿宋_GB2312"/>
          <w:color w:val="auto"/>
          <w:sz w:val="32"/>
          <w:szCs w:val="32"/>
          <w:highlight w:val="none"/>
          <w:shd w:val="clear" w:color="auto" w:fill="FFFFFF"/>
          <w:lang w:val="en-US" w:eastAsia="zh-CN"/>
        </w:rPr>
        <w:t>承诺场地交付时产权清晰无争议</w:t>
      </w:r>
      <w:r>
        <w:rPr>
          <w:rFonts w:hint="eastAsia" w:cs="仿宋_GB2312"/>
          <w:color w:val="auto"/>
          <w:sz w:val="32"/>
          <w:szCs w:val="32"/>
          <w:highlight w:val="none"/>
          <w:shd w:val="clear" w:color="auto" w:fill="FFFFFF"/>
          <w:lang w:val="en-US" w:eastAsia="zh-CN"/>
        </w:rPr>
        <w:t>、消防验收合格、符合规划用途；</w:t>
      </w:r>
    </w:p>
    <w:p w14:paraId="7A8D6996">
      <w:pPr>
        <w:keepNext w:val="0"/>
        <w:keepLines w:val="0"/>
        <w:pageBreakBefore w:val="0"/>
        <w:kinsoku/>
        <w:wordWrap/>
        <w:overflowPunct/>
        <w:topLinePunct w:val="0"/>
        <w:bidi w:val="0"/>
        <w:snapToGrid/>
        <w:spacing w:after="0" w:line="579" w:lineRule="exact"/>
        <w:ind w:firstLine="640" w:firstLineChars="200"/>
        <w:textAlignment w:val="auto"/>
        <w:rPr>
          <w:rFonts w:hint="eastAsia"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（4）任何一方不履行约定义务，给对方造成损失应承担赔偿责任，具体按照合同约定。</w:t>
      </w:r>
    </w:p>
    <w:p w14:paraId="3E20F7E9">
      <w:pPr>
        <w:pStyle w:val="13"/>
        <w:keepNext w:val="0"/>
        <w:keepLines w:val="0"/>
        <w:pageBreakBefore w:val="0"/>
        <w:widowControl/>
        <w:suppressLineNumbers w:val="0"/>
        <w:shd w:val="clear" w:fill="FFFFFF"/>
        <w:kinsoku/>
        <w:wordWrap/>
        <w:overflowPunct/>
        <w:topLinePunct w:val="0"/>
        <w:bidi w:val="0"/>
        <w:snapToGrid/>
        <w:spacing w:before="0" w:beforeAutospacing="0" w:after="0" w:afterAutospacing="0" w:line="579"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cs="仿宋_GB2312"/>
          <w:color w:val="auto"/>
          <w:sz w:val="32"/>
          <w:szCs w:val="32"/>
          <w:highlight w:val="none"/>
          <w:shd w:val="clear" w:color="auto" w:fill="FFFFFF"/>
          <w:lang w:val="en-US" w:eastAsia="zh-CN"/>
        </w:rPr>
        <w:t>5</w:t>
      </w:r>
      <w:r>
        <w:rPr>
          <w:rFonts w:hint="default" w:ascii="仿宋_GB2312" w:hAnsi="仿宋_GB2312" w:eastAsia="仿宋_GB2312" w:cs="仿宋_GB2312"/>
          <w:color w:val="auto"/>
          <w:sz w:val="32"/>
          <w:szCs w:val="32"/>
          <w:highlight w:val="none"/>
          <w:shd w:val="clear" w:color="auto" w:fill="FFFFFF"/>
          <w:lang w:val="en-US" w:eastAsia="zh-CN"/>
        </w:rPr>
        <w:t>.违约</w:t>
      </w:r>
      <w:r>
        <w:rPr>
          <w:rFonts w:hint="eastAsia" w:cs="仿宋_GB2312"/>
          <w:color w:val="auto"/>
          <w:sz w:val="32"/>
          <w:szCs w:val="32"/>
          <w:highlight w:val="none"/>
          <w:shd w:val="clear" w:color="auto" w:fill="FFFFFF"/>
          <w:lang w:val="en-US" w:eastAsia="zh-CN"/>
        </w:rPr>
        <w:t>责任</w:t>
      </w:r>
      <w:r>
        <w:rPr>
          <w:rFonts w:hint="default" w:ascii="仿宋_GB2312" w:hAnsi="仿宋_GB2312" w:eastAsia="仿宋_GB2312" w:cs="仿宋_GB2312"/>
          <w:color w:val="auto"/>
          <w:sz w:val="32"/>
          <w:szCs w:val="32"/>
          <w:highlight w:val="none"/>
          <w:shd w:val="clear" w:color="auto" w:fill="FFFFFF"/>
          <w:lang w:val="en-US" w:eastAsia="zh-CN"/>
        </w:rPr>
        <w:t>：</w:t>
      </w:r>
    </w:p>
    <w:p w14:paraId="4256015A">
      <w:pPr>
        <w:pStyle w:val="13"/>
        <w:keepNext w:val="0"/>
        <w:keepLines w:val="0"/>
        <w:pageBreakBefore w:val="0"/>
        <w:widowControl/>
        <w:suppressLineNumbers w:val="0"/>
        <w:shd w:val="clear" w:fill="FFFFFF"/>
        <w:kinsoku/>
        <w:wordWrap/>
        <w:overflowPunct/>
        <w:topLinePunct w:val="0"/>
        <w:bidi w:val="0"/>
        <w:snapToGrid/>
        <w:spacing w:before="0" w:beforeAutospacing="0" w:after="0" w:afterAutospacing="0" w:line="579" w:lineRule="exact"/>
        <w:ind w:left="0" w:leftChars="0" w:right="0" w:firstLine="640" w:firstLineChars="200"/>
        <w:jc w:val="left"/>
        <w:textAlignment w:val="auto"/>
        <w:rPr>
          <w:rFonts w:hint="eastAsia" w:cs="仿宋_GB2312"/>
          <w:color w:val="auto"/>
          <w:kern w:val="0"/>
          <w:sz w:val="32"/>
          <w:szCs w:val="32"/>
          <w:highlight w:val="none"/>
          <w:shd w:val="clear" w:color="auto" w:fill="FFFFFF"/>
          <w:lang w:val="en-US" w:eastAsia="zh-CN" w:bidi="ar"/>
        </w:rPr>
      </w:pPr>
      <w:r>
        <w:rPr>
          <w:rFonts w:hint="eastAsia" w:cs="仿宋_GB2312"/>
          <w:color w:val="auto"/>
          <w:sz w:val="32"/>
          <w:szCs w:val="32"/>
          <w:highlight w:val="none"/>
          <w:shd w:val="clear" w:color="auto" w:fill="FFFFFF"/>
          <w:lang w:val="en-US" w:eastAsia="zh-CN"/>
        </w:rPr>
        <w:t>（1）</w:t>
      </w:r>
      <w:r>
        <w:rPr>
          <w:rFonts w:hint="eastAsia" w:cs="仿宋_GB2312"/>
          <w:color w:val="auto"/>
          <w:kern w:val="0"/>
          <w:sz w:val="32"/>
          <w:szCs w:val="32"/>
          <w:highlight w:val="none"/>
          <w:shd w:val="clear" w:color="auto" w:fill="FFFFFF"/>
          <w:lang w:val="en-US" w:eastAsia="zh-CN" w:bidi="ar"/>
        </w:rPr>
        <w:t>采购人有下列情形之一的，中标供应商有权单方解除合同，收回租赁房屋：</w:t>
      </w:r>
    </w:p>
    <w:p w14:paraId="14D17BE2">
      <w:pPr>
        <w:keepNext w:val="0"/>
        <w:keepLines w:val="0"/>
        <w:pageBreakBefore w:val="0"/>
        <w:kinsoku/>
        <w:wordWrap/>
        <w:overflowPunct/>
        <w:topLinePunct w:val="0"/>
        <w:bidi w:val="0"/>
        <w:snapToGrid/>
        <w:spacing w:after="0" w:line="579" w:lineRule="exact"/>
        <w:ind w:left="0" w:leftChars="0"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a.不支付或者不按照约定支付租金达</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  30  </w:t>
      </w:r>
      <w:r>
        <w:rPr>
          <w:rFonts w:hint="eastAsia" w:ascii="仿宋_GB2312" w:hAnsi="仿宋_GB2312" w:eastAsia="仿宋_GB2312" w:cs="仿宋_GB2312"/>
          <w:color w:val="auto"/>
          <w:kern w:val="0"/>
          <w:sz w:val="32"/>
          <w:szCs w:val="32"/>
          <w:highlight w:val="none"/>
          <w:shd w:val="clear" w:color="auto" w:fill="FFFFFF"/>
          <w:lang w:val="en-US" w:eastAsia="zh-CN" w:bidi="ar"/>
        </w:rPr>
        <w:t>日；</w:t>
      </w:r>
    </w:p>
    <w:p w14:paraId="56AA44BC">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b.</w:t>
      </w:r>
      <w:r>
        <w:rPr>
          <w:rFonts w:hint="eastAsia" w:ascii="仿宋_GB2312" w:hAnsi="仿宋_GB2312" w:eastAsia="仿宋_GB2312" w:cs="仿宋_GB2312"/>
          <w:color w:val="auto"/>
          <w:kern w:val="0"/>
          <w:sz w:val="32"/>
          <w:szCs w:val="32"/>
          <w:highlight w:val="none"/>
          <w:shd w:val="clear" w:color="auto" w:fill="FFFFFF"/>
          <w:lang w:val="en-US" w:eastAsia="zh-CN" w:bidi="ar"/>
        </w:rPr>
        <w:t>擅自拆改变动房屋主体结构或对房屋进行装修改造；</w:t>
      </w:r>
    </w:p>
    <w:p w14:paraId="77ADA3CD">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c.</w:t>
      </w:r>
      <w:r>
        <w:rPr>
          <w:rFonts w:hint="eastAsia" w:ascii="仿宋_GB2312" w:hAnsi="仿宋_GB2312" w:eastAsia="仿宋_GB2312" w:cs="仿宋_GB2312"/>
          <w:color w:val="auto"/>
          <w:kern w:val="0"/>
          <w:sz w:val="32"/>
          <w:szCs w:val="32"/>
          <w:highlight w:val="none"/>
          <w:shd w:val="clear" w:color="auto" w:fill="FFFFFF"/>
          <w:lang w:val="en-US" w:eastAsia="zh-CN" w:bidi="ar"/>
        </w:rPr>
        <w:t>擅自改变租赁房屋用途；</w:t>
      </w:r>
    </w:p>
    <w:p w14:paraId="528D2BE8">
      <w:pPr>
        <w:keepNext w:val="0"/>
        <w:keepLines w:val="0"/>
        <w:pageBreakBefore w:val="0"/>
        <w:kinsoku/>
        <w:wordWrap/>
        <w:overflowPunct/>
        <w:topLinePunct w:val="0"/>
        <w:bidi w:val="0"/>
        <w:snapToGrid/>
        <w:spacing w:after="0" w:line="579"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d.</w:t>
      </w:r>
      <w:r>
        <w:rPr>
          <w:rFonts w:hint="eastAsia" w:ascii="仿宋_GB2312" w:hAnsi="仿宋_GB2312" w:eastAsia="仿宋_GB2312" w:cs="仿宋_GB2312"/>
          <w:color w:val="auto"/>
          <w:kern w:val="0"/>
          <w:sz w:val="32"/>
          <w:szCs w:val="32"/>
          <w:highlight w:val="none"/>
          <w:shd w:val="clear" w:color="auto" w:fill="FFFFFF"/>
          <w:lang w:val="en-US" w:eastAsia="zh-CN" w:bidi="ar"/>
        </w:rPr>
        <w:t>利用租赁房屋从事违法活动。</w:t>
      </w:r>
    </w:p>
    <w:p w14:paraId="50FA7FA8">
      <w:pPr>
        <w:pStyle w:val="2"/>
        <w:keepNext w:val="0"/>
        <w:keepLines w:val="0"/>
        <w:pageBreakBefore w:val="0"/>
        <w:kinsoku/>
        <w:wordWrap/>
        <w:overflowPunct/>
        <w:topLinePunct w:val="0"/>
        <w:bidi w:val="0"/>
        <w:snapToGrid/>
        <w:spacing w:after="0"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（2）中标供应商有下列情形之一的，采购人有权单方解除项目合同：</w:t>
      </w:r>
    </w:p>
    <w:p w14:paraId="59E808E7">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a.未按约定时间交付租赁房屋达</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 7 </w:t>
      </w:r>
      <w:r>
        <w:rPr>
          <w:rFonts w:hint="eastAsia" w:ascii="仿宋_GB2312" w:hAnsi="仿宋_GB2312" w:eastAsia="仿宋_GB2312" w:cs="仿宋_GB2312"/>
          <w:color w:val="auto"/>
          <w:kern w:val="0"/>
          <w:sz w:val="32"/>
          <w:szCs w:val="32"/>
          <w:highlight w:val="none"/>
          <w:shd w:val="clear" w:color="auto" w:fill="FFFFFF"/>
          <w:lang w:val="en-US" w:eastAsia="zh-CN" w:bidi="ar"/>
        </w:rPr>
        <w:t>日；</w:t>
      </w:r>
    </w:p>
    <w:p w14:paraId="1C26CAF8">
      <w:pPr>
        <w:keepNext w:val="0"/>
        <w:keepLines w:val="0"/>
        <w:pageBreakBefore w:val="0"/>
        <w:kinsoku/>
        <w:wordWrap/>
        <w:overflowPunct/>
        <w:topLinePunct w:val="0"/>
        <w:bidi w:val="0"/>
        <w:snapToGrid/>
        <w:spacing w:after="0" w:line="579" w:lineRule="exact"/>
        <w:ind w:firstLine="640" w:firstLineChars="200"/>
        <w:textAlignment w:val="auto"/>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b.</w:t>
      </w:r>
      <w:r>
        <w:rPr>
          <w:rFonts w:hint="eastAsia" w:ascii="仿宋_GB2312" w:hAnsi="仿宋_GB2312" w:eastAsia="仿宋_GB2312" w:cs="仿宋_GB2312"/>
          <w:color w:val="auto"/>
          <w:kern w:val="0"/>
          <w:sz w:val="32"/>
          <w:szCs w:val="32"/>
          <w:highlight w:val="none"/>
          <w:shd w:val="clear" w:color="auto" w:fill="FFFFFF"/>
          <w:lang w:val="en-US" w:eastAsia="zh-CN" w:bidi="ar"/>
        </w:rPr>
        <w:t>中标供应商交付的房屋不符合项目合同约定严重影响采购人使用或者危及采购人安全或健康；</w:t>
      </w:r>
    </w:p>
    <w:p w14:paraId="6D433B7B">
      <w:pPr>
        <w:keepNext w:val="0"/>
        <w:keepLines w:val="0"/>
        <w:pageBreakBefore w:val="0"/>
        <w:kinsoku/>
        <w:wordWrap/>
        <w:overflowPunct/>
        <w:topLinePunct w:val="0"/>
        <w:bidi w:val="0"/>
        <w:snapToGrid/>
        <w:spacing w:after="0" w:line="579" w:lineRule="exact"/>
        <w:ind w:firstLine="640" w:firstLineChars="200"/>
        <w:textAlignment w:val="auto"/>
        <w:rPr>
          <w:rFonts w:hint="eastAsia"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c.不承担约定的维修义务或不交纳应当由中标供应商承担的各项费用致使采购人无法正常使用租赁房屋</w:t>
      </w:r>
      <w:r>
        <w:rPr>
          <w:rFonts w:hint="eastAsia" w:cs="仿宋_GB2312"/>
          <w:color w:val="auto"/>
          <w:kern w:val="0"/>
          <w:sz w:val="32"/>
          <w:szCs w:val="32"/>
          <w:highlight w:val="none"/>
          <w:shd w:val="clear" w:color="auto" w:fill="FFFFFF"/>
          <w:lang w:val="en-US" w:eastAsia="zh-CN" w:bidi="ar"/>
        </w:rPr>
        <w:t>。</w:t>
      </w:r>
    </w:p>
    <w:p w14:paraId="3BDFB820">
      <w:pPr>
        <w:keepNext w:val="0"/>
        <w:keepLines w:val="0"/>
        <w:pageBreakBefore w:val="0"/>
        <w:kinsoku/>
        <w:wordWrap/>
        <w:overflowPunct/>
        <w:topLinePunct w:val="0"/>
        <w:bidi w:val="0"/>
        <w:snapToGrid/>
        <w:spacing w:after="0" w:line="579" w:lineRule="exact"/>
        <w:ind w:firstLine="640" w:firstLineChars="200"/>
        <w:textAlignment w:val="auto"/>
        <w:rPr>
          <w:rFonts w:hint="eastAsia"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（3）</w:t>
      </w:r>
      <w:r>
        <w:rPr>
          <w:rFonts w:hint="eastAsia" w:ascii="仿宋_GB2312" w:hAnsi="仿宋_GB2312" w:eastAsia="仿宋_GB2312" w:cs="仿宋_GB2312"/>
          <w:color w:val="auto"/>
          <w:kern w:val="0"/>
          <w:sz w:val="32"/>
          <w:szCs w:val="32"/>
          <w:highlight w:val="none"/>
          <w:shd w:val="clear" w:color="auto" w:fill="FFFFFF"/>
          <w:lang w:val="en-US" w:eastAsia="zh-CN" w:bidi="ar"/>
        </w:rPr>
        <w:t>中标供应商违约责任</w:t>
      </w:r>
      <w:r>
        <w:rPr>
          <w:rFonts w:hint="eastAsia" w:cs="仿宋_GB2312"/>
          <w:color w:val="auto"/>
          <w:kern w:val="0"/>
          <w:sz w:val="32"/>
          <w:szCs w:val="32"/>
          <w:highlight w:val="none"/>
          <w:shd w:val="clear" w:color="auto" w:fill="FFFFFF"/>
          <w:lang w:val="en-US" w:eastAsia="zh-CN" w:bidi="ar"/>
        </w:rPr>
        <w:t>：</w:t>
      </w:r>
    </w:p>
    <w:p w14:paraId="7EE165A8">
      <w:pPr>
        <w:pStyle w:val="2"/>
        <w:keepNext w:val="0"/>
        <w:keepLines w:val="0"/>
        <w:pageBreakBefore w:val="0"/>
        <w:kinsoku/>
        <w:wordWrap/>
        <w:overflowPunct/>
        <w:topLinePunct w:val="0"/>
        <w:bidi w:val="0"/>
        <w:snapToGrid/>
        <w:spacing w:after="0"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a.</w:t>
      </w:r>
      <w:r>
        <w:rPr>
          <w:rFonts w:hint="eastAsia" w:ascii="仿宋_GB2312" w:hAnsi="仿宋_GB2312" w:eastAsia="仿宋_GB2312" w:cs="仿宋_GB2312"/>
          <w:color w:val="auto"/>
          <w:kern w:val="0"/>
          <w:sz w:val="32"/>
          <w:szCs w:val="32"/>
          <w:highlight w:val="none"/>
          <w:shd w:val="clear" w:color="auto" w:fill="FFFFFF"/>
          <w:lang w:val="en-US" w:eastAsia="zh-CN" w:bidi="ar"/>
        </w:rPr>
        <w:t>中标供应商存在上述第</w:t>
      </w:r>
      <w:r>
        <w:rPr>
          <w:rFonts w:hint="eastAsia" w:cs="仿宋_GB2312"/>
          <w:color w:val="auto"/>
          <w:kern w:val="0"/>
          <w:sz w:val="32"/>
          <w:szCs w:val="32"/>
          <w:highlight w:val="none"/>
          <w:shd w:val="clear" w:color="auto" w:fill="FFFFFF"/>
          <w:lang w:val="en-US" w:eastAsia="zh-CN" w:bidi="ar"/>
        </w:rPr>
        <w:t>（2）</w:t>
      </w:r>
      <w:r>
        <w:rPr>
          <w:rFonts w:hint="eastAsia" w:ascii="仿宋_GB2312" w:hAnsi="仿宋_GB2312" w:eastAsia="仿宋_GB2312" w:cs="仿宋_GB2312"/>
          <w:color w:val="auto"/>
          <w:kern w:val="0"/>
          <w:sz w:val="32"/>
          <w:szCs w:val="32"/>
          <w:highlight w:val="none"/>
          <w:shd w:val="clear" w:color="auto" w:fill="FFFFFF"/>
          <w:lang w:val="en-US" w:eastAsia="zh-CN" w:bidi="ar"/>
        </w:rPr>
        <w:t>点约定情形，采购人解除项目合同的，中标供应商应在项目合同解除后</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 10 </w:t>
      </w:r>
      <w:r>
        <w:rPr>
          <w:rFonts w:hint="eastAsia" w:ascii="仿宋_GB2312" w:hAnsi="仿宋_GB2312" w:eastAsia="仿宋_GB2312" w:cs="仿宋_GB2312"/>
          <w:color w:val="auto"/>
          <w:kern w:val="0"/>
          <w:sz w:val="32"/>
          <w:szCs w:val="32"/>
          <w:highlight w:val="none"/>
          <w:u w:val="none"/>
          <w:shd w:val="clear" w:color="auto" w:fill="FFFFFF"/>
          <w:lang w:val="en-US" w:eastAsia="zh-CN" w:bidi="ar"/>
        </w:rPr>
        <w:t>日</w:t>
      </w:r>
      <w:r>
        <w:rPr>
          <w:rFonts w:hint="eastAsia" w:ascii="仿宋_GB2312" w:hAnsi="仿宋_GB2312" w:eastAsia="仿宋_GB2312" w:cs="仿宋_GB2312"/>
          <w:color w:val="auto"/>
          <w:kern w:val="0"/>
          <w:sz w:val="32"/>
          <w:szCs w:val="32"/>
          <w:highlight w:val="none"/>
          <w:shd w:val="clear" w:color="auto" w:fill="FFFFFF"/>
          <w:lang w:val="en-US" w:eastAsia="zh-CN" w:bidi="ar"/>
        </w:rPr>
        <w:t>内退回预收的租金余额，并按照项目</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 3 </w:t>
      </w:r>
      <w:r>
        <w:rPr>
          <w:rFonts w:hint="eastAsia" w:ascii="仿宋_GB2312" w:hAnsi="仿宋_GB2312" w:eastAsia="仿宋_GB2312" w:cs="仿宋_GB2312"/>
          <w:color w:val="auto"/>
          <w:kern w:val="0"/>
          <w:sz w:val="32"/>
          <w:szCs w:val="32"/>
          <w:highlight w:val="none"/>
          <w:shd w:val="clear" w:color="auto" w:fill="FFFFFF"/>
          <w:lang w:val="en-US" w:eastAsia="zh-CN" w:bidi="ar"/>
        </w:rPr>
        <w:t>个月租金金额的标准向采购人支付违约金</w:t>
      </w:r>
      <w:r>
        <w:rPr>
          <w:rFonts w:hint="eastAsia" w:cs="仿宋_GB2312"/>
          <w:color w:val="auto"/>
          <w:kern w:val="0"/>
          <w:sz w:val="32"/>
          <w:szCs w:val="32"/>
          <w:highlight w:val="none"/>
          <w:shd w:val="clear" w:color="auto" w:fill="FFFFFF"/>
          <w:lang w:val="en-US" w:eastAsia="zh-CN" w:bidi="ar"/>
        </w:rPr>
        <w:t>；</w:t>
      </w:r>
    </w:p>
    <w:p w14:paraId="2151B5BE">
      <w:pPr>
        <w:pStyle w:val="2"/>
        <w:keepNext w:val="0"/>
        <w:keepLines w:val="0"/>
        <w:pageBreakBefore w:val="0"/>
        <w:kinsoku/>
        <w:wordWrap/>
        <w:overflowPunct/>
        <w:topLinePunct w:val="0"/>
        <w:bidi w:val="0"/>
        <w:snapToGrid/>
        <w:spacing w:after="0" w:line="579" w:lineRule="exact"/>
        <w:ind w:firstLine="640" w:firstLineChars="200"/>
        <w:jc w:val="both"/>
        <w:textAlignment w:val="auto"/>
        <w:rPr>
          <w:rFonts w:hint="eastAsia"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b.</w:t>
      </w:r>
      <w:r>
        <w:rPr>
          <w:rFonts w:hint="eastAsia" w:ascii="仿宋_GB2312" w:hAnsi="仿宋_GB2312" w:eastAsia="仿宋_GB2312" w:cs="仿宋_GB2312"/>
          <w:color w:val="auto"/>
          <w:kern w:val="0"/>
          <w:sz w:val="32"/>
          <w:szCs w:val="32"/>
          <w:highlight w:val="none"/>
          <w:shd w:val="clear" w:color="auto" w:fill="FFFFFF"/>
          <w:lang w:val="en-US" w:eastAsia="zh-CN" w:bidi="ar"/>
        </w:rPr>
        <w:t>租赁期间，中标供应商在不具备本项目约定情形下单方解除合同的，应至少提前</w:t>
      </w:r>
      <w:r>
        <w:rPr>
          <w:rFonts w:hint="eastAsia" w:cs="仿宋_GB2312"/>
          <w:color w:val="auto"/>
          <w:kern w:val="0"/>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30</w:t>
      </w:r>
      <w:r>
        <w:rPr>
          <w:rFonts w:hint="eastAsia" w:cs="仿宋_GB2312"/>
          <w:color w:val="auto"/>
          <w:kern w:val="0"/>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shd w:val="clear" w:color="auto" w:fill="FFFFFF"/>
          <w:lang w:val="en-US" w:eastAsia="zh-CN" w:bidi="ar"/>
        </w:rPr>
        <w:t>日通知采购人，并及时退回预收的租金余额，并按照项目</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 3 </w:t>
      </w:r>
      <w:r>
        <w:rPr>
          <w:rFonts w:hint="eastAsia" w:ascii="仿宋_GB2312" w:hAnsi="仿宋_GB2312" w:eastAsia="仿宋_GB2312" w:cs="仿宋_GB2312"/>
          <w:color w:val="auto"/>
          <w:kern w:val="0"/>
          <w:sz w:val="32"/>
          <w:szCs w:val="32"/>
          <w:highlight w:val="none"/>
          <w:shd w:val="clear" w:color="auto" w:fill="FFFFFF"/>
          <w:lang w:val="en-US" w:eastAsia="zh-CN" w:bidi="ar"/>
        </w:rPr>
        <w:t>个月租金金额向采购人支付违约金，若支付的违约金不足抵付采购人损失的，中标供应商还应负责赔偿</w:t>
      </w:r>
      <w:r>
        <w:rPr>
          <w:rFonts w:hint="eastAsia" w:cs="仿宋_GB2312"/>
          <w:color w:val="auto"/>
          <w:kern w:val="0"/>
          <w:sz w:val="32"/>
          <w:szCs w:val="32"/>
          <w:highlight w:val="none"/>
          <w:shd w:val="clear" w:color="auto" w:fill="FFFFFF"/>
          <w:lang w:val="en-US" w:eastAsia="zh-CN" w:bidi="ar"/>
        </w:rPr>
        <w:t>。</w:t>
      </w:r>
    </w:p>
    <w:p w14:paraId="663416A6">
      <w:pPr>
        <w:keepNext w:val="0"/>
        <w:keepLines w:val="0"/>
        <w:pageBreakBefore w:val="0"/>
        <w:kinsoku/>
        <w:wordWrap/>
        <w:overflowPunct/>
        <w:topLinePunct w:val="0"/>
        <w:bidi w:val="0"/>
        <w:snapToGrid/>
        <w:spacing w:after="0" w:line="579"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（4）</w:t>
      </w:r>
      <w:r>
        <w:rPr>
          <w:rFonts w:hint="eastAsia" w:ascii="仿宋_GB2312" w:hAnsi="仿宋_GB2312" w:eastAsia="仿宋_GB2312" w:cs="仿宋_GB2312"/>
          <w:color w:val="auto"/>
          <w:kern w:val="0"/>
          <w:sz w:val="32"/>
          <w:szCs w:val="32"/>
          <w:highlight w:val="none"/>
          <w:shd w:val="clear" w:color="auto" w:fill="FFFFFF"/>
          <w:lang w:val="en-US" w:eastAsia="zh-CN" w:bidi="ar"/>
        </w:rPr>
        <w:t>采购人违约责任</w:t>
      </w:r>
    </w:p>
    <w:p w14:paraId="444B068A">
      <w:pPr>
        <w:keepNext w:val="0"/>
        <w:keepLines w:val="0"/>
        <w:pageBreakBefore w:val="0"/>
        <w:kinsoku/>
        <w:wordWrap/>
        <w:overflowPunct/>
        <w:topLinePunct w:val="0"/>
        <w:bidi w:val="0"/>
        <w:snapToGrid/>
        <w:spacing w:after="0" w:line="579"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a.</w:t>
      </w:r>
      <w:r>
        <w:rPr>
          <w:rFonts w:hint="eastAsia" w:ascii="仿宋_GB2312" w:hAnsi="仿宋_GB2312" w:eastAsia="仿宋_GB2312" w:cs="仿宋_GB2312"/>
          <w:color w:val="auto"/>
          <w:kern w:val="0"/>
          <w:sz w:val="32"/>
          <w:szCs w:val="32"/>
          <w:highlight w:val="none"/>
          <w:shd w:val="clear" w:color="auto" w:fill="FFFFFF"/>
          <w:lang w:val="en-US" w:eastAsia="zh-CN" w:bidi="ar"/>
        </w:rPr>
        <w:t>采购人存在上述第</w:t>
      </w:r>
      <w:r>
        <w:rPr>
          <w:rFonts w:hint="eastAsia"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kern w:val="0"/>
          <w:sz w:val="32"/>
          <w:szCs w:val="32"/>
          <w:highlight w:val="none"/>
          <w:shd w:val="clear" w:color="auto" w:fill="FFFFFF"/>
          <w:lang w:val="en-US" w:eastAsia="zh-CN" w:bidi="ar"/>
        </w:rPr>
        <w:t>点约定情形，中标供应商解除项目合同的，采购人应按照项目合同</w:t>
      </w:r>
      <w:r>
        <w:rPr>
          <w:rFonts w:hint="eastAsia" w:cs="仿宋_GB2312"/>
          <w:color w:val="auto"/>
          <w:kern w:val="0"/>
          <w:sz w:val="32"/>
          <w:szCs w:val="32"/>
          <w:highlight w:val="none"/>
          <w:u w:val="singl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u w:val="single"/>
          <w:shd w:val="clear" w:color="auto" w:fill="FFFFFF"/>
          <w:lang w:val="en-US" w:eastAsia="zh-CN" w:bidi="ar"/>
        </w:rPr>
        <w:t xml:space="preserve">3 </w:t>
      </w:r>
      <w:r>
        <w:rPr>
          <w:rFonts w:hint="eastAsia" w:ascii="仿宋_GB2312" w:hAnsi="仿宋_GB2312" w:eastAsia="仿宋_GB2312" w:cs="仿宋_GB2312"/>
          <w:color w:val="auto"/>
          <w:kern w:val="0"/>
          <w:sz w:val="32"/>
          <w:szCs w:val="32"/>
          <w:highlight w:val="none"/>
          <w:shd w:val="clear" w:color="auto" w:fill="FFFFFF"/>
          <w:lang w:val="en-US" w:eastAsia="zh-CN" w:bidi="ar"/>
        </w:rPr>
        <w:t>个月租金金额的标准向中标供应商支付违约金</w:t>
      </w:r>
      <w:r>
        <w:rPr>
          <w:rFonts w:hint="eastAsia" w:cs="仿宋_GB2312"/>
          <w:color w:val="auto"/>
          <w:kern w:val="0"/>
          <w:sz w:val="32"/>
          <w:szCs w:val="32"/>
          <w:highlight w:val="none"/>
          <w:shd w:val="clear" w:color="auto" w:fill="FFFFFF"/>
          <w:lang w:val="en-US" w:eastAsia="zh-CN" w:bidi="ar"/>
        </w:rPr>
        <w:t>；</w:t>
      </w:r>
    </w:p>
    <w:p w14:paraId="17D7EB71">
      <w:pPr>
        <w:pStyle w:val="2"/>
        <w:keepNext w:val="0"/>
        <w:keepLines w:val="0"/>
        <w:pageBreakBefore w:val="0"/>
        <w:kinsoku/>
        <w:wordWrap/>
        <w:overflowPunct/>
        <w:topLinePunct w:val="0"/>
        <w:bidi w:val="0"/>
        <w:snapToGrid/>
        <w:spacing w:after="0"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b.</w:t>
      </w:r>
      <w:r>
        <w:rPr>
          <w:rFonts w:hint="eastAsia" w:ascii="仿宋_GB2312" w:hAnsi="仿宋_GB2312" w:eastAsia="仿宋_GB2312" w:cs="仿宋_GB2312"/>
          <w:color w:val="auto"/>
          <w:kern w:val="0"/>
          <w:sz w:val="32"/>
          <w:szCs w:val="32"/>
          <w:highlight w:val="none"/>
          <w:shd w:val="clear" w:color="auto" w:fill="FFFFFF"/>
          <w:lang w:val="en-US" w:eastAsia="zh-CN" w:bidi="ar"/>
        </w:rPr>
        <w:t>因采购人行政审批延误，付款期限应给予顺延，不视为违约</w:t>
      </w:r>
      <w:r>
        <w:rPr>
          <w:rFonts w:hint="eastAsia" w:cs="仿宋_GB2312"/>
          <w:color w:val="auto"/>
          <w:kern w:val="0"/>
          <w:sz w:val="32"/>
          <w:szCs w:val="32"/>
          <w:highlight w:val="none"/>
          <w:shd w:val="clear" w:color="auto" w:fill="FFFFFF"/>
          <w:lang w:val="en-US" w:eastAsia="zh-CN" w:bidi="ar"/>
        </w:rPr>
        <w:t>；</w:t>
      </w:r>
    </w:p>
    <w:p w14:paraId="484FEE2C">
      <w:pPr>
        <w:pStyle w:val="2"/>
        <w:keepNext w:val="0"/>
        <w:keepLines w:val="0"/>
        <w:pageBreakBefore w:val="0"/>
        <w:kinsoku/>
        <w:wordWrap/>
        <w:overflowPunct/>
        <w:topLinePunct w:val="0"/>
        <w:bidi w:val="0"/>
        <w:snapToGrid/>
        <w:spacing w:after="0" w:line="579" w:lineRule="exact"/>
        <w:ind w:firstLine="640" w:firstLineChars="200"/>
        <w:jc w:val="both"/>
        <w:textAlignment w:val="auto"/>
        <w:rPr>
          <w:rFonts w:hint="eastAsia"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c.</w:t>
      </w:r>
      <w:r>
        <w:rPr>
          <w:rFonts w:hint="eastAsia" w:ascii="仿宋_GB2312" w:hAnsi="仿宋_GB2312" w:eastAsia="仿宋_GB2312" w:cs="仿宋_GB2312"/>
          <w:color w:val="auto"/>
          <w:kern w:val="0"/>
          <w:sz w:val="32"/>
          <w:szCs w:val="32"/>
          <w:highlight w:val="none"/>
          <w:shd w:val="clear" w:color="auto" w:fill="FFFFFF"/>
          <w:lang w:val="en-US" w:eastAsia="zh-CN" w:bidi="ar"/>
        </w:rPr>
        <w:t>租赁期间，采购人在不具备项目约定情形下单方解除合同的，应至少提前30 日通知中标供应商，并按照项目合同 3 个月租金金额向中标供应商支付违约金，若支付的违约金不足抵付中标供应商损失的，采购人还应负责赔偿</w:t>
      </w:r>
      <w:r>
        <w:rPr>
          <w:rFonts w:hint="eastAsia" w:cs="仿宋_GB2312"/>
          <w:color w:val="auto"/>
          <w:kern w:val="0"/>
          <w:sz w:val="32"/>
          <w:szCs w:val="32"/>
          <w:highlight w:val="none"/>
          <w:shd w:val="clear" w:color="auto" w:fill="FFFFFF"/>
          <w:lang w:val="en-US" w:eastAsia="zh-CN" w:bidi="ar"/>
        </w:rPr>
        <w:t>。</w:t>
      </w:r>
    </w:p>
    <w:p w14:paraId="036D399D">
      <w:pPr>
        <w:keepNext w:val="0"/>
        <w:keepLines w:val="0"/>
        <w:pageBreakBefore w:val="0"/>
        <w:kinsoku/>
        <w:wordWrap/>
        <w:overflowPunct/>
        <w:topLinePunct w:val="0"/>
        <w:bidi w:val="0"/>
        <w:snapToGrid/>
        <w:spacing w:after="0" w:line="579"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cs="仿宋_GB2312"/>
          <w:color w:val="auto"/>
          <w:kern w:val="0"/>
          <w:sz w:val="32"/>
          <w:szCs w:val="32"/>
          <w:highlight w:val="none"/>
          <w:shd w:val="clear" w:color="auto" w:fill="FFFFFF"/>
          <w:lang w:val="en-US" w:eastAsia="zh-CN" w:bidi="ar"/>
        </w:rPr>
        <w:t>6.</w:t>
      </w:r>
      <w:r>
        <w:rPr>
          <w:rFonts w:hint="eastAsia" w:ascii="仿宋_GB2312" w:hAnsi="仿宋_GB2312" w:eastAsia="仿宋_GB2312" w:cs="仿宋_GB2312"/>
          <w:color w:val="auto"/>
          <w:kern w:val="0"/>
          <w:sz w:val="32"/>
          <w:szCs w:val="32"/>
          <w:highlight w:val="none"/>
          <w:shd w:val="clear" w:color="auto" w:fill="FFFFFF"/>
          <w:lang w:val="en-US" w:eastAsia="zh-CN" w:bidi="ar"/>
        </w:rPr>
        <w:t>法律适用和争议解决：</w:t>
      </w:r>
    </w:p>
    <w:p w14:paraId="038FA406">
      <w:pPr>
        <w:keepNext w:val="0"/>
        <w:keepLines w:val="0"/>
        <w:pageBreakBefore w:val="0"/>
        <w:kinsoku/>
        <w:wordWrap/>
        <w:overflowPunct/>
        <w:topLinePunct w:val="0"/>
        <w:bidi w:val="0"/>
        <w:snapToGrid/>
        <w:spacing w:after="0" w:line="579" w:lineRule="exact"/>
        <w:ind w:firstLine="640" w:firstLineChars="200"/>
        <w:textAlignment w:val="auto"/>
        <w:rPr>
          <w:rFonts w:hint="default"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凡因本项目引起的或与本项目有关的任何争议，由双方友好协商解决。协商不成时，双方均有权向深圳深汕特别合作区人民法院提起诉讼。</w:t>
      </w:r>
    </w:p>
    <w:p w14:paraId="55A2E09F">
      <w:pPr>
        <w:pStyle w:val="13"/>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79"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eastAsia="zh-CN"/>
        </w:rPr>
        <w:t>五</w:t>
      </w:r>
      <w:r>
        <w:rPr>
          <w:rFonts w:hint="default" w:ascii="Times New Roman" w:hAnsi="Times New Roman" w:eastAsia="黑体" w:cs="Times New Roman"/>
          <w:b w:val="0"/>
          <w:bCs w:val="0"/>
          <w:color w:val="auto"/>
          <w:sz w:val="32"/>
          <w:szCs w:val="32"/>
          <w:highlight w:val="none"/>
          <w:shd w:val="clear" w:color="auto" w:fill="FFFFFF"/>
          <w:lang w:eastAsia="zh-CN"/>
        </w:rPr>
        <w:t>、供应商资格要求</w:t>
      </w:r>
    </w:p>
    <w:p w14:paraId="44F4206A">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cs="Times New Roman"/>
          <w:color w:val="auto"/>
          <w:sz w:val="32"/>
          <w:szCs w:val="32"/>
          <w:highlight w:val="none"/>
          <w:shd w:val="clear" w:color="auto" w:fill="FFFFFF"/>
          <w:lang w:eastAsia="zh-CN"/>
        </w:rPr>
        <w:t>（一）</w:t>
      </w:r>
      <w:r>
        <w:rPr>
          <w:rFonts w:hint="default" w:ascii="Times New Roman" w:hAnsi="Times New Roman" w:eastAsia="仿宋_GB2312" w:cs="Times New Roman"/>
          <w:color w:val="auto"/>
          <w:sz w:val="32"/>
          <w:szCs w:val="32"/>
          <w:highlight w:val="none"/>
          <w:shd w:val="clear" w:color="auto" w:fill="FFFFFF"/>
        </w:rPr>
        <w:t>具有独立承担民事责任的能力（提供营业执照或事业单位法人证等法人证明扫描件，原件备查）。</w:t>
      </w:r>
    </w:p>
    <w:p w14:paraId="744AC606">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shd w:val="clear" w:color="auto" w:fill="FFFFFF"/>
          <w:lang w:eastAsia="zh-CN"/>
        </w:rPr>
        <w:t>（二）</w:t>
      </w:r>
      <w:r>
        <w:rPr>
          <w:rFonts w:hint="default" w:ascii="Times New Roman" w:hAnsi="Times New Roman" w:eastAsia="仿宋_GB2312" w:cs="Times New Roman"/>
          <w:color w:val="auto"/>
          <w:sz w:val="32"/>
          <w:szCs w:val="32"/>
          <w:highlight w:val="none"/>
          <w:shd w:val="clear" w:color="auto" w:fill="FFFFFF"/>
        </w:rPr>
        <w:t>本项目不接受联合体投标</w:t>
      </w:r>
      <w:r>
        <w:rPr>
          <w:rFonts w:hint="eastAsia" w:ascii="Times New Roman" w:hAnsi="Times New Roman" w:cs="Times New Roman"/>
          <w:color w:val="auto"/>
          <w:sz w:val="32"/>
          <w:szCs w:val="32"/>
          <w:highlight w:val="none"/>
          <w:shd w:val="clear" w:color="auto" w:fill="FFFFFF"/>
          <w:lang w:eastAsia="zh-CN"/>
        </w:rPr>
        <w:t>，不接受投标人选用进口产品参与投标</w:t>
      </w:r>
      <w:r>
        <w:rPr>
          <w:rFonts w:hint="default" w:ascii="Times New Roman" w:hAnsi="Times New Roman" w:eastAsia="仿宋_GB2312" w:cs="Times New Roman"/>
          <w:color w:val="auto"/>
          <w:sz w:val="32"/>
          <w:szCs w:val="32"/>
          <w:highlight w:val="none"/>
          <w:shd w:val="clear" w:color="auto" w:fill="FFFFFF"/>
        </w:rPr>
        <w:t>。</w:t>
      </w:r>
    </w:p>
    <w:p w14:paraId="7A8FA9D2">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shd w:val="clear" w:color="auto" w:fill="FFFFFF"/>
          <w:lang w:eastAsia="zh-CN"/>
        </w:rPr>
        <w:t>（三）</w:t>
      </w:r>
      <w:r>
        <w:rPr>
          <w:rFonts w:hint="default" w:ascii="Times New Roman" w:hAnsi="Times New Roman" w:eastAsia="仿宋_GB2312" w:cs="Times New Roman"/>
          <w:color w:val="auto"/>
          <w:sz w:val="32"/>
          <w:szCs w:val="32"/>
          <w:highlight w:val="none"/>
          <w:shd w:val="clear" w:color="auto" w:fill="FFFFFF"/>
        </w:rPr>
        <w:t>参与本项目投标前三年内，在经营活动中没有重大违法记录。</w:t>
      </w:r>
      <w:r>
        <w:rPr>
          <w:rFonts w:hint="eastAsia" w:ascii="Times New Roman" w:hAnsi="Times New Roman" w:cs="Times New Roman"/>
          <w:color w:val="auto"/>
          <w:kern w:val="0"/>
          <w:sz w:val="32"/>
          <w:szCs w:val="32"/>
          <w:highlight w:val="none"/>
          <w:shd w:val="clear" w:color="auto" w:fill="FFFFFF"/>
        </w:rPr>
        <w:t>（由供应商在《政府采购承诺函》中作出声明）。</w:t>
      </w:r>
    </w:p>
    <w:p w14:paraId="7C1E5700">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shd w:val="clear" w:color="auto" w:fill="FFFFFF"/>
          <w:lang w:val="en-US" w:eastAsia="zh-CN"/>
        </w:rPr>
        <w:t>（四）</w:t>
      </w:r>
      <w:r>
        <w:rPr>
          <w:rFonts w:hint="default" w:ascii="Times New Roman" w:hAnsi="Times New Roman" w:eastAsia="仿宋_GB2312" w:cs="Times New Roman"/>
          <w:color w:val="auto"/>
          <w:sz w:val="32"/>
          <w:szCs w:val="32"/>
          <w:highlight w:val="none"/>
          <w:shd w:val="clear" w:color="auto" w:fill="FFFFFF"/>
        </w:rPr>
        <w:t>参与本项目政府采购活动时不存在被有关部门禁止参与政府采购活动且在有效期内的情况。</w:t>
      </w:r>
      <w:r>
        <w:rPr>
          <w:rFonts w:hint="eastAsia" w:ascii="Times New Roman" w:hAnsi="Times New Roman" w:cs="Times New Roman"/>
          <w:color w:val="auto"/>
          <w:kern w:val="0"/>
          <w:sz w:val="32"/>
          <w:szCs w:val="32"/>
          <w:highlight w:val="none"/>
          <w:shd w:val="clear" w:color="auto" w:fill="FFFFFF"/>
        </w:rPr>
        <w:t>（由供应商在《政府采购承诺函》中作出声明）。</w:t>
      </w:r>
    </w:p>
    <w:p w14:paraId="0301D717">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cs="Times New Roman"/>
          <w:color w:val="auto"/>
          <w:sz w:val="32"/>
          <w:szCs w:val="32"/>
          <w:highlight w:val="none"/>
          <w:shd w:val="clear" w:color="auto" w:fill="FFFFFF"/>
          <w:lang w:val="en-US" w:eastAsia="zh-CN"/>
        </w:rPr>
        <w:t>（五）</w:t>
      </w:r>
      <w:r>
        <w:rPr>
          <w:rFonts w:hint="default" w:ascii="Times New Roman" w:hAnsi="Times New Roman" w:eastAsia="仿宋_GB2312" w:cs="Times New Roman"/>
          <w:color w:val="auto"/>
          <w:sz w:val="32"/>
          <w:szCs w:val="32"/>
          <w:highlight w:val="none"/>
          <w:shd w:val="clear" w:color="auto" w:fill="FFFFFF"/>
        </w:rPr>
        <w:t>具备《中华人民共和国政府采购法》第二十二条第一款的条件。</w:t>
      </w:r>
      <w:r>
        <w:rPr>
          <w:rFonts w:hint="eastAsia" w:ascii="Times New Roman" w:hAnsi="Times New Roman" w:cs="Times New Roman"/>
          <w:color w:val="auto"/>
          <w:kern w:val="0"/>
          <w:sz w:val="32"/>
          <w:szCs w:val="32"/>
          <w:highlight w:val="none"/>
          <w:shd w:val="clear" w:color="auto" w:fill="FFFFFF"/>
        </w:rPr>
        <w:t>（由供应商在《政府采购承诺函》中作出声明）。</w:t>
      </w:r>
    </w:p>
    <w:p w14:paraId="3082B32B">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cs="Times New Roman"/>
          <w:color w:val="auto"/>
          <w:sz w:val="32"/>
          <w:szCs w:val="32"/>
          <w:highlight w:val="none"/>
          <w:shd w:val="clear" w:color="auto" w:fill="FFFFFF"/>
          <w:lang w:val="en-US" w:eastAsia="zh-CN"/>
        </w:rPr>
        <w:t>（七）</w:t>
      </w:r>
      <w:r>
        <w:rPr>
          <w:rFonts w:hint="default" w:ascii="Times New Roman" w:hAnsi="Times New Roman" w:eastAsia="仿宋_GB2312" w:cs="Times New Roman"/>
          <w:color w:val="auto"/>
          <w:sz w:val="32"/>
          <w:szCs w:val="32"/>
          <w:highlight w:val="none"/>
          <w:shd w:val="clear" w:color="auto" w:fill="FFFFFF"/>
        </w:rPr>
        <w:t>未被列入失信被执行人、重大税收违法案件当事人名单、政府采购严重违法失信行为记录名单。</w:t>
      </w:r>
      <w:r>
        <w:rPr>
          <w:rFonts w:hint="eastAsia" w:ascii="Times New Roman" w:hAnsi="Times New Roman" w:cs="Times New Roman"/>
          <w:color w:val="auto"/>
          <w:kern w:val="0"/>
          <w:sz w:val="32"/>
          <w:szCs w:val="32"/>
          <w:highlight w:val="none"/>
          <w:shd w:val="clear" w:color="auto" w:fill="FFFFFF"/>
        </w:rPr>
        <w:t>（由供应商在《政府采购承诺函》中作出声明）。</w:t>
      </w:r>
    </w:p>
    <w:p w14:paraId="429A721E">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eastAsia" w:ascii="仿宋_GB2312" w:hAnsi="仿宋_GB2312" w:eastAsia="仿宋_GB2312" w:cs="仿宋_GB2312"/>
          <w:color w:val="FF0000"/>
          <w:kern w:val="0"/>
          <w:sz w:val="32"/>
          <w:szCs w:val="32"/>
          <w:highlight w:val="none"/>
          <w:shd w:val="clear" w:color="auto" w:fill="FFFFFF"/>
          <w:lang w:val="en-US" w:eastAsia="zh-CN" w:bidi="ar"/>
        </w:rPr>
      </w:pPr>
      <w:r>
        <w:rPr>
          <w:rFonts w:hint="eastAsia" w:ascii="Times New Roman" w:hAnsi="Times New Roman" w:cs="Times New Roman"/>
          <w:color w:val="auto"/>
          <w:sz w:val="32"/>
          <w:highlight w:val="none"/>
          <w:shd w:val="clear" w:color="auto" w:fill="FFFFFF"/>
          <w:lang w:eastAsia="zh-CN"/>
        </w:rPr>
        <w:t>（八）</w:t>
      </w:r>
      <w:r>
        <w:rPr>
          <w:rFonts w:hint="eastAsia" w:ascii="Times New Roman" w:hAnsi="Times New Roman" w:eastAsia="仿宋_GB2312" w:cs="Times New Roman"/>
          <w:b w:val="0"/>
          <w:bCs w:val="0"/>
          <w:color w:val="auto"/>
          <w:sz w:val="32"/>
          <w:szCs w:val="32"/>
          <w:highlight w:val="none"/>
          <w:u w:val="none"/>
          <w:shd w:val="clear" w:color="auto" w:fill="FFFFFF"/>
          <w:lang w:val="en-US" w:eastAsia="zh-CN"/>
        </w:rPr>
        <w:t>法定代表人、主要经营负责人、投标授权代表人、项目负责人、主要技术人员为同一人、属同一单位或者在同一单位缴纳社会保险的不同供应商，</w:t>
      </w:r>
      <w:r>
        <w:rPr>
          <w:rFonts w:hint="eastAsia" w:ascii="Times New Roman" w:hAnsi="Times New Roman" w:cs="Times New Roman"/>
          <w:b w:val="0"/>
          <w:bCs w:val="0"/>
          <w:color w:val="auto"/>
          <w:kern w:val="0"/>
          <w:sz w:val="32"/>
          <w:szCs w:val="32"/>
          <w:highlight w:val="none"/>
          <w:u w:val="none"/>
          <w:shd w:val="clear" w:color="auto" w:fill="FFFFFF"/>
        </w:rPr>
        <w:t>不得参加同一合同项下的政府采购活动</w:t>
      </w:r>
      <w:r>
        <w:rPr>
          <w:rFonts w:hint="eastAsia" w:ascii="Times New Roman" w:hAnsi="Times New Roman" w:cs="Times New Roman"/>
          <w:b w:val="0"/>
          <w:bCs w:val="0"/>
          <w:color w:val="auto"/>
          <w:kern w:val="0"/>
          <w:sz w:val="32"/>
          <w:szCs w:val="32"/>
          <w:highlight w:val="none"/>
          <w:u w:val="none"/>
          <w:shd w:val="clear" w:color="auto" w:fill="FFFFFF"/>
          <w:lang w:eastAsia="zh-CN"/>
        </w:rPr>
        <w:t>；</w:t>
      </w:r>
      <w:r>
        <w:rPr>
          <w:rFonts w:hint="eastAsia" w:ascii="Times New Roman" w:hAnsi="Times New Roman" w:cs="Times New Roman"/>
          <w:color w:val="auto"/>
          <w:kern w:val="0"/>
          <w:sz w:val="32"/>
          <w:szCs w:val="32"/>
          <w:highlight w:val="none"/>
          <w:shd w:val="clear" w:color="auto" w:fill="FFFFFF"/>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承诺函》中作出声明）。</w:t>
      </w:r>
    </w:p>
    <w:p w14:paraId="37B62BB2">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 xml:space="preserve">注：“信用中国”、“中国政府采购网”以及“深圳市政府采购监管网”为供应商信用信息的查询渠道。 </w:t>
      </w:r>
    </w:p>
    <w:p w14:paraId="240A878E">
      <w:pPr>
        <w:pStyle w:val="13"/>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79" w:lineRule="exact"/>
        <w:ind w:right="0" w:rightChars="0" w:firstLine="640" w:firstLineChars="200"/>
        <w:textAlignment w:val="auto"/>
        <w:rPr>
          <w:rFonts w:hint="eastAsia"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eastAsia="zh-CN"/>
        </w:rPr>
        <w:t>六、采购项目需要落实的政府采购政策</w:t>
      </w:r>
    </w:p>
    <w:p w14:paraId="3F0CF542">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default"/>
          <w:color w:val="auto"/>
          <w:sz w:val="32"/>
          <w:szCs w:val="32"/>
          <w:highlight w:val="none"/>
          <w:shd w:val="clear" w:color="auto" w:fill="FFFFFF"/>
          <w:lang w:val="en-US" w:eastAsia="zh-CN"/>
        </w:rPr>
      </w:pPr>
      <w:r>
        <w:rPr>
          <w:rFonts w:hint="default"/>
          <w:color w:val="auto"/>
          <w:sz w:val="32"/>
          <w:szCs w:val="32"/>
          <w:highlight w:val="none"/>
          <w:shd w:val="clear" w:color="auto" w:fill="FFFFFF"/>
          <w:lang w:val="en-US" w:eastAsia="zh-CN"/>
        </w:rPr>
        <w:t>（一）投标人提供的服务全部均由优惠主体（小型企业或微型企业或监狱企业或残疾人福利性单位）承接，并提供声明函的，则对其</w:t>
      </w:r>
      <w:r>
        <w:rPr>
          <w:rFonts w:hint="eastAsia"/>
          <w:color w:val="auto"/>
          <w:sz w:val="32"/>
          <w:szCs w:val="32"/>
          <w:highlight w:val="none"/>
          <w:shd w:val="clear" w:color="auto" w:fill="FFFFFF"/>
          <w:lang w:val="en-US" w:eastAsia="zh-CN"/>
        </w:rPr>
        <w:t>投标报价</w:t>
      </w:r>
      <w:r>
        <w:rPr>
          <w:rFonts w:hint="default"/>
          <w:color w:val="auto"/>
          <w:sz w:val="32"/>
          <w:szCs w:val="32"/>
          <w:highlight w:val="none"/>
          <w:shd w:val="clear" w:color="auto" w:fill="FFFFFF"/>
          <w:lang w:val="en-US" w:eastAsia="zh-CN"/>
        </w:rPr>
        <w:t>给予10%的扣除，用扣除后的价格参与评审。满足多项优惠政策的企业，不重复享受多项价格扣除政策。</w:t>
      </w:r>
    </w:p>
    <w:p w14:paraId="4CA84F33">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default"/>
          <w:color w:val="auto"/>
          <w:sz w:val="32"/>
          <w:szCs w:val="32"/>
          <w:highlight w:val="none"/>
          <w:shd w:val="clear" w:color="auto" w:fill="FFFFFF"/>
          <w:lang w:val="en-US" w:eastAsia="zh-CN"/>
        </w:rPr>
      </w:pPr>
      <w:r>
        <w:rPr>
          <w:rFonts w:hint="default"/>
          <w:color w:val="auto"/>
          <w:sz w:val="32"/>
          <w:szCs w:val="32"/>
          <w:highlight w:val="none"/>
          <w:shd w:val="clear" w:color="auto" w:fill="FFFFFF"/>
          <w:lang w:val="en-US" w:eastAsia="zh-CN"/>
        </w:rPr>
        <w:t>（二）根据《工业和信息化部、国家统计局、国家发展和改革委员会、财政部关于印发中小企业划型标准规定的通知》（工信部联企业〔2011〕300号），本项目采购标的（服务需求）对应的中小企业划分标准所属行业为其他未列明行业。</w:t>
      </w:r>
    </w:p>
    <w:p w14:paraId="15E5B4D9">
      <w:pPr>
        <w:keepNext w:val="0"/>
        <w:keepLines w:val="0"/>
        <w:pageBreakBefore w:val="0"/>
        <w:widowControl/>
        <w:numPr>
          <w:ilvl w:val="-1"/>
          <w:numId w:val="0"/>
        </w:numPr>
        <w:suppressLineNumbers w:val="0"/>
        <w:shd w:val="clear" w:color="auto" w:fill="FFFFFF"/>
        <w:kinsoku/>
        <w:wordWrap/>
        <w:overflowPunct/>
        <w:topLinePunct w:val="0"/>
        <w:bidi w:val="0"/>
        <w:snapToGrid/>
        <w:spacing w:before="0" w:beforeAutospacing="0" w:after="0" w:afterAutospacing="0" w:line="579" w:lineRule="exact"/>
        <w:ind w:leftChars="0" w:right="0" w:rightChars="0" w:firstLine="640" w:firstLineChars="200"/>
        <w:textAlignment w:val="auto"/>
        <w:rPr>
          <w:rFonts w:hint="default"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val="en-US" w:eastAsia="zh-CN"/>
        </w:rPr>
        <w:t>七</w:t>
      </w:r>
      <w:r>
        <w:rPr>
          <w:rFonts w:hint="default" w:ascii="Times New Roman" w:hAnsi="Times New Roman" w:eastAsia="黑体" w:cs="Times New Roman"/>
          <w:b w:val="0"/>
          <w:bCs w:val="0"/>
          <w:color w:val="auto"/>
          <w:sz w:val="32"/>
          <w:szCs w:val="32"/>
          <w:highlight w:val="none"/>
          <w:shd w:val="clear" w:color="auto" w:fill="FFFFFF"/>
          <w:lang w:eastAsia="zh-CN"/>
        </w:rPr>
        <w:t>、重要提示</w:t>
      </w:r>
    </w:p>
    <w:p w14:paraId="71917B42">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eastAsia="zh-CN"/>
        </w:rPr>
      </w:pPr>
      <w:r>
        <w:rPr>
          <w:rFonts w:hint="default" w:ascii="仿宋_GB2312" w:hAnsi="仿宋_GB2312" w:eastAsia="仿宋_GB2312" w:cs="仿宋_GB2312"/>
          <w:color w:val="auto"/>
          <w:sz w:val="32"/>
          <w:szCs w:val="32"/>
          <w:highlight w:val="none"/>
          <w:shd w:val="clear" w:color="auto" w:fill="FFFFFF"/>
          <w:lang w:eastAsia="zh-CN"/>
        </w:rPr>
        <w:t>（</w:t>
      </w:r>
      <w:r>
        <w:rPr>
          <w:rFonts w:hint="default" w:cs="仿宋_GB2312"/>
          <w:color w:val="auto"/>
          <w:sz w:val="32"/>
          <w:szCs w:val="32"/>
          <w:highlight w:val="none"/>
          <w:shd w:val="clear" w:color="auto" w:fill="FFFFFF"/>
          <w:lang w:eastAsia="zh-CN"/>
        </w:rPr>
        <w:t>一</w:t>
      </w:r>
      <w:r>
        <w:rPr>
          <w:rFonts w:hint="default" w:ascii="仿宋_GB2312" w:hAnsi="仿宋_GB2312" w:eastAsia="仿宋_GB2312" w:cs="仿宋_GB2312"/>
          <w:color w:val="auto"/>
          <w:sz w:val="32"/>
          <w:szCs w:val="32"/>
          <w:highlight w:val="none"/>
          <w:shd w:val="clear" w:color="auto" w:fill="FFFFFF"/>
          <w:lang w:eastAsia="zh-CN"/>
        </w:rPr>
        <w:t>）</w:t>
      </w:r>
      <w:r>
        <w:rPr>
          <w:rFonts w:hint="eastAsia" w:cs="仿宋_GB2312"/>
          <w:color w:val="auto"/>
          <w:sz w:val="32"/>
          <w:szCs w:val="32"/>
          <w:highlight w:val="none"/>
          <w:shd w:val="clear" w:color="auto" w:fill="FFFFFF"/>
          <w:lang w:eastAsia="zh-CN"/>
        </w:rPr>
        <w:t>响应</w:t>
      </w:r>
      <w:r>
        <w:rPr>
          <w:rFonts w:hint="default"/>
          <w:color w:val="auto"/>
          <w:sz w:val="32"/>
          <w:highlight w:val="none"/>
          <w:shd w:val="clear" w:color="auto" w:fill="FFFFFF"/>
        </w:rPr>
        <w:t>文件主要包括以下内容（均需加盖单位公章）</w:t>
      </w:r>
    </w:p>
    <w:p w14:paraId="2B2065E7">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default" w:eastAsia="仿宋_GB2312"/>
          <w:color w:val="auto"/>
          <w:sz w:val="32"/>
          <w:szCs w:val="32"/>
          <w:highlight w:val="none"/>
          <w:shd w:val="clear" w:color="auto" w:fill="FFFFFF"/>
          <w:lang w:eastAsia="zh-CN"/>
        </w:rPr>
      </w:pPr>
      <w:r>
        <w:rPr>
          <w:rFonts w:hint="default"/>
          <w:color w:val="auto"/>
          <w:sz w:val="32"/>
          <w:szCs w:val="32"/>
          <w:highlight w:val="none"/>
          <w:shd w:val="clear" w:color="auto" w:fill="FFFFFF"/>
          <w:lang w:val="en-US" w:eastAsia="zh-CN"/>
        </w:rPr>
        <w:t>1.</w:t>
      </w:r>
      <w:r>
        <w:rPr>
          <w:rFonts w:hint="default"/>
          <w:color w:val="auto"/>
          <w:sz w:val="32"/>
          <w:szCs w:val="32"/>
          <w:highlight w:val="none"/>
          <w:shd w:val="clear" w:color="auto" w:fill="FFFFFF"/>
          <w:lang w:eastAsia="zh-CN"/>
        </w:rPr>
        <w:t>参选函</w:t>
      </w:r>
    </w:p>
    <w:p w14:paraId="7B6D2917">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default"/>
          <w:color w:val="auto"/>
          <w:sz w:val="32"/>
          <w:szCs w:val="32"/>
          <w:highlight w:val="none"/>
          <w:shd w:val="clear" w:color="auto" w:fill="FFFFFF"/>
        </w:rPr>
      </w:pPr>
      <w:r>
        <w:rPr>
          <w:rFonts w:hint="default"/>
          <w:color w:val="auto"/>
          <w:sz w:val="32"/>
          <w:szCs w:val="32"/>
          <w:highlight w:val="none"/>
          <w:shd w:val="clear" w:color="auto" w:fill="FFFFFF"/>
          <w:lang w:val="en-US" w:eastAsia="zh-CN"/>
        </w:rPr>
        <w:t>2.</w:t>
      </w:r>
      <w:r>
        <w:rPr>
          <w:rFonts w:hint="default"/>
          <w:color w:val="auto"/>
          <w:sz w:val="32"/>
          <w:szCs w:val="32"/>
          <w:highlight w:val="none"/>
          <w:shd w:val="clear" w:color="auto" w:fill="FFFFFF"/>
        </w:rPr>
        <w:t>政府采购承诺函</w:t>
      </w:r>
    </w:p>
    <w:p w14:paraId="1D39B9B2">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default"/>
          <w:color w:val="auto"/>
          <w:sz w:val="32"/>
          <w:szCs w:val="32"/>
          <w:highlight w:val="none"/>
          <w:shd w:val="clear" w:color="auto" w:fill="FFFFFF"/>
        </w:rPr>
      </w:pPr>
      <w:r>
        <w:rPr>
          <w:rFonts w:hint="default"/>
          <w:color w:val="auto"/>
          <w:sz w:val="32"/>
          <w:szCs w:val="32"/>
          <w:highlight w:val="none"/>
          <w:shd w:val="clear" w:color="auto" w:fill="FFFFFF"/>
          <w:lang w:val="en-US" w:eastAsia="zh-CN"/>
        </w:rPr>
        <w:t>3.</w:t>
      </w:r>
      <w:r>
        <w:rPr>
          <w:rFonts w:hint="default"/>
          <w:color w:val="auto"/>
          <w:sz w:val="32"/>
          <w:szCs w:val="32"/>
          <w:highlight w:val="none"/>
          <w:shd w:val="clear" w:color="auto" w:fill="FFFFFF"/>
        </w:rPr>
        <w:t>供应商</w:t>
      </w:r>
      <w:r>
        <w:rPr>
          <w:rFonts w:hint="default"/>
          <w:color w:val="auto"/>
          <w:sz w:val="32"/>
          <w:szCs w:val="32"/>
          <w:highlight w:val="none"/>
          <w:shd w:val="clear" w:color="auto" w:fill="FFFFFF"/>
          <w:lang w:eastAsia="zh-CN"/>
        </w:rPr>
        <w:t>基本</w:t>
      </w:r>
      <w:r>
        <w:rPr>
          <w:rFonts w:hint="default"/>
          <w:color w:val="auto"/>
          <w:sz w:val="32"/>
          <w:szCs w:val="32"/>
          <w:highlight w:val="none"/>
          <w:shd w:val="clear" w:color="auto" w:fill="FFFFFF"/>
        </w:rPr>
        <w:t>情况</w:t>
      </w:r>
    </w:p>
    <w:p w14:paraId="1D3FC856">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textAlignment w:val="auto"/>
        <w:rPr>
          <w:rFonts w:hint="default"/>
          <w:color w:val="auto"/>
          <w:sz w:val="32"/>
          <w:szCs w:val="32"/>
          <w:highlight w:val="none"/>
          <w:shd w:val="clear" w:color="auto" w:fill="FFFFFF"/>
          <w:lang w:val="en-US" w:eastAsia="zh-CN"/>
        </w:rPr>
      </w:pPr>
      <w:r>
        <w:rPr>
          <w:rFonts w:hint="default"/>
          <w:color w:val="auto"/>
          <w:sz w:val="32"/>
          <w:szCs w:val="32"/>
          <w:highlight w:val="none"/>
          <w:shd w:val="clear" w:color="auto" w:fill="FFFFFF"/>
          <w:lang w:val="en-US" w:eastAsia="zh-CN"/>
        </w:rPr>
        <w:t>4.项目详细报价</w:t>
      </w:r>
    </w:p>
    <w:p w14:paraId="675C38FB">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textAlignment w:val="auto"/>
        <w:rPr>
          <w:rFonts w:hint="eastAsia"/>
          <w:color w:val="auto"/>
          <w:sz w:val="32"/>
          <w:szCs w:val="32"/>
          <w:highlight w:val="none"/>
          <w:shd w:val="clear" w:color="auto" w:fill="FFFFFF"/>
        </w:rPr>
      </w:pPr>
      <w:r>
        <w:rPr>
          <w:rFonts w:hint="default"/>
          <w:color w:val="auto"/>
          <w:sz w:val="32"/>
          <w:szCs w:val="32"/>
          <w:highlight w:val="none"/>
          <w:shd w:val="clear" w:color="auto" w:fill="FFFFFF"/>
          <w:lang w:val="en-US" w:eastAsia="zh-CN"/>
        </w:rPr>
        <w:t>5.</w:t>
      </w:r>
      <w:r>
        <w:rPr>
          <w:rFonts w:hint="default"/>
          <w:color w:val="auto"/>
          <w:sz w:val="32"/>
          <w:szCs w:val="32"/>
          <w:highlight w:val="none"/>
          <w:shd w:val="clear" w:color="auto" w:fill="FFFFFF"/>
        </w:rPr>
        <w:t>法定代表人（负责人）证明书</w:t>
      </w:r>
    </w:p>
    <w:p w14:paraId="11C9411D">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left="0" w:leftChars="0" w:firstLine="640" w:firstLineChars="200"/>
        <w:textAlignment w:val="auto"/>
        <w:rPr>
          <w:rFonts w:hint="eastAsia"/>
          <w:color w:val="auto"/>
          <w:sz w:val="32"/>
          <w:szCs w:val="32"/>
          <w:highlight w:val="none"/>
          <w:shd w:val="clear" w:color="auto" w:fill="FFFFFF"/>
        </w:rPr>
      </w:pPr>
      <w:r>
        <w:rPr>
          <w:rFonts w:hint="default"/>
          <w:color w:val="auto"/>
          <w:sz w:val="32"/>
          <w:szCs w:val="32"/>
          <w:highlight w:val="none"/>
          <w:shd w:val="clear" w:color="auto" w:fill="FFFFFF"/>
          <w:lang w:val="en-US" w:eastAsia="zh-CN"/>
        </w:rPr>
        <w:t>6.</w:t>
      </w:r>
      <w:r>
        <w:rPr>
          <w:rFonts w:hint="default"/>
          <w:color w:val="auto"/>
          <w:sz w:val="32"/>
          <w:szCs w:val="32"/>
          <w:highlight w:val="none"/>
          <w:shd w:val="clear" w:color="auto" w:fill="FFFFFF"/>
        </w:rPr>
        <w:t>授权委托书</w:t>
      </w:r>
    </w:p>
    <w:p w14:paraId="245818FD">
      <w:pPr>
        <w:keepNext w:val="0"/>
        <w:keepLines w:val="0"/>
        <w:widowControl/>
        <w:suppressLineNumbers w:val="0"/>
        <w:jc w:val="left"/>
        <w:rPr>
          <w:rFonts w:hint="eastAsia" w:ascii="Times New Roman" w:hAnsi="Times New Roman" w:cs="Times New Roman"/>
          <w:color w:val="000000"/>
          <w:sz w:val="32"/>
          <w:szCs w:val="32"/>
          <w:highlight w:val="none"/>
          <w:shd w:val="clear" w:color="auto" w:fill="FFFFFF"/>
          <w:lang w:val="en-US" w:eastAsia="zh-CN"/>
        </w:rPr>
      </w:pPr>
      <w:r>
        <w:rPr>
          <w:rFonts w:hint="default" w:ascii="仿宋_GB2312" w:hAnsi="仿宋_GB2312" w:cs="仿宋_GB2312"/>
          <w:color w:val="000000"/>
          <w:sz w:val="32"/>
          <w:szCs w:val="32"/>
          <w:highlight w:val="none"/>
          <w:shd w:val="clear" w:color="auto" w:fill="FFFFFF"/>
          <w:lang w:val="en-US" w:eastAsia="zh-CN" w:bidi="ar"/>
        </w:rPr>
        <w:t>7.按综合评分法评分准则提供相关资料</w:t>
      </w:r>
    </w:p>
    <w:p w14:paraId="586AAB6C">
      <w:pPr>
        <w:pStyle w:val="13"/>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pPr>
      <w:r>
        <w:rPr>
          <w:rFonts w:hint="eastAsia" w:ascii="仿宋_GB2312" w:hAnsi="仿宋_GB2312" w:eastAsia="仿宋_GB2312" w:cs="仿宋_GB2312"/>
          <w:color w:val="000000"/>
          <w:sz w:val="32"/>
          <w:szCs w:val="32"/>
          <w:highlight w:val="none"/>
          <w:shd w:val="clear" w:color="auto" w:fill="FFFFFF"/>
          <w:lang w:val="en-US" w:eastAsia="zh-CN"/>
        </w:rPr>
        <w:t>（二）</w:t>
      </w:r>
      <w:r>
        <w:rPr>
          <w:rFonts w:hint="default" w:ascii="仿宋_GB2312" w:hAnsi="仿宋_GB2312" w:eastAsia="仿宋_GB2312" w:cs="仿宋_GB2312"/>
          <w:color w:val="000000"/>
          <w:sz w:val="32"/>
          <w:szCs w:val="32"/>
          <w:highlight w:val="none"/>
          <w:shd w:val="clear" w:color="auto" w:fill="FFFFFF"/>
        </w:rPr>
        <w:t>本</w:t>
      </w:r>
      <w:r>
        <w:rPr>
          <w:rFonts w:hint="eastAsia" w:ascii="仿宋_GB2312" w:hAnsi="仿宋_GB2312" w:eastAsia="仿宋_GB2312" w:cs="仿宋_GB2312"/>
          <w:color w:val="000000"/>
          <w:sz w:val="32"/>
          <w:szCs w:val="32"/>
          <w:highlight w:val="none"/>
          <w:shd w:val="clear" w:color="auto" w:fill="FFFFFF"/>
          <w:lang w:eastAsia="zh-CN"/>
        </w:rPr>
        <w:t>项目按规定实行自行采购，</w:t>
      </w:r>
      <w:r>
        <w:rPr>
          <w:rFonts w:hint="default" w:ascii="仿宋_GB2312" w:hAnsi="仿宋_GB2312" w:eastAsia="仿宋_GB2312" w:cs="仿宋_GB2312"/>
          <w:color w:val="000000"/>
          <w:sz w:val="32"/>
          <w:szCs w:val="32"/>
          <w:highlight w:val="none"/>
          <w:shd w:val="clear" w:color="auto" w:fill="FFFFFF"/>
        </w:rPr>
        <w:t>采用</w:t>
      </w:r>
      <w:r>
        <w:rPr>
          <w:rFonts w:hint="eastAsia" w:cs="仿宋_GB2312"/>
          <w:color w:val="000000"/>
          <w:sz w:val="32"/>
          <w:szCs w:val="32"/>
          <w:highlight w:val="none"/>
          <w:shd w:val="clear" w:color="auto" w:fill="FFFFFF"/>
          <w:lang w:eastAsia="zh-CN"/>
        </w:rPr>
        <w:t>综合评分</w:t>
      </w:r>
      <w:r>
        <w:rPr>
          <w:rFonts w:hint="eastAsia" w:ascii="仿宋_GB2312" w:hAnsi="仿宋_GB2312" w:eastAsia="仿宋_GB2312" w:cs="仿宋_GB2312"/>
          <w:color w:val="000000"/>
          <w:sz w:val="32"/>
          <w:szCs w:val="32"/>
          <w:highlight w:val="none"/>
          <w:shd w:val="clear" w:color="auto" w:fill="FFFFFF"/>
          <w:lang w:eastAsia="zh-CN"/>
        </w:rPr>
        <w:t>法，</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请供应商按照评分准则进行投标，经我</w:t>
      </w:r>
      <w:r>
        <w:rPr>
          <w:rFonts w:hint="eastAsia" w:ascii="Times New Roman" w:hAnsi="Times New Roman" w:cs="Times New Roman"/>
          <w:color w:val="000000" w:themeColor="text1"/>
          <w:sz w:val="32"/>
          <w:szCs w:val="32"/>
          <w:highlight w:val="none"/>
          <w:shd w:val="clear" w:color="auto" w:fill="FFFFFF"/>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评审后，按照评审因素的量化指标评审得分最高的投标人为中</w:t>
      </w:r>
      <w:r>
        <w:rPr>
          <w:rFonts w:hint="eastAsia" w:ascii="Times New Roman" w:hAnsi="Times New Roman" w:cs="Times New Roman"/>
          <w:color w:val="000000" w:themeColor="text1"/>
          <w:sz w:val="32"/>
          <w:szCs w:val="32"/>
          <w:highlight w:val="none"/>
          <w:shd w:val="clear" w:color="auto" w:fill="FFFFFF"/>
          <w:lang w:eastAsia="zh-CN"/>
          <w14:textFill>
            <w14:solidFill>
              <w14:schemeClr w14:val="tx1"/>
            </w14:solidFill>
          </w14:textFill>
        </w:rPr>
        <w:t>选供应商</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p>
    <w:p w14:paraId="4B37ED3E">
      <w:pPr>
        <w:pStyle w:val="13"/>
        <w:keepNext w:val="0"/>
        <w:keepLines w:val="0"/>
        <w:pageBreakBefore w:val="0"/>
        <w:widowControl/>
        <w:shd w:val="clear" w:color="auto" w:fill="FFFFFF"/>
        <w:kinsoku/>
        <w:wordWrap/>
        <w:overflowPunct/>
        <w:topLinePunct w:val="0"/>
        <w:bidi w:val="0"/>
        <w:snapToGrid/>
        <w:spacing w:before="0" w:beforeAutospacing="0" w:after="0" w:afterAutospacing="0" w:line="579"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w:t>
      </w:r>
      <w:r>
        <w:rPr>
          <w:rFonts w:hint="default" w:ascii="仿宋_GB2312" w:hAnsi="仿宋_GB2312" w:eastAsia="仿宋_GB2312" w:cs="仿宋_GB2312"/>
          <w:color w:val="auto"/>
          <w:sz w:val="32"/>
          <w:szCs w:val="32"/>
          <w:highlight w:val="none"/>
          <w:shd w:val="clear" w:color="auto" w:fill="FFFFFF"/>
          <w:lang w:val="en-US" w:eastAsia="zh-CN"/>
        </w:rPr>
        <w:t>供应商应当在</w:t>
      </w:r>
      <w:r>
        <w:rPr>
          <w:rFonts w:hint="eastAsia" w:cs="仿宋_GB2312"/>
          <w:color w:val="auto"/>
          <w:sz w:val="32"/>
          <w:szCs w:val="32"/>
          <w:highlight w:val="none"/>
          <w:shd w:val="clear" w:color="auto" w:fill="FFFFFF"/>
          <w:lang w:val="en-US" w:eastAsia="zh-CN"/>
        </w:rPr>
        <w:t>2025</w:t>
      </w:r>
      <w:r>
        <w:rPr>
          <w:rFonts w:hint="default" w:ascii="仿宋_GB2312" w:hAnsi="仿宋_GB2312" w:eastAsia="仿宋_GB2312" w:cs="仿宋_GB2312"/>
          <w:color w:val="auto"/>
          <w:sz w:val="32"/>
          <w:szCs w:val="32"/>
          <w:highlight w:val="none"/>
          <w:shd w:val="clear" w:color="auto" w:fill="FFFFFF"/>
          <w:lang w:val="en-US" w:eastAsia="zh-CN"/>
        </w:rPr>
        <w:t>年</w:t>
      </w:r>
      <w:r>
        <w:rPr>
          <w:rFonts w:hint="eastAsia" w:cs="仿宋_GB2312"/>
          <w:color w:val="auto"/>
          <w:sz w:val="32"/>
          <w:szCs w:val="32"/>
          <w:highlight w:val="none"/>
          <w:shd w:val="clear" w:color="auto" w:fill="FFFFFF"/>
          <w:lang w:val="en-US" w:eastAsia="zh-CN"/>
        </w:rPr>
        <w:t>6</w:t>
      </w:r>
      <w:r>
        <w:rPr>
          <w:rFonts w:hint="default" w:ascii="仿宋_GB2312" w:hAnsi="仿宋_GB2312" w:eastAsia="仿宋_GB2312" w:cs="仿宋_GB2312"/>
          <w:color w:val="auto"/>
          <w:sz w:val="32"/>
          <w:szCs w:val="32"/>
          <w:highlight w:val="none"/>
          <w:shd w:val="clear" w:color="auto" w:fill="FFFFFF"/>
          <w:lang w:val="en-US" w:eastAsia="zh-CN"/>
        </w:rPr>
        <w:t>月</w:t>
      </w:r>
      <w:r>
        <w:rPr>
          <w:rFonts w:hint="eastAsia" w:cs="仿宋_GB2312"/>
          <w:color w:val="auto"/>
          <w:sz w:val="32"/>
          <w:szCs w:val="32"/>
          <w:highlight w:val="none"/>
          <w:shd w:val="clear" w:color="auto" w:fill="FFFFFF"/>
          <w:lang w:val="en-US" w:eastAsia="zh-CN"/>
        </w:rPr>
        <w:t>30</w:t>
      </w:r>
      <w:r>
        <w:rPr>
          <w:rFonts w:hint="default" w:ascii="仿宋_GB2312" w:hAnsi="仿宋_GB2312" w:eastAsia="仿宋_GB2312" w:cs="仿宋_GB2312"/>
          <w:color w:val="auto"/>
          <w:sz w:val="32"/>
          <w:szCs w:val="32"/>
          <w:highlight w:val="none"/>
          <w:shd w:val="clear" w:color="auto" w:fill="FFFFFF"/>
          <w:lang w:val="en-US" w:eastAsia="zh-CN"/>
        </w:rPr>
        <w:t>日</w:t>
      </w:r>
      <w:r>
        <w:rPr>
          <w:rFonts w:hint="eastAsia" w:cs="仿宋_GB2312"/>
          <w:color w:val="auto"/>
          <w:sz w:val="32"/>
          <w:szCs w:val="32"/>
          <w:highlight w:val="none"/>
          <w:shd w:val="clear" w:color="auto" w:fill="FFFFFF"/>
          <w:lang w:val="en-US" w:eastAsia="zh-CN"/>
        </w:rPr>
        <w:t>9：00至2025</w:t>
      </w:r>
      <w:r>
        <w:rPr>
          <w:rFonts w:hint="default" w:ascii="仿宋_GB2312" w:hAnsi="仿宋_GB2312" w:eastAsia="仿宋_GB2312" w:cs="仿宋_GB2312"/>
          <w:color w:val="auto"/>
          <w:sz w:val="32"/>
          <w:szCs w:val="32"/>
          <w:highlight w:val="none"/>
          <w:shd w:val="clear" w:color="auto" w:fill="FFFFFF"/>
          <w:lang w:val="en-US" w:eastAsia="zh-CN"/>
        </w:rPr>
        <w:t>年</w:t>
      </w:r>
      <w:r>
        <w:rPr>
          <w:rFonts w:hint="eastAsia" w:cs="仿宋_GB2312"/>
          <w:color w:val="auto"/>
          <w:sz w:val="32"/>
          <w:szCs w:val="32"/>
          <w:highlight w:val="none"/>
          <w:shd w:val="clear" w:color="auto" w:fill="FFFFFF"/>
          <w:lang w:val="en-US" w:eastAsia="zh-CN"/>
        </w:rPr>
        <w:t>7</w:t>
      </w:r>
      <w:r>
        <w:rPr>
          <w:rFonts w:hint="default" w:ascii="仿宋_GB2312" w:hAnsi="仿宋_GB2312" w:eastAsia="仿宋_GB2312" w:cs="仿宋_GB2312"/>
          <w:color w:val="auto"/>
          <w:sz w:val="32"/>
          <w:szCs w:val="32"/>
          <w:highlight w:val="none"/>
          <w:shd w:val="clear" w:color="auto" w:fill="FFFFFF"/>
          <w:lang w:val="en-US" w:eastAsia="zh-CN"/>
        </w:rPr>
        <w:t>月</w:t>
      </w:r>
      <w:r>
        <w:rPr>
          <w:rFonts w:hint="eastAsia" w:cs="仿宋_GB2312"/>
          <w:color w:val="auto"/>
          <w:sz w:val="32"/>
          <w:szCs w:val="32"/>
          <w:highlight w:val="none"/>
          <w:shd w:val="clear" w:color="auto" w:fill="FFFFFF"/>
          <w:lang w:val="en-US" w:eastAsia="zh-CN"/>
        </w:rPr>
        <w:t>2</w:t>
      </w:r>
      <w:r>
        <w:rPr>
          <w:rFonts w:hint="default" w:ascii="仿宋_GB2312" w:hAnsi="仿宋_GB2312" w:eastAsia="仿宋_GB2312" w:cs="仿宋_GB2312"/>
          <w:color w:val="auto"/>
          <w:sz w:val="32"/>
          <w:szCs w:val="32"/>
          <w:highlight w:val="none"/>
          <w:shd w:val="clear" w:color="auto" w:fill="FFFFFF"/>
          <w:lang w:val="en-US" w:eastAsia="zh-CN"/>
        </w:rPr>
        <w:t>日</w:t>
      </w:r>
      <w:r>
        <w:rPr>
          <w:rFonts w:hint="eastAsia" w:cs="仿宋_GB2312"/>
          <w:color w:val="auto"/>
          <w:sz w:val="32"/>
          <w:szCs w:val="32"/>
          <w:highlight w:val="none"/>
          <w:shd w:val="clear" w:color="auto" w:fill="FFFFFF"/>
          <w:lang w:val="en-US" w:eastAsia="zh-CN"/>
        </w:rPr>
        <w:t>18：00期间</w:t>
      </w:r>
      <w:r>
        <w:rPr>
          <w:rFonts w:hint="default" w:ascii="仿宋_GB2312" w:hAnsi="仿宋_GB2312" w:eastAsia="仿宋_GB2312" w:cs="仿宋_GB2312"/>
          <w:color w:val="auto"/>
          <w:sz w:val="32"/>
          <w:szCs w:val="32"/>
          <w:highlight w:val="none"/>
          <w:shd w:val="clear" w:color="auto" w:fill="FFFFFF"/>
          <w:lang w:val="en-US" w:eastAsia="zh-CN"/>
        </w:rPr>
        <w:t>将密封响应文件送至深圳市深汕特别合作区鹅埠街道大德路3号政和楼1栋二楼211室。</w:t>
      </w:r>
    </w:p>
    <w:p w14:paraId="7330426F">
      <w:pPr>
        <w:pStyle w:val="13"/>
        <w:keepNext w:val="0"/>
        <w:keepLines w:val="0"/>
        <w:pageBreakBefore w:val="0"/>
        <w:widowControl/>
        <w:shd w:val="clear" w:color="auto" w:fill="FFFFFF"/>
        <w:kinsoku/>
        <w:wordWrap/>
        <w:overflowPunct/>
        <w:topLinePunct w:val="0"/>
        <w:bidi w:val="0"/>
        <w:snapToGrid/>
        <w:spacing w:before="0" w:beforeAutospacing="0" w:after="0" w:afterAutospacing="0" w:line="579" w:lineRule="exact"/>
        <w:ind w:firstLine="640" w:firstLineChars="200"/>
        <w:textAlignment w:val="auto"/>
        <w:rPr>
          <w:rFonts w:hint="eastAsia"/>
          <w:color w:val="auto"/>
          <w:sz w:val="32"/>
          <w:highlight w:val="none"/>
          <w:shd w:val="clear" w:color="auto" w:fill="FFFFFF"/>
        </w:rPr>
      </w:pPr>
      <w:r>
        <w:rPr>
          <w:rFonts w:hint="eastAsia"/>
          <w:color w:val="auto"/>
          <w:sz w:val="32"/>
          <w:highlight w:val="none"/>
          <w:shd w:val="clear" w:color="auto" w:fill="FFFFFF"/>
        </w:rPr>
        <w:t>密封要求</w:t>
      </w:r>
      <w:r>
        <w:rPr>
          <w:rFonts w:hint="eastAsia"/>
          <w:color w:val="auto"/>
          <w:sz w:val="32"/>
          <w:highlight w:val="none"/>
          <w:shd w:val="clear" w:color="auto" w:fill="FFFFFF"/>
          <w:lang w:eastAsia="zh-CN"/>
        </w:rPr>
        <w:t>：</w:t>
      </w:r>
    </w:p>
    <w:p w14:paraId="3066BBB2">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textAlignment w:val="auto"/>
        <w:rPr>
          <w:rFonts w:hint="eastAsia" w:ascii="仿宋_GB2312" w:eastAsia="仿宋_GB2312"/>
          <w:color w:val="auto"/>
          <w:sz w:val="32"/>
          <w:highlight w:val="none"/>
          <w:shd w:val="clear" w:color="auto" w:fill="FFFFFF"/>
        </w:rPr>
      </w:pPr>
      <w:r>
        <w:rPr>
          <w:rFonts w:hint="eastAsia" w:ascii="仿宋_GB2312" w:eastAsia="仿宋_GB2312"/>
          <w:color w:val="auto"/>
          <w:sz w:val="32"/>
          <w:highlight w:val="none"/>
          <w:shd w:val="clear" w:color="auto" w:fill="FFFFFF"/>
        </w:rPr>
        <w:t>1.密封封面注明项目名称及投标人名称；</w:t>
      </w:r>
    </w:p>
    <w:p w14:paraId="5919408B">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textAlignment w:val="auto"/>
        <w:rPr>
          <w:rFonts w:hint="eastAsia" w:ascii="仿宋_GB2312" w:eastAsia="仿宋_GB2312"/>
          <w:color w:val="auto"/>
          <w:sz w:val="32"/>
          <w:highlight w:val="none"/>
          <w:shd w:val="clear" w:color="auto" w:fill="FFFFFF"/>
        </w:rPr>
      </w:pPr>
      <w:r>
        <w:rPr>
          <w:rFonts w:hint="eastAsia" w:ascii="仿宋_GB2312" w:eastAsia="仿宋_GB2312"/>
          <w:color w:val="auto"/>
          <w:sz w:val="32"/>
          <w:highlight w:val="none"/>
          <w:shd w:val="clear" w:color="auto" w:fill="FFFFFF"/>
        </w:rPr>
        <w:t>2.密封袋需加盖投标人公章；</w:t>
      </w:r>
    </w:p>
    <w:p w14:paraId="37904C8D">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textAlignment w:val="auto"/>
        <w:rPr>
          <w:rFonts w:hint="eastAsia" w:ascii="仿宋_GB2312" w:eastAsia="仿宋_GB2312"/>
          <w:color w:val="auto"/>
          <w:sz w:val="32"/>
          <w:highlight w:val="none"/>
          <w:shd w:val="clear" w:color="auto" w:fill="FFFFFF"/>
          <w:lang w:eastAsia="zh-CN"/>
        </w:rPr>
      </w:pPr>
      <w:r>
        <w:rPr>
          <w:rFonts w:hint="eastAsia" w:ascii="仿宋_GB2312" w:eastAsia="仿宋_GB2312"/>
          <w:color w:val="auto"/>
          <w:sz w:val="32"/>
          <w:highlight w:val="none"/>
          <w:shd w:val="clear" w:color="auto" w:fill="FFFFFF"/>
        </w:rPr>
        <w:t>3.封口处必须用“封条”密封且密封完好</w:t>
      </w:r>
      <w:r>
        <w:rPr>
          <w:rFonts w:hint="eastAsia" w:ascii="仿宋_GB2312" w:eastAsia="仿宋_GB2312"/>
          <w:color w:val="auto"/>
          <w:sz w:val="32"/>
          <w:highlight w:val="none"/>
          <w:shd w:val="clear" w:color="auto" w:fill="FFFFFF"/>
          <w:lang w:eastAsia="zh-CN"/>
        </w:rPr>
        <w:t>；</w:t>
      </w:r>
    </w:p>
    <w:p w14:paraId="56D88979">
      <w:pPr>
        <w:pStyle w:val="13"/>
        <w:keepNext w:val="0"/>
        <w:keepLines w:val="0"/>
        <w:pageBreakBefore w:val="0"/>
        <w:widowControl/>
        <w:shd w:val="clear" w:color="auto" w:fill="FFFFFF"/>
        <w:kinsoku/>
        <w:wordWrap/>
        <w:overflowPunct/>
        <w:topLinePunct w:val="0"/>
        <w:bidi w:val="0"/>
        <w:snapToGrid/>
        <w:spacing w:beforeAutospacing="0" w:after="0" w:afterAutospacing="0" w:line="579" w:lineRule="exact"/>
        <w:ind w:firstLine="640" w:firstLineChars="200"/>
        <w:jc w:val="both"/>
        <w:textAlignment w:val="auto"/>
        <w:rPr>
          <w:rFonts w:hint="eastAsia"/>
          <w:color w:val="auto"/>
          <w:sz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SA"/>
        </w:rPr>
        <w:t>4.盖章报价文件电子扫描件需于</w:t>
      </w:r>
      <w:r>
        <w:rPr>
          <w:rFonts w:hint="eastAsia" w:cs="仿宋_GB2312"/>
          <w:color w:val="auto"/>
          <w:sz w:val="32"/>
          <w:szCs w:val="32"/>
          <w:highlight w:val="none"/>
          <w:shd w:val="clear" w:color="auto" w:fill="FFFFFF"/>
          <w:lang w:val="en-US" w:eastAsia="zh-CN"/>
        </w:rPr>
        <w:t>2025</w:t>
      </w:r>
      <w:r>
        <w:rPr>
          <w:rFonts w:hint="default" w:ascii="仿宋_GB2312" w:hAnsi="仿宋_GB2312" w:eastAsia="仿宋_GB2312" w:cs="仿宋_GB2312"/>
          <w:color w:val="auto"/>
          <w:sz w:val="32"/>
          <w:szCs w:val="32"/>
          <w:highlight w:val="none"/>
          <w:shd w:val="clear" w:color="auto" w:fill="FFFFFF"/>
          <w:lang w:val="en-US" w:eastAsia="zh-CN"/>
        </w:rPr>
        <w:t>年</w:t>
      </w:r>
      <w:r>
        <w:rPr>
          <w:rFonts w:hint="eastAsia" w:cs="仿宋_GB2312"/>
          <w:color w:val="auto"/>
          <w:sz w:val="32"/>
          <w:szCs w:val="32"/>
          <w:highlight w:val="none"/>
          <w:shd w:val="clear" w:color="auto" w:fill="FFFFFF"/>
          <w:lang w:val="en-US" w:eastAsia="zh-CN"/>
        </w:rPr>
        <w:t>7</w:t>
      </w:r>
      <w:r>
        <w:rPr>
          <w:rFonts w:hint="default" w:ascii="仿宋_GB2312" w:hAnsi="仿宋_GB2312" w:eastAsia="仿宋_GB2312" w:cs="仿宋_GB2312"/>
          <w:color w:val="auto"/>
          <w:sz w:val="32"/>
          <w:szCs w:val="32"/>
          <w:highlight w:val="none"/>
          <w:shd w:val="clear" w:color="auto" w:fill="FFFFFF"/>
          <w:lang w:val="en-US" w:eastAsia="zh-CN"/>
        </w:rPr>
        <w:t>月</w:t>
      </w:r>
      <w:r>
        <w:rPr>
          <w:rFonts w:hint="eastAsia" w:cs="仿宋_GB2312"/>
          <w:color w:val="auto"/>
          <w:sz w:val="32"/>
          <w:szCs w:val="32"/>
          <w:highlight w:val="none"/>
          <w:shd w:val="clear" w:color="auto" w:fill="FFFFFF"/>
          <w:lang w:val="en-US" w:eastAsia="zh-CN"/>
        </w:rPr>
        <w:t>2</w:t>
      </w:r>
      <w:r>
        <w:rPr>
          <w:rFonts w:hint="default" w:ascii="仿宋_GB2312" w:hAnsi="仿宋_GB2312" w:eastAsia="仿宋_GB2312" w:cs="仿宋_GB2312"/>
          <w:color w:val="auto"/>
          <w:sz w:val="32"/>
          <w:szCs w:val="32"/>
          <w:highlight w:val="none"/>
          <w:shd w:val="clear" w:color="auto" w:fill="FFFFFF"/>
          <w:lang w:val="en-US" w:eastAsia="zh-CN"/>
        </w:rPr>
        <w:t>日</w:t>
      </w:r>
      <w:r>
        <w:rPr>
          <w:rFonts w:hint="eastAsia" w:ascii="仿宋_GB2312" w:hAnsi="仿宋_GB2312" w:eastAsia="仿宋_GB2312" w:cs="仿宋_GB2312"/>
          <w:color w:val="auto"/>
          <w:kern w:val="0"/>
          <w:sz w:val="32"/>
          <w:szCs w:val="32"/>
          <w:highlight w:val="none"/>
          <w:shd w:val="clear" w:color="auto" w:fill="FFFFFF"/>
          <w:lang w:val="en-US" w:eastAsia="zh-CN" w:bidi="ar-SA"/>
        </w:rPr>
        <w:t>18：00后发送至深圳市深汕特别合作区</w:t>
      </w:r>
      <w:r>
        <w:rPr>
          <w:rFonts w:hint="eastAsia" w:cs="仿宋_GB2312"/>
          <w:color w:val="auto"/>
          <w:kern w:val="0"/>
          <w:sz w:val="32"/>
          <w:szCs w:val="32"/>
          <w:highlight w:val="none"/>
          <w:shd w:val="clear" w:color="auto" w:fill="FFFFFF"/>
          <w:lang w:val="en-US" w:eastAsia="zh-CN" w:bidi="ar-SA"/>
        </w:rPr>
        <w:t>机关事务管理</w:t>
      </w:r>
      <w:r>
        <w:rPr>
          <w:rFonts w:hint="eastAsia" w:ascii="仿宋_GB2312" w:hAnsi="仿宋_GB2312" w:eastAsia="仿宋_GB2312" w:cs="仿宋_GB2312"/>
          <w:color w:val="auto"/>
          <w:kern w:val="0"/>
          <w:sz w:val="32"/>
          <w:szCs w:val="32"/>
          <w:highlight w:val="none"/>
          <w:shd w:val="clear" w:color="auto" w:fill="FFFFFF"/>
          <w:lang w:val="en-US" w:eastAsia="zh-CN" w:bidi="ar-SA"/>
        </w:rPr>
        <w:t>中心邮箱：</w:t>
      </w:r>
      <w:r>
        <w:rPr>
          <w:rFonts w:hint="eastAsia" w:ascii="仿宋_GB2312" w:hAnsi="仿宋_GB2312" w:eastAsia="仿宋_GB2312" w:cs="仿宋_GB2312"/>
          <w:b w:val="0"/>
          <w:bCs w:val="0"/>
          <w:color w:val="auto"/>
          <w:sz w:val="32"/>
          <w:szCs w:val="32"/>
          <w:highlight w:val="none"/>
          <w:shd w:val="clear" w:color="auto" w:fill="FFFFFF"/>
          <w:lang w:val="en-US" w:eastAsia="zh-CN"/>
        </w:rPr>
        <w:fldChar w:fldCharType="begin"/>
      </w:r>
      <w:r>
        <w:rPr>
          <w:rFonts w:hint="eastAsia" w:ascii="仿宋_GB2312" w:hAnsi="仿宋_GB2312" w:eastAsia="仿宋_GB2312" w:cs="仿宋_GB2312"/>
          <w:b w:val="0"/>
          <w:bCs w:val="0"/>
          <w:color w:val="auto"/>
          <w:sz w:val="32"/>
          <w:szCs w:val="32"/>
          <w:highlight w:val="none"/>
          <w:shd w:val="clear" w:color="auto" w:fill="FFFFFF"/>
          <w:lang w:val="en-US" w:eastAsia="zh-CN"/>
        </w:rPr>
        <w:instrText xml:space="preserve"> HYPERLINK "mailto:ssjgsw@szss.gov.cn" </w:instrText>
      </w:r>
      <w:r>
        <w:rPr>
          <w:rFonts w:hint="eastAsia" w:ascii="仿宋_GB2312" w:hAnsi="仿宋_GB2312" w:eastAsia="仿宋_GB2312" w:cs="仿宋_GB2312"/>
          <w:b w:val="0"/>
          <w:bCs w:val="0"/>
          <w:color w:val="auto"/>
          <w:sz w:val="32"/>
          <w:szCs w:val="32"/>
          <w:highlight w:val="none"/>
          <w:shd w:val="clear" w:color="auto" w:fill="FFFFFF"/>
          <w:lang w:val="en-US" w:eastAsia="zh-CN"/>
        </w:rPr>
        <w:fldChar w:fldCharType="separate"/>
      </w:r>
      <w:r>
        <w:rPr>
          <w:rFonts w:hint="eastAsia" w:ascii="仿宋_GB2312" w:hAnsi="仿宋_GB2312" w:eastAsia="仿宋_GB2312" w:cs="仿宋_GB2312"/>
          <w:b w:val="0"/>
          <w:bCs w:val="0"/>
          <w:color w:val="auto"/>
          <w:sz w:val="32"/>
          <w:szCs w:val="32"/>
          <w:highlight w:val="none"/>
          <w:shd w:val="clear" w:color="auto" w:fill="FFFFFF"/>
          <w:lang w:val="en-US" w:eastAsia="zh-CN"/>
        </w:rPr>
        <w:t>ssjgsw@szss.gov.cn</w:t>
      </w:r>
      <w:r>
        <w:rPr>
          <w:rFonts w:hint="eastAsia" w:ascii="仿宋_GB2312" w:hAnsi="仿宋_GB2312" w:eastAsia="仿宋_GB2312" w:cs="仿宋_GB2312"/>
          <w:b w:val="0"/>
          <w:bCs w:val="0"/>
          <w:color w:val="auto"/>
          <w:sz w:val="32"/>
          <w:szCs w:val="32"/>
          <w:highlight w:val="none"/>
          <w:shd w:val="clear" w:color="auto" w:fill="FFFFFF"/>
          <w:lang w:val="en-US" w:eastAsia="zh-CN"/>
        </w:rPr>
        <w:fldChar w:fldCharType="end"/>
      </w:r>
      <w:r>
        <w:rPr>
          <w:rFonts w:hint="eastAsia" w:ascii="仿宋_GB2312" w:hAnsi="仿宋_GB2312" w:eastAsia="仿宋_GB2312" w:cs="仿宋_GB2312"/>
          <w:color w:val="auto"/>
          <w:kern w:val="0"/>
          <w:sz w:val="32"/>
          <w:szCs w:val="32"/>
          <w:highlight w:val="none"/>
          <w:shd w:val="clear" w:color="auto" w:fill="FFFFFF"/>
          <w:lang w:val="en-US" w:eastAsia="zh-CN" w:bidi="ar-SA"/>
        </w:rPr>
        <w:t>（或盖章电子扫描件存于USB储存设备或光盘储存设备随原件快递寄送）</w:t>
      </w:r>
      <w:r>
        <w:rPr>
          <w:rFonts w:hint="eastAsia" w:cs="仿宋_GB2312"/>
          <w:color w:val="auto"/>
          <w:kern w:val="0"/>
          <w:sz w:val="32"/>
          <w:szCs w:val="32"/>
          <w:highlight w:val="none"/>
          <w:shd w:val="clear" w:color="auto" w:fill="FFFFFF"/>
          <w:lang w:val="en-US" w:eastAsia="zh-CN" w:bidi="ar-SA"/>
        </w:rPr>
        <w:t>。</w:t>
      </w:r>
    </w:p>
    <w:p w14:paraId="7D3D780E">
      <w:pPr>
        <w:pStyle w:val="13"/>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79" w:lineRule="exact"/>
        <w:ind w:firstLine="643" w:firstLineChars="200"/>
        <w:jc w:val="both"/>
        <w:textAlignment w:val="auto"/>
        <w:rPr>
          <w:rFonts w:hint="eastAsia"/>
          <w:color w:val="auto"/>
          <w:highlight w:val="none"/>
          <w:lang w:val="en-US" w:eastAsia="zh-CN"/>
        </w:rPr>
      </w:pPr>
      <w:r>
        <w:rPr>
          <w:rFonts w:hint="eastAsia" w:ascii="仿宋_GB2312" w:hAnsi="仿宋_GB2312" w:eastAsia="仿宋_GB2312" w:cs="仿宋_GB2312"/>
          <w:b/>
          <w:bCs/>
          <w:color w:val="auto"/>
          <w:sz w:val="32"/>
          <w:szCs w:val="32"/>
          <w:highlight w:val="none"/>
          <w:shd w:val="clear" w:color="auto" w:fill="FFFFFF"/>
        </w:rPr>
        <w:t>（</w:t>
      </w:r>
      <w:r>
        <w:rPr>
          <w:rFonts w:hint="eastAsia" w:ascii="仿宋_GB2312" w:hAnsi="仿宋_GB2312" w:eastAsia="仿宋_GB2312" w:cs="仿宋_GB2312"/>
          <w:b/>
          <w:bCs/>
          <w:color w:val="auto"/>
          <w:sz w:val="32"/>
          <w:szCs w:val="32"/>
          <w:highlight w:val="none"/>
          <w:shd w:val="clear" w:color="auto" w:fill="FFFFFF"/>
          <w:lang w:val="en-US" w:eastAsia="zh-CN"/>
        </w:rPr>
        <w:t>3</w:t>
      </w:r>
      <w:r>
        <w:rPr>
          <w:rFonts w:hint="eastAsia" w:ascii="仿宋_GB2312" w:hAnsi="仿宋_GB2312" w:eastAsia="仿宋_GB2312" w:cs="仿宋_GB2312"/>
          <w:b/>
          <w:bCs/>
          <w:color w:val="auto"/>
          <w:sz w:val="32"/>
          <w:szCs w:val="32"/>
          <w:highlight w:val="none"/>
          <w:shd w:val="clear" w:color="auto" w:fill="FFFFFF"/>
        </w:rPr>
        <w:t>个工作日</w:t>
      </w:r>
      <w:r>
        <w:rPr>
          <w:rFonts w:hint="eastAsia" w:cs="仿宋_GB2312"/>
          <w:b/>
          <w:bCs/>
          <w:color w:val="auto"/>
          <w:sz w:val="32"/>
          <w:szCs w:val="32"/>
          <w:highlight w:val="none"/>
          <w:shd w:val="clear" w:color="auto" w:fill="FFFFFF"/>
          <w:lang w:eastAsia="zh-CN"/>
        </w:rPr>
        <w:t>，</w:t>
      </w:r>
      <w:r>
        <w:rPr>
          <w:rFonts w:hint="eastAsia" w:ascii="仿宋_GB2312" w:hAnsi="仿宋_GB2312" w:eastAsia="仿宋_GB2312" w:cs="仿宋_GB2312"/>
          <w:b/>
          <w:bCs/>
          <w:color w:val="auto"/>
          <w:sz w:val="32"/>
          <w:szCs w:val="32"/>
          <w:highlight w:val="none"/>
          <w:shd w:val="clear" w:color="auto" w:fill="FFFFFF"/>
        </w:rPr>
        <w:t>公布当天不算）</w:t>
      </w:r>
    </w:p>
    <w:p w14:paraId="4A174F9E">
      <w:pPr>
        <w:pStyle w:val="13"/>
        <w:keepNext w:val="0"/>
        <w:keepLines w:val="0"/>
        <w:pageBreakBefore w:val="0"/>
        <w:widowControl/>
        <w:shd w:val="clear" w:color="auto" w:fill="FFFFFF"/>
        <w:kinsoku/>
        <w:wordWrap/>
        <w:overflowPunct/>
        <w:topLinePunct w:val="0"/>
        <w:bidi w:val="0"/>
        <w:snapToGrid/>
        <w:spacing w:before="0" w:beforeAutospacing="0" w:after="0" w:afterAutospacing="0" w:line="579"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zh-CN"/>
        </w:rPr>
      </w:pPr>
      <w:r>
        <w:rPr>
          <w:rFonts w:hint="eastAsia" w:ascii="仿宋_GB2312" w:hAnsi="仿宋_GB2312" w:eastAsia="仿宋_GB2312" w:cs="仿宋_GB2312"/>
          <w:color w:val="auto"/>
          <w:sz w:val="32"/>
          <w:szCs w:val="32"/>
          <w:highlight w:val="none"/>
          <w:shd w:val="clear" w:color="auto" w:fill="FFFFFF"/>
          <w:lang w:val="en-US" w:eastAsia="zh-CN"/>
        </w:rPr>
        <w:t>（四）采购人及区发改财政局有权对中选供应商就本项目资格条款要求提供的相关证明资料（原件）进行审查。供应商提供虚假资料被查实的，则可能面临被取消本项目报价资格、列入不良行为记录名单、三年内禁止参与本区政府采购活动的风险。</w:t>
      </w:r>
      <w:r>
        <w:rPr>
          <w:rFonts w:hint="eastAsia" w:ascii="仿宋_GB2312" w:hAnsi="仿宋_GB2312" w:eastAsia="仿宋_GB2312" w:cs="仿宋_GB2312"/>
          <w:color w:val="auto"/>
          <w:kern w:val="0"/>
          <w:sz w:val="32"/>
          <w:szCs w:val="32"/>
          <w:highlight w:val="none"/>
          <w:lang w:val="en-US" w:eastAsia="zh-CN" w:bidi="zh-CN"/>
        </w:rPr>
        <w:t>。</w:t>
      </w:r>
    </w:p>
    <w:p w14:paraId="1F6256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zh-CN"/>
        </w:rPr>
      </w:pPr>
      <w:r>
        <w:rPr>
          <w:rFonts w:hint="eastAsia" w:ascii="仿宋_GB2312" w:hAnsi="仿宋_GB2312" w:eastAsia="仿宋_GB2312" w:cs="仿宋_GB2312"/>
          <w:color w:val="auto"/>
          <w:kern w:val="0"/>
          <w:sz w:val="32"/>
          <w:szCs w:val="32"/>
          <w:highlight w:val="none"/>
          <w:lang w:val="en-US" w:eastAsia="zh-CN" w:bidi="zh-CN"/>
        </w:rPr>
        <w:t>（</w:t>
      </w:r>
      <w:r>
        <w:rPr>
          <w:rFonts w:hint="eastAsia" w:cs="仿宋_GB2312"/>
          <w:color w:val="auto"/>
          <w:kern w:val="0"/>
          <w:sz w:val="32"/>
          <w:szCs w:val="32"/>
          <w:highlight w:val="none"/>
          <w:lang w:val="en-US" w:eastAsia="zh-CN" w:bidi="zh-CN"/>
        </w:rPr>
        <w:t>五</w:t>
      </w:r>
      <w:r>
        <w:rPr>
          <w:rFonts w:hint="eastAsia" w:ascii="仿宋_GB2312" w:hAnsi="仿宋_GB2312" w:eastAsia="仿宋_GB2312" w:cs="仿宋_GB2312"/>
          <w:color w:val="auto"/>
          <w:kern w:val="0"/>
          <w:sz w:val="32"/>
          <w:szCs w:val="32"/>
          <w:highlight w:val="none"/>
          <w:lang w:val="en-US" w:eastAsia="zh-CN" w:bidi="zh-CN"/>
        </w:rPr>
        <w:t>）</w:t>
      </w:r>
      <w:r>
        <w:rPr>
          <w:rFonts w:hint="eastAsia" w:ascii="仿宋_GB2312" w:hAnsi="仿宋_GB2312" w:eastAsia="仿宋_GB2312" w:cs="仿宋_GB2312"/>
          <w:i w:val="0"/>
          <w:iCs w:val="0"/>
          <w:caps w:val="0"/>
          <w:color w:val="auto"/>
          <w:spacing w:val="0"/>
          <w:sz w:val="32"/>
          <w:szCs w:val="32"/>
          <w:highlight w:val="none"/>
          <w:shd w:val="clear"/>
          <w:lang w:bidi="zh-CN"/>
        </w:rPr>
        <w:t>本</w:t>
      </w:r>
      <w:r>
        <w:rPr>
          <w:rFonts w:hint="eastAsia" w:cs="仿宋_GB2312"/>
          <w:i w:val="0"/>
          <w:iCs w:val="0"/>
          <w:caps w:val="0"/>
          <w:color w:val="auto"/>
          <w:spacing w:val="0"/>
          <w:sz w:val="32"/>
          <w:szCs w:val="32"/>
          <w:highlight w:val="none"/>
          <w:shd w:val="clear"/>
          <w:lang w:bidi="zh-CN"/>
        </w:rPr>
        <w:t>采购</w:t>
      </w:r>
      <w:r>
        <w:rPr>
          <w:rFonts w:hint="eastAsia" w:ascii="仿宋_GB2312" w:hAnsi="仿宋_GB2312" w:eastAsia="仿宋_GB2312" w:cs="仿宋_GB2312"/>
          <w:i w:val="0"/>
          <w:iCs w:val="0"/>
          <w:caps w:val="0"/>
          <w:color w:val="auto"/>
          <w:spacing w:val="0"/>
          <w:sz w:val="32"/>
          <w:szCs w:val="32"/>
          <w:highlight w:val="none"/>
          <w:shd w:val="clear"/>
          <w:lang w:bidi="zh-CN"/>
        </w:rPr>
        <w:t>公告所涉及的时间一律为北京时间。报价单位有义务在</w:t>
      </w:r>
      <w:r>
        <w:rPr>
          <w:rFonts w:hint="eastAsia" w:cs="仿宋_GB2312"/>
          <w:i w:val="0"/>
          <w:iCs w:val="0"/>
          <w:caps w:val="0"/>
          <w:color w:val="auto"/>
          <w:spacing w:val="0"/>
          <w:sz w:val="32"/>
          <w:szCs w:val="32"/>
          <w:highlight w:val="none"/>
          <w:shd w:val="clear"/>
          <w:lang w:bidi="zh-CN"/>
        </w:rPr>
        <w:t>公告</w:t>
      </w:r>
      <w:r>
        <w:rPr>
          <w:rFonts w:hint="eastAsia" w:ascii="仿宋_GB2312" w:hAnsi="仿宋_GB2312" w:eastAsia="仿宋_GB2312" w:cs="仿宋_GB2312"/>
          <w:i w:val="0"/>
          <w:iCs w:val="0"/>
          <w:caps w:val="0"/>
          <w:color w:val="auto"/>
          <w:spacing w:val="0"/>
          <w:sz w:val="32"/>
          <w:szCs w:val="32"/>
          <w:highlight w:val="none"/>
          <w:shd w:val="clear"/>
          <w:lang w:bidi="zh-CN"/>
        </w:rPr>
        <w:t>期间浏览深圳政府采购自行采购系统</w:t>
      </w:r>
      <w:r>
        <w:rPr>
          <w:rFonts w:hint="eastAsia" w:cs="仿宋_GB2312"/>
          <w:i w:val="0"/>
          <w:iCs w:val="0"/>
          <w:caps w:val="0"/>
          <w:color w:val="auto"/>
          <w:spacing w:val="0"/>
          <w:sz w:val="32"/>
          <w:szCs w:val="32"/>
          <w:highlight w:val="none"/>
          <w:shd w:val="clear"/>
          <w:lang w:bidi="zh-CN"/>
        </w:rPr>
        <w:t>官网</w:t>
      </w:r>
      <w:r>
        <w:rPr>
          <w:rFonts w:hint="eastAsia" w:ascii="仿宋_GB2312" w:hAnsi="仿宋_GB2312" w:eastAsia="仿宋_GB2312" w:cs="仿宋_GB2312"/>
          <w:i w:val="0"/>
          <w:iCs w:val="0"/>
          <w:caps w:val="0"/>
          <w:color w:val="auto"/>
          <w:spacing w:val="0"/>
          <w:sz w:val="32"/>
          <w:szCs w:val="32"/>
          <w:highlight w:val="none"/>
          <w:shd w:val="clear"/>
          <w:lang w:bidi="zh-CN"/>
        </w:rPr>
        <w:t>https://zxcg.szggzy.com/home/index.html，在深圳政府采购自行采购系统官网上公布的与本项目有关的信息视为已送达各报价人。</w:t>
      </w:r>
    </w:p>
    <w:p w14:paraId="212859F3">
      <w:pPr>
        <w:pStyle w:val="13"/>
        <w:keepNext w:val="0"/>
        <w:keepLines w:val="0"/>
        <w:pageBreakBefore w:val="0"/>
        <w:widowControl/>
        <w:numPr>
          <w:ilvl w:val="0"/>
          <w:numId w:val="0"/>
        </w:numPr>
        <w:suppressLineNumbers w:val="0"/>
        <w:shd w:val="clear" w:color="auto" w:fill="FFFFFF"/>
        <w:kinsoku/>
        <w:wordWrap/>
        <w:overflowPunct/>
        <w:topLinePunct w:val="0"/>
        <w:bidi w:val="0"/>
        <w:snapToGrid/>
        <w:spacing w:before="0" w:beforeAutospacing="0" w:after="0" w:afterAutospacing="0" w:line="579" w:lineRule="exact"/>
        <w:ind w:right="0" w:rightChars="0" w:firstLine="640" w:firstLineChars="200"/>
        <w:textAlignment w:val="auto"/>
        <w:rPr>
          <w:rFonts w:hint="default" w:ascii="Times New Roman" w:hAnsi="Times New Roman" w:eastAsia="黑体" w:cs="Times New Roman"/>
          <w:b w:val="0"/>
          <w:bCs w:val="0"/>
          <w:color w:val="auto"/>
          <w:sz w:val="32"/>
          <w:szCs w:val="32"/>
          <w:highlight w:val="none"/>
          <w:shd w:val="clear" w:color="auto" w:fill="FFFFFF"/>
          <w:lang w:eastAsia="zh-CN"/>
        </w:rPr>
      </w:pPr>
      <w:r>
        <w:rPr>
          <w:rFonts w:hint="eastAsia" w:ascii="Times New Roman" w:hAnsi="Times New Roman" w:eastAsia="黑体" w:cs="Times New Roman"/>
          <w:b w:val="0"/>
          <w:bCs w:val="0"/>
          <w:color w:val="auto"/>
          <w:sz w:val="32"/>
          <w:szCs w:val="32"/>
          <w:highlight w:val="none"/>
          <w:shd w:val="clear" w:color="auto" w:fill="FFFFFF"/>
          <w:lang w:val="en-US" w:eastAsia="zh-CN"/>
        </w:rPr>
        <w:t>八</w:t>
      </w:r>
      <w:r>
        <w:rPr>
          <w:rFonts w:hint="default" w:ascii="Times New Roman" w:hAnsi="Times New Roman" w:eastAsia="黑体" w:cs="Times New Roman"/>
          <w:b w:val="0"/>
          <w:bCs w:val="0"/>
          <w:color w:val="auto"/>
          <w:sz w:val="32"/>
          <w:szCs w:val="32"/>
          <w:highlight w:val="none"/>
          <w:shd w:val="clear" w:color="auto" w:fill="FFFFFF"/>
          <w:lang w:eastAsia="zh-CN"/>
        </w:rPr>
        <w:t>、联系方式</w:t>
      </w:r>
    </w:p>
    <w:p w14:paraId="071A1DF6">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shd w:val="clear" w:color="auto" w:fill="FFFFFF"/>
        </w:rPr>
        <w:t>采购单位</w:t>
      </w:r>
      <w:r>
        <w:rPr>
          <w:rFonts w:hint="default"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cs="Times New Roman"/>
          <w:color w:val="auto"/>
          <w:sz w:val="32"/>
          <w:szCs w:val="32"/>
          <w:highlight w:val="none"/>
          <w:shd w:val="clear" w:color="auto" w:fill="FFFFFF"/>
          <w:lang w:eastAsia="zh-CN"/>
        </w:rPr>
        <w:t>深圳市深汕特别合作区机关事务管理中心</w:t>
      </w:r>
    </w:p>
    <w:p w14:paraId="09BB6F74">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详细地址：</w:t>
      </w:r>
      <w:r>
        <w:rPr>
          <w:rFonts w:hint="eastAsia" w:ascii="仿宋_GB2312" w:hAnsi="仿宋_GB2312" w:eastAsia="仿宋_GB2312" w:cs="仿宋_GB2312"/>
          <w:color w:val="auto"/>
          <w:sz w:val="32"/>
          <w:szCs w:val="32"/>
          <w:highlight w:val="none"/>
          <w:shd w:val="clear" w:color="auto" w:fill="FFFFFF"/>
        </w:rPr>
        <w:t>广东省深圳市深汕特别合作区</w:t>
      </w:r>
      <w:r>
        <w:rPr>
          <w:rFonts w:hint="eastAsia" w:ascii="仿宋_GB2312" w:hAnsi="仿宋_GB2312" w:eastAsia="仿宋_GB2312" w:cs="仿宋_GB2312"/>
          <w:color w:val="auto"/>
          <w:sz w:val="32"/>
          <w:szCs w:val="32"/>
          <w:highlight w:val="none"/>
          <w:shd w:val="clear" w:color="auto" w:fill="FFFFFF"/>
          <w:lang w:eastAsia="zh-CN"/>
        </w:rPr>
        <w:t>政和</w:t>
      </w:r>
      <w:r>
        <w:rPr>
          <w:rFonts w:hint="eastAsia" w:ascii="仿宋_GB2312" w:hAnsi="仿宋_GB2312" w:eastAsia="仿宋_GB2312" w:cs="仿宋_GB2312"/>
          <w:color w:val="auto"/>
          <w:sz w:val="32"/>
          <w:szCs w:val="32"/>
          <w:highlight w:val="none"/>
          <w:shd w:val="clear" w:color="auto" w:fill="FFFFFF"/>
          <w:lang w:val="en-US" w:eastAsia="zh-CN"/>
        </w:rPr>
        <w:t>楼1栋</w:t>
      </w:r>
    </w:p>
    <w:p w14:paraId="2DF683F5">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rPr>
        <w:t>项目联系人：</w:t>
      </w:r>
      <w:r>
        <w:rPr>
          <w:rFonts w:hint="eastAsia" w:ascii="Times New Roman" w:hAnsi="Times New Roman" w:cs="Times New Roman"/>
          <w:color w:val="auto"/>
          <w:sz w:val="32"/>
          <w:szCs w:val="32"/>
          <w:highlight w:val="none"/>
          <w:shd w:val="clear" w:color="auto" w:fill="FFFFFF"/>
          <w:lang w:eastAsia="zh-CN"/>
        </w:rPr>
        <w:t>王工</w:t>
      </w:r>
    </w:p>
    <w:p w14:paraId="32BA1C0B">
      <w:pPr>
        <w:pStyle w:val="13"/>
        <w:keepNext w:val="0"/>
        <w:keepLines w:val="0"/>
        <w:pageBreakBefore w:val="0"/>
        <w:widowControl/>
        <w:suppressLineNumbers w:val="0"/>
        <w:shd w:val="clear" w:color="auto" w:fill="FFFFFF"/>
        <w:kinsoku/>
        <w:wordWrap/>
        <w:overflowPunct/>
        <w:topLinePunct w:val="0"/>
        <w:bidi w:val="0"/>
        <w:snapToGrid/>
        <w:spacing w:before="0" w:beforeAutospacing="0" w:after="0" w:afterAutospacing="0" w:line="579" w:lineRule="exact"/>
        <w:ind w:left="0" w:right="0" w:firstLine="640" w:firstLineChars="200"/>
        <w:jc w:val="both"/>
        <w:textAlignment w:val="auto"/>
        <w:rPr>
          <w:rFonts w:hint="default" w:ascii="Times New Roman" w:hAnsi="Times New Roman"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rPr>
        <w:t>联系方式：</w:t>
      </w:r>
      <w:r>
        <w:rPr>
          <w:rFonts w:hint="eastAsia" w:cs="仿宋_GB2312"/>
          <w:color w:val="auto"/>
          <w:sz w:val="32"/>
          <w:szCs w:val="32"/>
          <w:highlight w:val="none"/>
          <w:shd w:val="clear" w:color="auto" w:fill="FFFFFF"/>
          <w:lang w:val="en-US" w:eastAsia="zh-CN"/>
        </w:rPr>
        <w:t>0755-22100445</w:t>
      </w:r>
    </w:p>
    <w:p w14:paraId="3C59BC2B">
      <w:pPr>
        <w:ind w:firstLine="0" w:firstLineChars="0"/>
        <w:rPr>
          <w:rFonts w:hint="default" w:ascii="Times New Roman" w:hAnsi="Times New Roman" w:eastAsia="黑体" w:cs="Times New Roman"/>
          <w:color w:val="auto"/>
          <w:highlight w:val="none"/>
          <w:lang w:val="en-US" w:eastAsia="zh-CN"/>
        </w:rPr>
      </w:pPr>
    </w:p>
    <w:p w14:paraId="61EFFB0B">
      <w:pPr>
        <w:rPr>
          <w:rFonts w:hint="default" w:ascii="Times New Roman" w:hAnsi="Times New Roman" w:eastAsia="黑体" w:cs="Times New Roman"/>
          <w:color w:val="auto"/>
          <w:highlight w:val="none"/>
          <w:lang w:val="en-US" w:eastAsia="zh-CN"/>
        </w:rPr>
      </w:pPr>
    </w:p>
    <w:p w14:paraId="292C95B8">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color w:val="auto"/>
          <w:sz w:val="32"/>
          <w:highlight w:val="none"/>
          <w:shd w:val="clear" w:color="auto" w:fill="FFFFFF"/>
          <w:lang w:val="en-US" w:eastAsia="zh-CN"/>
        </w:rPr>
      </w:pPr>
    </w:p>
    <w:p w14:paraId="46F6A5A5">
      <w:pPr>
        <w:pStyle w:val="2"/>
        <w:rPr>
          <w:rFonts w:hint="default"/>
          <w:lang w:val="en-US" w:eastAsia="zh-CN"/>
        </w:rPr>
      </w:pPr>
    </w:p>
    <w:p w14:paraId="01DA6D8C">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color w:val="auto"/>
          <w:sz w:val="32"/>
          <w:highlight w:val="none"/>
          <w:shd w:val="clear" w:color="auto" w:fill="FFFFFF"/>
          <w:lang w:val="en-US" w:eastAsia="zh-CN"/>
        </w:rPr>
      </w:pPr>
    </w:p>
    <w:p w14:paraId="6FA184A2">
      <w:pPr>
        <w:ind w:left="0" w:leftChars="0" w:firstLine="0" w:firstLineChars="0"/>
        <w:rPr>
          <w:rFonts w:hint="default" w:ascii="Times New Roman" w:hAnsi="Times New Roman" w:eastAsia="仿宋_GB2312" w:cs="Times New Roman"/>
          <w:color w:val="auto"/>
          <w:sz w:val="32"/>
          <w:highlight w:val="none"/>
          <w:shd w:val="clear" w:color="auto" w:fill="FFFFFF"/>
          <w:lang w:val="en-US" w:eastAsia="zh-CN"/>
        </w:rPr>
      </w:pPr>
      <w:r>
        <w:rPr>
          <w:rFonts w:hint="default" w:ascii="Times New Roman" w:hAnsi="Times New Roman" w:eastAsia="仿宋_GB2312" w:cs="Times New Roman"/>
          <w:color w:val="auto"/>
          <w:sz w:val="32"/>
          <w:highlight w:val="none"/>
          <w:shd w:val="clear" w:color="auto" w:fill="FFFFFF"/>
          <w:lang w:val="en-US" w:eastAsia="zh-CN"/>
        </w:rPr>
        <w:br w:type="page"/>
      </w:r>
    </w:p>
    <w:p w14:paraId="77B4446E">
      <w:pPr>
        <w:ind w:firstLine="0" w:firstLineChars="0"/>
        <w:rPr>
          <w:rFonts w:hint="eastAsia" w:ascii="Times New Roman" w:hAnsi="Times New Roman" w:eastAsia="黑体" w:cs="Times New Roman"/>
          <w:highlight w:val="none"/>
          <w:lang w:val="en-US" w:eastAsia="zh-CN"/>
        </w:rPr>
      </w:pPr>
      <w:r>
        <w:rPr>
          <w:rFonts w:hint="eastAsia" w:ascii="Times New Roman" w:hAnsi="Times New Roman" w:eastAsia="黑体" w:cs="Times New Roman"/>
          <w:highlight w:val="none"/>
          <w:lang w:val="en-US" w:eastAsia="zh-CN"/>
        </w:rPr>
        <w:t>评分准则</w:t>
      </w:r>
    </w:p>
    <w:p w14:paraId="50D6FD9F">
      <w:pPr>
        <w:pStyle w:val="2"/>
        <w:rPr>
          <w:rFonts w:hint="eastAsia"/>
          <w:highlight w:val="none"/>
          <w:lang w:val="en-US" w:eastAsia="zh-CN"/>
        </w:rPr>
      </w:pPr>
    </w:p>
    <w:tbl>
      <w:tblPr>
        <w:tblStyle w:val="15"/>
        <w:tblW w:w="9113" w:type="dxa"/>
        <w:jc w:val="center"/>
        <w:tblCellSpacing w:w="0" w:type="dxa"/>
        <w:tblLayout w:type="fixed"/>
        <w:tblCellMar>
          <w:top w:w="45" w:type="dxa"/>
          <w:left w:w="45" w:type="dxa"/>
          <w:bottom w:w="45" w:type="dxa"/>
          <w:right w:w="45" w:type="dxa"/>
        </w:tblCellMar>
      </w:tblPr>
      <w:tblGrid>
        <w:gridCol w:w="8873"/>
        <w:gridCol w:w="240"/>
      </w:tblGrid>
      <w:tr w14:paraId="0E975549">
        <w:tblPrEx>
          <w:tblCellMar>
            <w:top w:w="45" w:type="dxa"/>
            <w:left w:w="45" w:type="dxa"/>
            <w:bottom w:w="45" w:type="dxa"/>
            <w:right w:w="45" w:type="dxa"/>
          </w:tblCellMar>
        </w:tblPrEx>
        <w:trPr>
          <w:tblCellSpacing w:w="0" w:type="dxa"/>
          <w:jc w:val="center"/>
        </w:trPr>
        <w:tc>
          <w:tcPr>
            <w:tcW w:w="8873" w:type="dxa"/>
            <w:shd w:val="clear" w:color="auto" w:fill="auto"/>
            <w:vAlign w:val="center"/>
          </w:tcPr>
          <w:p w14:paraId="48D774B7">
            <w:pPr>
              <w:widowControl/>
              <w:autoSpaceDE/>
              <w:autoSpaceDN/>
              <w:spacing w:line="360" w:lineRule="auto"/>
              <w:ind w:firstLine="0" w:firstLineChars="0"/>
              <w:jc w:val="left"/>
              <w:rPr>
                <w:b/>
                <w:bCs/>
                <w:sz w:val="24"/>
                <w:szCs w:val="24"/>
                <w:highlight w:val="none"/>
              </w:rPr>
            </w:pPr>
            <w:r>
              <w:rPr>
                <w:b/>
                <w:bCs/>
                <w:sz w:val="24"/>
                <w:szCs w:val="24"/>
                <w:highlight w:val="none"/>
              </w:rPr>
              <w:t>评标方法：综合评分法</w:t>
            </w:r>
          </w:p>
        </w:tc>
        <w:tc>
          <w:tcPr>
            <w:tcW w:w="240" w:type="dxa"/>
            <w:shd w:val="clear" w:color="auto" w:fill="auto"/>
            <w:vAlign w:val="center"/>
          </w:tcPr>
          <w:p w14:paraId="131C4A65">
            <w:pPr>
              <w:autoSpaceDE/>
              <w:autoSpaceDN/>
              <w:spacing w:line="360" w:lineRule="auto"/>
              <w:ind w:firstLine="0" w:firstLineChars="0"/>
              <w:jc w:val="right"/>
              <w:rPr>
                <w:rFonts w:ascii="宋体"/>
                <w:b/>
                <w:bCs/>
                <w:sz w:val="24"/>
                <w:szCs w:val="24"/>
                <w:highlight w:val="none"/>
              </w:rPr>
            </w:pPr>
          </w:p>
        </w:tc>
      </w:tr>
      <w:tr w14:paraId="011D4B3B">
        <w:tblPrEx>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48A0D040">
            <w:pPr>
              <w:pStyle w:val="2"/>
              <w:autoSpaceDE/>
              <w:autoSpaceDN/>
              <w:spacing w:line="360" w:lineRule="auto"/>
              <w:ind w:firstLine="0" w:firstLineChars="0"/>
              <w:rPr>
                <w:sz w:val="24"/>
                <w:szCs w:val="24"/>
                <w:highlight w:val="none"/>
              </w:rPr>
            </w:pPr>
          </w:p>
          <w:p w14:paraId="212B7F2A">
            <w:pPr>
              <w:autoSpaceDE/>
              <w:autoSpaceDN/>
              <w:spacing w:line="360" w:lineRule="auto"/>
              <w:ind w:firstLine="0" w:firstLineChars="0"/>
              <w:rPr>
                <w:sz w:val="24"/>
                <w:szCs w:val="24"/>
                <w:highlight w:val="none"/>
              </w:rPr>
            </w:pPr>
            <w:r>
              <w:rPr>
                <w:sz w:val="24"/>
                <w:szCs w:val="24"/>
                <w:highlight w:val="none"/>
              </w:rPr>
              <w:t>综合评分法，是指</w:t>
            </w:r>
            <w:r>
              <w:rPr>
                <w:rFonts w:hint="eastAsia"/>
                <w:kern w:val="0"/>
                <w:sz w:val="24"/>
                <w:szCs w:val="24"/>
                <w:highlight w:val="none"/>
              </w:rPr>
              <w:t>投标文件满足招标文件全部实质性要求</w:t>
            </w:r>
            <w:r>
              <w:rPr>
                <w:sz w:val="24"/>
                <w:szCs w:val="24"/>
                <w:highlight w:val="none"/>
              </w:rPr>
              <w:t>，且按照</w:t>
            </w:r>
            <w:r>
              <w:rPr>
                <w:rFonts w:hint="eastAsia"/>
                <w:sz w:val="24"/>
                <w:szCs w:val="24"/>
                <w:highlight w:val="none"/>
              </w:rPr>
              <w:t>招标文件规定的各项因素进行综合评审，评标总得分排名前列</w:t>
            </w:r>
            <w:r>
              <w:rPr>
                <w:sz w:val="24"/>
                <w:szCs w:val="24"/>
                <w:highlight w:val="none"/>
              </w:rPr>
              <w:t>的投标人为中标候选人的评标方法。</w:t>
            </w:r>
            <w:r>
              <w:rPr>
                <w:rFonts w:hint="eastAsia"/>
                <w:sz w:val="24"/>
                <w:szCs w:val="24"/>
                <w:highlight w:val="none"/>
              </w:rPr>
              <w:t>（适用于中标候选人为2家或以上的情形）</w:t>
            </w:r>
          </w:p>
          <w:p w14:paraId="47144574">
            <w:pPr>
              <w:autoSpaceDE/>
              <w:autoSpaceDN/>
              <w:spacing w:line="360" w:lineRule="auto"/>
              <w:ind w:firstLine="0" w:firstLineChars="0"/>
              <w:rPr>
                <w:sz w:val="24"/>
                <w:szCs w:val="24"/>
                <w:highlight w:val="none"/>
              </w:rPr>
            </w:pPr>
          </w:p>
          <w:p w14:paraId="34BF9DD1">
            <w:pPr>
              <w:autoSpaceDE/>
              <w:autoSpaceDN/>
              <w:spacing w:line="360" w:lineRule="auto"/>
              <w:ind w:firstLine="0" w:firstLineChars="0"/>
              <w:rPr>
                <w:sz w:val="24"/>
                <w:szCs w:val="24"/>
                <w:highlight w:val="none"/>
              </w:rPr>
            </w:pPr>
            <w:r>
              <w:rPr>
                <w:sz w:val="24"/>
                <w:szCs w:val="24"/>
                <w:highlight w:val="none"/>
              </w:rPr>
              <w:t>价格分计算方法：</w:t>
            </w:r>
          </w:p>
          <w:p w14:paraId="1325A40B">
            <w:pPr>
              <w:widowControl/>
              <w:autoSpaceDE/>
              <w:autoSpaceDN/>
              <w:spacing w:line="360" w:lineRule="auto"/>
              <w:ind w:left="420" w:firstLine="0" w:firstLineChars="0"/>
              <w:jc w:val="left"/>
              <w:rPr>
                <w:sz w:val="24"/>
                <w:szCs w:val="24"/>
                <w:highlight w:val="none"/>
              </w:rPr>
            </w:pPr>
            <w:r>
              <w:rPr>
                <w:sz w:val="24"/>
                <w:szCs w:val="24"/>
                <w:highlight w:val="none"/>
              </w:rPr>
              <w:t xml:space="preserve">采用低价优先法计算，即满足招标文件要求且投标价格最低的投标报价为评标基准价，其价格分为满分。其他投标人的价格分统一按照下列公式计算： </w:t>
            </w:r>
          </w:p>
          <w:p w14:paraId="09808308">
            <w:pPr>
              <w:widowControl/>
              <w:autoSpaceDE/>
              <w:autoSpaceDN/>
              <w:spacing w:line="360" w:lineRule="auto"/>
              <w:ind w:left="420" w:firstLine="0" w:firstLineChars="0"/>
              <w:jc w:val="left"/>
              <w:rPr>
                <w:sz w:val="24"/>
                <w:szCs w:val="24"/>
                <w:highlight w:val="none"/>
              </w:rPr>
            </w:pPr>
            <w:r>
              <w:rPr>
                <w:sz w:val="24"/>
                <w:szCs w:val="24"/>
                <w:highlight w:val="none"/>
              </w:rPr>
              <w:t>投标报价得分=(评标基准价／投标报价</w:t>
            </w:r>
            <w:r>
              <w:rPr>
                <w:rFonts w:hint="eastAsia"/>
                <w:sz w:val="24"/>
                <w:szCs w:val="24"/>
                <w:highlight w:val="none"/>
                <w:lang w:eastAsia="zh-CN"/>
              </w:rPr>
              <w:t>（综合单价）</w:t>
            </w:r>
            <w:r>
              <w:rPr>
                <w:sz w:val="24"/>
                <w:szCs w:val="24"/>
                <w:highlight w:val="none"/>
              </w:rPr>
              <w:t xml:space="preserve">)×100 </w:t>
            </w:r>
          </w:p>
          <w:p w14:paraId="3F3204D2">
            <w:pPr>
              <w:widowControl/>
              <w:autoSpaceDE/>
              <w:autoSpaceDN/>
              <w:spacing w:line="360" w:lineRule="auto"/>
              <w:ind w:left="420" w:firstLine="0" w:firstLineChars="0"/>
              <w:jc w:val="left"/>
              <w:rPr>
                <w:sz w:val="24"/>
                <w:szCs w:val="24"/>
                <w:highlight w:val="none"/>
              </w:rPr>
            </w:pPr>
            <w:r>
              <w:rPr>
                <w:rFonts w:hint="eastAsia" w:ascii="仿宋_GB2312" w:hAnsi="仿宋_GB2312" w:eastAsia="仿宋_GB2312" w:cs="仿宋_GB2312"/>
                <w:b w:val="0"/>
                <w:bCs w:val="0"/>
                <w:color w:val="000000"/>
                <w:kern w:val="0"/>
                <w:sz w:val="24"/>
                <w:szCs w:val="24"/>
                <w:highlight w:val="none"/>
                <w:shd w:val="clear" w:color="auto" w:fill="FFFFFF"/>
                <w:lang w:val="en-US" w:eastAsia="zh-CN" w:bidi="zh-CN"/>
              </w:rPr>
              <w:t>综合单价</w:t>
            </w:r>
            <w:r>
              <w:rPr>
                <w:rFonts w:hint="eastAsia" w:cs="仿宋_GB2312"/>
                <w:b w:val="0"/>
                <w:bCs w:val="0"/>
                <w:color w:val="000000"/>
                <w:kern w:val="0"/>
                <w:sz w:val="24"/>
                <w:szCs w:val="24"/>
                <w:highlight w:val="none"/>
                <w:shd w:val="clear" w:color="auto" w:fill="FFFFFF"/>
                <w:lang w:val="en-US" w:eastAsia="zh-CN" w:bidi="zh-CN"/>
              </w:rPr>
              <w:t>=</w:t>
            </w:r>
            <w:r>
              <w:rPr>
                <w:rFonts w:hint="eastAsia" w:cs="仿宋_GB2312"/>
                <w:b w:val="0"/>
                <w:bCs w:val="0"/>
                <w:color w:val="000000"/>
                <w:kern w:val="0"/>
                <w:sz w:val="24"/>
                <w:szCs w:val="24"/>
                <w:highlight w:val="none"/>
                <w:shd w:val="clear" w:color="auto" w:fill="FFFFFF"/>
                <w:lang w:val="en-US" w:eastAsia="zh-CN"/>
              </w:rPr>
              <w:t>（办公物业面积*</w:t>
            </w:r>
            <w:r>
              <w:rPr>
                <w:rFonts w:hint="eastAsia" w:cs="仿宋_GB2312"/>
                <w:color w:val="000000"/>
                <w:sz w:val="24"/>
                <w:szCs w:val="24"/>
                <w:highlight w:val="none"/>
                <w:shd w:val="clear" w:color="auto" w:fill="FFFFFF"/>
                <w:lang w:eastAsia="zh-CN"/>
              </w:rPr>
              <w:t>办公物业单价</w:t>
            </w:r>
            <w:r>
              <w:rPr>
                <w:rFonts w:hint="eastAsia" w:cs="仿宋_GB2312"/>
                <w:color w:val="000000"/>
                <w:sz w:val="24"/>
                <w:szCs w:val="24"/>
                <w:highlight w:val="none"/>
                <w:shd w:val="clear" w:color="auto" w:fill="FFFFFF"/>
                <w:lang w:val="en-US" w:eastAsia="zh-CN"/>
              </w:rPr>
              <w:t>+工业厂房面积*</w:t>
            </w:r>
            <w:r>
              <w:rPr>
                <w:rFonts w:hint="eastAsia" w:cs="仿宋_GB2312"/>
                <w:color w:val="000000"/>
                <w:kern w:val="0"/>
                <w:sz w:val="24"/>
                <w:szCs w:val="24"/>
                <w:highlight w:val="none"/>
                <w:shd w:val="clear" w:color="auto" w:fill="FFFFFF"/>
                <w:lang w:val="en-US" w:eastAsia="zh-CN" w:bidi="ar"/>
              </w:rPr>
              <w:t>工业厂房租金</w:t>
            </w:r>
            <w:r>
              <w:rPr>
                <w:rFonts w:hint="eastAsia" w:cs="仿宋_GB2312"/>
                <w:b w:val="0"/>
                <w:bCs w:val="0"/>
                <w:color w:val="000000"/>
                <w:kern w:val="0"/>
                <w:sz w:val="24"/>
                <w:szCs w:val="24"/>
                <w:highlight w:val="none"/>
                <w:shd w:val="clear" w:color="auto" w:fill="FFFFFF"/>
                <w:lang w:val="en-US" w:eastAsia="zh-CN"/>
              </w:rPr>
              <w:t>）/（办公物业面积+</w:t>
            </w:r>
            <w:r>
              <w:rPr>
                <w:rFonts w:hint="eastAsia" w:cs="仿宋_GB2312"/>
                <w:color w:val="000000"/>
                <w:sz w:val="24"/>
                <w:szCs w:val="24"/>
                <w:highlight w:val="none"/>
                <w:shd w:val="clear" w:color="auto" w:fill="FFFFFF"/>
                <w:lang w:val="en-US" w:eastAsia="zh-CN"/>
              </w:rPr>
              <w:t>工业厂房面积</w:t>
            </w:r>
            <w:r>
              <w:rPr>
                <w:rFonts w:hint="eastAsia" w:cs="仿宋_GB2312"/>
                <w:b w:val="0"/>
                <w:bCs w:val="0"/>
                <w:color w:val="000000"/>
                <w:kern w:val="0"/>
                <w:sz w:val="24"/>
                <w:szCs w:val="24"/>
                <w:highlight w:val="none"/>
                <w:shd w:val="clear" w:color="auto" w:fill="FFFFFF"/>
                <w:lang w:val="en-US" w:eastAsia="zh-CN"/>
              </w:rPr>
              <w:t>）</w:t>
            </w:r>
          </w:p>
          <w:p w14:paraId="46AE5DC8">
            <w:pPr>
              <w:widowControl/>
              <w:autoSpaceDE/>
              <w:autoSpaceDN/>
              <w:spacing w:line="360" w:lineRule="auto"/>
              <w:ind w:left="420" w:firstLine="0" w:firstLineChars="0"/>
              <w:jc w:val="left"/>
              <w:rPr>
                <w:sz w:val="24"/>
                <w:szCs w:val="24"/>
                <w:highlight w:val="none"/>
              </w:rPr>
            </w:pPr>
            <w:r>
              <w:rPr>
                <w:sz w:val="24"/>
                <w:szCs w:val="24"/>
                <w:highlight w:val="none"/>
              </w:rPr>
              <w:t xml:space="preserve">评标总得分＝F1×A1＋F2×A2＋……＋Fn×An </w:t>
            </w:r>
          </w:p>
          <w:p w14:paraId="36D536C5">
            <w:pPr>
              <w:widowControl/>
              <w:autoSpaceDE/>
              <w:autoSpaceDN/>
              <w:spacing w:line="360" w:lineRule="auto"/>
              <w:ind w:left="420" w:firstLine="0" w:firstLineChars="0"/>
              <w:jc w:val="left"/>
              <w:rPr>
                <w:sz w:val="24"/>
                <w:szCs w:val="24"/>
                <w:highlight w:val="none"/>
              </w:rPr>
            </w:pPr>
            <w:r>
              <w:rPr>
                <w:sz w:val="24"/>
                <w:szCs w:val="24"/>
                <w:highlight w:val="none"/>
              </w:rPr>
              <w:t xml:space="preserve">F1、F2……Fn分别为各项评审因素的得分； </w:t>
            </w:r>
          </w:p>
          <w:p w14:paraId="7FF3D02E">
            <w:pPr>
              <w:widowControl/>
              <w:autoSpaceDE/>
              <w:autoSpaceDN/>
              <w:spacing w:line="360" w:lineRule="auto"/>
              <w:ind w:left="420" w:firstLine="0" w:firstLineChars="0"/>
              <w:jc w:val="left"/>
              <w:rPr>
                <w:sz w:val="24"/>
                <w:szCs w:val="24"/>
                <w:highlight w:val="none"/>
              </w:rPr>
            </w:pPr>
            <w:r>
              <w:rPr>
                <w:sz w:val="24"/>
                <w:szCs w:val="24"/>
                <w:highlight w:val="none"/>
              </w:rPr>
              <w:t xml:space="preserve">A1、A2、……An 分别为各项评审因素所占的权重(A1＋A2＋……＋An＝1)。 </w:t>
            </w:r>
          </w:p>
          <w:p w14:paraId="000BA81A">
            <w:pPr>
              <w:widowControl/>
              <w:autoSpaceDE/>
              <w:autoSpaceDN/>
              <w:spacing w:line="360" w:lineRule="auto"/>
              <w:ind w:left="420" w:firstLine="0" w:firstLineChars="0"/>
              <w:jc w:val="left"/>
              <w:rPr>
                <w:sz w:val="24"/>
                <w:szCs w:val="24"/>
                <w:highlight w:val="none"/>
              </w:rPr>
            </w:pPr>
            <w:r>
              <w:rPr>
                <w:sz w:val="24"/>
                <w:szCs w:val="24"/>
                <w:highlight w:val="none"/>
              </w:rPr>
              <w:t>评标过程中，不得去掉报价中的最高报价和最低报价。</w:t>
            </w:r>
          </w:p>
          <w:p w14:paraId="4D2BB35A">
            <w:pPr>
              <w:widowControl/>
              <w:autoSpaceDE/>
              <w:autoSpaceDN/>
              <w:spacing w:line="360" w:lineRule="auto"/>
              <w:ind w:left="420" w:firstLine="0" w:firstLineChars="0"/>
              <w:jc w:val="left"/>
              <w:rPr>
                <w:sz w:val="24"/>
                <w:szCs w:val="24"/>
                <w:highlight w:val="none"/>
              </w:rPr>
            </w:pPr>
            <w:r>
              <w:rPr>
                <w:rFonts w:hint="eastAsia"/>
                <w:sz w:val="24"/>
                <w:szCs w:val="24"/>
                <w:highlight w:val="none"/>
              </w:rPr>
              <w:t>因落实政府采购政策进行价格调整的，以调整后的价格计算评标基准价和投标报价。</w:t>
            </w:r>
          </w:p>
          <w:p w14:paraId="462474BC">
            <w:pPr>
              <w:widowControl/>
              <w:autoSpaceDE/>
              <w:autoSpaceDN/>
              <w:spacing w:line="360" w:lineRule="auto"/>
              <w:ind w:left="420" w:firstLine="0" w:firstLineChars="0"/>
              <w:jc w:val="left"/>
              <w:rPr>
                <w:kern w:val="0"/>
                <w:sz w:val="24"/>
                <w:szCs w:val="24"/>
                <w:highlight w:val="none"/>
              </w:rPr>
            </w:pPr>
          </w:p>
        </w:tc>
      </w:tr>
    </w:tbl>
    <w:p w14:paraId="7E79C5D7">
      <w:pPr>
        <w:rPr>
          <w:vanish/>
          <w:highlight w:val="none"/>
        </w:rPr>
      </w:pP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221"/>
        <w:gridCol w:w="1020"/>
        <w:gridCol w:w="5471"/>
      </w:tblGrid>
      <w:tr w14:paraId="43032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18CF7CA">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序号</w:t>
            </w:r>
          </w:p>
        </w:tc>
        <w:tc>
          <w:tcPr>
            <w:tcW w:w="292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F89137D">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评分项</w:t>
            </w:r>
          </w:p>
        </w:tc>
        <w:tc>
          <w:tcPr>
            <w:tcW w:w="547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5F311C">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权重(</w:t>
            </w:r>
            <w:r>
              <w:rPr>
                <w:rFonts w:hint="eastAsia"/>
                <w:b/>
                <w:bCs/>
                <w:color w:val="auto"/>
                <w:sz w:val="24"/>
                <w:szCs w:val="24"/>
                <w:highlight w:val="none"/>
              </w:rPr>
              <w:t>%</w:t>
            </w:r>
            <w:r>
              <w:rPr>
                <w:b/>
                <w:bCs/>
                <w:color w:val="auto"/>
                <w:sz w:val="24"/>
                <w:szCs w:val="24"/>
                <w:highlight w:val="none"/>
              </w:rPr>
              <w:t>)</w:t>
            </w:r>
          </w:p>
        </w:tc>
      </w:tr>
      <w:tr w14:paraId="5DD89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7F70FA5C">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1</w:t>
            </w:r>
          </w:p>
        </w:tc>
        <w:tc>
          <w:tcPr>
            <w:tcW w:w="2921" w:type="dxa"/>
            <w:gridSpan w:val="3"/>
            <w:tcBorders>
              <w:top w:val="single" w:color="000000" w:sz="8" w:space="0"/>
              <w:left w:val="single" w:color="000000" w:sz="8" w:space="0"/>
              <w:bottom w:val="single" w:color="000000" w:sz="8" w:space="0"/>
              <w:right w:val="single" w:color="000000" w:sz="8" w:space="0"/>
            </w:tcBorders>
          </w:tcPr>
          <w:p w14:paraId="2E822747">
            <w:pPr>
              <w:wordWrap w:val="0"/>
              <w:autoSpaceDE/>
              <w:autoSpaceDN/>
              <w:spacing w:line="360" w:lineRule="auto"/>
              <w:ind w:firstLine="0" w:firstLineChars="0"/>
              <w:jc w:val="center"/>
              <w:rPr>
                <w:b/>
                <w:bCs/>
                <w:color w:val="auto"/>
                <w:sz w:val="24"/>
                <w:szCs w:val="24"/>
                <w:highlight w:val="none"/>
              </w:rPr>
            </w:pPr>
            <w:r>
              <w:rPr>
                <w:b/>
                <w:bCs/>
                <w:color w:val="auto"/>
                <w:sz w:val="24"/>
                <w:szCs w:val="24"/>
                <w:highlight w:val="none"/>
              </w:rPr>
              <w:t>价格</w:t>
            </w:r>
          </w:p>
        </w:tc>
        <w:tc>
          <w:tcPr>
            <w:tcW w:w="5471" w:type="dxa"/>
            <w:tcBorders>
              <w:top w:val="single" w:color="000000" w:sz="8" w:space="0"/>
              <w:left w:val="single" w:color="000000" w:sz="8" w:space="0"/>
              <w:bottom w:val="single" w:color="000000" w:sz="8" w:space="0"/>
              <w:right w:val="single" w:color="000000" w:sz="8" w:space="0"/>
            </w:tcBorders>
          </w:tcPr>
          <w:p w14:paraId="0B5641CB">
            <w:pPr>
              <w:wordWrap w:val="0"/>
              <w:autoSpaceDE/>
              <w:autoSpaceDN/>
              <w:spacing w:line="360" w:lineRule="auto"/>
              <w:ind w:firstLine="0" w:firstLineChars="0"/>
              <w:jc w:val="center"/>
              <w:rPr>
                <w:b/>
                <w:bCs/>
                <w:color w:val="auto"/>
                <w:sz w:val="24"/>
                <w:szCs w:val="24"/>
                <w:highlight w:val="none"/>
              </w:rPr>
            </w:pPr>
            <w:r>
              <w:rPr>
                <w:rFonts w:hint="eastAsia"/>
                <w:b/>
                <w:bCs/>
                <w:color w:val="auto"/>
                <w:sz w:val="24"/>
                <w:szCs w:val="24"/>
                <w:highlight w:val="none"/>
              </w:rPr>
              <w:t>10</w:t>
            </w:r>
          </w:p>
        </w:tc>
      </w:tr>
      <w:tr w14:paraId="29CFA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587954A">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2</w:t>
            </w:r>
          </w:p>
        </w:tc>
        <w:tc>
          <w:tcPr>
            <w:tcW w:w="2921" w:type="dxa"/>
            <w:gridSpan w:val="3"/>
            <w:tcBorders>
              <w:top w:val="single" w:color="000000" w:sz="8" w:space="0"/>
              <w:left w:val="single" w:color="000000" w:sz="8" w:space="0"/>
              <w:bottom w:val="single" w:color="000000" w:sz="8" w:space="0"/>
              <w:right w:val="single" w:color="000000" w:sz="8" w:space="0"/>
            </w:tcBorders>
          </w:tcPr>
          <w:p w14:paraId="2831E05B">
            <w:pPr>
              <w:wordWrap w:val="0"/>
              <w:autoSpaceDE/>
              <w:autoSpaceDN/>
              <w:spacing w:line="360" w:lineRule="auto"/>
              <w:ind w:firstLine="0" w:firstLineChars="0"/>
              <w:jc w:val="center"/>
              <w:rPr>
                <w:b/>
                <w:bCs/>
                <w:color w:val="auto"/>
                <w:sz w:val="24"/>
                <w:szCs w:val="24"/>
                <w:highlight w:val="none"/>
              </w:rPr>
            </w:pPr>
            <w:r>
              <w:rPr>
                <w:b/>
                <w:bCs/>
                <w:color w:val="auto"/>
                <w:sz w:val="24"/>
                <w:szCs w:val="24"/>
                <w:highlight w:val="none"/>
              </w:rPr>
              <w:t>技术</w:t>
            </w:r>
            <w:r>
              <w:rPr>
                <w:rFonts w:hint="eastAsia"/>
                <w:b/>
                <w:bCs/>
                <w:color w:val="auto"/>
                <w:sz w:val="24"/>
                <w:szCs w:val="24"/>
                <w:highlight w:val="none"/>
              </w:rPr>
              <w:t>部分</w:t>
            </w:r>
          </w:p>
        </w:tc>
        <w:tc>
          <w:tcPr>
            <w:tcW w:w="5471" w:type="dxa"/>
            <w:tcBorders>
              <w:top w:val="single" w:color="000000" w:sz="8" w:space="0"/>
              <w:left w:val="single" w:color="000000" w:sz="8" w:space="0"/>
              <w:bottom w:val="single" w:color="000000" w:sz="8" w:space="0"/>
              <w:right w:val="single" w:color="000000" w:sz="8" w:space="0"/>
            </w:tcBorders>
          </w:tcPr>
          <w:p w14:paraId="61D329D2">
            <w:pPr>
              <w:wordWrap w:val="0"/>
              <w:autoSpaceDE/>
              <w:autoSpaceDN/>
              <w:spacing w:line="360" w:lineRule="auto"/>
              <w:ind w:firstLine="0" w:firstLineChars="0"/>
              <w:jc w:val="center"/>
              <w:rPr>
                <w:rFonts w:hint="default"/>
                <w:b/>
                <w:bCs/>
                <w:color w:val="auto"/>
                <w:sz w:val="24"/>
                <w:szCs w:val="24"/>
                <w:highlight w:val="none"/>
                <w:lang w:val="en-US"/>
              </w:rPr>
            </w:pPr>
            <w:r>
              <w:rPr>
                <w:rFonts w:hint="eastAsia"/>
                <w:color w:val="auto"/>
                <w:sz w:val="24"/>
                <w:szCs w:val="24"/>
                <w:highlight w:val="none"/>
                <w:lang w:val="en-US" w:eastAsia="zh-CN"/>
              </w:rPr>
              <w:t>70</w:t>
            </w:r>
          </w:p>
        </w:tc>
      </w:tr>
      <w:tr w14:paraId="2BBB39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4149A8C">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AE5424F">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E739868">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12529BC">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权重(</w:t>
            </w:r>
            <w:r>
              <w:rPr>
                <w:rFonts w:hint="eastAsia"/>
                <w:color w:val="auto"/>
                <w:sz w:val="24"/>
                <w:szCs w:val="18"/>
                <w:highlight w:val="none"/>
              </w:rPr>
              <w:t>%</w:t>
            </w:r>
            <w:r>
              <w:rPr>
                <w:color w:val="auto"/>
                <w:sz w:val="24"/>
                <w:szCs w:val="18"/>
                <w:highlight w:val="none"/>
              </w:rPr>
              <w:t>)</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C0AED70">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评分准则</w:t>
            </w:r>
          </w:p>
        </w:tc>
      </w:tr>
      <w:tr w14:paraId="0480E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630A8D9">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FACE011">
            <w:pPr>
              <w:autoSpaceDE/>
              <w:autoSpaceDN/>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38F0CA6E">
            <w:pPr>
              <w:autoSpaceDE/>
              <w:autoSpaceDN/>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实施方案</w:t>
            </w:r>
          </w:p>
        </w:tc>
        <w:tc>
          <w:tcPr>
            <w:tcW w:w="1020" w:type="dxa"/>
            <w:tcBorders>
              <w:top w:val="single" w:color="000000" w:sz="8" w:space="0"/>
              <w:left w:val="single" w:color="000000" w:sz="8" w:space="0"/>
              <w:bottom w:val="single" w:color="000000" w:sz="8" w:space="0"/>
              <w:right w:val="single" w:color="000000" w:sz="8" w:space="0"/>
            </w:tcBorders>
            <w:vAlign w:val="center"/>
          </w:tcPr>
          <w:p w14:paraId="50D7AC79">
            <w:pPr>
              <w:autoSpaceDE/>
              <w:autoSpaceDN/>
              <w:spacing w:line="360" w:lineRule="auto"/>
              <w:ind w:firstLine="0" w:firstLineChars="0"/>
              <w:jc w:val="center"/>
              <w:rPr>
                <w:rFonts w:hint="default" w:ascii="仿宋_GB2312" w:hAnsi="仿宋_GB2312" w:eastAsia="仿宋_GB2312"/>
                <w:color w:val="auto"/>
                <w:sz w:val="24"/>
                <w:szCs w:val="18"/>
                <w:highlight w:val="none"/>
                <w:lang w:val="en-US" w:eastAsia="zh-CN"/>
              </w:rPr>
            </w:pPr>
            <w:r>
              <w:rPr>
                <w:rFonts w:hint="eastAsia"/>
                <w:color w:val="auto"/>
                <w:sz w:val="24"/>
                <w:szCs w:val="18"/>
                <w:highlight w:val="none"/>
                <w:lang w:val="en-US" w:eastAsia="zh-CN"/>
              </w:rPr>
              <w:t>25</w:t>
            </w:r>
          </w:p>
        </w:tc>
        <w:tc>
          <w:tcPr>
            <w:tcW w:w="5471" w:type="dxa"/>
            <w:tcBorders>
              <w:top w:val="single" w:color="000000" w:sz="8" w:space="0"/>
              <w:left w:val="single" w:color="000000" w:sz="8" w:space="0"/>
              <w:bottom w:val="single" w:color="000000" w:sz="8" w:space="0"/>
              <w:right w:val="single" w:color="000000" w:sz="8" w:space="0"/>
            </w:tcBorders>
            <w:vAlign w:val="center"/>
          </w:tcPr>
          <w:p w14:paraId="7015FF13">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（一）评分内容</w:t>
            </w:r>
          </w:p>
          <w:p w14:paraId="1A46F120">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投标人根据本项目需求提出的项目服务方案，内容包括但不限于：</w:t>
            </w:r>
          </w:p>
          <w:p w14:paraId="79698F07">
            <w:pPr>
              <w:wordWrap w:val="0"/>
              <w:autoSpaceDE/>
              <w:autoSpaceDN/>
              <w:snapToGrid w:val="0"/>
              <w:spacing w:line="360" w:lineRule="auto"/>
              <w:ind w:firstLine="0" w:firstLineChars="0"/>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1.管理模式与配套措施；</w:t>
            </w:r>
          </w:p>
          <w:p w14:paraId="5418C407">
            <w:pPr>
              <w:wordWrap w:val="0"/>
              <w:autoSpaceDE/>
              <w:autoSpaceDN/>
              <w:snapToGrid w:val="0"/>
              <w:spacing w:line="360" w:lineRule="auto"/>
              <w:ind w:firstLine="0" w:firstLineChars="0"/>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2.机构设置与运作流程；</w:t>
            </w:r>
          </w:p>
          <w:p w14:paraId="4110DD57">
            <w:pPr>
              <w:wordWrap w:val="0"/>
              <w:autoSpaceDE/>
              <w:autoSpaceDN/>
              <w:snapToGrid w:val="0"/>
              <w:spacing w:line="360" w:lineRule="auto"/>
              <w:ind w:firstLine="0" w:firstLineChars="0"/>
              <w:rPr>
                <w:rFonts w:hint="eastAsia" w:ascii="仿宋_GB2312" w:hAnsi="仿宋_GB2312" w:eastAsia="仿宋_GB2312" w:cs="仿宋_GB2312"/>
                <w:color w:val="auto"/>
                <w:sz w:val="24"/>
                <w:szCs w:val="18"/>
                <w:highlight w:val="none"/>
              </w:rPr>
            </w:pPr>
            <w:r>
              <w:rPr>
                <w:rFonts w:hint="eastAsia" w:ascii="仿宋_GB2312" w:hAnsi="仿宋_GB2312" w:eastAsia="仿宋_GB2312" w:cs="仿宋_GB2312"/>
                <w:color w:val="auto"/>
                <w:sz w:val="24"/>
                <w:szCs w:val="18"/>
                <w:highlight w:val="none"/>
              </w:rPr>
              <w:t>3.服务指标承诺和采取的措施；</w:t>
            </w:r>
          </w:p>
          <w:p w14:paraId="6A016A3C">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（二）评分依据</w:t>
            </w:r>
          </w:p>
          <w:p w14:paraId="12C31A12">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每满足一点得</w:t>
            </w:r>
            <w:r>
              <w:rPr>
                <w:rFonts w:hint="eastAsia" w:cs="仿宋_GB2312"/>
                <w:color w:val="auto"/>
                <w:sz w:val="24"/>
                <w:szCs w:val="18"/>
                <w:highlight w:val="none"/>
                <w:lang w:val="en-US" w:eastAsia="zh-CN"/>
              </w:rPr>
              <w:t>20</w:t>
            </w:r>
            <w:r>
              <w:rPr>
                <w:rFonts w:hint="eastAsia" w:ascii="仿宋_GB2312" w:hAnsi="仿宋_GB2312" w:cs="仿宋_GB2312"/>
                <w:color w:val="auto"/>
                <w:sz w:val="24"/>
                <w:szCs w:val="18"/>
                <w:highlight w:val="none"/>
              </w:rPr>
              <w:t>分，最高得60分。</w:t>
            </w:r>
          </w:p>
          <w:p w14:paraId="15E13BE1">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在此基础上，</w:t>
            </w:r>
            <w:r>
              <w:rPr>
                <w:rFonts w:hint="eastAsia" w:cs="仿宋_GB2312"/>
                <w:color w:val="auto"/>
                <w:sz w:val="24"/>
                <w:szCs w:val="18"/>
                <w:highlight w:val="none"/>
                <w:lang w:eastAsia="zh-CN"/>
              </w:rPr>
              <w:t>采购人</w:t>
            </w:r>
            <w:r>
              <w:rPr>
                <w:rFonts w:hint="eastAsia" w:ascii="仿宋_GB2312" w:hAnsi="仿宋_GB2312" w:cs="仿宋_GB2312"/>
                <w:color w:val="auto"/>
                <w:sz w:val="24"/>
                <w:szCs w:val="18"/>
                <w:highlight w:val="none"/>
              </w:rPr>
              <w:t>根据各供应商的具体响应内容评价：</w:t>
            </w:r>
          </w:p>
          <w:p w14:paraId="037D4FF0">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1.优评分标准：实施方案内容完整准确，思路清晰贴合实际情况，方案内容详实具体，保障措施针对性强，且有较强的可执行性，加40分；</w:t>
            </w:r>
          </w:p>
          <w:p w14:paraId="1F9F5193">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2.良评分标准：实施方案内容完整准确，思路清晰，方案内容详实具体，但保障措施针对性一般，可执行性一般，加20分；</w:t>
            </w:r>
          </w:p>
          <w:p w14:paraId="68D62D50">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3.中评分标准：实施方案方案内容简单，保障措施针对性一般，可执行性一般，加10分；</w:t>
            </w:r>
          </w:p>
          <w:p w14:paraId="72846F6B">
            <w:pPr>
              <w:autoSpaceDE/>
              <w:autoSpaceDN/>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cs="仿宋_GB2312"/>
                <w:color w:val="auto"/>
                <w:sz w:val="24"/>
                <w:szCs w:val="18"/>
                <w:highlight w:val="none"/>
              </w:rPr>
              <w:t>4.差评分标准：实施方案方案内容简单，可执行性差，或方案内容不完整的，不加分。</w:t>
            </w:r>
          </w:p>
        </w:tc>
      </w:tr>
      <w:tr w14:paraId="67A6C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4ED29EB">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761E9F8">
            <w:pPr>
              <w:autoSpaceDE/>
              <w:autoSpaceDN/>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2</w:t>
            </w:r>
          </w:p>
        </w:tc>
        <w:tc>
          <w:tcPr>
            <w:tcW w:w="1221" w:type="dxa"/>
            <w:tcBorders>
              <w:top w:val="single" w:color="000000" w:sz="8" w:space="0"/>
              <w:left w:val="single" w:color="000000" w:sz="8" w:space="0"/>
              <w:bottom w:val="single" w:color="000000" w:sz="8" w:space="0"/>
              <w:right w:val="single" w:color="000000" w:sz="8" w:space="0"/>
            </w:tcBorders>
            <w:vAlign w:val="center"/>
          </w:tcPr>
          <w:p w14:paraId="4B6BC7A6">
            <w:pPr>
              <w:autoSpaceDE/>
              <w:autoSpaceDN/>
              <w:spacing w:line="360" w:lineRule="auto"/>
              <w:ind w:firstLine="0" w:firstLineChars="0"/>
              <w:rPr>
                <w:rFonts w:hint="eastAsia" w:ascii="仿宋_GB2312" w:hAnsi="仿宋_GB2312" w:eastAsia="仿宋_GB2312"/>
                <w:color w:val="auto"/>
                <w:sz w:val="24"/>
                <w:szCs w:val="18"/>
                <w:highlight w:val="none"/>
              </w:rPr>
            </w:pPr>
            <w:r>
              <w:rPr>
                <w:rFonts w:hint="eastAsia"/>
                <w:color w:val="auto"/>
                <w:sz w:val="24"/>
                <w:szCs w:val="18"/>
                <w:highlight w:val="none"/>
                <w:lang w:eastAsia="zh-CN"/>
              </w:rPr>
              <w:t>投入场地</w:t>
            </w:r>
            <w:r>
              <w:rPr>
                <w:rFonts w:hint="eastAsia" w:ascii="仿宋_GB2312" w:hAnsi="仿宋_GB2312" w:eastAsia="仿宋_GB2312"/>
                <w:color w:val="auto"/>
                <w:sz w:val="24"/>
                <w:szCs w:val="18"/>
                <w:highlight w:val="none"/>
              </w:rPr>
              <w:t>的</w:t>
            </w:r>
            <w:r>
              <w:rPr>
                <w:rFonts w:hint="eastAsia"/>
                <w:color w:val="auto"/>
                <w:sz w:val="24"/>
                <w:szCs w:val="18"/>
                <w:highlight w:val="none"/>
                <w:lang w:eastAsia="zh-CN"/>
              </w:rPr>
              <w:t>办公家具</w:t>
            </w:r>
            <w:r>
              <w:rPr>
                <w:rFonts w:hint="eastAsia" w:ascii="仿宋_GB2312" w:hAnsi="仿宋_GB2312" w:eastAsia="仿宋_GB2312"/>
                <w:color w:val="auto"/>
                <w:sz w:val="24"/>
                <w:szCs w:val="18"/>
                <w:highlight w:val="none"/>
              </w:rPr>
              <w:t xml:space="preserve">情况 </w:t>
            </w:r>
          </w:p>
        </w:tc>
        <w:tc>
          <w:tcPr>
            <w:tcW w:w="1020" w:type="dxa"/>
            <w:tcBorders>
              <w:top w:val="single" w:color="000000" w:sz="8" w:space="0"/>
              <w:left w:val="single" w:color="000000" w:sz="8" w:space="0"/>
              <w:bottom w:val="single" w:color="000000" w:sz="8" w:space="0"/>
              <w:right w:val="single" w:color="000000" w:sz="8" w:space="0"/>
            </w:tcBorders>
            <w:vAlign w:val="center"/>
          </w:tcPr>
          <w:p w14:paraId="66185A7C">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15</w:t>
            </w:r>
          </w:p>
        </w:tc>
        <w:tc>
          <w:tcPr>
            <w:tcW w:w="5471" w:type="dxa"/>
            <w:tcBorders>
              <w:top w:val="single" w:color="000000" w:sz="8" w:space="0"/>
              <w:left w:val="single" w:color="000000" w:sz="8" w:space="0"/>
              <w:bottom w:val="single" w:color="000000" w:sz="8" w:space="0"/>
              <w:right w:val="single" w:color="000000" w:sz="8" w:space="0"/>
            </w:tcBorders>
            <w:vAlign w:val="center"/>
          </w:tcPr>
          <w:p w14:paraId="3E48EFCC">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（一）评分内容</w:t>
            </w:r>
          </w:p>
          <w:p w14:paraId="0CD2E98E">
            <w:pPr>
              <w:wordWrap w:val="0"/>
              <w:autoSpaceDE/>
              <w:autoSpaceDN/>
              <w:snapToGrid w:val="0"/>
              <w:spacing w:line="360" w:lineRule="auto"/>
              <w:ind w:firstLine="0" w:firstLineChars="0"/>
              <w:rPr>
                <w:color w:val="auto"/>
                <w:sz w:val="24"/>
                <w:szCs w:val="24"/>
                <w:highlight w:val="none"/>
              </w:rPr>
            </w:pPr>
            <w:r>
              <w:rPr>
                <w:rFonts w:hint="eastAsia" w:ascii="仿宋_GB2312" w:hAnsi="仿宋_GB2312" w:cs="仿宋_GB2312"/>
                <w:color w:val="auto"/>
                <w:sz w:val="24"/>
                <w:szCs w:val="18"/>
                <w:highlight w:val="none"/>
              </w:rPr>
              <w:t>投标人</w:t>
            </w:r>
            <w:r>
              <w:rPr>
                <w:rFonts w:hint="eastAsia" w:cs="仿宋_GB2312"/>
                <w:color w:val="auto"/>
                <w:sz w:val="24"/>
                <w:szCs w:val="18"/>
                <w:highlight w:val="none"/>
                <w:lang w:eastAsia="zh-CN"/>
              </w:rPr>
              <w:t>承诺为</w:t>
            </w:r>
            <w:r>
              <w:rPr>
                <w:rFonts w:hint="eastAsia" w:ascii="仿宋_GB2312" w:hAnsi="仿宋_GB2312" w:cs="仿宋_GB2312"/>
                <w:color w:val="auto"/>
                <w:sz w:val="24"/>
                <w:szCs w:val="18"/>
                <w:highlight w:val="none"/>
              </w:rPr>
              <w:t>本项目提供配套</w:t>
            </w:r>
            <w:r>
              <w:rPr>
                <w:rFonts w:hint="eastAsia" w:cs="仿宋_GB2312"/>
                <w:color w:val="auto"/>
                <w:sz w:val="24"/>
                <w:szCs w:val="18"/>
                <w:highlight w:val="none"/>
                <w:lang w:eastAsia="zh-CN"/>
              </w:rPr>
              <w:t>办公家具</w:t>
            </w:r>
            <w:r>
              <w:rPr>
                <w:rFonts w:hint="eastAsia" w:ascii="仿宋_GB2312" w:hAnsi="仿宋_GB2312" w:cs="仿宋_GB2312"/>
                <w:color w:val="auto"/>
                <w:sz w:val="24"/>
                <w:szCs w:val="18"/>
                <w:highlight w:val="none"/>
              </w:rPr>
              <w:t>，</w:t>
            </w:r>
            <w:r>
              <w:rPr>
                <w:rFonts w:hint="eastAsia" w:ascii="仿宋_GB2312" w:hAnsi="仿宋_GB2312" w:cs="仿宋_GB2312"/>
                <w:color w:val="auto"/>
                <w:sz w:val="24"/>
                <w:szCs w:val="18"/>
                <w:highlight w:val="none"/>
                <w:lang w:eastAsia="zh-CN"/>
              </w:rPr>
              <w:t>包括</w:t>
            </w:r>
            <w:r>
              <w:rPr>
                <w:rFonts w:hint="eastAsia" w:cs="仿宋_GB2312"/>
                <w:color w:val="auto"/>
                <w:sz w:val="24"/>
                <w:szCs w:val="18"/>
                <w:highlight w:val="none"/>
                <w:lang w:eastAsia="zh-CN"/>
              </w:rPr>
              <w:t>办公桌（卡座）、办公椅、等候排椅</w:t>
            </w:r>
            <w:r>
              <w:rPr>
                <w:rFonts w:hint="eastAsia" w:ascii="仿宋_GB2312" w:hAnsi="仿宋_GB2312" w:cs="仿宋_GB2312"/>
                <w:color w:val="auto"/>
                <w:sz w:val="24"/>
                <w:szCs w:val="18"/>
                <w:highlight w:val="none"/>
              </w:rPr>
              <w:t>、</w:t>
            </w:r>
            <w:r>
              <w:rPr>
                <w:rFonts w:hint="eastAsia" w:cs="仿宋_GB2312"/>
                <w:color w:val="auto"/>
                <w:sz w:val="24"/>
                <w:szCs w:val="18"/>
                <w:highlight w:val="none"/>
                <w:lang w:eastAsia="zh-CN"/>
              </w:rPr>
              <w:t>会议桌椅、文件柜，</w:t>
            </w:r>
            <w:r>
              <w:rPr>
                <w:rFonts w:hint="eastAsia" w:ascii="仿宋_GB2312" w:hAnsi="仿宋_GB2312" w:cs="仿宋_GB2312"/>
                <w:color w:val="auto"/>
                <w:sz w:val="24"/>
                <w:szCs w:val="18"/>
                <w:highlight w:val="none"/>
              </w:rPr>
              <w:t>上述场地每提供一个</w:t>
            </w:r>
            <w:r>
              <w:rPr>
                <w:rFonts w:hint="eastAsia" w:cs="仿宋_GB2312"/>
                <w:color w:val="auto"/>
                <w:sz w:val="24"/>
                <w:szCs w:val="18"/>
                <w:highlight w:val="none"/>
                <w:lang w:eastAsia="zh-CN"/>
              </w:rPr>
              <w:t>配套办公家具</w:t>
            </w:r>
            <w:r>
              <w:rPr>
                <w:rFonts w:hint="eastAsia" w:ascii="仿宋_GB2312" w:hAnsi="仿宋_GB2312" w:cs="仿宋_GB2312"/>
                <w:color w:val="auto"/>
                <w:sz w:val="24"/>
                <w:szCs w:val="18"/>
                <w:highlight w:val="none"/>
              </w:rPr>
              <w:t>为</w:t>
            </w:r>
            <w:r>
              <w:rPr>
                <w:rFonts w:hint="eastAsia" w:ascii="仿宋_GB2312" w:hAnsi="仿宋_GB2312" w:cs="仿宋_GB2312"/>
                <w:color w:val="auto"/>
                <w:sz w:val="24"/>
                <w:szCs w:val="18"/>
                <w:highlight w:val="none"/>
                <w:lang w:val="en-US" w:eastAsia="zh-CN"/>
              </w:rPr>
              <w:t>20</w:t>
            </w:r>
            <w:r>
              <w:rPr>
                <w:rFonts w:hint="eastAsia" w:ascii="仿宋_GB2312" w:hAnsi="仿宋_GB2312" w:cs="仿宋_GB2312"/>
                <w:color w:val="auto"/>
                <w:sz w:val="24"/>
                <w:szCs w:val="18"/>
                <w:highlight w:val="none"/>
              </w:rPr>
              <w:t>分，本项最高100分。</w:t>
            </w:r>
          </w:p>
          <w:p w14:paraId="0A11B343">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（二）评审依据</w:t>
            </w:r>
          </w:p>
          <w:p w14:paraId="203868D4">
            <w:pPr>
              <w:wordWrap w:val="0"/>
              <w:autoSpaceDE/>
              <w:autoSpaceDN/>
              <w:snapToGrid w:val="0"/>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cs="仿宋_GB2312"/>
                <w:color w:val="auto"/>
                <w:sz w:val="24"/>
                <w:szCs w:val="18"/>
                <w:highlight w:val="none"/>
                <w:lang w:eastAsia="zh-CN"/>
              </w:rPr>
              <w:t>证明资料：</w:t>
            </w:r>
            <w:r>
              <w:rPr>
                <w:rFonts w:hint="eastAsia" w:ascii="仿宋_GB2312" w:hAnsi="仿宋_GB2312" w:cs="仿宋_GB2312"/>
                <w:color w:val="auto"/>
                <w:sz w:val="24"/>
                <w:szCs w:val="18"/>
                <w:highlight w:val="none"/>
              </w:rPr>
              <w:t>投标人需提供现场图片及承诺函</w:t>
            </w:r>
            <w:r>
              <w:rPr>
                <w:rFonts w:hint="eastAsia" w:ascii="仿宋_GB2312" w:hAnsi="仿宋_GB2312" w:cs="仿宋_GB2312"/>
                <w:color w:val="auto"/>
                <w:sz w:val="24"/>
                <w:szCs w:val="18"/>
                <w:highlight w:val="none"/>
                <w:lang w:eastAsia="zh-CN"/>
              </w:rPr>
              <w:t>。</w:t>
            </w:r>
            <w:r>
              <w:rPr>
                <w:rFonts w:hint="eastAsia" w:ascii="仿宋_GB2312" w:hAnsi="仿宋_GB2312" w:cs="仿宋_GB2312"/>
                <w:color w:val="auto"/>
                <w:sz w:val="24"/>
                <w:szCs w:val="18"/>
                <w:highlight w:val="none"/>
              </w:rPr>
              <w:t>评分中出现无证明资料或</w:t>
            </w:r>
            <w:r>
              <w:rPr>
                <w:rFonts w:hint="eastAsia" w:cs="仿宋_GB2312"/>
                <w:color w:val="auto"/>
                <w:sz w:val="24"/>
                <w:szCs w:val="18"/>
                <w:highlight w:val="none"/>
                <w:lang w:eastAsia="zh-CN"/>
              </w:rPr>
              <w:t>采购人</w:t>
            </w:r>
            <w:r>
              <w:rPr>
                <w:rFonts w:hint="eastAsia" w:ascii="仿宋_GB2312" w:hAnsi="仿宋_GB2312" w:cs="仿宋_GB2312"/>
                <w:color w:val="auto"/>
                <w:sz w:val="24"/>
                <w:szCs w:val="18"/>
                <w:highlight w:val="none"/>
              </w:rPr>
              <w:t>无法凭所提供资料判断是否得分的情况，一律作不得分处理。</w:t>
            </w:r>
          </w:p>
        </w:tc>
      </w:tr>
      <w:tr w14:paraId="14271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230610B">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7EB8B79">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3</w:t>
            </w:r>
          </w:p>
        </w:tc>
        <w:tc>
          <w:tcPr>
            <w:tcW w:w="1221" w:type="dxa"/>
            <w:tcBorders>
              <w:top w:val="single" w:color="000000" w:sz="8" w:space="0"/>
              <w:left w:val="single" w:color="000000" w:sz="8" w:space="0"/>
              <w:bottom w:val="single" w:color="000000" w:sz="8" w:space="0"/>
              <w:right w:val="single" w:color="000000" w:sz="8" w:space="0"/>
            </w:tcBorders>
            <w:vAlign w:val="center"/>
          </w:tcPr>
          <w:p w14:paraId="7D8DC5DD">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color w:val="auto"/>
                <w:sz w:val="24"/>
                <w:szCs w:val="18"/>
                <w:highlight w:val="none"/>
                <w:lang w:eastAsia="zh-CN"/>
              </w:rPr>
              <w:t>投入场地</w:t>
            </w:r>
            <w:r>
              <w:rPr>
                <w:rFonts w:hint="eastAsia" w:ascii="仿宋_GB2312" w:hAnsi="仿宋_GB2312" w:eastAsia="仿宋_GB2312"/>
                <w:color w:val="auto"/>
                <w:sz w:val="24"/>
                <w:szCs w:val="18"/>
                <w:highlight w:val="none"/>
              </w:rPr>
              <w:t>的</w:t>
            </w:r>
            <w:r>
              <w:rPr>
                <w:rFonts w:hint="eastAsia"/>
                <w:color w:val="auto"/>
                <w:sz w:val="24"/>
                <w:szCs w:val="18"/>
                <w:highlight w:val="none"/>
                <w:lang w:eastAsia="zh-CN"/>
              </w:rPr>
              <w:t>装修</w:t>
            </w:r>
            <w:r>
              <w:rPr>
                <w:rFonts w:hint="eastAsia" w:ascii="仿宋_GB2312" w:hAnsi="仿宋_GB2312" w:eastAsia="仿宋_GB2312"/>
                <w:color w:val="auto"/>
                <w:sz w:val="24"/>
                <w:szCs w:val="18"/>
                <w:highlight w:val="none"/>
              </w:rPr>
              <w:t xml:space="preserve">情况 </w:t>
            </w:r>
          </w:p>
        </w:tc>
        <w:tc>
          <w:tcPr>
            <w:tcW w:w="1020" w:type="dxa"/>
            <w:tcBorders>
              <w:top w:val="single" w:color="000000" w:sz="8" w:space="0"/>
              <w:left w:val="single" w:color="000000" w:sz="8" w:space="0"/>
              <w:bottom w:val="single" w:color="000000" w:sz="8" w:space="0"/>
              <w:right w:val="single" w:color="000000" w:sz="8" w:space="0"/>
            </w:tcBorders>
            <w:vAlign w:val="center"/>
          </w:tcPr>
          <w:p w14:paraId="3CA9A166">
            <w:pPr>
              <w:autoSpaceDE/>
              <w:autoSpaceDN/>
              <w:spacing w:line="360" w:lineRule="auto"/>
              <w:ind w:firstLine="0" w:firstLineChars="0"/>
              <w:jc w:val="center"/>
              <w:rPr>
                <w:rFonts w:hint="default" w:ascii="仿宋_GB2312" w:hAnsi="仿宋_GB2312" w:eastAsia="仿宋_GB2312"/>
                <w:color w:val="auto"/>
                <w:sz w:val="24"/>
                <w:szCs w:val="18"/>
                <w:highlight w:val="none"/>
                <w:lang w:val="en-US"/>
              </w:rPr>
            </w:pPr>
            <w:r>
              <w:rPr>
                <w:rFonts w:hint="eastAsia"/>
                <w:color w:val="auto"/>
                <w:sz w:val="24"/>
                <w:szCs w:val="18"/>
                <w:highlight w:val="none"/>
                <w:lang w:val="en-US" w:eastAsia="zh-CN"/>
              </w:rPr>
              <w:t>15</w:t>
            </w:r>
          </w:p>
        </w:tc>
        <w:tc>
          <w:tcPr>
            <w:tcW w:w="5471" w:type="dxa"/>
            <w:tcBorders>
              <w:top w:val="single" w:color="000000" w:sz="8" w:space="0"/>
              <w:left w:val="single" w:color="000000" w:sz="8" w:space="0"/>
              <w:bottom w:val="single" w:color="000000" w:sz="8" w:space="0"/>
              <w:right w:val="single" w:color="000000" w:sz="8" w:space="0"/>
            </w:tcBorders>
            <w:vAlign w:val="center"/>
          </w:tcPr>
          <w:p w14:paraId="57809B72">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（一）评分内容</w:t>
            </w:r>
          </w:p>
          <w:p w14:paraId="48FD5D19">
            <w:pPr>
              <w:wordWrap w:val="0"/>
              <w:autoSpaceDE/>
              <w:autoSpaceDN/>
              <w:snapToGrid w:val="0"/>
              <w:spacing w:line="360" w:lineRule="auto"/>
              <w:ind w:firstLine="0" w:firstLineChars="0"/>
              <w:rPr>
                <w:color w:val="auto"/>
                <w:sz w:val="24"/>
                <w:szCs w:val="24"/>
                <w:highlight w:val="none"/>
              </w:rPr>
            </w:pPr>
            <w:r>
              <w:rPr>
                <w:rFonts w:hint="eastAsia" w:ascii="仿宋_GB2312" w:hAnsi="仿宋_GB2312" w:cs="仿宋_GB2312"/>
                <w:color w:val="auto"/>
                <w:sz w:val="24"/>
                <w:szCs w:val="18"/>
                <w:highlight w:val="none"/>
              </w:rPr>
              <w:t>投标人</w:t>
            </w:r>
            <w:r>
              <w:rPr>
                <w:rFonts w:hint="eastAsia" w:cs="仿宋_GB2312"/>
                <w:color w:val="auto"/>
                <w:sz w:val="24"/>
                <w:szCs w:val="18"/>
                <w:highlight w:val="none"/>
                <w:lang w:eastAsia="zh-CN"/>
              </w:rPr>
              <w:t>承诺</w:t>
            </w:r>
            <w:r>
              <w:rPr>
                <w:rFonts w:hint="eastAsia" w:ascii="仿宋_GB2312" w:hAnsi="仿宋_GB2312" w:cs="仿宋_GB2312"/>
                <w:color w:val="auto"/>
                <w:sz w:val="24"/>
                <w:szCs w:val="18"/>
                <w:highlight w:val="none"/>
              </w:rPr>
              <w:t>为本项目提供</w:t>
            </w:r>
            <w:r>
              <w:rPr>
                <w:rFonts w:hint="eastAsia" w:cs="仿宋_GB2312"/>
                <w:color w:val="auto"/>
                <w:sz w:val="24"/>
                <w:szCs w:val="18"/>
                <w:highlight w:val="none"/>
                <w:lang w:eastAsia="zh-CN"/>
              </w:rPr>
              <w:t>场地提供的基础装修情况</w:t>
            </w:r>
            <w:r>
              <w:rPr>
                <w:rFonts w:hint="eastAsia" w:ascii="仿宋_GB2312" w:hAnsi="仿宋_GB2312" w:cs="仿宋_GB2312"/>
                <w:color w:val="auto"/>
                <w:sz w:val="24"/>
                <w:szCs w:val="18"/>
                <w:highlight w:val="none"/>
              </w:rPr>
              <w:t>，</w:t>
            </w:r>
            <w:r>
              <w:rPr>
                <w:rFonts w:hint="eastAsia" w:ascii="仿宋_GB2312" w:hAnsi="仿宋_GB2312" w:cs="仿宋_GB2312"/>
                <w:color w:val="auto"/>
                <w:sz w:val="24"/>
                <w:szCs w:val="18"/>
                <w:highlight w:val="none"/>
                <w:lang w:eastAsia="zh-CN"/>
              </w:rPr>
              <w:t>包括</w:t>
            </w:r>
            <w:r>
              <w:rPr>
                <w:rFonts w:hint="eastAsia" w:cs="仿宋_GB2312"/>
                <w:color w:val="auto"/>
                <w:sz w:val="24"/>
                <w:szCs w:val="18"/>
                <w:highlight w:val="none"/>
                <w:lang w:eastAsia="zh-CN"/>
              </w:rPr>
              <w:t>地砖、天花、吊顶、灯具、门窗，</w:t>
            </w:r>
            <w:r>
              <w:rPr>
                <w:rFonts w:hint="eastAsia" w:ascii="仿宋_GB2312" w:hAnsi="仿宋_GB2312" w:cs="仿宋_GB2312"/>
                <w:color w:val="auto"/>
                <w:sz w:val="24"/>
                <w:szCs w:val="18"/>
                <w:highlight w:val="none"/>
              </w:rPr>
              <w:t>符合上述要求的承诺得100分，最高得100分。</w:t>
            </w:r>
          </w:p>
          <w:p w14:paraId="2090D7C7">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（二）评审依据</w:t>
            </w:r>
          </w:p>
          <w:p w14:paraId="359AFF8B">
            <w:pPr>
              <w:wordWrap w:val="0"/>
              <w:autoSpaceDE/>
              <w:autoSpaceDN/>
              <w:snapToGrid w:val="0"/>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cs="仿宋_GB2312"/>
                <w:color w:val="auto"/>
                <w:sz w:val="24"/>
                <w:szCs w:val="18"/>
                <w:highlight w:val="none"/>
                <w:lang w:eastAsia="zh-CN"/>
              </w:rPr>
              <w:t>证明资料：</w:t>
            </w:r>
            <w:r>
              <w:rPr>
                <w:rFonts w:hint="eastAsia" w:ascii="仿宋_GB2312" w:hAnsi="仿宋_GB2312" w:cs="仿宋_GB2312"/>
                <w:color w:val="auto"/>
                <w:sz w:val="24"/>
                <w:szCs w:val="18"/>
                <w:highlight w:val="none"/>
              </w:rPr>
              <w:t>投标人需提供现场图片及承诺函</w:t>
            </w:r>
            <w:r>
              <w:rPr>
                <w:rFonts w:hint="eastAsia" w:ascii="仿宋_GB2312" w:hAnsi="仿宋_GB2312" w:cs="仿宋_GB2312"/>
                <w:color w:val="auto"/>
                <w:sz w:val="24"/>
                <w:szCs w:val="18"/>
                <w:highlight w:val="none"/>
                <w:lang w:eastAsia="zh-CN"/>
              </w:rPr>
              <w:t>。</w:t>
            </w:r>
            <w:r>
              <w:rPr>
                <w:rFonts w:hint="eastAsia" w:ascii="仿宋_GB2312" w:hAnsi="仿宋_GB2312" w:cs="仿宋_GB2312"/>
                <w:color w:val="auto"/>
                <w:sz w:val="24"/>
                <w:szCs w:val="18"/>
                <w:highlight w:val="none"/>
              </w:rPr>
              <w:t>评分中出现无证明资料或</w:t>
            </w:r>
            <w:r>
              <w:rPr>
                <w:rFonts w:hint="eastAsia" w:cs="仿宋_GB2312"/>
                <w:color w:val="auto"/>
                <w:sz w:val="24"/>
                <w:szCs w:val="18"/>
                <w:highlight w:val="none"/>
                <w:lang w:eastAsia="zh-CN"/>
              </w:rPr>
              <w:t>采购人</w:t>
            </w:r>
            <w:r>
              <w:rPr>
                <w:rFonts w:hint="eastAsia" w:ascii="仿宋_GB2312" w:hAnsi="仿宋_GB2312" w:cs="仿宋_GB2312"/>
                <w:color w:val="auto"/>
                <w:sz w:val="24"/>
                <w:szCs w:val="18"/>
                <w:highlight w:val="none"/>
              </w:rPr>
              <w:t>无法凭所提供资料判断是否得分的情况，一律作不得分处理。</w:t>
            </w:r>
          </w:p>
        </w:tc>
      </w:tr>
      <w:tr w14:paraId="06CB1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57D6DBD">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D95DF44">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5</w:t>
            </w:r>
          </w:p>
        </w:tc>
        <w:tc>
          <w:tcPr>
            <w:tcW w:w="1221" w:type="dxa"/>
            <w:tcBorders>
              <w:top w:val="single" w:color="000000" w:sz="8" w:space="0"/>
              <w:left w:val="single" w:color="000000" w:sz="8" w:space="0"/>
              <w:bottom w:val="single" w:color="000000" w:sz="8" w:space="0"/>
              <w:right w:val="single" w:color="000000" w:sz="8" w:space="0"/>
            </w:tcBorders>
            <w:vAlign w:val="center"/>
          </w:tcPr>
          <w:p w14:paraId="26ADCDC3">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color w:val="auto"/>
                <w:sz w:val="24"/>
                <w:szCs w:val="18"/>
                <w:highlight w:val="none"/>
                <w:lang w:eastAsia="zh-CN"/>
              </w:rPr>
              <w:t>场地</w:t>
            </w:r>
            <w:r>
              <w:rPr>
                <w:rFonts w:hint="eastAsia" w:ascii="仿宋_GB2312" w:hAnsi="仿宋_GB2312" w:eastAsia="仿宋_GB2312"/>
                <w:color w:val="auto"/>
                <w:sz w:val="24"/>
                <w:szCs w:val="18"/>
                <w:highlight w:val="none"/>
              </w:rPr>
              <w:t>范围</w:t>
            </w:r>
          </w:p>
        </w:tc>
        <w:tc>
          <w:tcPr>
            <w:tcW w:w="1020" w:type="dxa"/>
            <w:tcBorders>
              <w:top w:val="single" w:color="000000" w:sz="8" w:space="0"/>
              <w:left w:val="single" w:color="000000" w:sz="8" w:space="0"/>
              <w:bottom w:val="single" w:color="000000" w:sz="8" w:space="0"/>
              <w:right w:val="single" w:color="000000" w:sz="8" w:space="0"/>
            </w:tcBorders>
            <w:vAlign w:val="center"/>
          </w:tcPr>
          <w:p w14:paraId="11D4BA8C">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10</w:t>
            </w:r>
          </w:p>
        </w:tc>
        <w:tc>
          <w:tcPr>
            <w:tcW w:w="5471" w:type="dxa"/>
            <w:tcBorders>
              <w:top w:val="single" w:color="000000" w:sz="8" w:space="0"/>
              <w:left w:val="single" w:color="000000" w:sz="8" w:space="0"/>
              <w:bottom w:val="single" w:color="000000" w:sz="8" w:space="0"/>
              <w:right w:val="single" w:color="000000" w:sz="8" w:space="0"/>
            </w:tcBorders>
            <w:vAlign w:val="center"/>
          </w:tcPr>
          <w:p w14:paraId="3D4B5909">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（一）评分内容</w:t>
            </w:r>
          </w:p>
          <w:p w14:paraId="6AC9F97E">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考察采购人办公场所（具体地址：深圳市深汕特别合作区鹅埠街道大德路3号）与投标人提供的</w:t>
            </w:r>
            <w:r>
              <w:rPr>
                <w:rFonts w:hint="eastAsia" w:cs="仿宋_GB2312"/>
                <w:color w:val="auto"/>
                <w:sz w:val="24"/>
                <w:szCs w:val="18"/>
                <w:highlight w:val="none"/>
                <w:lang w:eastAsia="zh-CN"/>
              </w:rPr>
              <w:t>场地</w:t>
            </w:r>
            <w:r>
              <w:rPr>
                <w:rFonts w:hint="eastAsia" w:ascii="仿宋_GB2312" w:hAnsi="仿宋_GB2312" w:cs="仿宋_GB2312"/>
                <w:color w:val="auto"/>
                <w:sz w:val="24"/>
                <w:szCs w:val="18"/>
                <w:highlight w:val="none"/>
              </w:rPr>
              <w:t>距离。</w:t>
            </w:r>
          </w:p>
          <w:p w14:paraId="20BDB285">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（1）距离≤</w:t>
            </w:r>
            <w:r>
              <w:rPr>
                <w:rFonts w:hint="eastAsia" w:cs="仿宋_GB2312"/>
                <w:color w:val="auto"/>
                <w:sz w:val="24"/>
                <w:szCs w:val="18"/>
                <w:highlight w:val="none"/>
                <w:lang w:val="en-US" w:eastAsia="zh-CN"/>
              </w:rPr>
              <w:t>1</w:t>
            </w:r>
            <w:r>
              <w:rPr>
                <w:rFonts w:hint="eastAsia" w:ascii="仿宋_GB2312" w:hAnsi="仿宋_GB2312" w:cs="仿宋_GB2312"/>
                <w:color w:val="auto"/>
                <w:sz w:val="24"/>
                <w:szCs w:val="18"/>
                <w:highlight w:val="none"/>
              </w:rPr>
              <w:t>公里，得100分；</w:t>
            </w:r>
          </w:p>
          <w:p w14:paraId="29ED7734">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（2）</w:t>
            </w:r>
            <w:r>
              <w:rPr>
                <w:rFonts w:hint="eastAsia" w:cs="仿宋_GB2312"/>
                <w:color w:val="auto"/>
                <w:sz w:val="24"/>
                <w:szCs w:val="18"/>
                <w:highlight w:val="none"/>
                <w:lang w:val="en-US" w:eastAsia="zh-CN"/>
              </w:rPr>
              <w:t>1</w:t>
            </w:r>
            <w:r>
              <w:rPr>
                <w:rFonts w:hint="eastAsia" w:ascii="仿宋_GB2312" w:hAnsi="仿宋_GB2312" w:cs="仿宋_GB2312"/>
                <w:color w:val="auto"/>
                <w:sz w:val="24"/>
                <w:szCs w:val="18"/>
                <w:highlight w:val="none"/>
              </w:rPr>
              <w:t>公里＜距离</w:t>
            </w:r>
            <w:bookmarkStart w:id="0" w:name="OLE_LINK5"/>
            <w:r>
              <w:rPr>
                <w:rFonts w:hint="eastAsia" w:ascii="仿宋_GB2312" w:hAnsi="仿宋_GB2312" w:cs="仿宋_GB2312"/>
                <w:color w:val="auto"/>
                <w:sz w:val="24"/>
                <w:szCs w:val="18"/>
                <w:highlight w:val="none"/>
              </w:rPr>
              <w:t>≤</w:t>
            </w:r>
            <w:bookmarkEnd w:id="0"/>
            <w:r>
              <w:rPr>
                <w:rFonts w:hint="eastAsia" w:cs="仿宋_GB2312"/>
                <w:color w:val="auto"/>
                <w:sz w:val="24"/>
                <w:szCs w:val="18"/>
                <w:highlight w:val="none"/>
                <w:lang w:val="en-US" w:eastAsia="zh-CN"/>
              </w:rPr>
              <w:t>3</w:t>
            </w:r>
            <w:r>
              <w:rPr>
                <w:rFonts w:hint="eastAsia" w:ascii="仿宋_GB2312" w:hAnsi="仿宋_GB2312" w:cs="仿宋_GB2312"/>
                <w:color w:val="auto"/>
                <w:sz w:val="24"/>
                <w:szCs w:val="18"/>
                <w:highlight w:val="none"/>
              </w:rPr>
              <w:t>公里，得70分；</w:t>
            </w:r>
          </w:p>
          <w:p w14:paraId="23F33379">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（3）</w:t>
            </w:r>
            <w:r>
              <w:rPr>
                <w:rFonts w:hint="eastAsia" w:cs="仿宋_GB2312"/>
                <w:color w:val="auto"/>
                <w:sz w:val="24"/>
                <w:szCs w:val="18"/>
                <w:highlight w:val="none"/>
                <w:lang w:val="en-US" w:eastAsia="zh-CN"/>
              </w:rPr>
              <w:t>3</w:t>
            </w:r>
            <w:r>
              <w:rPr>
                <w:rFonts w:hint="eastAsia" w:ascii="仿宋_GB2312" w:hAnsi="仿宋_GB2312" w:cs="仿宋_GB2312"/>
                <w:color w:val="auto"/>
                <w:sz w:val="24"/>
                <w:szCs w:val="18"/>
                <w:highlight w:val="none"/>
              </w:rPr>
              <w:t>公里＜距离≤</w:t>
            </w:r>
            <w:r>
              <w:rPr>
                <w:rFonts w:hint="eastAsia" w:cs="仿宋_GB2312"/>
                <w:color w:val="auto"/>
                <w:sz w:val="24"/>
                <w:szCs w:val="18"/>
                <w:highlight w:val="none"/>
                <w:lang w:val="en-US" w:eastAsia="zh-CN"/>
              </w:rPr>
              <w:t>5</w:t>
            </w:r>
            <w:r>
              <w:rPr>
                <w:rFonts w:hint="eastAsia" w:ascii="仿宋_GB2312" w:hAnsi="仿宋_GB2312" w:cs="仿宋_GB2312"/>
                <w:color w:val="auto"/>
                <w:sz w:val="24"/>
                <w:szCs w:val="18"/>
                <w:highlight w:val="none"/>
              </w:rPr>
              <w:t>公里，得40分；</w:t>
            </w:r>
          </w:p>
          <w:p w14:paraId="2C8B360C">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（4）其它情况不得分。</w:t>
            </w:r>
          </w:p>
          <w:p w14:paraId="308E8234">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（二）评分依据</w:t>
            </w:r>
          </w:p>
          <w:p w14:paraId="49E3766E">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（1）上述距离以百度地图或高德地图标示的步行距离为准，提供导航截图扫描件；</w:t>
            </w:r>
          </w:p>
          <w:p w14:paraId="746B52E1">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（2）如提供多个</w:t>
            </w:r>
            <w:r>
              <w:rPr>
                <w:rFonts w:hint="eastAsia" w:cs="仿宋_GB2312"/>
                <w:color w:val="auto"/>
                <w:sz w:val="24"/>
                <w:szCs w:val="18"/>
                <w:highlight w:val="none"/>
                <w:lang w:eastAsia="zh-CN"/>
              </w:rPr>
              <w:t>场地</w:t>
            </w:r>
            <w:r>
              <w:rPr>
                <w:rFonts w:hint="eastAsia" w:ascii="仿宋_GB2312" w:hAnsi="仿宋_GB2312" w:cs="仿宋_GB2312"/>
                <w:color w:val="auto"/>
                <w:sz w:val="24"/>
                <w:szCs w:val="18"/>
                <w:highlight w:val="none"/>
              </w:rPr>
              <w:t>，则按照所有</w:t>
            </w:r>
            <w:r>
              <w:rPr>
                <w:rFonts w:hint="eastAsia" w:cs="仿宋_GB2312"/>
                <w:color w:val="auto"/>
                <w:sz w:val="24"/>
                <w:szCs w:val="18"/>
                <w:highlight w:val="none"/>
                <w:lang w:eastAsia="zh-CN"/>
              </w:rPr>
              <w:t>场地</w:t>
            </w:r>
            <w:r>
              <w:rPr>
                <w:rFonts w:hint="eastAsia" w:ascii="仿宋_GB2312" w:hAnsi="仿宋_GB2312" w:cs="仿宋_GB2312"/>
                <w:color w:val="auto"/>
                <w:sz w:val="24"/>
                <w:szCs w:val="18"/>
                <w:highlight w:val="none"/>
              </w:rPr>
              <w:t>平均距离为准；</w:t>
            </w:r>
          </w:p>
          <w:p w14:paraId="2A26E611">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（3）投标人提供每个</w:t>
            </w:r>
            <w:r>
              <w:rPr>
                <w:rFonts w:hint="eastAsia" w:cs="仿宋_GB2312"/>
                <w:color w:val="auto"/>
                <w:sz w:val="24"/>
                <w:szCs w:val="18"/>
                <w:highlight w:val="none"/>
                <w:lang w:eastAsia="zh-CN"/>
              </w:rPr>
              <w:t>场地</w:t>
            </w:r>
            <w:r>
              <w:rPr>
                <w:rFonts w:hint="eastAsia" w:ascii="仿宋_GB2312" w:hAnsi="仿宋_GB2312" w:cs="仿宋_GB2312"/>
                <w:color w:val="auto"/>
                <w:sz w:val="24"/>
                <w:szCs w:val="18"/>
                <w:highlight w:val="none"/>
              </w:rPr>
              <w:t>的（如自有）房产证或产权登记证或土地使用权证明文件，（如租赁或受托运营的）提供租赁合同或委托运营合同扫描件；</w:t>
            </w:r>
          </w:p>
          <w:p w14:paraId="5D7F00C3">
            <w:pPr>
              <w:widowControl/>
              <w:wordWrap w:val="0"/>
              <w:autoSpaceDE/>
              <w:autoSpaceDN/>
              <w:snapToGrid w:val="0"/>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cs="仿宋_GB2312"/>
                <w:color w:val="auto"/>
                <w:sz w:val="24"/>
                <w:szCs w:val="18"/>
                <w:highlight w:val="none"/>
              </w:rPr>
              <w:t>（4）以上资料均要求提供扫描件，评分中出现无证明资料或</w:t>
            </w:r>
            <w:r>
              <w:rPr>
                <w:rFonts w:hint="eastAsia" w:cs="仿宋_GB2312"/>
                <w:color w:val="auto"/>
                <w:sz w:val="24"/>
                <w:szCs w:val="18"/>
                <w:highlight w:val="none"/>
                <w:lang w:eastAsia="zh-CN"/>
              </w:rPr>
              <w:t>采购人</w:t>
            </w:r>
            <w:r>
              <w:rPr>
                <w:rFonts w:hint="eastAsia" w:ascii="仿宋_GB2312" w:hAnsi="仿宋_GB2312" w:cs="仿宋_GB2312"/>
                <w:color w:val="auto"/>
                <w:sz w:val="24"/>
                <w:szCs w:val="18"/>
                <w:highlight w:val="none"/>
              </w:rPr>
              <w:t>无法凭所提供资料判断是否得分的情况，一律作不得分处理。</w:t>
            </w:r>
          </w:p>
        </w:tc>
      </w:tr>
      <w:tr w14:paraId="0E6C9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B4D3AE0">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E46899E">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7</w:t>
            </w:r>
          </w:p>
        </w:tc>
        <w:tc>
          <w:tcPr>
            <w:tcW w:w="1221" w:type="dxa"/>
            <w:tcBorders>
              <w:top w:val="single" w:color="000000" w:sz="8" w:space="0"/>
              <w:left w:val="single" w:color="000000" w:sz="8" w:space="0"/>
              <w:bottom w:val="single" w:color="000000" w:sz="8" w:space="0"/>
              <w:right w:val="single" w:color="000000" w:sz="8" w:space="0"/>
            </w:tcBorders>
            <w:vAlign w:val="center"/>
          </w:tcPr>
          <w:p w14:paraId="22FEB1CF">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水电收费承诺</w:t>
            </w:r>
          </w:p>
        </w:tc>
        <w:tc>
          <w:tcPr>
            <w:tcW w:w="1020" w:type="dxa"/>
            <w:tcBorders>
              <w:top w:val="single" w:color="000000" w:sz="8" w:space="0"/>
              <w:left w:val="single" w:color="000000" w:sz="8" w:space="0"/>
              <w:bottom w:val="single" w:color="000000" w:sz="8" w:space="0"/>
              <w:right w:val="single" w:color="000000" w:sz="8" w:space="0"/>
            </w:tcBorders>
            <w:vAlign w:val="center"/>
          </w:tcPr>
          <w:p w14:paraId="35C81351">
            <w:pPr>
              <w:autoSpaceDE/>
              <w:autoSpaceDN/>
              <w:spacing w:line="360" w:lineRule="auto"/>
              <w:ind w:firstLine="0" w:firstLineChars="0"/>
              <w:jc w:val="center"/>
              <w:rPr>
                <w:rFonts w:hint="eastAsia" w:ascii="仿宋_GB2312" w:hAnsi="仿宋_GB2312" w:eastAsia="仿宋_GB2312"/>
                <w:color w:val="auto"/>
                <w:sz w:val="24"/>
                <w:szCs w:val="18"/>
                <w:highlight w:val="none"/>
              </w:rPr>
            </w:pPr>
            <w:r>
              <w:rPr>
                <w:rFonts w:hint="eastAsia" w:ascii="仿宋_GB2312" w:hAnsi="仿宋_GB2312" w:eastAsia="仿宋_GB2312"/>
                <w:color w:val="auto"/>
                <w:sz w:val="24"/>
                <w:szCs w:val="18"/>
                <w:highlight w:val="none"/>
              </w:rPr>
              <w:t>5</w:t>
            </w:r>
          </w:p>
        </w:tc>
        <w:tc>
          <w:tcPr>
            <w:tcW w:w="5471" w:type="dxa"/>
            <w:tcBorders>
              <w:top w:val="single" w:color="000000" w:sz="8" w:space="0"/>
              <w:left w:val="single" w:color="000000" w:sz="8" w:space="0"/>
              <w:bottom w:val="single" w:color="000000" w:sz="8" w:space="0"/>
              <w:right w:val="single" w:color="000000" w:sz="8" w:space="0"/>
            </w:tcBorders>
          </w:tcPr>
          <w:p w14:paraId="48012D1A">
            <w:pPr>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（一）评分内容</w:t>
            </w:r>
          </w:p>
          <w:p w14:paraId="7F4B79FF">
            <w:pPr>
              <w:widowControl/>
              <w:wordWrap w:val="0"/>
              <w:autoSpaceDE/>
              <w:autoSpaceDN/>
              <w:snapToGrid w:val="0"/>
              <w:spacing w:line="360" w:lineRule="auto"/>
              <w:ind w:firstLine="0" w:firstLineChars="0"/>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投标人承诺本项目在租赁服务期内水电价格按政府定价收取的。</w:t>
            </w:r>
          </w:p>
          <w:p w14:paraId="48D39D13">
            <w:pPr>
              <w:widowControl/>
              <w:wordWrap w:val="0"/>
              <w:autoSpaceDE/>
              <w:autoSpaceDN/>
              <w:snapToGrid w:val="0"/>
              <w:spacing w:line="360" w:lineRule="auto"/>
              <w:ind w:firstLine="0" w:firstLineChars="0"/>
              <w:rPr>
                <w:bCs/>
                <w:color w:val="auto"/>
                <w:sz w:val="24"/>
                <w:szCs w:val="18"/>
                <w:highlight w:val="none"/>
              </w:rPr>
            </w:pPr>
            <w:r>
              <w:rPr>
                <w:rFonts w:hint="eastAsia" w:ascii="仿宋_GB2312" w:hAnsi="仿宋_GB2312" w:cs="仿宋_GB2312"/>
                <w:color w:val="auto"/>
                <w:sz w:val="24"/>
                <w:szCs w:val="18"/>
                <w:highlight w:val="none"/>
              </w:rPr>
              <w:t xml:space="preserve">提供符合上述要求的承诺得 100分，最高得100分。   </w:t>
            </w:r>
            <w:r>
              <w:rPr>
                <w:rFonts w:hint="eastAsia"/>
                <w:bCs/>
                <w:color w:val="auto"/>
                <w:sz w:val="24"/>
                <w:szCs w:val="18"/>
                <w:highlight w:val="none"/>
              </w:rPr>
              <w:t>（二）评分依据</w:t>
            </w:r>
          </w:p>
          <w:p w14:paraId="5D559070">
            <w:pPr>
              <w:widowControl/>
              <w:wordWrap w:val="0"/>
              <w:autoSpaceDE/>
              <w:autoSpaceDN/>
              <w:snapToGrid w:val="0"/>
              <w:spacing w:line="360" w:lineRule="auto"/>
              <w:ind w:firstLine="0" w:firstLineChars="0"/>
              <w:rPr>
                <w:rFonts w:hint="eastAsia" w:ascii="仿宋_GB2312" w:hAnsi="仿宋_GB2312" w:eastAsia="仿宋_GB2312"/>
                <w:color w:val="auto"/>
                <w:sz w:val="24"/>
                <w:szCs w:val="18"/>
                <w:highlight w:val="none"/>
              </w:rPr>
            </w:pPr>
            <w:r>
              <w:rPr>
                <w:rFonts w:hint="eastAsia" w:ascii="仿宋_GB2312" w:hAnsi="仿宋_GB2312" w:cs="仿宋_GB2312"/>
                <w:color w:val="auto"/>
                <w:sz w:val="24"/>
                <w:szCs w:val="18"/>
                <w:highlight w:val="none"/>
              </w:rPr>
              <w:t>证明文件：提供承诺函（格式自拟）作为得分依据。评分中出现无承诺函或</w:t>
            </w:r>
            <w:r>
              <w:rPr>
                <w:rFonts w:hint="eastAsia" w:cs="仿宋_GB2312"/>
                <w:color w:val="auto"/>
                <w:sz w:val="24"/>
                <w:szCs w:val="18"/>
                <w:highlight w:val="none"/>
                <w:lang w:eastAsia="zh-CN"/>
              </w:rPr>
              <w:t>采购人</w:t>
            </w:r>
            <w:r>
              <w:rPr>
                <w:rFonts w:hint="eastAsia" w:ascii="仿宋_GB2312" w:hAnsi="仿宋_GB2312" w:cs="仿宋_GB2312"/>
                <w:color w:val="auto"/>
                <w:sz w:val="24"/>
                <w:szCs w:val="18"/>
                <w:highlight w:val="none"/>
              </w:rPr>
              <w:t>无法凭诺函内容判断是否得分的情况，一律作不得分处理。</w:t>
            </w:r>
          </w:p>
        </w:tc>
      </w:tr>
      <w:tr w14:paraId="74A07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757808B">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3</w:t>
            </w:r>
          </w:p>
        </w:tc>
        <w:tc>
          <w:tcPr>
            <w:tcW w:w="2921" w:type="dxa"/>
            <w:gridSpan w:val="3"/>
            <w:tcBorders>
              <w:top w:val="single" w:color="000000" w:sz="8" w:space="0"/>
              <w:left w:val="single" w:color="000000" w:sz="8" w:space="0"/>
              <w:bottom w:val="single" w:color="000000" w:sz="8" w:space="0"/>
              <w:right w:val="single" w:color="000000" w:sz="8" w:space="0"/>
            </w:tcBorders>
          </w:tcPr>
          <w:p w14:paraId="27FDBC6E">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综合实力</w:t>
            </w:r>
          </w:p>
        </w:tc>
        <w:tc>
          <w:tcPr>
            <w:tcW w:w="5471" w:type="dxa"/>
            <w:tcBorders>
              <w:top w:val="single" w:color="000000" w:sz="8" w:space="0"/>
              <w:left w:val="single" w:color="000000" w:sz="8" w:space="0"/>
              <w:bottom w:val="single" w:color="000000" w:sz="8" w:space="0"/>
              <w:right w:val="single" w:color="000000" w:sz="8" w:space="0"/>
            </w:tcBorders>
          </w:tcPr>
          <w:p w14:paraId="7CEBE46C">
            <w:pPr>
              <w:wordWrap w:val="0"/>
              <w:autoSpaceDE/>
              <w:autoSpaceDN/>
              <w:spacing w:line="360" w:lineRule="auto"/>
              <w:ind w:firstLine="0" w:firstLineChars="0"/>
              <w:jc w:val="center"/>
              <w:rPr>
                <w:rFonts w:hint="default" w:ascii="仿宋_GB2312" w:hAnsi="仿宋_GB2312" w:cs="仿宋_GB2312"/>
                <w:b/>
                <w:bCs/>
                <w:color w:val="auto"/>
                <w:sz w:val="21"/>
                <w:szCs w:val="24"/>
                <w:highlight w:val="none"/>
                <w:lang w:val="en-US"/>
              </w:rPr>
            </w:pPr>
            <w:r>
              <w:rPr>
                <w:rFonts w:hint="eastAsia"/>
                <w:color w:val="auto"/>
                <w:sz w:val="24"/>
                <w:szCs w:val="24"/>
                <w:highlight w:val="none"/>
                <w:lang w:val="en-US" w:eastAsia="zh-CN"/>
              </w:rPr>
              <w:t>15</w:t>
            </w:r>
          </w:p>
        </w:tc>
      </w:tr>
      <w:tr w14:paraId="0164B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465B76F">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108782B">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A3AE31">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931B76A">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权重(</w:t>
            </w:r>
            <w:r>
              <w:rPr>
                <w:rFonts w:hint="eastAsia"/>
                <w:color w:val="auto"/>
                <w:sz w:val="24"/>
                <w:szCs w:val="18"/>
                <w:highlight w:val="none"/>
              </w:rPr>
              <w:t>分</w:t>
            </w:r>
            <w:r>
              <w:rPr>
                <w:color w:val="auto"/>
                <w:sz w:val="24"/>
                <w:szCs w:val="18"/>
                <w:highlight w:val="none"/>
              </w:rPr>
              <w:t>)</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764053">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评分准则</w:t>
            </w:r>
          </w:p>
        </w:tc>
      </w:tr>
      <w:tr w14:paraId="303F7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1516C17">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BE37365">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rFonts w:hint="eastAsia" w:ascii="仿宋_GB2312" w:hAnsi="仿宋_GB2312" w:cs="仿宋_GB2312"/>
                <w:color w:val="auto"/>
                <w:sz w:val="24"/>
                <w:szCs w:val="18"/>
                <w:highlight w:val="none"/>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36CBE085">
            <w:pPr>
              <w:autoSpaceDE/>
              <w:autoSpaceDN/>
              <w:spacing w:line="360" w:lineRule="auto"/>
              <w:ind w:firstLine="0" w:firstLineChars="0"/>
              <w:jc w:val="center"/>
              <w:rPr>
                <w:rFonts w:hint="eastAsia" w:ascii="仿宋_GB2312" w:hAnsi="仿宋_GB2312" w:eastAsia="仿宋_GB2312"/>
                <w:b/>
                <w:color w:val="auto"/>
                <w:sz w:val="24"/>
                <w:szCs w:val="18"/>
                <w:highlight w:val="none"/>
              </w:rPr>
            </w:pPr>
            <w:r>
              <w:rPr>
                <w:rFonts w:hint="eastAsia" w:ascii="仿宋_GB2312" w:hAnsi="仿宋_GB2312" w:eastAsia="仿宋_GB2312"/>
                <w:color w:val="auto"/>
                <w:sz w:val="24"/>
                <w:szCs w:val="18"/>
                <w:highlight w:val="none"/>
              </w:rPr>
              <w:t>同类业绩</w:t>
            </w:r>
          </w:p>
        </w:tc>
        <w:tc>
          <w:tcPr>
            <w:tcW w:w="1020" w:type="dxa"/>
            <w:tcBorders>
              <w:top w:val="single" w:color="000000" w:sz="8" w:space="0"/>
              <w:left w:val="single" w:color="000000" w:sz="8" w:space="0"/>
              <w:bottom w:val="single" w:color="000000" w:sz="8" w:space="0"/>
              <w:right w:val="single" w:color="000000" w:sz="8" w:space="0"/>
            </w:tcBorders>
            <w:vAlign w:val="center"/>
          </w:tcPr>
          <w:p w14:paraId="796BE90C">
            <w:pPr>
              <w:autoSpaceDE/>
              <w:autoSpaceDN/>
              <w:spacing w:line="360" w:lineRule="auto"/>
              <w:ind w:firstLine="0" w:firstLineChars="0"/>
              <w:jc w:val="center"/>
              <w:rPr>
                <w:rFonts w:hint="default" w:ascii="仿宋_GB2312" w:hAnsi="仿宋_GB2312" w:eastAsia="仿宋_GB2312"/>
                <w:b/>
                <w:color w:val="auto"/>
                <w:sz w:val="24"/>
                <w:szCs w:val="18"/>
                <w:highlight w:val="none"/>
                <w:lang w:val="en-US"/>
              </w:rPr>
            </w:pPr>
            <w:r>
              <w:rPr>
                <w:rFonts w:hint="eastAsia"/>
                <w:color w:val="auto"/>
                <w:sz w:val="24"/>
                <w:szCs w:val="18"/>
                <w:highlight w:val="none"/>
                <w:lang w:val="en-US" w:eastAsia="zh-CN"/>
              </w:rPr>
              <w:t>15</w:t>
            </w:r>
          </w:p>
        </w:tc>
        <w:tc>
          <w:tcPr>
            <w:tcW w:w="5471" w:type="dxa"/>
            <w:tcBorders>
              <w:top w:val="single" w:color="000000" w:sz="8" w:space="0"/>
              <w:left w:val="single" w:color="000000" w:sz="8" w:space="0"/>
              <w:bottom w:val="single" w:color="000000" w:sz="8" w:space="0"/>
              <w:right w:val="single" w:color="000000" w:sz="8" w:space="0"/>
            </w:tcBorders>
            <w:vAlign w:val="center"/>
          </w:tcPr>
          <w:p w14:paraId="4DCF3567">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（一）评分内容</w:t>
            </w:r>
          </w:p>
          <w:p w14:paraId="5E52DB31">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投标人自 2021年 1 月 1 日起至本项目标截止之日（合同签订时间为准）具有党政机关或行政事业单位或国有企业委托的</w:t>
            </w:r>
            <w:r>
              <w:rPr>
                <w:rFonts w:hint="eastAsia"/>
                <w:bCs/>
                <w:color w:val="auto"/>
                <w:sz w:val="24"/>
                <w:szCs w:val="18"/>
                <w:highlight w:val="none"/>
                <w:lang w:eastAsia="zh-CN"/>
              </w:rPr>
              <w:t>场地</w:t>
            </w:r>
            <w:r>
              <w:rPr>
                <w:rFonts w:hint="eastAsia"/>
                <w:bCs/>
                <w:color w:val="auto"/>
                <w:sz w:val="24"/>
                <w:szCs w:val="18"/>
                <w:highlight w:val="none"/>
              </w:rPr>
              <w:t xml:space="preserve">租赁类项目业绩。每提供一个有效项目业绩得25分， 最高得 100分。同一个单位的按照一个业绩计算。 </w:t>
            </w:r>
          </w:p>
          <w:p w14:paraId="510F5214">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（二）评分依据</w:t>
            </w:r>
          </w:p>
          <w:p w14:paraId="585D7C11">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1）要求同时提供合同关键信息页扫描件（包含但不限于首页、体现采购内容页、签字盖章页、签订时间页）作为得分依据。</w:t>
            </w:r>
          </w:p>
          <w:p w14:paraId="20CAD7C6">
            <w:pPr>
              <w:wordWrap w:val="0"/>
              <w:autoSpaceDE/>
              <w:autoSpaceDN/>
              <w:snapToGrid w:val="0"/>
              <w:spacing w:line="360" w:lineRule="auto"/>
              <w:ind w:firstLine="0" w:firstLineChars="0"/>
              <w:rPr>
                <w:bCs/>
                <w:color w:val="auto"/>
                <w:sz w:val="24"/>
                <w:szCs w:val="18"/>
                <w:highlight w:val="none"/>
              </w:rPr>
            </w:pPr>
            <w:r>
              <w:rPr>
                <w:rFonts w:hint="eastAsia"/>
                <w:bCs/>
                <w:color w:val="auto"/>
                <w:sz w:val="24"/>
                <w:szCs w:val="18"/>
                <w:highlight w:val="none"/>
              </w:rPr>
              <w:t>2）通过合同关键信息无法判断是否得分的，还须同时提供能证明得分的其它证明资料，如项目报告或合同甲方出具的证明文件等。</w:t>
            </w:r>
          </w:p>
          <w:p w14:paraId="6D2E1BDF">
            <w:pPr>
              <w:wordWrap w:val="0"/>
              <w:autoSpaceDE/>
              <w:autoSpaceDN/>
              <w:snapToGrid w:val="0"/>
              <w:spacing w:line="360" w:lineRule="auto"/>
              <w:ind w:firstLine="0" w:firstLineChars="0"/>
              <w:rPr>
                <w:rFonts w:hint="eastAsia" w:ascii="仿宋_GB2312" w:hAnsi="仿宋_GB2312" w:eastAsia="仿宋_GB2312"/>
                <w:b/>
                <w:color w:val="auto"/>
                <w:sz w:val="24"/>
                <w:szCs w:val="18"/>
                <w:highlight w:val="none"/>
              </w:rPr>
            </w:pPr>
            <w:r>
              <w:rPr>
                <w:rFonts w:hint="eastAsia"/>
                <w:bCs/>
                <w:color w:val="auto"/>
                <w:sz w:val="24"/>
                <w:szCs w:val="18"/>
                <w:highlight w:val="none"/>
              </w:rPr>
              <w:t>3）以上资料均要求提供扫描件。评分中出现无证明资料或</w:t>
            </w:r>
            <w:r>
              <w:rPr>
                <w:rFonts w:hint="eastAsia"/>
                <w:bCs/>
                <w:color w:val="auto"/>
                <w:sz w:val="24"/>
                <w:szCs w:val="18"/>
                <w:highlight w:val="none"/>
                <w:lang w:eastAsia="zh-CN"/>
              </w:rPr>
              <w:t>采购人</w:t>
            </w:r>
            <w:r>
              <w:rPr>
                <w:rFonts w:hint="eastAsia"/>
                <w:bCs/>
                <w:color w:val="auto"/>
                <w:sz w:val="24"/>
                <w:szCs w:val="18"/>
                <w:highlight w:val="none"/>
              </w:rPr>
              <w:t>无法凭所提供资料判断是否得分的情况，一律作不得分处理。</w:t>
            </w:r>
          </w:p>
        </w:tc>
      </w:tr>
      <w:tr w14:paraId="25E05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E8E22E1">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4</w:t>
            </w:r>
          </w:p>
        </w:tc>
        <w:tc>
          <w:tcPr>
            <w:tcW w:w="2921" w:type="dxa"/>
            <w:gridSpan w:val="3"/>
            <w:tcBorders>
              <w:top w:val="single" w:color="000000" w:sz="8" w:space="0"/>
              <w:left w:val="single" w:color="000000" w:sz="8" w:space="0"/>
              <w:bottom w:val="single" w:color="000000" w:sz="8" w:space="0"/>
              <w:right w:val="single" w:color="000000" w:sz="8" w:space="0"/>
            </w:tcBorders>
          </w:tcPr>
          <w:p w14:paraId="390815AC">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诚信情况</w:t>
            </w:r>
          </w:p>
        </w:tc>
        <w:tc>
          <w:tcPr>
            <w:tcW w:w="5471" w:type="dxa"/>
            <w:tcBorders>
              <w:top w:val="single" w:color="000000" w:sz="8" w:space="0"/>
              <w:left w:val="single" w:color="000000" w:sz="8" w:space="0"/>
              <w:bottom w:val="single" w:color="000000" w:sz="8" w:space="0"/>
              <w:right w:val="single" w:color="000000" w:sz="8" w:space="0"/>
            </w:tcBorders>
          </w:tcPr>
          <w:p w14:paraId="46475094">
            <w:pPr>
              <w:wordWrap w:val="0"/>
              <w:autoSpaceDE/>
              <w:autoSpaceDN/>
              <w:spacing w:line="360" w:lineRule="auto"/>
              <w:ind w:firstLine="0" w:firstLineChars="0"/>
              <w:jc w:val="center"/>
              <w:rPr>
                <w:rFonts w:hint="eastAsia" w:ascii="仿宋_GB2312" w:hAnsi="仿宋_GB2312" w:cs="仿宋_GB2312"/>
                <w:b/>
                <w:bCs/>
                <w:color w:val="auto"/>
                <w:sz w:val="21"/>
                <w:szCs w:val="24"/>
                <w:highlight w:val="none"/>
              </w:rPr>
            </w:pPr>
            <w:r>
              <w:rPr>
                <w:b/>
                <w:bCs/>
                <w:color w:val="auto"/>
                <w:sz w:val="24"/>
                <w:szCs w:val="24"/>
                <w:highlight w:val="none"/>
              </w:rPr>
              <w:t>5</w:t>
            </w:r>
          </w:p>
        </w:tc>
      </w:tr>
      <w:tr w14:paraId="0C26C5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9C4B2FA">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6E436C">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81FF3C">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5DE8F86">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权重(</w:t>
            </w:r>
            <w:r>
              <w:rPr>
                <w:rFonts w:hint="eastAsia"/>
                <w:color w:val="auto"/>
                <w:sz w:val="24"/>
                <w:szCs w:val="18"/>
                <w:highlight w:val="none"/>
              </w:rPr>
              <w:t>分</w:t>
            </w:r>
            <w:r>
              <w:rPr>
                <w:color w:val="auto"/>
                <w:sz w:val="24"/>
                <w:szCs w:val="18"/>
                <w:highlight w:val="none"/>
              </w:rPr>
              <w:t>)</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DBC42BA">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评分准则</w:t>
            </w:r>
          </w:p>
        </w:tc>
      </w:tr>
      <w:tr w14:paraId="15081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59616CF">
            <w:pPr>
              <w:autoSpaceDE/>
              <w:autoSpaceDN/>
              <w:spacing w:line="360" w:lineRule="auto"/>
              <w:ind w:firstLine="0" w:firstLineChars="0"/>
              <w:rPr>
                <w:rFonts w:hint="eastAsia" w:ascii="仿宋_GB2312" w:hAnsi="仿宋_GB2312" w:cs="仿宋_GB2312"/>
                <w:b/>
                <w:bCs/>
                <w:color w:val="auto"/>
                <w:sz w:val="21"/>
                <w:szCs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8194DDF">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1</w:t>
            </w:r>
          </w:p>
        </w:tc>
        <w:tc>
          <w:tcPr>
            <w:tcW w:w="1221" w:type="dxa"/>
            <w:tcBorders>
              <w:top w:val="single" w:color="000000" w:sz="8" w:space="0"/>
              <w:left w:val="single" w:color="000000" w:sz="8" w:space="0"/>
              <w:bottom w:val="single" w:color="000000" w:sz="8" w:space="0"/>
              <w:right w:val="single" w:color="000000" w:sz="8" w:space="0"/>
            </w:tcBorders>
            <w:vAlign w:val="center"/>
          </w:tcPr>
          <w:p w14:paraId="1AF37107">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诚信情况</w:t>
            </w:r>
          </w:p>
        </w:tc>
        <w:tc>
          <w:tcPr>
            <w:tcW w:w="1020" w:type="dxa"/>
            <w:tcBorders>
              <w:top w:val="single" w:color="000000" w:sz="8" w:space="0"/>
              <w:left w:val="single" w:color="000000" w:sz="8" w:space="0"/>
              <w:bottom w:val="single" w:color="000000" w:sz="8" w:space="0"/>
              <w:right w:val="single" w:color="000000" w:sz="8" w:space="0"/>
            </w:tcBorders>
            <w:vAlign w:val="center"/>
          </w:tcPr>
          <w:p w14:paraId="362F6EF9">
            <w:pPr>
              <w:wordWrap w:val="0"/>
              <w:autoSpaceDE/>
              <w:autoSpaceDN/>
              <w:spacing w:line="360" w:lineRule="auto"/>
              <w:ind w:firstLine="0" w:firstLineChars="0"/>
              <w:jc w:val="center"/>
              <w:rPr>
                <w:rFonts w:hint="eastAsia" w:ascii="仿宋_GB2312" w:hAnsi="仿宋_GB2312" w:cs="仿宋_GB2312"/>
                <w:color w:val="auto"/>
                <w:sz w:val="24"/>
                <w:szCs w:val="18"/>
                <w:highlight w:val="none"/>
              </w:rPr>
            </w:pPr>
            <w:r>
              <w:rPr>
                <w:color w:val="auto"/>
                <w:sz w:val="24"/>
                <w:szCs w:val="18"/>
                <w:highlight w:val="none"/>
              </w:rPr>
              <w:t>5</w:t>
            </w:r>
          </w:p>
        </w:tc>
        <w:tc>
          <w:tcPr>
            <w:tcW w:w="5471" w:type="dxa"/>
            <w:tcBorders>
              <w:top w:val="single" w:color="000000" w:sz="8" w:space="0"/>
              <w:left w:val="single" w:color="000000" w:sz="8" w:space="0"/>
              <w:bottom w:val="single" w:color="000000" w:sz="8" w:space="0"/>
              <w:right w:val="single" w:color="000000" w:sz="8" w:space="0"/>
            </w:tcBorders>
          </w:tcPr>
          <w:p w14:paraId="68B5E5C5">
            <w:pPr>
              <w:wordWrap w:val="0"/>
              <w:autoSpaceDE/>
              <w:autoSpaceDN/>
              <w:spacing w:line="360" w:lineRule="auto"/>
              <w:ind w:firstLine="0" w:firstLineChars="0"/>
              <w:rPr>
                <w:b/>
                <w:bCs/>
                <w:color w:val="auto"/>
                <w:sz w:val="24"/>
                <w:szCs w:val="18"/>
                <w:highlight w:val="none"/>
              </w:rPr>
            </w:pPr>
            <w:r>
              <w:rPr>
                <w:rFonts w:hint="eastAsia"/>
                <w:b/>
                <w:bCs/>
                <w:color w:val="auto"/>
                <w:sz w:val="24"/>
                <w:szCs w:val="18"/>
                <w:highlight w:val="none"/>
              </w:rPr>
              <w:t xml:space="preserve">（一）评分内容： </w:t>
            </w:r>
          </w:p>
          <w:p w14:paraId="60C78A56">
            <w:pPr>
              <w:wordWrap w:val="0"/>
              <w:autoSpaceDE/>
              <w:autoSpaceDN/>
              <w:spacing w:line="360" w:lineRule="auto"/>
              <w:ind w:firstLine="0" w:firstLineChars="0"/>
              <w:rPr>
                <w:bCs/>
                <w:color w:val="auto"/>
                <w:sz w:val="24"/>
                <w:szCs w:val="18"/>
                <w:highlight w:val="none"/>
              </w:rPr>
            </w:pPr>
            <w:r>
              <w:rPr>
                <w:rFonts w:hint="eastAsia"/>
                <w:bCs/>
                <w:color w:val="auto"/>
                <w:sz w:val="24"/>
                <w:szCs w:val="18"/>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648A975B">
            <w:pPr>
              <w:wordWrap w:val="0"/>
              <w:autoSpaceDE/>
              <w:autoSpaceDN/>
              <w:spacing w:line="360" w:lineRule="auto"/>
              <w:ind w:firstLine="0" w:firstLineChars="0"/>
              <w:rPr>
                <w:b/>
                <w:bCs/>
                <w:color w:val="auto"/>
                <w:sz w:val="24"/>
                <w:szCs w:val="18"/>
                <w:highlight w:val="none"/>
              </w:rPr>
            </w:pPr>
            <w:r>
              <w:rPr>
                <w:rFonts w:hint="eastAsia"/>
                <w:b/>
                <w:bCs/>
                <w:color w:val="auto"/>
                <w:sz w:val="24"/>
                <w:szCs w:val="18"/>
                <w:highlight w:val="none"/>
              </w:rPr>
              <w:t>（二）评分依据：</w:t>
            </w:r>
          </w:p>
          <w:p w14:paraId="4CC31B7D">
            <w:pPr>
              <w:wordWrap w:val="0"/>
              <w:autoSpaceDE/>
              <w:autoSpaceDN/>
              <w:spacing w:line="360" w:lineRule="auto"/>
              <w:ind w:firstLine="0" w:firstLineChars="0"/>
              <w:rPr>
                <w:bCs/>
                <w:color w:val="auto"/>
                <w:sz w:val="24"/>
                <w:szCs w:val="18"/>
                <w:highlight w:val="none"/>
              </w:rPr>
            </w:pPr>
            <w:r>
              <w:rPr>
                <w:rFonts w:hint="eastAsia"/>
                <w:bCs/>
                <w:color w:val="auto"/>
                <w:sz w:val="24"/>
                <w:szCs w:val="18"/>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0F91A2DA">
      <w:pPr>
        <w:rPr>
          <w:rFonts w:hint="eastAsia" w:ascii="方正小标宋简体" w:hAnsi="方正小标宋简体" w:eastAsia="方正小标宋简体" w:cs="方正小标宋简体"/>
          <w:b w:val="0"/>
          <w:bCs w:val="0"/>
          <w:color w:val="auto"/>
          <w:sz w:val="52"/>
          <w:szCs w:val="52"/>
          <w:highlight w:val="none"/>
          <w:lang w:val="en-US" w:eastAsia="zh-CN"/>
        </w:rPr>
      </w:pPr>
      <w:r>
        <w:rPr>
          <w:rFonts w:hint="eastAsia" w:ascii="方正小标宋简体" w:hAnsi="方正小标宋简体" w:eastAsia="方正小标宋简体" w:cs="方正小标宋简体"/>
          <w:b w:val="0"/>
          <w:bCs w:val="0"/>
          <w:color w:val="auto"/>
          <w:sz w:val="52"/>
          <w:szCs w:val="52"/>
          <w:highlight w:val="none"/>
          <w:lang w:val="en-US" w:eastAsia="zh-CN"/>
        </w:rPr>
        <w:br w:type="page"/>
      </w:r>
    </w:p>
    <w:p w14:paraId="776B8F96">
      <w:pPr>
        <w:pStyle w:val="14"/>
        <w:snapToGrid w:val="0"/>
        <w:spacing w:line="240" w:lineRule="auto"/>
        <w:ind w:firstLine="0" w:firstLineChars="0"/>
        <w:jc w:val="center"/>
        <w:outlineLvl w:val="0"/>
        <w:rPr>
          <w:rFonts w:hint="eastAsia" w:ascii="方正小标宋简体" w:hAnsi="方正小标宋简体" w:eastAsia="方正小标宋简体" w:cs="方正小标宋简体"/>
          <w:b w:val="0"/>
          <w:bCs w:val="0"/>
          <w:color w:val="auto"/>
          <w:sz w:val="52"/>
          <w:szCs w:val="52"/>
          <w:highlight w:val="none"/>
          <w:lang w:val="en-US" w:eastAsia="zh-CN"/>
        </w:rPr>
      </w:pPr>
      <w:r>
        <w:rPr>
          <w:rFonts w:hint="eastAsia" w:ascii="方正小标宋简体" w:hAnsi="方正小标宋简体" w:eastAsia="方正小标宋简体" w:cs="方正小标宋简体"/>
          <w:b w:val="0"/>
          <w:bCs w:val="0"/>
          <w:color w:val="auto"/>
          <w:sz w:val="52"/>
          <w:szCs w:val="52"/>
          <w:highlight w:val="none"/>
          <w:lang w:val="en-US" w:eastAsia="zh-CN"/>
        </w:rPr>
        <w:t>深圳市深汕特别合作区</w:t>
      </w:r>
    </w:p>
    <w:p w14:paraId="012D850B">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52"/>
          <w:szCs w:val="52"/>
          <w:highlight w:val="none"/>
          <w:lang w:val="en-US" w:eastAsia="zh-CN"/>
        </w:rPr>
      </w:pPr>
      <w:r>
        <w:rPr>
          <w:rFonts w:hint="eastAsia" w:ascii="方正小标宋简体" w:hAnsi="方正小标宋简体" w:eastAsia="方正小标宋简体" w:cs="方正小标宋简体"/>
          <w:b w:val="0"/>
          <w:bCs w:val="0"/>
          <w:color w:val="auto"/>
          <w:sz w:val="52"/>
          <w:szCs w:val="52"/>
          <w:highlight w:val="none"/>
          <w:lang w:val="en-US" w:eastAsia="zh-CN"/>
        </w:rPr>
        <w:t>机关事务管理中心</w:t>
      </w:r>
    </w:p>
    <w:p w14:paraId="02BF47FE">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2B3410BB">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XXX项目</w:t>
      </w:r>
    </w:p>
    <w:p w14:paraId="5CCA3FC5">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响应文件</w:t>
      </w:r>
    </w:p>
    <w:p w14:paraId="545AF920">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62187D4">
      <w:pPr>
        <w:pStyle w:val="7"/>
        <w:spacing w:line="240" w:lineRule="auto"/>
        <w:ind w:firstLine="0" w:firstLineChars="0"/>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XXXX公司</w:t>
      </w:r>
    </w:p>
    <w:p w14:paraId="337CA094">
      <w:pPr>
        <w:jc w:val="left"/>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br w:type="page"/>
      </w:r>
    </w:p>
    <w:p w14:paraId="7738F92A">
      <w:pPr>
        <w:pStyle w:val="14"/>
        <w:keepNext w:val="0"/>
        <w:keepLines w:val="0"/>
        <w:pageBreakBefore w:val="0"/>
        <w:widowControl w:val="0"/>
        <w:kinsoku/>
        <w:wordWrap/>
        <w:overflowPunct/>
        <w:topLinePunct w:val="0"/>
        <w:bidi w:val="0"/>
        <w:snapToGrid w:val="0"/>
        <w:spacing w:after="0" w:line="240" w:lineRule="auto"/>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一、参选函</w:t>
      </w:r>
    </w:p>
    <w:p w14:paraId="0521B919">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color w:val="auto"/>
          <w:sz w:val="32"/>
          <w:szCs w:val="32"/>
          <w:highlight w:val="none"/>
          <w:lang w:val="en-US" w:eastAsia="zh-CN"/>
        </w:rPr>
      </w:pPr>
    </w:p>
    <w:p w14:paraId="0F1B620B">
      <w:pPr>
        <w:pStyle w:val="7"/>
        <w:keepNext w:val="0"/>
        <w:keepLines w:val="0"/>
        <w:pageBreakBefore w:val="0"/>
        <w:widowControl w:val="0"/>
        <w:kinsoku/>
        <w:wordWrap/>
        <w:overflowPunct/>
        <w:topLinePunct w:val="0"/>
        <w:bidi w:val="0"/>
        <w:snapToGrid/>
        <w:spacing w:after="0"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关于</w:t>
      </w:r>
      <w:r>
        <w:rPr>
          <w:rFonts w:hint="default" w:ascii="仿宋_GB2312" w:hAnsi="仿宋_GB2312" w:eastAsia="仿宋_GB2312" w:cs="仿宋_GB2312"/>
          <w:sz w:val="32"/>
          <w:szCs w:val="32"/>
          <w:highlight w:val="none"/>
          <w:u w:val="single"/>
          <w:lang w:val="en" w:eastAsia="zh-CN"/>
        </w:rPr>
        <w:t xml:space="preserve">                        </w:t>
      </w:r>
      <w:r>
        <w:rPr>
          <w:rFonts w:hint="eastAsia" w:ascii="仿宋_GB2312" w:hAnsi="仿宋_GB2312" w:eastAsia="仿宋_GB2312" w:cs="仿宋_GB2312"/>
          <w:sz w:val="32"/>
          <w:szCs w:val="32"/>
          <w:highlight w:val="none"/>
          <w:lang w:val="en-US" w:eastAsia="zh-CN"/>
        </w:rPr>
        <w:t>采购项目，我们经详细审阅和研究，现决定参加本项目。</w:t>
      </w:r>
    </w:p>
    <w:p w14:paraId="113AAE47">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sz w:val="32"/>
          <w:szCs w:val="32"/>
          <w:highlight w:val="none"/>
          <w:lang w:val="en-US" w:eastAsia="zh-CN"/>
        </w:rPr>
      </w:pP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按照</w:t>
      </w:r>
      <w:r>
        <w:rPr>
          <w:rFonts w:hint="eastAsia" w:cs="仿宋_GB2312"/>
          <w:sz w:val="32"/>
          <w:szCs w:val="32"/>
          <w:highlight w:val="none"/>
          <w:lang w:val="en-US" w:eastAsia="zh-CN"/>
        </w:rPr>
        <w:t>采购</w:t>
      </w:r>
      <w:r>
        <w:rPr>
          <w:rFonts w:hint="eastAsia" w:ascii="仿宋_GB2312" w:hAnsi="仿宋_GB2312" w:eastAsia="仿宋_GB2312" w:cs="仿宋_GB2312"/>
          <w:sz w:val="32"/>
          <w:szCs w:val="32"/>
          <w:highlight w:val="none"/>
          <w:lang w:val="en-US" w:eastAsia="zh-CN"/>
        </w:rPr>
        <w:t>文件中规定各项要求，我方愿以</w:t>
      </w:r>
      <w:r>
        <w:rPr>
          <w:rFonts w:hint="eastAsia" w:cs="仿宋_GB2312"/>
          <w:sz w:val="32"/>
          <w:szCs w:val="32"/>
          <w:highlight w:val="none"/>
          <w:lang w:val="en-US" w:eastAsia="zh-CN"/>
        </w:rPr>
        <w:t>综合单价</w:t>
      </w:r>
      <w:r>
        <w:rPr>
          <w:rFonts w:hint="eastAsia" w:ascii="仿宋_GB2312" w:hAnsi="仿宋_GB2312" w:eastAsia="仿宋_GB2312" w:cs="仿宋_GB2312"/>
          <w:sz w:val="32"/>
          <w:szCs w:val="32"/>
          <w:highlight w:val="none"/>
          <w:lang w:val="en-US" w:eastAsia="zh-CN"/>
        </w:rPr>
        <w:t>(大写、人民币)</w:t>
      </w:r>
      <w:r>
        <w:rPr>
          <w:rFonts w:hint="eastAsia" w:ascii="仿宋_GB2312" w:hAnsi="仿宋_GB2312" w:eastAsia="仿宋_GB2312" w:cs="仿宋_GB2312"/>
          <w:sz w:val="32"/>
          <w:szCs w:val="32"/>
          <w:highlight w:val="none"/>
          <w:u w:val="none"/>
          <w:lang w:val="en-US" w:eastAsia="zh-CN"/>
        </w:rPr>
        <w:t xml:space="preserve"> </w:t>
      </w:r>
      <w:r>
        <w:rPr>
          <w:rFonts w:hint="default" w:ascii="仿宋_GB2312" w:hAnsi="仿宋_GB2312" w:eastAsia="仿宋_GB2312" w:cs="仿宋_GB2312"/>
          <w:sz w:val="32"/>
          <w:szCs w:val="32"/>
          <w:highlight w:val="none"/>
          <w:u w:val="single"/>
          <w:lang w:val="en" w:eastAsia="zh-CN"/>
        </w:rPr>
        <w:t xml:space="preserve">              </w:t>
      </w:r>
      <w:r>
        <w:rPr>
          <w:rFonts w:hint="eastAsia" w:ascii="仿宋_GB2312" w:hAnsi="仿宋_GB2312" w:eastAsia="仿宋_GB2312" w:cs="仿宋_GB2312"/>
          <w:sz w:val="32"/>
          <w:szCs w:val="32"/>
          <w:highlight w:val="none"/>
          <w:lang w:val="en-US" w:eastAsia="zh-CN"/>
        </w:rPr>
        <w:t>(RMB￥</w:t>
      </w:r>
      <w:r>
        <w:rPr>
          <w:rFonts w:hint="default" w:ascii="仿宋_GB2312" w:hAnsi="仿宋_GB2312" w:eastAsia="仿宋_GB2312" w:cs="仿宋_GB2312"/>
          <w:sz w:val="32"/>
          <w:szCs w:val="32"/>
          <w:highlight w:val="none"/>
          <w:u w:val="single"/>
          <w:lang w:val="en" w:eastAsia="zh-CN"/>
        </w:rPr>
        <w:t xml:space="preserve">         </w:t>
      </w:r>
      <w:r>
        <w:rPr>
          <w:rFonts w:hint="eastAsia" w:ascii="仿宋_GB2312" w:hAnsi="仿宋_GB2312" w:eastAsia="仿宋_GB2312" w:cs="仿宋_GB2312"/>
          <w:sz w:val="32"/>
          <w:szCs w:val="32"/>
          <w:highlight w:val="none"/>
          <w:lang w:val="en-US" w:eastAsia="zh-CN"/>
        </w:rPr>
        <w:t>元</w:t>
      </w:r>
      <w:r>
        <w:rPr>
          <w:rFonts w:hint="eastAsia" w:cs="仿宋_GB2312"/>
          <w:sz w:val="32"/>
          <w:szCs w:val="32"/>
          <w:highlight w:val="none"/>
          <w:lang w:val="en-US" w:eastAsia="zh-CN"/>
        </w:rPr>
        <w:t>/m</w:t>
      </w:r>
      <w:r>
        <w:rPr>
          <w:rFonts w:hint="eastAsia" w:cs="仿宋_GB2312"/>
          <w:sz w:val="32"/>
          <w:szCs w:val="32"/>
          <w:highlight w:val="none"/>
          <w:vertAlign w:val="superscript"/>
          <w:lang w:val="en-US" w:eastAsia="zh-CN"/>
        </w:rPr>
        <w:t>2</w:t>
      </w:r>
      <w:r>
        <w:rPr>
          <w:rFonts w:hint="eastAsia"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)并按</w:t>
      </w:r>
      <w:r>
        <w:rPr>
          <w:rFonts w:hint="eastAsia" w:cs="仿宋_GB2312"/>
          <w:sz w:val="32"/>
          <w:szCs w:val="32"/>
          <w:highlight w:val="none"/>
          <w:lang w:val="en-US" w:eastAsia="zh-CN"/>
        </w:rPr>
        <w:t>报价邀请函</w:t>
      </w:r>
      <w:r>
        <w:rPr>
          <w:rFonts w:hint="eastAsia" w:ascii="仿宋_GB2312" w:hAnsi="仿宋_GB2312" w:eastAsia="仿宋_GB2312" w:cs="仿宋_GB2312"/>
          <w:sz w:val="32"/>
          <w:szCs w:val="32"/>
          <w:highlight w:val="none"/>
          <w:lang w:val="en-US" w:eastAsia="zh-CN"/>
        </w:rPr>
        <w:t>的规定要求提供所需货物和服务。</w:t>
      </w:r>
    </w:p>
    <w:p w14:paraId="75A2E729">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2、如果我们成交，我们将</w:t>
      </w:r>
      <w:r>
        <w:rPr>
          <w:rFonts w:hint="eastAsia" w:cs="仿宋_GB2312"/>
          <w:sz w:val="32"/>
          <w:szCs w:val="32"/>
          <w:highlight w:val="none"/>
          <w:u w:val="single"/>
          <w:lang w:val="en" w:eastAsia="zh-CN"/>
        </w:rPr>
        <w:t>按合同约定服务期限</w:t>
      </w:r>
      <w:r>
        <w:rPr>
          <w:rFonts w:hint="eastAsia" w:ascii="仿宋_GB2312" w:hAnsi="仿宋_GB2312" w:eastAsia="仿宋_GB2312" w:cs="仿宋_GB2312"/>
          <w:sz w:val="32"/>
          <w:szCs w:val="32"/>
          <w:highlight w:val="none"/>
          <w:lang w:val="en-US" w:eastAsia="zh-CN"/>
        </w:rPr>
        <w:t>内完成项目内容。</w:t>
      </w:r>
    </w:p>
    <w:p w14:paraId="6CC3C927">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w:t>
      </w:r>
      <w:r>
        <w:rPr>
          <w:rFonts w:hint="eastAsia"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eastAsia="zh-CN"/>
        </w:rPr>
        <w:t>文件的有效期为从递交文件截止之日起计算90天，在此期间，本</w:t>
      </w:r>
      <w:r>
        <w:rPr>
          <w:rFonts w:hint="eastAsia"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eastAsia="zh-CN"/>
        </w:rPr>
        <w:t>文件将始终对我们具有约束力，并可随时被接受。如果我们成交，本</w:t>
      </w:r>
      <w:r>
        <w:rPr>
          <w:rFonts w:hint="eastAsia"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eastAsia="zh-CN"/>
        </w:rPr>
        <w:t>文件在此期间之后将继续保持有效，直到合同生效。</w:t>
      </w:r>
    </w:p>
    <w:p w14:paraId="7FDD95C2">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4、我们同意向贵方提供贵方可能要求的与项目有关的任何证据或资料，并保证所提供的都是真实的、准确的。</w:t>
      </w:r>
    </w:p>
    <w:p w14:paraId="5A41F572">
      <w:pPr>
        <w:pStyle w:val="7"/>
        <w:keepNext w:val="0"/>
        <w:keepLines w:val="0"/>
        <w:pageBreakBefore w:val="0"/>
        <w:widowControl w:val="0"/>
        <w:kinsoku/>
        <w:wordWrap/>
        <w:overflowPunct/>
        <w:topLinePunct w:val="0"/>
        <w:bidi w:val="0"/>
        <w:snapToGrid/>
        <w:spacing w:after="0" w:line="58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cs="仿宋_GB2312"/>
          <w:sz w:val="32"/>
          <w:szCs w:val="32"/>
          <w:highlight w:val="none"/>
          <w:lang w:val="en-US" w:eastAsia="zh-CN"/>
        </w:rPr>
        <w:t>一旦</w:t>
      </w:r>
      <w:r>
        <w:rPr>
          <w:rFonts w:hint="eastAsia" w:ascii="仿宋_GB2312" w:hAnsi="仿宋_GB2312" w:eastAsia="仿宋_GB2312" w:cs="仿宋_GB2312"/>
          <w:sz w:val="32"/>
          <w:szCs w:val="32"/>
          <w:highlight w:val="none"/>
          <w:lang w:val="en-US" w:eastAsia="zh-CN"/>
        </w:rPr>
        <w:t>我方成交，我方将按照</w:t>
      </w:r>
      <w:r>
        <w:rPr>
          <w:rFonts w:hint="eastAsia"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eastAsia="zh-CN"/>
        </w:rPr>
        <w:t>文件的规定，严格履行合同的责任和义务，并保证按</w:t>
      </w:r>
      <w:r>
        <w:rPr>
          <w:rFonts w:hint="eastAsia" w:cs="仿宋_GB2312"/>
          <w:sz w:val="32"/>
          <w:szCs w:val="32"/>
          <w:highlight w:val="none"/>
          <w:lang w:val="en-US" w:eastAsia="zh-CN"/>
        </w:rPr>
        <w:t>响应</w:t>
      </w:r>
      <w:r>
        <w:rPr>
          <w:rFonts w:hint="eastAsia" w:ascii="仿宋_GB2312" w:hAnsi="仿宋_GB2312" w:eastAsia="仿宋_GB2312" w:cs="仿宋_GB2312"/>
          <w:sz w:val="32"/>
          <w:szCs w:val="32"/>
          <w:highlight w:val="none"/>
          <w:lang w:val="en-US" w:eastAsia="zh-CN"/>
        </w:rPr>
        <w:t>文件中规定的时间内供货，并完成项目的施工、调试、交付买方验收、使用。</w:t>
      </w:r>
    </w:p>
    <w:p w14:paraId="43D75BEF">
      <w:pPr>
        <w:pStyle w:val="2"/>
        <w:rPr>
          <w:rFonts w:hint="eastAsia"/>
          <w:color w:val="auto"/>
          <w:highlight w:val="none"/>
          <w:lang w:val="en-US" w:eastAsia="zh-CN"/>
        </w:rPr>
      </w:pPr>
    </w:p>
    <w:p w14:paraId="4FD4C8B4">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default" w:ascii="仿宋_GB2312" w:hAnsi="仿宋_GB2312" w:eastAsia="仿宋_GB2312" w:cs="仿宋_GB2312"/>
          <w:b w:val="0"/>
          <w:bCs w:val="0"/>
          <w:color w:val="auto"/>
          <w:kern w:val="2"/>
          <w:sz w:val="32"/>
          <w:szCs w:val="32"/>
          <w:highlight w:val="none"/>
          <w:lang w:eastAsia="zh-CN"/>
        </w:rPr>
      </w:pPr>
      <w:r>
        <w:rPr>
          <w:rFonts w:hint="eastAsia" w:cs="仿宋_GB2312"/>
          <w:b w:val="0"/>
          <w:bCs w:val="0"/>
          <w:color w:val="auto"/>
          <w:kern w:val="2"/>
          <w:sz w:val="32"/>
          <w:szCs w:val="32"/>
          <w:highlight w:val="none"/>
          <w:lang w:eastAsia="zh-CN"/>
        </w:rPr>
        <w:t>响应</w:t>
      </w:r>
      <w:r>
        <w:rPr>
          <w:rFonts w:hint="eastAsia" w:ascii="仿宋_GB2312" w:hAnsi="仿宋_GB2312" w:eastAsia="仿宋_GB2312" w:cs="仿宋_GB2312"/>
          <w:b w:val="0"/>
          <w:bCs w:val="0"/>
          <w:color w:val="auto"/>
          <w:kern w:val="2"/>
          <w:sz w:val="32"/>
          <w:szCs w:val="32"/>
          <w:highlight w:val="none"/>
          <w:lang w:eastAsia="zh-CN"/>
        </w:rPr>
        <w:t>供应商(公章)：</w:t>
      </w:r>
      <w:r>
        <w:rPr>
          <w:rFonts w:hint="eastAsia" w:ascii="仿宋_GB2312" w:hAnsi="仿宋_GB2312" w:eastAsia="仿宋_GB2312" w:cs="仿宋_GB2312"/>
          <w:b w:val="0"/>
          <w:bCs w:val="0"/>
          <w:color w:val="auto"/>
          <w:kern w:val="2"/>
          <w:sz w:val="32"/>
          <w:szCs w:val="32"/>
          <w:highlight w:val="none"/>
          <w:u w:val="single"/>
          <w:lang w:val="en-US" w:eastAsia="zh-CN"/>
        </w:rPr>
        <w:t xml:space="preserve">                    </w:t>
      </w:r>
    </w:p>
    <w:p w14:paraId="765C898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1079936F">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default"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法定代表人</w:t>
      </w:r>
      <w:r>
        <w:rPr>
          <w:rFonts w:hint="eastAsia"/>
          <w:color w:val="auto"/>
          <w:szCs w:val="21"/>
          <w:highlight w:val="none"/>
        </w:rPr>
        <w:t>或其代理人</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u w:val="single"/>
          <w:lang w:val="en-US" w:eastAsia="zh-CN"/>
        </w:rPr>
        <w:t xml:space="preserve">              </w:t>
      </w:r>
    </w:p>
    <w:p w14:paraId="37AEDF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0440EC0A">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日期：</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年</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月</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日</w:t>
      </w:r>
    </w:p>
    <w:p w14:paraId="176D500B">
      <w:pPr>
        <w:pStyle w:val="7"/>
        <w:keepNext w:val="0"/>
        <w:keepLines w:val="0"/>
        <w:pageBreakBefore w:val="0"/>
        <w:widowControl w:val="0"/>
        <w:kinsoku/>
        <w:wordWrap/>
        <w:overflowPunct/>
        <w:topLinePunct w:val="0"/>
        <w:bidi w:val="0"/>
        <w:snapToGrid/>
        <w:spacing w:after="0" w:line="580" w:lineRule="exact"/>
        <w:ind w:firstLine="1920" w:firstLineChars="600"/>
        <w:textAlignment w:val="auto"/>
        <w:rPr>
          <w:rFonts w:hint="default" w:ascii="仿宋_GB2312" w:hAnsi="仿宋_GB2312" w:eastAsia="仿宋_GB2312" w:cs="仿宋_GB2312"/>
          <w:color w:val="auto"/>
          <w:sz w:val="32"/>
          <w:szCs w:val="32"/>
          <w:highlight w:val="none"/>
          <w:lang w:val="en-US" w:eastAsia="zh-CN"/>
        </w:rPr>
      </w:pPr>
    </w:p>
    <w:p w14:paraId="241DB170">
      <w:pPr>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ascii="宋体" w:hAnsi="宋体"/>
          <w:color w:val="auto"/>
          <w:sz w:val="28"/>
          <w:szCs w:val="28"/>
          <w:highlight w:val="none"/>
        </w:rPr>
      </w:pPr>
      <w:r>
        <w:rPr>
          <w:rFonts w:hint="default" w:ascii="Times New Roman" w:hAnsi="Times New Roman" w:eastAsia="仿宋_GB2312" w:cs="Times New Roman"/>
          <w:color w:val="auto"/>
          <w:sz w:val="32"/>
          <w:highlight w:val="none"/>
          <w:shd w:val="clear" w:color="auto" w:fill="FFFFFF"/>
          <w:lang w:val="en-US" w:eastAsia="zh-CN"/>
        </w:rPr>
        <w:br w:type="page"/>
      </w:r>
      <w:r>
        <w:rPr>
          <w:rFonts w:hint="eastAsia" w:ascii="方正小标宋_GBK" w:hAnsi="方正小标宋_GBK" w:eastAsia="方正小标宋_GBK" w:cs="方正小标宋_GBK"/>
          <w:color w:val="auto"/>
          <w:sz w:val="44"/>
          <w:szCs w:val="44"/>
          <w:highlight w:val="none"/>
          <w:shd w:val="clear" w:color="auto" w:fill="auto"/>
          <w:lang w:val="en-US" w:eastAsia="zh-CN"/>
        </w:rPr>
        <w:t>二、</w:t>
      </w:r>
      <w:r>
        <w:rPr>
          <w:rFonts w:hint="eastAsia" w:ascii="方正小标宋_GBK" w:hAnsi="方正小标宋_GBK" w:eastAsia="方正小标宋_GBK" w:cs="方正小标宋_GBK"/>
          <w:b w:val="0"/>
          <w:bCs w:val="0"/>
          <w:color w:val="auto"/>
          <w:kern w:val="0"/>
          <w:sz w:val="44"/>
          <w:szCs w:val="44"/>
          <w:highlight w:val="none"/>
          <w:lang w:val="en-US" w:eastAsia="zh-CN"/>
        </w:rPr>
        <w:t>政府采购承诺函</w:t>
      </w:r>
    </w:p>
    <w:p w14:paraId="03D306F1">
      <w:pPr>
        <w:pStyle w:val="7"/>
        <w:jc w:val="both"/>
        <w:rPr>
          <w:rFonts w:ascii="宋体" w:hAnsi="宋体"/>
          <w:color w:val="auto"/>
          <w:sz w:val="28"/>
          <w:szCs w:val="28"/>
          <w:highlight w:val="none"/>
        </w:rPr>
      </w:pPr>
    </w:p>
    <w:p w14:paraId="23A65A13">
      <w:pPr>
        <w:numPr>
          <w:ilvl w:val="0"/>
          <w:numId w:val="0"/>
        </w:numPr>
        <w:spacing w:line="579"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致：</w:t>
      </w:r>
      <w:r>
        <w:rPr>
          <w:rFonts w:hint="default" w:ascii="仿宋_GB2312" w:hAnsi="仿宋_GB2312" w:eastAsia="仿宋_GB2312" w:cs="仿宋_GB2312"/>
          <w:color w:val="auto"/>
          <w:sz w:val="32"/>
          <w:szCs w:val="32"/>
          <w:highlight w:val="none"/>
          <w:lang w:val="en-US" w:eastAsia="zh-CN"/>
        </w:rPr>
        <w:t>深圳市深汕特别合作区机关事务管理中心</w:t>
      </w:r>
    </w:p>
    <w:p w14:paraId="62E326C8">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我单位承诺：</w:t>
      </w:r>
    </w:p>
    <w:p w14:paraId="21DD2E96">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1.我单位</w:t>
      </w:r>
      <w:r>
        <w:rPr>
          <w:rFonts w:hint="eastAsia" w:cs="仿宋_GB2312"/>
          <w:color w:val="auto"/>
          <w:sz w:val="32"/>
          <w:szCs w:val="32"/>
          <w:highlight w:val="none"/>
          <w:lang w:val="en-US" w:eastAsia="zh-CN"/>
        </w:rPr>
        <w:t>参与</w:t>
      </w:r>
      <w:r>
        <w:rPr>
          <w:rFonts w:hint="eastAsia" w:ascii="仿宋_GB2312" w:hAnsi="仿宋_GB2312" w:eastAsia="仿宋_GB2312" w:cs="仿宋_GB2312"/>
          <w:color w:val="auto"/>
          <w:sz w:val="32"/>
          <w:szCs w:val="32"/>
          <w:highlight w:val="none"/>
          <w:lang w:val="en-US" w:eastAsia="zh-CN"/>
        </w:rPr>
        <w:t>本采购项目所提供的货物</w:t>
      </w:r>
      <w:r>
        <w:rPr>
          <w:rFonts w:hint="eastAsia" w:cs="仿宋_GB2312"/>
          <w:color w:val="auto"/>
          <w:sz w:val="32"/>
          <w:szCs w:val="32"/>
          <w:highlight w:val="none"/>
          <w:lang w:val="en-US" w:eastAsia="zh-CN"/>
        </w:rPr>
        <w:t>、工程</w:t>
      </w:r>
      <w:r>
        <w:rPr>
          <w:rFonts w:hint="eastAsia" w:ascii="仿宋_GB2312" w:hAnsi="仿宋_GB2312" w:eastAsia="仿宋_GB2312" w:cs="仿宋_GB2312"/>
          <w:color w:val="auto"/>
          <w:sz w:val="32"/>
          <w:szCs w:val="32"/>
          <w:highlight w:val="none"/>
          <w:lang w:val="en-US" w:eastAsia="zh-CN"/>
        </w:rPr>
        <w:t>或服务</w:t>
      </w:r>
      <w:r>
        <w:rPr>
          <w:rFonts w:hint="eastAsia"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lang w:val="en-US" w:eastAsia="zh-CN"/>
        </w:rPr>
        <w:t>侵犯知识产权</w:t>
      </w:r>
      <w:r>
        <w:rPr>
          <w:rFonts w:hint="eastAsia" w:cs="仿宋_GB2312"/>
          <w:color w:val="auto"/>
          <w:sz w:val="32"/>
          <w:szCs w:val="32"/>
          <w:highlight w:val="none"/>
          <w:lang w:val="en-US" w:eastAsia="zh-CN"/>
        </w:rPr>
        <w:t>的情况</w:t>
      </w:r>
      <w:r>
        <w:rPr>
          <w:rFonts w:hint="eastAsia" w:ascii="仿宋_GB2312" w:hAnsi="仿宋_GB2312" w:eastAsia="仿宋_GB2312" w:cs="仿宋_GB2312"/>
          <w:color w:val="auto"/>
          <w:sz w:val="32"/>
          <w:szCs w:val="32"/>
          <w:highlight w:val="none"/>
          <w:lang w:val="en-US" w:eastAsia="zh-CN"/>
        </w:rPr>
        <w:t>。</w:t>
      </w:r>
    </w:p>
    <w:p w14:paraId="56423A60">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2.我单位参与本</w:t>
      </w:r>
      <w:r>
        <w:rPr>
          <w:rFonts w:hint="eastAsia"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lang w:val="en-US" w:eastAsia="zh-CN"/>
        </w:rPr>
        <w:t>项目报价前三年内，在经营活动中没有重大违法记录。</w:t>
      </w:r>
    </w:p>
    <w:p w14:paraId="7A0D20F5">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3.我单位参与本项目政府采购活动时不存在被有关部门禁止参与政府采购活动且在有效期内的情况。</w:t>
      </w:r>
    </w:p>
    <w:p w14:paraId="4EAEF7F2">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4.我单位具备《中华人民共和国政府采购法》第二十二条第一款规定的六项条件。</w:t>
      </w:r>
    </w:p>
    <w:p w14:paraId="3BE5729A">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5.我单位未被列入失信被执行人、重大税收违法案件当事人名单、政府采购严重违法失信行为记录名单</w:t>
      </w:r>
    </w:p>
    <w:p w14:paraId="5CFB2470">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6.我单位参与该项目报价，严格遵守相关法律，做到诚实，不造假，不围标、串标、陪标。我单位已清楚，如违反上述要求，</w:t>
      </w:r>
      <w:r>
        <w:rPr>
          <w:rFonts w:hint="eastAsia"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lang w:val="en-US" w:eastAsia="zh-CN"/>
        </w:rPr>
        <w:t>将无效处理，被列入不良记录名单并在网上曝光，</w:t>
      </w:r>
      <w:r>
        <w:rPr>
          <w:rFonts w:hint="eastAsia" w:ascii="宋体" w:hAnsi="宋体"/>
          <w:color w:val="auto"/>
          <w:szCs w:val="21"/>
          <w:highlight w:val="none"/>
        </w:rPr>
        <w:t>同时将被提请政府采购主管部门给予一定年限内禁止参与政府采购活动或其他处罚</w:t>
      </w:r>
      <w:r>
        <w:rPr>
          <w:rFonts w:hint="eastAsia" w:cs="仿宋_GB2312"/>
          <w:color w:val="auto"/>
          <w:sz w:val="32"/>
          <w:szCs w:val="32"/>
          <w:highlight w:val="none"/>
          <w:lang w:val="en-US" w:eastAsia="zh-CN"/>
        </w:rPr>
        <w:t>。</w:t>
      </w:r>
    </w:p>
    <w:p w14:paraId="3981A1BF">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7.我单位如果</w:t>
      </w:r>
      <w:r>
        <w:rPr>
          <w:rFonts w:hint="eastAsia" w:cs="仿宋_GB2312"/>
          <w:color w:val="auto"/>
          <w:sz w:val="32"/>
          <w:szCs w:val="32"/>
          <w:highlight w:val="none"/>
          <w:lang w:val="en-US" w:eastAsia="zh-CN"/>
        </w:rPr>
        <w:t>获得成交资格</w:t>
      </w:r>
      <w:r>
        <w:rPr>
          <w:rFonts w:hint="eastAsia" w:ascii="仿宋_GB2312" w:hAnsi="仿宋_GB2312" w:eastAsia="仿宋_GB2312" w:cs="仿宋_GB2312"/>
          <w:color w:val="auto"/>
          <w:sz w:val="32"/>
          <w:szCs w:val="32"/>
          <w:highlight w:val="none"/>
          <w:lang w:val="en-US" w:eastAsia="zh-CN"/>
        </w:rPr>
        <w:t>，做到守信，不偷工减料，依照本项目</w:t>
      </w:r>
      <w:r>
        <w:rPr>
          <w:rFonts w:hint="eastAsia"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lang w:val="en-US" w:eastAsia="zh-CN"/>
        </w:rPr>
        <w:t>文件需求内容、签署的采购合同及本单位在</w:t>
      </w:r>
      <w:r>
        <w:rPr>
          <w:rFonts w:hint="eastAsia"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lang w:val="en-US" w:eastAsia="zh-CN"/>
        </w:rPr>
        <w:t>中所作的一切承诺履约。我单位对本项目的报价负责，中选后将严格按照本项目</w:t>
      </w:r>
      <w:r>
        <w:rPr>
          <w:rFonts w:hint="eastAsia" w:cs="仿宋_GB2312"/>
          <w:color w:val="auto"/>
          <w:sz w:val="32"/>
          <w:szCs w:val="32"/>
          <w:highlight w:val="none"/>
          <w:lang w:val="en-US" w:eastAsia="zh-CN"/>
        </w:rPr>
        <w:t>采购</w:t>
      </w:r>
      <w:r>
        <w:rPr>
          <w:rFonts w:hint="eastAsia" w:ascii="仿宋_GB2312" w:hAnsi="仿宋_GB2312" w:eastAsia="仿宋_GB2312" w:cs="仿宋_GB2312"/>
          <w:color w:val="auto"/>
          <w:sz w:val="32"/>
          <w:szCs w:val="32"/>
          <w:highlight w:val="none"/>
          <w:lang w:val="en-US" w:eastAsia="zh-CN"/>
        </w:rPr>
        <w:t>文件需求、签署的采购合同及我单位在</w:t>
      </w:r>
      <w:r>
        <w:rPr>
          <w:rFonts w:hint="eastAsia"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lang w:val="en-US" w:eastAsia="zh-CN"/>
        </w:rPr>
        <w:t>中所作的全部承诺履行。</w:t>
      </w:r>
    </w:p>
    <w:p w14:paraId="7293617D">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en-US" w:eastAsia="zh-CN"/>
        </w:rPr>
        <w:t>.我单位清楚，若以“</w:t>
      </w:r>
      <w:r>
        <w:rPr>
          <w:rFonts w:hint="eastAsia" w:cs="仿宋_GB2312"/>
          <w:color w:val="auto"/>
          <w:sz w:val="32"/>
          <w:szCs w:val="32"/>
          <w:highlight w:val="none"/>
          <w:lang w:val="en-US" w:eastAsia="zh-CN"/>
        </w:rPr>
        <w:t>价格</w:t>
      </w:r>
      <w:r>
        <w:rPr>
          <w:rFonts w:hint="eastAsia" w:ascii="仿宋_GB2312" w:hAnsi="仿宋_GB2312" w:eastAsia="仿宋_GB2312" w:cs="仿宋_GB2312"/>
          <w:color w:val="auto"/>
          <w:sz w:val="32"/>
          <w:szCs w:val="32"/>
          <w:highlight w:val="none"/>
          <w:lang w:val="en-US" w:eastAsia="zh-CN"/>
        </w:rPr>
        <w:t>太低而无法履约”为理由放弃本项目中选资格时，愿意接受主管部门的处理处罚。若我单位</w:t>
      </w:r>
      <w:r>
        <w:rPr>
          <w:rFonts w:hint="eastAsia"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lang w:val="en-US" w:eastAsia="zh-CN"/>
        </w:rPr>
        <w:t>本项目，我单位的报价明显低于其他报价单位的报价时，我单位清楚，本项目将成为重点监管、重点验收项目，我单位将按时保质保量完成，并全力配合有关监管、验收工作；若我单位未按上述要求履约，我单位愿意接受主管部门的处理处罚。</w:t>
      </w:r>
    </w:p>
    <w:p w14:paraId="3367E4CB">
      <w:pPr>
        <w:numPr>
          <w:ilvl w:val="0"/>
          <w:numId w:val="0"/>
        </w:numPr>
        <w:spacing w:line="579" w:lineRule="exact"/>
        <w:ind w:firstLine="640" w:firstLineChars="200"/>
        <w:jc w:val="both"/>
        <w:rPr>
          <w:rFonts w:ascii="仿宋_GB2312" w:hAnsi="仿宋_GB2312"/>
          <w:color w:val="auto"/>
          <w:szCs w:val="32"/>
          <w:highlight w:val="none"/>
          <w:lang w:val="en-US"/>
        </w:rPr>
      </w:pPr>
      <w:r>
        <w:rPr>
          <w:rFonts w:hint="eastAsia"/>
          <w:color w:val="auto"/>
          <w:szCs w:val="32"/>
          <w:highlight w:val="none"/>
          <w:lang w:val="en-US" w:eastAsia="zh-CN"/>
        </w:rPr>
        <w:t>9</w:t>
      </w:r>
      <w:r>
        <w:rPr>
          <w:rFonts w:hint="default" w:ascii="仿宋_GB2312" w:hAnsi="仿宋_GB2312"/>
          <w:color w:val="auto"/>
          <w:szCs w:val="32"/>
          <w:highlight w:val="none"/>
          <w:lang w:val="en-US"/>
        </w:rPr>
        <w:t>.我单位承诺成交后项目不转包，未经采购人同意不进行分包。</w:t>
      </w:r>
    </w:p>
    <w:p w14:paraId="26547497">
      <w:pPr>
        <w:numPr>
          <w:ilvl w:val="0"/>
          <w:numId w:val="0"/>
        </w:numPr>
        <w:spacing w:line="579" w:lineRule="exact"/>
        <w:ind w:firstLine="640" w:firstLineChars="200"/>
        <w:jc w:val="both"/>
        <w:rPr>
          <w:rFonts w:ascii="仿宋_GB2312" w:hAnsi="仿宋_GB2312"/>
          <w:color w:val="auto"/>
          <w:highlight w:val="none"/>
          <w:lang w:val="en-US"/>
        </w:rPr>
      </w:pPr>
      <w:r>
        <w:rPr>
          <w:rFonts w:hint="eastAsia"/>
          <w:color w:val="auto"/>
          <w:szCs w:val="32"/>
          <w:highlight w:val="none"/>
          <w:lang w:val="en-US" w:eastAsia="zh-CN"/>
        </w:rPr>
        <w:t>10</w:t>
      </w:r>
      <w:r>
        <w:rPr>
          <w:rFonts w:ascii="仿宋_GB2312" w:hAnsi="仿宋_GB2312"/>
          <w:color w:val="auto"/>
          <w:szCs w:val="32"/>
          <w:highlight w:val="none"/>
          <w:lang w:val="en-US"/>
        </w:rPr>
        <w:t>.</w:t>
      </w:r>
      <w:r>
        <w:rPr>
          <w:rFonts w:hint="default" w:ascii="仿宋_GB2312" w:hAnsi="仿宋_GB2312"/>
          <w:color w:val="auto"/>
          <w:highlight w:val="none"/>
          <w:lang w:val="en-US"/>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BB09E9D">
      <w:pPr>
        <w:numPr>
          <w:ilvl w:val="0"/>
          <w:numId w:val="0"/>
        </w:numPr>
        <w:spacing w:line="579" w:lineRule="exact"/>
        <w:ind w:firstLine="640" w:firstLineChars="200"/>
        <w:jc w:val="both"/>
        <w:rPr>
          <w:rFonts w:hint="eastAsia" w:ascii="仿宋_GB2312" w:hAnsi="仿宋_GB2312"/>
          <w:color w:val="auto"/>
          <w:highlight w:val="none"/>
          <w:lang w:val="en-US"/>
        </w:rPr>
      </w:pPr>
      <w:r>
        <w:rPr>
          <w:rFonts w:hint="eastAsia" w:ascii="仿宋_GB2312" w:hAnsi="仿宋_GB2312"/>
          <w:color w:val="auto"/>
          <w:highlight w:val="none"/>
          <w:lang w:val="en-US" w:eastAsia="zh-CN"/>
        </w:rPr>
        <w:t>1</w:t>
      </w:r>
      <w:r>
        <w:rPr>
          <w:rFonts w:hint="eastAsia"/>
          <w:color w:val="auto"/>
          <w:highlight w:val="none"/>
          <w:lang w:val="en-US" w:eastAsia="zh-CN"/>
        </w:rPr>
        <w:t>1</w:t>
      </w:r>
      <w:r>
        <w:rPr>
          <w:rFonts w:hint="eastAsia" w:ascii="仿宋_GB2312" w:hAnsi="仿宋_GB2312"/>
          <w:color w:val="auto"/>
          <w:highlight w:val="none"/>
          <w:lang w:val="en-US"/>
        </w:rPr>
        <w:t>.我单位保证，若所</w:t>
      </w:r>
      <w:r>
        <w:rPr>
          <w:rFonts w:hint="eastAsia" w:ascii="仿宋_GB2312" w:hAnsi="仿宋_GB2312"/>
          <w:color w:val="auto"/>
          <w:highlight w:val="none"/>
          <w:lang w:val="en-US" w:eastAsia="zh-CN"/>
        </w:rPr>
        <w:t>响应</w:t>
      </w:r>
      <w:r>
        <w:rPr>
          <w:rFonts w:hint="eastAsia" w:ascii="仿宋_GB2312" w:hAnsi="仿宋_GB2312"/>
          <w:color w:val="auto"/>
          <w:highlight w:val="none"/>
          <w:lang w:val="en-US"/>
        </w:rPr>
        <w:t>货物涉及《财政部生态环境部关于印发节能产品政府采购品目清单的通知》（财库〔2019〕19号）列明的政府采购强制产品，则所投该产品符合节能产品的认证要求。</w:t>
      </w:r>
    </w:p>
    <w:p w14:paraId="5E5BBEAA">
      <w:pPr>
        <w:numPr>
          <w:ilvl w:val="0"/>
          <w:numId w:val="0"/>
        </w:numPr>
        <w:spacing w:line="579" w:lineRule="exact"/>
        <w:ind w:firstLine="640" w:firstLineChars="200"/>
        <w:jc w:val="both"/>
        <w:rPr>
          <w:rFonts w:hint="eastAsia" w:ascii="仿宋_GB2312" w:hAnsi="仿宋_GB2312"/>
          <w:b w:val="0"/>
          <w:bCs w:val="0"/>
          <w:color w:val="auto"/>
          <w:highlight w:val="none"/>
          <w:lang w:val="en-US"/>
        </w:rPr>
      </w:pPr>
      <w:r>
        <w:rPr>
          <w:rFonts w:hint="eastAsia" w:ascii="仿宋_GB2312" w:hAnsi="仿宋_GB2312"/>
          <w:b w:val="0"/>
          <w:bCs w:val="0"/>
          <w:color w:val="auto"/>
          <w:highlight w:val="none"/>
          <w:lang w:val="en-US"/>
        </w:rPr>
        <w:t>1</w:t>
      </w:r>
      <w:r>
        <w:rPr>
          <w:rFonts w:hint="eastAsia"/>
          <w:b w:val="0"/>
          <w:bCs w:val="0"/>
          <w:color w:val="auto"/>
          <w:highlight w:val="none"/>
          <w:lang w:val="en-US" w:eastAsia="zh-CN"/>
        </w:rPr>
        <w:t>2.</w:t>
      </w:r>
      <w:r>
        <w:rPr>
          <w:rFonts w:hint="eastAsia" w:ascii="仿宋_GB2312" w:hAnsi="仿宋_GB2312"/>
          <w:b w:val="0"/>
          <w:bCs w:val="0"/>
          <w:color w:val="auto"/>
          <w:highlight w:val="none"/>
          <w:lang w:val="en-US"/>
        </w:rPr>
        <w:t>我单位已知悉并同意中标（成交）结果信息公示（公开）的内容。</w:t>
      </w:r>
    </w:p>
    <w:p w14:paraId="77816BD3">
      <w:pPr>
        <w:numPr>
          <w:ilvl w:val="0"/>
          <w:numId w:val="0"/>
        </w:numPr>
        <w:spacing w:line="579" w:lineRule="exact"/>
        <w:ind w:firstLine="640" w:firstLineChars="200"/>
        <w:jc w:val="both"/>
        <w:rPr>
          <w:rFonts w:hint="eastAsia" w:ascii="仿宋_GB2312" w:hAnsi="仿宋_GB2312"/>
          <w:b w:val="0"/>
          <w:color w:val="auto"/>
          <w:szCs w:val="32"/>
          <w:highlight w:val="none"/>
          <w:lang w:val="en-US"/>
        </w:rPr>
      </w:pPr>
      <w:r>
        <w:rPr>
          <w:rFonts w:hint="eastAsia" w:ascii="仿宋_GB2312" w:hAnsi="仿宋_GB2312" w:cs="仿宋_GB2312"/>
          <w:b w:val="0"/>
          <w:bCs w:val="0"/>
          <w:color w:val="auto"/>
          <w:kern w:val="0"/>
          <w:szCs w:val="32"/>
          <w:highlight w:val="none"/>
          <w:lang w:val="en-US"/>
        </w:rPr>
        <w:t>1</w:t>
      </w:r>
      <w:r>
        <w:rPr>
          <w:rFonts w:hint="eastAsia" w:cs="仿宋_GB2312"/>
          <w:b w:val="0"/>
          <w:bCs w:val="0"/>
          <w:color w:val="auto"/>
          <w:kern w:val="0"/>
          <w:szCs w:val="32"/>
          <w:highlight w:val="none"/>
          <w:lang w:val="en-US" w:eastAsia="zh-CN"/>
        </w:rPr>
        <w:t>3</w:t>
      </w:r>
      <w:r>
        <w:rPr>
          <w:rFonts w:hint="eastAsia" w:ascii="仿宋_GB2312" w:hAnsi="仿宋_GB2312" w:cs="仿宋_GB2312"/>
          <w:b w:val="0"/>
          <w:bCs w:val="0"/>
          <w:color w:val="auto"/>
          <w:kern w:val="0"/>
          <w:szCs w:val="32"/>
          <w:highlight w:val="none"/>
          <w:lang w:val="en-US"/>
        </w:rPr>
        <w:t>.</w:t>
      </w:r>
      <w:r>
        <w:rPr>
          <w:rFonts w:hint="eastAsia" w:ascii="仿宋_GB2312" w:hAnsi="仿宋_GB2312"/>
          <w:b w:val="0"/>
          <w:bCs w:val="0"/>
          <w:color w:val="auto"/>
          <w:highlight w:val="none"/>
          <w:lang w:val="en-US"/>
        </w:rPr>
        <w:t>我单位保证，符合《中华人民共和国政府采购法实施条例》第十八条规定，</w:t>
      </w:r>
      <w:r>
        <w:rPr>
          <w:rFonts w:hint="eastAsia"/>
          <w:b w:val="0"/>
          <w:bCs w:val="0"/>
          <w:color w:val="auto"/>
          <w:highlight w:val="none"/>
          <w:lang w:val="en-US" w:eastAsia="zh-CN"/>
        </w:rPr>
        <w:t>与其他应答供应商不存在</w:t>
      </w:r>
      <w:r>
        <w:rPr>
          <w:rFonts w:hint="eastAsia" w:ascii="仿宋_GB2312" w:hAnsi="仿宋_GB2312" w:eastAsia="仿宋_GB2312" w:cs="仿宋_GB2312"/>
          <w:b w:val="0"/>
          <w:bCs w:val="0"/>
          <w:color w:val="auto"/>
          <w:sz w:val="32"/>
          <w:szCs w:val="32"/>
          <w:highlight w:val="none"/>
          <w:u w:val="none"/>
          <w:lang w:val="en-US" w:eastAsia="zh-CN"/>
        </w:rPr>
        <w:t>法定代表人、主要经营负责人、投标授权代表人、项目负责人、主要技术人员为同一人、属同一单位或者在同一单位缴纳社会保险</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b w:val="0"/>
          <w:bCs w:val="0"/>
          <w:color w:val="auto"/>
          <w:highlight w:val="none"/>
          <w:lang w:val="en-US"/>
        </w:rPr>
        <w:t>与其他应答供应商不存在单位负责人为同一人或者存在直接控股、管理关系；未对本次采购项目提供整体设计、规范编制或者项目管理、监理、检测等服务的情形。</w:t>
      </w:r>
      <w:r>
        <w:rPr>
          <w:rFonts w:hint="eastAsia" w:ascii="仿宋_GB2312" w:hAnsi="仿宋_GB2312" w:cs="仿宋_GB2312"/>
          <w:b w:val="0"/>
          <w:bCs w:val="0"/>
          <w:color w:val="auto"/>
          <w:kern w:val="0"/>
          <w:szCs w:val="32"/>
          <w:highlight w:val="none"/>
          <w:lang w:val="en-US"/>
        </w:rPr>
        <w:t>。</w:t>
      </w:r>
    </w:p>
    <w:p w14:paraId="2F2C132C">
      <w:pPr>
        <w:numPr>
          <w:ilvl w:val="0"/>
          <w:numId w:val="0"/>
        </w:numPr>
        <w:spacing w:line="579" w:lineRule="exact"/>
        <w:ind w:firstLine="640" w:firstLineChars="200"/>
        <w:jc w:val="both"/>
        <w:rPr>
          <w:rFonts w:hint="eastAsia" w:ascii="仿宋_GB2312" w:hAnsi="仿宋_GB2312"/>
          <w:b w:val="0"/>
          <w:color w:val="auto"/>
          <w:szCs w:val="32"/>
          <w:highlight w:val="none"/>
          <w:lang w:val="en-US"/>
        </w:rPr>
      </w:pPr>
      <w:r>
        <w:rPr>
          <w:rFonts w:hint="eastAsia" w:ascii="仿宋_GB2312" w:hAnsi="仿宋_GB2312"/>
          <w:b w:val="0"/>
          <w:color w:val="auto"/>
          <w:highlight w:val="none"/>
          <w:lang w:val="en-US" w:eastAsia="zh-CN"/>
        </w:rPr>
        <w:t>1</w:t>
      </w:r>
      <w:r>
        <w:rPr>
          <w:rFonts w:hint="eastAsia"/>
          <w:b w:val="0"/>
          <w:color w:val="auto"/>
          <w:highlight w:val="none"/>
          <w:lang w:val="en-US" w:eastAsia="zh-CN"/>
        </w:rPr>
        <w:t>4</w:t>
      </w:r>
      <w:r>
        <w:rPr>
          <w:rFonts w:hint="eastAsia" w:ascii="仿宋_GB2312" w:hAnsi="仿宋_GB2312"/>
          <w:b w:val="0"/>
          <w:color w:val="auto"/>
          <w:highlight w:val="none"/>
          <w:lang w:val="en-US" w:eastAsia="zh-CN"/>
        </w:rPr>
        <w:t>.我单位清楚，如存在违反应答承诺行为情节严重的，将根据《深圳市财政局关于印发&lt;深圳市财政局政府采购供应商信用信息管理办法&gt;的通知》，依法被列入失信信息。</w:t>
      </w:r>
    </w:p>
    <w:p w14:paraId="2225729C">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en-US" w:eastAsia="zh-CN"/>
        </w:rPr>
        <w:t>.我单位已认真核实了</w:t>
      </w:r>
      <w:r>
        <w:rPr>
          <w:rFonts w:hint="eastAsia"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eastAsia="zh-CN"/>
        </w:rPr>
        <w:t>文件的全部内容，所有资料均为真实资料。我单位对</w:t>
      </w:r>
      <w:r>
        <w:rPr>
          <w:rFonts w:hint="eastAsia"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eastAsia="zh-CN"/>
        </w:rPr>
        <w:t>文件中全部资料的真实性负责，如被证实我单位的</w:t>
      </w:r>
      <w:r>
        <w:rPr>
          <w:rFonts w:hint="eastAsia" w:cs="仿宋_GB2312"/>
          <w:color w:val="auto"/>
          <w:sz w:val="32"/>
          <w:szCs w:val="32"/>
          <w:highlight w:val="none"/>
          <w:lang w:val="en-US" w:eastAsia="zh-CN"/>
        </w:rPr>
        <w:t>响应</w:t>
      </w:r>
      <w:r>
        <w:rPr>
          <w:rFonts w:hint="eastAsia" w:ascii="仿宋_GB2312" w:hAnsi="仿宋_GB2312" w:eastAsia="仿宋_GB2312" w:cs="仿宋_GB2312"/>
          <w:color w:val="auto"/>
          <w:sz w:val="32"/>
          <w:szCs w:val="32"/>
          <w:highlight w:val="none"/>
          <w:lang w:val="en-US" w:eastAsia="zh-CN"/>
        </w:rPr>
        <w:t>文件中存在虚假资料的，则视为我单位隐瞒真实情况、提供虚假资料，我单位愿意接受</w:t>
      </w:r>
      <w:r>
        <w:rPr>
          <w:rFonts w:hint="default" w:ascii="仿宋_GB2312" w:hAnsi="仿宋_GB2312" w:eastAsia="仿宋_GB2312" w:cs="仿宋_GB2312"/>
          <w:color w:val="auto"/>
          <w:sz w:val="32"/>
          <w:szCs w:val="32"/>
          <w:highlight w:val="none"/>
          <w:lang w:eastAsia="zh-CN"/>
        </w:rPr>
        <w:t>深圳市深汕特别合作区机关事务管理中心</w:t>
      </w:r>
      <w:r>
        <w:rPr>
          <w:rFonts w:hint="eastAsia" w:ascii="仿宋_GB2312" w:hAnsi="仿宋_GB2312" w:eastAsia="仿宋_GB2312" w:cs="仿宋_GB2312"/>
          <w:color w:val="auto"/>
          <w:sz w:val="32"/>
          <w:szCs w:val="32"/>
          <w:highlight w:val="none"/>
          <w:lang w:val="en-US" w:eastAsia="zh-CN"/>
        </w:rPr>
        <w:t>作出的处理。</w:t>
      </w:r>
    </w:p>
    <w:p w14:paraId="6F7E4B58">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以上承诺，如有违反，愿依照国家相关法律处理，并承担由此给采购人带来的损失。</w:t>
      </w:r>
    </w:p>
    <w:p w14:paraId="3D875DC4">
      <w:pPr>
        <w:numPr>
          <w:ilvl w:val="0"/>
          <w:numId w:val="0"/>
        </w:numPr>
        <w:spacing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p>
    <w:p w14:paraId="45AC3FDB">
      <w:pPr>
        <w:widowControl/>
        <w:numPr>
          <w:ilvl w:val="-1"/>
          <w:numId w:val="0"/>
        </w:numPr>
        <w:wordWrap/>
        <w:autoSpaceDE/>
        <w:autoSpaceDN/>
        <w:spacing w:line="240" w:lineRule="auto"/>
        <w:ind w:firstLine="2880" w:firstLineChars="900"/>
        <w:jc w:val="left"/>
        <w:rPr>
          <w:rFonts w:hint="default" w:ascii="仿宋_GB2312" w:hAnsi="仿宋_GB2312" w:eastAsia="仿宋_GB2312" w:cs="仿宋_GB2312"/>
          <w:color w:val="auto"/>
          <w:sz w:val="32"/>
          <w:szCs w:val="32"/>
          <w:highlight w:val="none"/>
          <w:lang w:val="en-US" w:eastAsia="zh-CN"/>
        </w:rPr>
      </w:pPr>
      <w:r>
        <w:rPr>
          <w:rFonts w:hint="eastAsia" w:cs="仿宋_GB2312"/>
          <w:b w:val="0"/>
          <w:bCs w:val="0"/>
          <w:color w:val="auto"/>
          <w:kern w:val="2"/>
          <w:sz w:val="32"/>
          <w:szCs w:val="32"/>
          <w:highlight w:val="none"/>
          <w:lang w:eastAsia="zh-CN"/>
        </w:rPr>
        <w:t>响应</w:t>
      </w:r>
      <w:r>
        <w:rPr>
          <w:rFonts w:hint="eastAsia" w:ascii="仿宋_GB2312" w:hAnsi="仿宋_GB2312" w:eastAsia="仿宋_GB2312" w:cs="仿宋_GB2312"/>
          <w:b w:val="0"/>
          <w:bCs w:val="0"/>
          <w:color w:val="auto"/>
          <w:kern w:val="2"/>
          <w:sz w:val="32"/>
          <w:szCs w:val="32"/>
          <w:highlight w:val="none"/>
          <w:lang w:eastAsia="zh-CN"/>
        </w:rPr>
        <w:t>供应商(公章)：</w:t>
      </w:r>
      <w:r>
        <w:rPr>
          <w:rFonts w:hint="eastAsia" w:ascii="仿宋_GB2312" w:hAnsi="仿宋_GB2312" w:eastAsia="仿宋_GB2312" w:cs="仿宋_GB2312"/>
          <w:b w:val="0"/>
          <w:bCs w:val="0"/>
          <w:color w:val="auto"/>
          <w:kern w:val="2"/>
          <w:sz w:val="32"/>
          <w:szCs w:val="32"/>
          <w:highlight w:val="none"/>
          <w:u w:val="single"/>
          <w:lang w:val="en-US" w:eastAsia="zh-CN"/>
        </w:rPr>
        <w:t xml:space="preserve">                    </w:t>
      </w:r>
    </w:p>
    <w:p w14:paraId="2DA53096">
      <w:pPr>
        <w:numPr>
          <w:ilvl w:val="0"/>
          <w:numId w:val="0"/>
        </w:numPr>
        <w:spacing w:line="579" w:lineRule="exact"/>
        <w:ind w:firstLine="2880" w:firstLineChars="9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日期：    年  月  日</w:t>
      </w:r>
    </w:p>
    <w:p w14:paraId="575B51DB">
      <w:pPr>
        <w:rPr>
          <w:rFonts w:hint="default" w:ascii="Times New Roman" w:hAnsi="Times New Roman" w:eastAsia="仿宋_GB2312" w:cs="Times New Roman"/>
          <w:color w:val="auto"/>
          <w:sz w:val="32"/>
          <w:highlight w:val="none"/>
          <w:shd w:val="clear" w:color="auto" w:fill="FFFFFF"/>
          <w:lang w:val="en-US" w:eastAsia="zh-CN"/>
        </w:rPr>
      </w:pPr>
      <w:r>
        <w:rPr>
          <w:rFonts w:hint="default" w:ascii="Times New Roman" w:hAnsi="Times New Roman" w:eastAsia="仿宋_GB2312" w:cs="Times New Roman"/>
          <w:color w:val="auto"/>
          <w:sz w:val="32"/>
          <w:highlight w:val="none"/>
          <w:shd w:val="clear" w:color="auto" w:fill="FFFFFF"/>
          <w:lang w:val="en-US" w:eastAsia="zh-CN"/>
        </w:rPr>
        <w:br w:type="page"/>
      </w:r>
    </w:p>
    <w:p w14:paraId="6BEEB1C1">
      <w:pPr>
        <w:pStyle w:val="14"/>
        <w:snapToGrid w:val="0"/>
        <w:spacing w:before="0" w:after="0" w:line="240" w:lineRule="auto"/>
        <w:ind w:firstLine="0" w:firstLineChars="0"/>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三、供应商基本情况表</w:t>
      </w:r>
    </w:p>
    <w:p w14:paraId="2645FB92">
      <w:pPr>
        <w:ind w:firstLine="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67FA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AFB0AB2">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553" w:type="dxa"/>
            <w:gridSpan w:val="2"/>
            <w:noWrap w:val="0"/>
            <w:vAlign w:val="center"/>
          </w:tcPr>
          <w:p w14:paraId="02DD2D7F">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21D21BA6">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2985" w:type="dxa"/>
            <w:gridSpan w:val="2"/>
            <w:noWrap w:val="0"/>
            <w:vAlign w:val="center"/>
          </w:tcPr>
          <w:p w14:paraId="1EB5DC9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5C9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3594717">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553" w:type="dxa"/>
            <w:gridSpan w:val="2"/>
            <w:noWrap w:val="0"/>
            <w:vAlign w:val="center"/>
          </w:tcPr>
          <w:p w14:paraId="18F99D43">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1C213EBA">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2985" w:type="dxa"/>
            <w:gridSpan w:val="2"/>
            <w:noWrap w:val="0"/>
            <w:vAlign w:val="center"/>
          </w:tcPr>
          <w:p w14:paraId="056930E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44D6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111448C">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14:paraId="2180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14:paraId="22279454">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0C032CC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47" w:type="dxa"/>
            <w:tcBorders>
              <w:bottom w:val="single" w:color="auto" w:sz="4" w:space="0"/>
            </w:tcBorders>
            <w:noWrap w:val="0"/>
            <w:vAlign w:val="center"/>
          </w:tcPr>
          <w:p w14:paraId="4F38FCC3">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20E1B095">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675D6373">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14:paraId="160C31EF">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485" w:type="dxa"/>
            <w:tcBorders>
              <w:bottom w:val="single" w:color="auto" w:sz="4" w:space="0"/>
            </w:tcBorders>
            <w:noWrap w:val="0"/>
            <w:vAlign w:val="center"/>
          </w:tcPr>
          <w:p w14:paraId="7AC7A811">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14:paraId="21434311">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14:paraId="396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37D44F28">
            <w:pPr>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DE57A65">
            <w:pPr>
              <w:spacing w:line="460" w:lineRule="exact"/>
              <w:ind w:firstLine="0" w:firstLineChars="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3788AB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B34D51D">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21206C">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02EEA05">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5561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CA42DDB">
            <w:pPr>
              <w:spacing w:beforeLines="0" w:afterLines="0"/>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E83FEA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6CB7B33">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3CC2EF3">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D509EEE">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461263">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11A5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F887D0E">
            <w:pPr>
              <w:spacing w:beforeLines="0" w:afterLines="0"/>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282" w:type="dxa"/>
            <w:gridSpan w:val="2"/>
            <w:tcBorders>
              <w:top w:val="single" w:color="auto" w:sz="4" w:space="0"/>
            </w:tcBorders>
            <w:noWrap w:val="0"/>
            <w:vAlign w:val="center"/>
          </w:tcPr>
          <w:p w14:paraId="08242C2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2B15505B">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tcBorders>
              <w:top w:val="single" w:color="auto" w:sz="4" w:space="0"/>
            </w:tcBorders>
            <w:noWrap w:val="0"/>
            <w:vAlign w:val="center"/>
          </w:tcPr>
          <w:p w14:paraId="7F9EE3C1">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tcBorders>
              <w:top w:val="single" w:color="auto" w:sz="4" w:space="0"/>
            </w:tcBorders>
            <w:noWrap w:val="0"/>
            <w:vAlign w:val="center"/>
          </w:tcPr>
          <w:p w14:paraId="0B794BB0">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tcBorders>
              <w:top w:val="single" w:color="auto" w:sz="4" w:space="0"/>
            </w:tcBorders>
            <w:noWrap w:val="0"/>
            <w:vAlign w:val="center"/>
          </w:tcPr>
          <w:p w14:paraId="03A235D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084B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409E5B1">
            <w:pPr>
              <w:spacing w:beforeLines="0" w:afterLines="0"/>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282" w:type="dxa"/>
            <w:gridSpan w:val="2"/>
            <w:noWrap w:val="0"/>
            <w:vAlign w:val="center"/>
          </w:tcPr>
          <w:p w14:paraId="3A18455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4405F127">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5E569E7B">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5E078EE5">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391C4F2C">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6429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4FA0B09">
            <w:pPr>
              <w:spacing w:beforeLines="0" w:afterLines="0"/>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282" w:type="dxa"/>
            <w:gridSpan w:val="2"/>
            <w:noWrap w:val="0"/>
            <w:vAlign w:val="center"/>
          </w:tcPr>
          <w:p w14:paraId="4A7962D5">
            <w:pPr>
              <w:pStyle w:val="7"/>
              <w:snapToGrid w:val="0"/>
              <w:ind w:left="0" w:leftChars="0"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C9190C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991" w:type="dxa"/>
            <w:gridSpan w:val="2"/>
            <w:noWrap w:val="0"/>
            <w:vAlign w:val="center"/>
          </w:tcPr>
          <w:p w14:paraId="30CA42D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500" w:type="dxa"/>
            <w:noWrap w:val="0"/>
            <w:vAlign w:val="center"/>
          </w:tcPr>
          <w:p w14:paraId="7B3541DF">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1485" w:type="dxa"/>
            <w:noWrap w:val="0"/>
            <w:vAlign w:val="center"/>
          </w:tcPr>
          <w:p w14:paraId="43292E49">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r>
      <w:tr w14:paraId="344C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FB59367">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08F0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188FAFD2">
            <w:pPr>
              <w:ind w:firstLine="0" w:firstLineChars="0"/>
              <w:jc w:val="left"/>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14:paraId="2552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14:paraId="51418D57">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1C0D707B">
            <w:pPr>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7125AB0">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F236658">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3BA8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08CC8A8E">
            <w:pPr>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94EF979">
            <w:pPr>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02FD320">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D51DABB">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9F2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58E9331">
            <w:pPr>
              <w:ind w:firstLine="0" w:firstLineChars="0"/>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83D91A5">
            <w:pPr>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F70DAD">
            <w:pPr>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C2A81A0">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7113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538340C">
            <w:pPr>
              <w:snapToGrid w:val="0"/>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567EE0A">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bCs w:val="0"/>
          <w:color w:val="auto"/>
          <w:sz w:val="32"/>
          <w:szCs w:val="32"/>
          <w:highlight w:val="none"/>
          <w:lang w:eastAsia="zh-CN"/>
        </w:rPr>
      </w:pPr>
      <w:r>
        <w:rPr>
          <w:rFonts w:hint="eastAsia" w:ascii="仿宋_GB2312" w:hAnsi="仿宋_GB2312" w:eastAsia="仿宋_GB2312" w:cs="仿宋_GB2312"/>
          <w:bCs w:val="0"/>
          <w:color w:val="auto"/>
          <w:sz w:val="24"/>
          <w:szCs w:val="24"/>
          <w:highlight w:val="none"/>
        </w:rPr>
        <w:t>附：</w:t>
      </w:r>
      <w:r>
        <w:rPr>
          <w:rFonts w:hint="eastAsia" w:cs="仿宋_GB2312"/>
          <w:bCs w:val="0"/>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shd w:val="clear" w:color="auto" w:fill="FFFFFF"/>
        </w:rPr>
        <w:t>提供营业执照或事业单位法人证等扫描件，原件备查</w:t>
      </w:r>
      <w:r>
        <w:rPr>
          <w:rFonts w:hint="eastAsia" w:ascii="Times New Roman" w:hAnsi="Times New Roman" w:cs="Times New Roman"/>
          <w:color w:val="auto"/>
          <w:sz w:val="24"/>
          <w:szCs w:val="24"/>
          <w:highlight w:val="none"/>
          <w:shd w:val="clear" w:color="auto" w:fill="FFFFFF"/>
          <w:lang w:eastAsia="zh-CN"/>
        </w:rPr>
        <w:t>。</w:t>
      </w:r>
    </w:p>
    <w:p w14:paraId="20F6AC6C">
      <w:pPr>
        <w:rPr>
          <w:rFonts w:hint="default" w:ascii="Times New Roman" w:hAnsi="Times New Roman" w:eastAsia="仿宋_GB2312" w:cs="Times New Roman"/>
          <w:color w:val="auto"/>
          <w:sz w:val="32"/>
          <w:highlight w:val="none"/>
          <w:shd w:val="clear" w:color="auto" w:fill="FFFFFF"/>
          <w:lang w:val="en-US" w:eastAsia="zh-CN"/>
        </w:rPr>
      </w:pPr>
      <w:r>
        <w:rPr>
          <w:rFonts w:hint="default" w:ascii="Times New Roman" w:hAnsi="Times New Roman" w:eastAsia="仿宋_GB2312" w:cs="Times New Roman"/>
          <w:color w:val="auto"/>
          <w:sz w:val="32"/>
          <w:highlight w:val="none"/>
          <w:shd w:val="clear" w:color="auto" w:fill="FFFFFF"/>
          <w:lang w:val="en-US" w:eastAsia="zh-CN"/>
        </w:rPr>
        <w:br w:type="page"/>
      </w:r>
    </w:p>
    <w:p w14:paraId="67E460F3">
      <w:pPr>
        <w:pStyle w:val="7"/>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default" w:ascii="Times New Roman" w:hAnsi="Times New Roman" w:eastAsia="仿宋_GB2312" w:cs="Times New Roman"/>
          <w:color w:val="auto"/>
          <w:sz w:val="32"/>
          <w:highlight w:val="none"/>
          <w:shd w:val="clear" w:color="auto" w:fill="FFFFFF"/>
          <w:lang w:val="en-US" w:eastAsia="zh-CN"/>
        </w:rPr>
      </w:pPr>
      <w:r>
        <w:rPr>
          <w:rFonts w:hint="eastAsia" w:ascii="方正小标宋_GBK" w:hAnsi="方正小标宋_GBK" w:eastAsia="方正小标宋_GBK" w:cs="方正小标宋_GBK"/>
          <w:b w:val="0"/>
          <w:bCs w:val="0"/>
          <w:color w:val="auto"/>
          <w:kern w:val="0"/>
          <w:sz w:val="44"/>
          <w:szCs w:val="44"/>
          <w:highlight w:val="none"/>
          <w:lang w:eastAsia="zh-CN"/>
        </w:rPr>
        <w:t>四、项目详细报价</w:t>
      </w:r>
    </w:p>
    <w:tbl>
      <w:tblPr>
        <w:tblStyle w:val="15"/>
        <w:tblW w:w="949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21"/>
        <w:gridCol w:w="1405"/>
        <w:gridCol w:w="1391"/>
        <w:gridCol w:w="1527"/>
        <w:gridCol w:w="1840"/>
        <w:gridCol w:w="2613"/>
      </w:tblGrid>
      <w:tr w14:paraId="332970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4" w:hRule="atLeast"/>
        </w:trPr>
        <w:tc>
          <w:tcPr>
            <w:tcW w:w="7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AC0445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kern w:val="0"/>
                <w:sz w:val="32"/>
                <w:szCs w:val="32"/>
                <w:highlight w:val="none"/>
                <w:lang w:bidi="ar"/>
              </w:rPr>
              <w:t>序号</w:t>
            </w:r>
          </w:p>
        </w:tc>
        <w:tc>
          <w:tcPr>
            <w:tcW w:w="14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940F8C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bCs/>
                <w:color w:val="000000"/>
                <w:sz w:val="32"/>
                <w:szCs w:val="32"/>
                <w:highlight w:val="none"/>
                <w:lang w:eastAsia="zh-CN"/>
              </w:rPr>
            </w:pPr>
            <w:r>
              <w:rPr>
                <w:rFonts w:hint="eastAsia" w:cs="仿宋_GB2312"/>
                <w:b/>
                <w:bCs/>
                <w:color w:val="000000"/>
                <w:kern w:val="0"/>
                <w:sz w:val="28"/>
                <w:szCs w:val="28"/>
                <w:highlight w:val="none"/>
                <w:lang w:eastAsia="zh-CN" w:bidi="ar"/>
              </w:rPr>
              <w:t>物业位置</w:t>
            </w:r>
          </w:p>
        </w:tc>
        <w:tc>
          <w:tcPr>
            <w:tcW w:w="13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3FF0A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cs="仿宋_GB2312"/>
                <w:b/>
                <w:bCs/>
                <w:color w:val="000000"/>
                <w:sz w:val="28"/>
                <w:szCs w:val="28"/>
                <w:highlight w:val="none"/>
                <w:lang w:eastAsia="zh-CN"/>
              </w:rPr>
            </w:pPr>
            <w:r>
              <w:rPr>
                <w:rFonts w:hint="eastAsia" w:cs="仿宋_GB2312"/>
                <w:b/>
                <w:bCs/>
                <w:color w:val="000000"/>
                <w:sz w:val="28"/>
                <w:szCs w:val="28"/>
                <w:highlight w:val="none"/>
                <w:lang w:eastAsia="zh-CN"/>
              </w:rPr>
              <w:t>物业类型</w:t>
            </w:r>
          </w:p>
        </w:tc>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037D7C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bCs/>
                <w:color w:val="000000"/>
                <w:sz w:val="28"/>
                <w:szCs w:val="28"/>
                <w:highlight w:val="none"/>
              </w:rPr>
            </w:pPr>
            <w:r>
              <w:rPr>
                <w:rFonts w:hint="eastAsia" w:cs="仿宋_GB2312"/>
                <w:b/>
                <w:bCs/>
                <w:color w:val="000000"/>
                <w:sz w:val="28"/>
                <w:szCs w:val="28"/>
                <w:highlight w:val="none"/>
                <w:lang w:val="en-US" w:eastAsia="zh-CN"/>
              </w:rPr>
              <w:t>面积（m</w:t>
            </w:r>
            <w:r>
              <w:rPr>
                <w:rFonts w:hint="eastAsia" w:cs="仿宋_GB2312"/>
                <w:b/>
                <w:bCs/>
                <w:color w:val="000000"/>
                <w:sz w:val="28"/>
                <w:szCs w:val="28"/>
                <w:highlight w:val="none"/>
                <w:vertAlign w:val="superscript"/>
                <w:lang w:val="en-US" w:eastAsia="zh-CN"/>
              </w:rPr>
              <w:t>2</w:t>
            </w:r>
            <w:r>
              <w:rPr>
                <w:rFonts w:hint="eastAsia" w:cs="仿宋_GB2312"/>
                <w:b/>
                <w:bCs/>
                <w:color w:val="000000"/>
                <w:sz w:val="28"/>
                <w:szCs w:val="28"/>
                <w:highlight w:val="none"/>
                <w:lang w:val="en-US" w:eastAsia="zh-CN"/>
              </w:rPr>
              <w:t>）</w:t>
            </w:r>
          </w:p>
        </w:tc>
        <w:tc>
          <w:tcPr>
            <w:tcW w:w="18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E82A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bCs/>
                <w:color w:val="000000"/>
                <w:kern w:val="0"/>
                <w:sz w:val="28"/>
                <w:szCs w:val="28"/>
                <w:highlight w:val="none"/>
                <w:lang w:bidi="ar"/>
              </w:rPr>
            </w:pPr>
            <w:r>
              <w:rPr>
                <w:rFonts w:hint="eastAsia" w:cs="仿宋_GB2312"/>
                <w:b/>
                <w:bCs/>
                <w:color w:val="000000"/>
                <w:sz w:val="28"/>
                <w:szCs w:val="28"/>
                <w:highlight w:val="none"/>
                <w:lang w:val="en-US" w:eastAsia="zh-CN"/>
              </w:rPr>
              <w:t>单价（元/</w:t>
            </w:r>
            <w:r>
              <w:rPr>
                <w:rFonts w:hint="eastAsia" w:cs="仿宋_GB2312"/>
                <w:b/>
                <w:bCs/>
                <w:color w:val="000000"/>
                <w:sz w:val="28"/>
                <w:szCs w:val="28"/>
                <w:highlight w:val="none"/>
                <w:vertAlign w:val="baseline"/>
                <w:lang w:val="en-US" w:eastAsia="zh-CN"/>
              </w:rPr>
              <w:t>m</w:t>
            </w:r>
            <w:r>
              <w:rPr>
                <w:rFonts w:hint="eastAsia" w:cs="仿宋_GB2312"/>
                <w:b/>
                <w:bCs/>
                <w:color w:val="000000"/>
                <w:sz w:val="28"/>
                <w:szCs w:val="28"/>
                <w:highlight w:val="none"/>
                <w:vertAlign w:val="superscript"/>
                <w:lang w:val="en-US" w:eastAsia="zh-CN"/>
              </w:rPr>
              <w:t>2</w:t>
            </w:r>
            <w:r>
              <w:rPr>
                <w:rFonts w:hint="eastAsia" w:cs="仿宋_GB2312"/>
                <w:b/>
                <w:bCs/>
                <w:color w:val="000000"/>
                <w:sz w:val="28"/>
                <w:szCs w:val="28"/>
                <w:highlight w:val="none"/>
                <w:lang w:val="en-US" w:eastAsia="zh-CN"/>
              </w:rPr>
              <w:t>/月）</w:t>
            </w:r>
          </w:p>
        </w:tc>
        <w:tc>
          <w:tcPr>
            <w:tcW w:w="26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ECA4E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b/>
                <w:bCs/>
                <w:color w:val="000000"/>
                <w:sz w:val="28"/>
                <w:szCs w:val="28"/>
                <w:highlight w:val="none"/>
                <w:lang w:eastAsia="zh-CN"/>
              </w:rPr>
            </w:pPr>
            <w:r>
              <w:rPr>
                <w:rFonts w:hint="eastAsia" w:cs="仿宋_GB2312"/>
                <w:b/>
                <w:bCs/>
                <w:color w:val="000000"/>
                <w:kern w:val="0"/>
                <w:sz w:val="28"/>
                <w:szCs w:val="28"/>
                <w:highlight w:val="none"/>
                <w:lang w:eastAsia="zh-CN" w:bidi="ar"/>
              </w:rPr>
              <w:t>备注</w:t>
            </w:r>
          </w:p>
        </w:tc>
      </w:tr>
      <w:tr w14:paraId="78AFA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7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2C86C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1</w:t>
            </w:r>
          </w:p>
        </w:tc>
        <w:tc>
          <w:tcPr>
            <w:tcW w:w="14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A06E8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color w:val="000000"/>
                <w:szCs w:val="21"/>
                <w:highlight w:val="none"/>
              </w:rPr>
            </w:pPr>
          </w:p>
        </w:tc>
        <w:tc>
          <w:tcPr>
            <w:tcW w:w="13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F04BF1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r>
              <w:rPr>
                <w:rFonts w:hint="eastAsia" w:cs="仿宋_GB2312"/>
                <w:color w:val="000000"/>
                <w:sz w:val="28"/>
                <w:szCs w:val="28"/>
                <w:highlight w:val="none"/>
                <w:lang w:eastAsia="zh-CN"/>
              </w:rPr>
              <w:t>办公物业</w:t>
            </w:r>
          </w:p>
        </w:tc>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5685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EED2CF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kern w:val="0"/>
                <w:szCs w:val="21"/>
                <w:highlight w:val="none"/>
                <w:lang w:val="en-US" w:eastAsia="zh-CN" w:bidi="ar"/>
              </w:rPr>
            </w:pPr>
          </w:p>
        </w:tc>
        <w:tc>
          <w:tcPr>
            <w:tcW w:w="26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E4DB1C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r>
              <w:rPr>
                <w:rFonts w:hint="eastAsia" w:cs="仿宋_GB2312"/>
                <w:color w:val="000000"/>
                <w:sz w:val="28"/>
                <w:szCs w:val="28"/>
                <w:highlight w:val="none"/>
                <w:lang w:eastAsia="zh-CN"/>
              </w:rPr>
              <w:t>限价</w:t>
            </w:r>
            <w:r>
              <w:rPr>
                <w:rFonts w:hint="eastAsia" w:cs="仿宋_GB2312"/>
                <w:color w:val="000000"/>
                <w:sz w:val="28"/>
                <w:szCs w:val="28"/>
                <w:highlight w:val="none"/>
                <w:lang w:val="en-US" w:eastAsia="zh-CN"/>
              </w:rPr>
              <w:t>43.92元/m</w:t>
            </w:r>
            <w:r>
              <w:rPr>
                <w:rFonts w:hint="eastAsia" w:cs="仿宋_GB2312"/>
                <w:color w:val="000000"/>
                <w:sz w:val="28"/>
                <w:szCs w:val="28"/>
                <w:highlight w:val="none"/>
                <w:vertAlign w:val="superscript"/>
                <w:lang w:val="en-US" w:eastAsia="zh-CN"/>
              </w:rPr>
              <w:t>2</w:t>
            </w:r>
            <w:r>
              <w:rPr>
                <w:rFonts w:hint="eastAsia" w:cs="仿宋_GB2312"/>
                <w:color w:val="000000"/>
                <w:sz w:val="28"/>
                <w:szCs w:val="28"/>
                <w:highlight w:val="none"/>
                <w:lang w:val="en-US" w:eastAsia="zh-CN"/>
              </w:rPr>
              <w:t>/月</w:t>
            </w:r>
          </w:p>
        </w:tc>
      </w:tr>
      <w:tr w14:paraId="7D6F20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72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FD888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000000"/>
                <w:szCs w:val="21"/>
                <w:highlight w:val="none"/>
              </w:rPr>
            </w:pPr>
            <w:r>
              <w:rPr>
                <w:rFonts w:hint="eastAsia" w:ascii="仿宋_GB2312" w:hAnsi="仿宋_GB2312" w:eastAsia="仿宋_GB2312" w:cs="仿宋_GB2312"/>
                <w:color w:val="000000"/>
                <w:kern w:val="0"/>
                <w:szCs w:val="21"/>
                <w:highlight w:val="none"/>
                <w:lang w:bidi="ar"/>
              </w:rPr>
              <w:t>2</w:t>
            </w:r>
          </w:p>
        </w:tc>
        <w:tc>
          <w:tcPr>
            <w:tcW w:w="14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7D069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000000"/>
                <w:szCs w:val="21"/>
                <w:highlight w:val="none"/>
              </w:rPr>
            </w:pPr>
          </w:p>
        </w:tc>
        <w:tc>
          <w:tcPr>
            <w:tcW w:w="139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8C1BAD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仿宋_GB2312" w:hAnsi="仿宋_GB2312" w:eastAsia="仿宋_GB2312" w:cs="仿宋_GB2312"/>
                <w:color w:val="000000"/>
                <w:szCs w:val="21"/>
                <w:highlight w:val="none"/>
              </w:rPr>
            </w:pPr>
            <w:r>
              <w:rPr>
                <w:rFonts w:hint="eastAsia" w:cs="仿宋_GB2312"/>
                <w:color w:val="000000"/>
                <w:sz w:val="28"/>
                <w:szCs w:val="28"/>
                <w:highlight w:val="none"/>
                <w:lang w:val="en-US" w:eastAsia="zh-CN"/>
              </w:rPr>
              <w:t>工业厂房</w:t>
            </w:r>
          </w:p>
        </w:tc>
        <w:tc>
          <w:tcPr>
            <w:tcW w:w="152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1B941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p>
        </w:tc>
        <w:tc>
          <w:tcPr>
            <w:tcW w:w="18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235CE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kern w:val="0"/>
                <w:szCs w:val="21"/>
                <w:highlight w:val="none"/>
                <w:lang w:val="en-US" w:eastAsia="zh-CN" w:bidi="ar"/>
              </w:rPr>
            </w:pPr>
          </w:p>
        </w:tc>
        <w:tc>
          <w:tcPr>
            <w:tcW w:w="26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AE5787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r>
              <w:rPr>
                <w:rFonts w:hint="eastAsia" w:cs="仿宋_GB2312"/>
                <w:color w:val="000000"/>
                <w:sz w:val="28"/>
                <w:szCs w:val="28"/>
                <w:highlight w:val="none"/>
                <w:lang w:eastAsia="zh-CN"/>
              </w:rPr>
              <w:t>限价</w:t>
            </w:r>
            <w:r>
              <w:rPr>
                <w:rFonts w:hint="eastAsia" w:cs="仿宋_GB2312"/>
                <w:color w:val="000000"/>
                <w:sz w:val="28"/>
                <w:szCs w:val="28"/>
                <w:highlight w:val="none"/>
                <w:lang w:val="en-US" w:eastAsia="zh-CN"/>
              </w:rPr>
              <w:t>22.5元/m</w:t>
            </w:r>
            <w:r>
              <w:rPr>
                <w:rFonts w:hint="eastAsia" w:cs="仿宋_GB2312"/>
                <w:color w:val="000000"/>
                <w:sz w:val="28"/>
                <w:szCs w:val="28"/>
                <w:highlight w:val="none"/>
                <w:vertAlign w:val="superscript"/>
                <w:lang w:val="en-US" w:eastAsia="zh-CN"/>
              </w:rPr>
              <w:t>2</w:t>
            </w:r>
            <w:r>
              <w:rPr>
                <w:rFonts w:hint="eastAsia" w:cs="仿宋_GB2312"/>
                <w:color w:val="000000"/>
                <w:sz w:val="28"/>
                <w:szCs w:val="28"/>
                <w:highlight w:val="none"/>
                <w:lang w:val="en-US" w:eastAsia="zh-CN"/>
              </w:rPr>
              <w:t>/月</w:t>
            </w:r>
          </w:p>
        </w:tc>
      </w:tr>
      <w:tr w14:paraId="5AB355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5044"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B9A9F0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szCs w:val="21"/>
                <w:highlight w:val="none"/>
                <w:lang w:val="en-US" w:eastAsia="zh-CN"/>
              </w:rPr>
            </w:pPr>
            <w:r>
              <w:rPr>
                <w:rFonts w:hint="eastAsia" w:cs="仿宋_GB2312"/>
                <w:color w:val="000000"/>
                <w:szCs w:val="21"/>
                <w:highlight w:val="none"/>
                <w:lang w:val="en-US" w:eastAsia="zh-CN"/>
              </w:rPr>
              <w:t>综合单价</w:t>
            </w:r>
          </w:p>
        </w:tc>
        <w:tc>
          <w:tcPr>
            <w:tcW w:w="184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B30BF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color w:val="000000"/>
                <w:kern w:val="0"/>
                <w:szCs w:val="21"/>
                <w:highlight w:val="none"/>
                <w:lang w:val="en-US" w:eastAsia="zh-CN" w:bidi="ar"/>
              </w:rPr>
            </w:pPr>
          </w:p>
        </w:tc>
        <w:tc>
          <w:tcPr>
            <w:tcW w:w="261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6D9A3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cs="仿宋_GB2312"/>
                <w:color w:val="000000"/>
                <w:sz w:val="28"/>
                <w:szCs w:val="28"/>
                <w:highlight w:val="none"/>
                <w:lang w:eastAsia="zh-CN"/>
              </w:rPr>
            </w:pPr>
          </w:p>
        </w:tc>
      </w:tr>
    </w:tbl>
    <w:p w14:paraId="02CD274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cs="仿宋_GB2312"/>
          <w:b w:val="0"/>
          <w:bCs w:val="0"/>
          <w:kern w:val="2"/>
          <w:sz w:val="32"/>
          <w:szCs w:val="32"/>
          <w:highlight w:val="none"/>
          <w:lang w:eastAsia="zh-CN"/>
        </w:rPr>
      </w:pPr>
      <w:r>
        <w:rPr>
          <w:rFonts w:hint="eastAsia" w:cs="仿宋_GB2312"/>
          <w:b w:val="0"/>
          <w:bCs w:val="0"/>
          <w:kern w:val="2"/>
          <w:sz w:val="32"/>
          <w:szCs w:val="32"/>
          <w:highlight w:val="none"/>
          <w:lang w:eastAsia="zh-CN"/>
        </w:rPr>
        <w:t>备注：</w:t>
      </w:r>
    </w:p>
    <w:p w14:paraId="1348B4C8">
      <w:pPr>
        <w:keepNext w:val="0"/>
        <w:keepLines w:val="0"/>
        <w:widowControl/>
        <w:suppressLineNumbers w:val="0"/>
        <w:ind w:left="0" w:leftChars="0" w:firstLine="0" w:firstLineChars="0"/>
        <w:jc w:val="left"/>
        <w:rPr>
          <w:rFonts w:hint="eastAsia" w:cs="仿宋_GB2312"/>
          <w:b w:val="0"/>
          <w:bCs w:val="0"/>
          <w:kern w:val="2"/>
          <w:sz w:val="32"/>
          <w:szCs w:val="32"/>
          <w:highlight w:val="none"/>
          <w:lang w:val="en-US" w:eastAsia="zh-CN"/>
        </w:rPr>
      </w:pPr>
      <w:r>
        <w:rPr>
          <w:rFonts w:hint="eastAsia" w:cs="仿宋_GB2312"/>
          <w:b w:val="0"/>
          <w:bCs w:val="0"/>
          <w:kern w:val="2"/>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shd w:val="clear" w:color="auto" w:fill="FFFFFF"/>
          <w:lang w:val="en-US" w:eastAsia="zh-CN" w:bidi="zh-CN"/>
        </w:rPr>
        <w:t>综合单价（加权平均单价）</w:t>
      </w:r>
      <w:r>
        <w:rPr>
          <w:rFonts w:hint="eastAsia" w:cs="仿宋_GB2312"/>
          <w:b w:val="0"/>
          <w:bCs w:val="0"/>
          <w:color w:val="000000"/>
          <w:kern w:val="0"/>
          <w:sz w:val="32"/>
          <w:szCs w:val="32"/>
          <w:highlight w:val="none"/>
          <w:shd w:val="clear" w:color="auto" w:fill="FFFFFF"/>
          <w:lang w:val="en-US" w:eastAsia="zh-CN" w:bidi="zh-CN"/>
        </w:rPr>
        <w:t>=</w:t>
      </w:r>
      <w:r>
        <w:rPr>
          <w:rFonts w:hint="eastAsia" w:cs="仿宋_GB2312"/>
          <w:b w:val="0"/>
          <w:bCs w:val="0"/>
          <w:color w:val="000000"/>
          <w:kern w:val="0"/>
          <w:sz w:val="32"/>
          <w:szCs w:val="32"/>
          <w:highlight w:val="none"/>
          <w:shd w:val="clear" w:color="auto" w:fill="FFFFFF"/>
          <w:lang w:val="en-US" w:eastAsia="zh-CN"/>
        </w:rPr>
        <w:t>（办公物业面积*</w:t>
      </w:r>
      <w:r>
        <w:rPr>
          <w:rFonts w:hint="eastAsia" w:cs="仿宋_GB2312"/>
          <w:color w:val="000000"/>
          <w:sz w:val="32"/>
          <w:szCs w:val="32"/>
          <w:highlight w:val="none"/>
          <w:shd w:val="clear" w:color="auto" w:fill="FFFFFF"/>
          <w:lang w:eastAsia="zh-CN"/>
        </w:rPr>
        <w:t>办公物业单价</w:t>
      </w:r>
      <w:r>
        <w:rPr>
          <w:rFonts w:hint="eastAsia" w:cs="仿宋_GB2312"/>
          <w:color w:val="000000"/>
          <w:szCs w:val="32"/>
          <w:highlight w:val="none"/>
          <w:shd w:val="clear" w:color="auto" w:fill="FFFFFF"/>
          <w:lang w:val="en-US" w:eastAsia="zh-CN"/>
        </w:rPr>
        <w:t>+</w:t>
      </w:r>
      <w:r>
        <w:rPr>
          <w:rFonts w:hint="eastAsia" w:cs="仿宋_GB2312"/>
          <w:color w:val="000000"/>
          <w:sz w:val="32"/>
          <w:szCs w:val="32"/>
          <w:highlight w:val="none"/>
          <w:shd w:val="clear" w:color="auto" w:fill="FFFFFF"/>
          <w:lang w:val="en-US" w:eastAsia="zh-CN"/>
        </w:rPr>
        <w:t>工业厂房面积</w:t>
      </w:r>
      <w:r>
        <w:rPr>
          <w:rFonts w:hint="eastAsia" w:cs="仿宋_GB2312"/>
          <w:color w:val="000000"/>
          <w:szCs w:val="32"/>
          <w:highlight w:val="none"/>
          <w:shd w:val="clear" w:color="auto" w:fill="FFFFFF"/>
          <w:lang w:val="en-US" w:eastAsia="zh-CN"/>
        </w:rPr>
        <w:t>*</w:t>
      </w:r>
      <w:r>
        <w:rPr>
          <w:rFonts w:hint="eastAsia" w:cs="仿宋_GB2312"/>
          <w:color w:val="000000"/>
          <w:kern w:val="0"/>
          <w:szCs w:val="32"/>
          <w:highlight w:val="none"/>
          <w:shd w:val="clear" w:color="auto" w:fill="FFFFFF"/>
          <w:lang w:val="en-US" w:eastAsia="zh-CN" w:bidi="ar"/>
        </w:rPr>
        <w:t>工业厂房租金</w:t>
      </w:r>
      <w:r>
        <w:rPr>
          <w:rFonts w:hint="eastAsia" w:cs="仿宋_GB2312"/>
          <w:b w:val="0"/>
          <w:bCs w:val="0"/>
          <w:color w:val="000000"/>
          <w:kern w:val="0"/>
          <w:sz w:val="32"/>
          <w:szCs w:val="32"/>
          <w:highlight w:val="none"/>
          <w:shd w:val="clear" w:color="auto" w:fill="FFFFFF"/>
          <w:lang w:val="en-US" w:eastAsia="zh-CN"/>
        </w:rPr>
        <w:t>）/（办公物业面积+</w:t>
      </w:r>
      <w:r>
        <w:rPr>
          <w:rFonts w:hint="eastAsia" w:cs="仿宋_GB2312"/>
          <w:color w:val="000000"/>
          <w:sz w:val="32"/>
          <w:szCs w:val="32"/>
          <w:highlight w:val="none"/>
          <w:shd w:val="clear" w:color="auto" w:fill="FFFFFF"/>
          <w:lang w:val="en-US" w:eastAsia="zh-CN"/>
        </w:rPr>
        <w:t>工业厂房面积</w:t>
      </w:r>
      <w:r>
        <w:rPr>
          <w:rFonts w:hint="eastAsia" w:cs="仿宋_GB2312"/>
          <w:b w:val="0"/>
          <w:bCs w:val="0"/>
          <w:color w:val="000000"/>
          <w:kern w:val="0"/>
          <w:sz w:val="32"/>
          <w:szCs w:val="32"/>
          <w:highlight w:val="none"/>
          <w:shd w:val="clear" w:color="auto" w:fill="FFFFFF"/>
          <w:lang w:val="en-US" w:eastAsia="zh-CN"/>
        </w:rPr>
        <w:t>）</w:t>
      </w:r>
    </w:p>
    <w:p w14:paraId="4FDAFFDC">
      <w:pPr>
        <w:pStyle w:val="2"/>
        <w:ind w:left="0" w:leftChars="0" w:firstLine="0" w:firstLineChars="0"/>
        <w:jc w:val="both"/>
        <w:rPr>
          <w:rFonts w:hint="default" w:cs="仿宋_GB2312"/>
          <w:b w:val="0"/>
          <w:bCs w:val="0"/>
          <w:kern w:val="2"/>
          <w:sz w:val="32"/>
          <w:szCs w:val="32"/>
          <w:highlight w:val="none"/>
          <w:lang w:val="en-US" w:eastAsia="zh-CN"/>
        </w:rPr>
      </w:pPr>
      <w:r>
        <w:rPr>
          <w:rFonts w:hint="eastAsia" w:cs="仿宋_GB2312"/>
          <w:b w:val="0"/>
          <w:bCs w:val="0"/>
          <w:kern w:val="2"/>
          <w:sz w:val="32"/>
          <w:szCs w:val="32"/>
          <w:highlight w:val="none"/>
          <w:lang w:val="en-US" w:eastAsia="zh-CN"/>
        </w:rPr>
        <w:t>2.</w:t>
      </w:r>
      <w:r>
        <w:rPr>
          <w:rFonts w:hint="eastAsia"/>
          <w:highlight w:val="none"/>
        </w:rPr>
        <w:t>结算金额</w:t>
      </w:r>
      <w:r>
        <w:rPr>
          <w:rFonts w:hint="eastAsia" w:cs="仿宋_GB2312"/>
          <w:b w:val="0"/>
          <w:bCs w:val="0"/>
          <w:kern w:val="2"/>
          <w:sz w:val="32"/>
          <w:szCs w:val="32"/>
          <w:highlight w:val="none"/>
          <w:lang w:val="en-US" w:eastAsia="zh-CN"/>
        </w:rPr>
        <w:t>=（办公</w:t>
      </w:r>
      <w:r>
        <w:rPr>
          <w:rFonts w:hint="eastAsia" w:cs="仿宋_GB2312"/>
          <w:b w:val="0"/>
          <w:bCs w:val="0"/>
          <w:color w:val="000000"/>
          <w:kern w:val="0"/>
          <w:sz w:val="32"/>
          <w:szCs w:val="32"/>
          <w:highlight w:val="none"/>
          <w:shd w:val="clear" w:color="auto" w:fill="FFFFFF"/>
          <w:lang w:val="zh-CN" w:eastAsia="zh-CN"/>
        </w:rPr>
        <w:t>物业面积*</w:t>
      </w:r>
      <w:r>
        <w:rPr>
          <w:rFonts w:hint="eastAsia" w:cs="仿宋_GB2312"/>
          <w:color w:val="000000"/>
          <w:sz w:val="32"/>
          <w:szCs w:val="32"/>
          <w:highlight w:val="none"/>
          <w:shd w:val="clear" w:color="auto" w:fill="FFFFFF"/>
          <w:lang w:eastAsia="zh-CN"/>
        </w:rPr>
        <w:t>办公物业单价</w:t>
      </w:r>
      <w:r>
        <w:rPr>
          <w:rFonts w:hint="eastAsia" w:cs="仿宋_GB2312"/>
          <w:color w:val="000000"/>
          <w:szCs w:val="32"/>
          <w:highlight w:val="none"/>
          <w:shd w:val="clear" w:color="auto" w:fill="FFFFFF"/>
          <w:lang w:val="zh-CN" w:eastAsia="zh-CN"/>
        </w:rPr>
        <w:t>+</w:t>
      </w:r>
      <w:r>
        <w:rPr>
          <w:rFonts w:hint="eastAsia" w:cs="仿宋_GB2312"/>
          <w:color w:val="000000"/>
          <w:sz w:val="32"/>
          <w:szCs w:val="32"/>
          <w:highlight w:val="none"/>
          <w:shd w:val="clear" w:color="auto" w:fill="FFFFFF"/>
          <w:lang w:val="zh-CN" w:eastAsia="zh-CN"/>
        </w:rPr>
        <w:t>工业厂房面积</w:t>
      </w:r>
      <w:r>
        <w:rPr>
          <w:rFonts w:hint="eastAsia" w:cs="仿宋_GB2312"/>
          <w:color w:val="000000"/>
          <w:szCs w:val="32"/>
          <w:highlight w:val="none"/>
          <w:shd w:val="clear" w:color="auto" w:fill="FFFFFF"/>
          <w:lang w:val="zh-CN" w:eastAsia="zh-CN"/>
        </w:rPr>
        <w:t>*</w:t>
      </w:r>
      <w:r>
        <w:rPr>
          <w:rFonts w:hint="eastAsia" w:cs="仿宋_GB2312"/>
          <w:color w:val="000000"/>
          <w:kern w:val="0"/>
          <w:szCs w:val="32"/>
          <w:highlight w:val="none"/>
          <w:shd w:val="clear" w:color="auto" w:fill="FFFFFF"/>
          <w:lang w:val="zh-CN" w:eastAsia="zh-CN" w:bidi="zh-CN"/>
        </w:rPr>
        <w:t>工业厂房租金</w:t>
      </w:r>
      <w:r>
        <w:rPr>
          <w:rFonts w:hint="eastAsia" w:cs="仿宋_GB2312"/>
          <w:b w:val="0"/>
          <w:bCs w:val="0"/>
          <w:color w:val="000000"/>
          <w:kern w:val="0"/>
          <w:sz w:val="32"/>
          <w:szCs w:val="32"/>
          <w:highlight w:val="none"/>
          <w:shd w:val="clear" w:color="auto" w:fill="FFFFFF"/>
          <w:lang w:val="zh-CN" w:eastAsia="zh-CN"/>
        </w:rPr>
        <w:t>）*租赁月份，</w:t>
      </w:r>
      <w:r>
        <w:rPr>
          <w:rFonts w:hint="eastAsia"/>
          <w:color w:val="000000"/>
          <w:highlight w:val="none"/>
          <w:shd w:val="clear" w:color="auto" w:fill="FFFFFF"/>
        </w:rPr>
        <w:t>合同</w:t>
      </w:r>
      <w:r>
        <w:rPr>
          <w:rFonts w:hint="eastAsia"/>
          <w:color w:val="000000"/>
          <w:highlight w:val="none"/>
          <w:shd w:val="clear" w:color="auto" w:fill="FFFFFF"/>
          <w:lang w:eastAsia="zh-CN"/>
        </w:rPr>
        <w:t>的</w:t>
      </w:r>
      <w:r>
        <w:rPr>
          <w:rFonts w:hint="eastAsia"/>
          <w:color w:val="000000"/>
          <w:highlight w:val="none"/>
          <w:shd w:val="clear" w:color="auto" w:fill="FFFFFF"/>
        </w:rPr>
        <w:t>最高支付上限</w:t>
      </w:r>
      <w:r>
        <w:rPr>
          <w:rFonts w:hint="eastAsia" w:cs="仿宋_GB2312"/>
          <w:color w:val="000000"/>
          <w:sz w:val="32"/>
          <w:highlight w:val="none"/>
          <w:shd w:val="clear" w:color="auto" w:fill="FFFFFF"/>
          <w:lang w:eastAsia="zh-CN"/>
        </w:rPr>
        <w:t>不超过</w:t>
      </w:r>
      <w:r>
        <w:rPr>
          <w:rFonts w:hint="eastAsia" w:cs="仿宋_GB2312"/>
          <w:color w:val="000000"/>
          <w:sz w:val="32"/>
          <w:highlight w:val="none"/>
          <w:shd w:val="clear" w:color="auto" w:fill="FFFFFF"/>
          <w:lang w:val="en-US" w:eastAsia="zh-CN"/>
        </w:rPr>
        <w:t>955</w:t>
      </w:r>
      <w:r>
        <w:rPr>
          <w:rFonts w:hint="eastAsia" w:ascii="仿宋_GB2312" w:hAnsi="仿宋_GB2312" w:eastAsia="仿宋_GB2312" w:cs="仿宋_GB2312"/>
          <w:color w:val="000000"/>
          <w:sz w:val="32"/>
          <w:highlight w:val="none"/>
          <w:shd w:val="clear" w:color="auto" w:fill="FFFFFF"/>
        </w:rPr>
        <w:t>万</w:t>
      </w:r>
      <w:r>
        <w:rPr>
          <w:rFonts w:ascii="仿宋_GB2312" w:hAnsi="仿宋_GB2312" w:eastAsia="仿宋_GB2312" w:cs="仿宋_GB2312"/>
          <w:color w:val="000000"/>
          <w:sz w:val="32"/>
          <w:highlight w:val="none"/>
        </w:rPr>
        <w:t>元</w:t>
      </w:r>
      <w:r>
        <w:rPr>
          <w:rFonts w:hint="eastAsia" w:cs="仿宋_GB2312"/>
          <w:color w:val="000000"/>
          <w:sz w:val="32"/>
          <w:highlight w:val="none"/>
          <w:lang w:val="en-US" w:eastAsia="zh-CN"/>
        </w:rPr>
        <w:t>/年。</w:t>
      </w:r>
    </w:p>
    <w:p w14:paraId="2AFFAB05">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kern w:val="2"/>
          <w:sz w:val="32"/>
          <w:szCs w:val="32"/>
          <w:highlight w:val="none"/>
          <w:lang w:eastAsia="zh-CN"/>
        </w:rPr>
      </w:pPr>
    </w:p>
    <w:p w14:paraId="0F6E3172">
      <w:pPr>
        <w:keepNext w:val="0"/>
        <w:keepLines w:val="0"/>
        <w:pageBreakBefore w:val="0"/>
        <w:widowControl/>
        <w:kinsoku/>
        <w:wordWrap/>
        <w:overflowPunct/>
        <w:topLinePunct w:val="0"/>
        <w:autoSpaceDE/>
        <w:autoSpaceDN/>
        <w:bidi w:val="0"/>
        <w:adjustRightInd/>
        <w:snapToGrid/>
        <w:spacing w:line="240" w:lineRule="auto"/>
        <w:ind w:firstLine="2240" w:firstLineChars="700"/>
        <w:jc w:val="left"/>
        <w:textAlignment w:val="auto"/>
        <w:rPr>
          <w:rFonts w:hint="default" w:ascii="仿宋_GB2312" w:hAnsi="仿宋_GB2312" w:eastAsia="仿宋_GB2312" w:cs="仿宋_GB2312"/>
          <w:b w:val="0"/>
          <w:bCs w:val="0"/>
          <w:kern w:val="2"/>
          <w:sz w:val="32"/>
          <w:szCs w:val="32"/>
          <w:highlight w:val="none"/>
          <w:lang w:eastAsia="zh-CN"/>
        </w:rPr>
      </w:pPr>
      <w:r>
        <w:rPr>
          <w:rFonts w:hint="eastAsia" w:cs="仿宋_GB2312"/>
          <w:b w:val="0"/>
          <w:bCs w:val="0"/>
          <w:kern w:val="2"/>
          <w:sz w:val="32"/>
          <w:szCs w:val="32"/>
          <w:highlight w:val="none"/>
          <w:lang w:eastAsia="zh-CN"/>
        </w:rPr>
        <w:t>响应</w:t>
      </w:r>
      <w:r>
        <w:rPr>
          <w:rFonts w:hint="eastAsia" w:ascii="仿宋_GB2312" w:hAnsi="仿宋_GB2312" w:eastAsia="仿宋_GB2312" w:cs="仿宋_GB2312"/>
          <w:b w:val="0"/>
          <w:bCs w:val="0"/>
          <w:kern w:val="2"/>
          <w:sz w:val="32"/>
          <w:szCs w:val="32"/>
          <w:highlight w:val="none"/>
          <w:lang w:eastAsia="zh-CN"/>
        </w:rPr>
        <w:t>供应商(公章)：</w:t>
      </w:r>
      <w:r>
        <w:rPr>
          <w:rFonts w:hint="eastAsia" w:ascii="仿宋_GB2312" w:hAnsi="仿宋_GB2312" w:eastAsia="仿宋_GB2312" w:cs="仿宋_GB2312"/>
          <w:b w:val="0"/>
          <w:bCs w:val="0"/>
          <w:kern w:val="2"/>
          <w:sz w:val="32"/>
          <w:szCs w:val="32"/>
          <w:highlight w:val="none"/>
          <w:u w:val="single"/>
          <w:lang w:val="en-US" w:eastAsia="zh-CN"/>
        </w:rPr>
        <w:t xml:space="preserve">                 </w:t>
      </w:r>
    </w:p>
    <w:p w14:paraId="667540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kern w:val="2"/>
          <w:sz w:val="32"/>
          <w:szCs w:val="32"/>
          <w:highlight w:val="none"/>
          <w:lang w:eastAsia="zh-CN"/>
        </w:rPr>
      </w:pPr>
    </w:p>
    <w:p w14:paraId="7F24C95E">
      <w:pPr>
        <w:keepNext w:val="0"/>
        <w:keepLines w:val="0"/>
        <w:pageBreakBefore w:val="0"/>
        <w:widowControl/>
        <w:kinsoku/>
        <w:wordWrap/>
        <w:overflowPunct/>
        <w:topLinePunct w:val="0"/>
        <w:autoSpaceDE/>
        <w:autoSpaceDN/>
        <w:bidi w:val="0"/>
        <w:adjustRightInd/>
        <w:snapToGrid/>
        <w:spacing w:line="240" w:lineRule="auto"/>
        <w:ind w:firstLine="2240" w:firstLineChars="700"/>
        <w:jc w:val="left"/>
        <w:textAlignment w:val="auto"/>
        <w:rPr>
          <w:rFonts w:hint="default" w:ascii="仿宋_GB2312" w:hAnsi="仿宋_GB2312" w:eastAsia="仿宋_GB2312" w:cs="仿宋_GB2312"/>
          <w:b w:val="0"/>
          <w:bCs w:val="0"/>
          <w:kern w:val="2"/>
          <w:sz w:val="32"/>
          <w:szCs w:val="32"/>
          <w:highlight w:val="none"/>
          <w:lang w:eastAsia="zh-CN"/>
        </w:rPr>
      </w:pPr>
      <w:r>
        <w:rPr>
          <w:rFonts w:hint="eastAsia" w:ascii="仿宋_GB2312" w:hAnsi="仿宋_GB2312" w:eastAsia="仿宋_GB2312" w:cs="仿宋_GB2312"/>
          <w:b w:val="0"/>
          <w:bCs w:val="0"/>
          <w:kern w:val="2"/>
          <w:sz w:val="32"/>
          <w:szCs w:val="32"/>
          <w:highlight w:val="none"/>
          <w:lang w:eastAsia="zh-CN"/>
        </w:rPr>
        <w:t>法定代表人</w:t>
      </w:r>
      <w:r>
        <w:rPr>
          <w:rFonts w:hint="eastAsia"/>
          <w:szCs w:val="21"/>
          <w:highlight w:val="none"/>
        </w:rPr>
        <w:t>或其代理人</w:t>
      </w:r>
      <w:r>
        <w:rPr>
          <w:rFonts w:hint="eastAsia" w:ascii="仿宋_GB2312" w:hAnsi="仿宋_GB2312" w:eastAsia="仿宋_GB2312" w:cs="仿宋_GB2312"/>
          <w:b w:val="0"/>
          <w:bCs w:val="0"/>
          <w:kern w:val="2"/>
          <w:sz w:val="32"/>
          <w:szCs w:val="32"/>
          <w:highlight w:val="none"/>
          <w:lang w:eastAsia="zh-CN"/>
        </w:rPr>
        <w:t>：</w:t>
      </w:r>
      <w:r>
        <w:rPr>
          <w:rFonts w:hint="eastAsia" w:ascii="仿宋_GB2312" w:hAnsi="仿宋_GB2312" w:eastAsia="仿宋_GB2312" w:cs="仿宋_GB2312"/>
          <w:b w:val="0"/>
          <w:bCs w:val="0"/>
          <w:kern w:val="2"/>
          <w:sz w:val="32"/>
          <w:szCs w:val="32"/>
          <w:highlight w:val="none"/>
          <w:u w:val="single"/>
          <w:lang w:val="en-US" w:eastAsia="zh-CN"/>
        </w:rPr>
        <w:t xml:space="preserve">            </w:t>
      </w:r>
    </w:p>
    <w:p w14:paraId="5F0791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kern w:val="2"/>
          <w:sz w:val="32"/>
          <w:szCs w:val="32"/>
          <w:highlight w:val="none"/>
          <w:lang w:eastAsia="zh-CN"/>
        </w:rPr>
      </w:pPr>
    </w:p>
    <w:p w14:paraId="61F33F3A">
      <w:pPr>
        <w:keepNext w:val="0"/>
        <w:keepLines w:val="0"/>
        <w:pageBreakBefore w:val="0"/>
        <w:widowControl/>
        <w:kinsoku/>
        <w:wordWrap/>
        <w:overflowPunct/>
        <w:topLinePunct w:val="0"/>
        <w:autoSpaceDE/>
        <w:autoSpaceDN/>
        <w:bidi w:val="0"/>
        <w:adjustRightInd/>
        <w:snapToGrid/>
        <w:spacing w:line="240" w:lineRule="auto"/>
        <w:ind w:firstLine="3520" w:firstLineChars="1100"/>
        <w:jc w:val="left"/>
        <w:textAlignment w:val="auto"/>
        <w:rPr>
          <w:rFonts w:hint="eastAsia" w:ascii="仿宋_GB2312" w:hAnsi="仿宋_GB2312" w:eastAsia="仿宋_GB2312" w:cs="仿宋_GB2312"/>
          <w:b w:val="0"/>
          <w:bCs w:val="0"/>
          <w:kern w:val="2"/>
          <w:sz w:val="32"/>
          <w:szCs w:val="32"/>
          <w:highlight w:val="none"/>
          <w:lang w:eastAsia="zh-CN"/>
        </w:rPr>
      </w:pPr>
      <w:r>
        <w:rPr>
          <w:rFonts w:hint="eastAsia" w:ascii="仿宋_GB2312" w:hAnsi="仿宋_GB2312" w:eastAsia="仿宋_GB2312" w:cs="仿宋_GB2312"/>
          <w:b w:val="0"/>
          <w:bCs w:val="0"/>
          <w:kern w:val="2"/>
          <w:sz w:val="32"/>
          <w:szCs w:val="32"/>
          <w:highlight w:val="none"/>
          <w:lang w:eastAsia="zh-CN"/>
        </w:rPr>
        <w:t>日期：</w:t>
      </w:r>
      <w:r>
        <w:rPr>
          <w:rFonts w:hint="eastAsia" w:ascii="仿宋_GB2312" w:hAnsi="仿宋_GB2312" w:eastAsia="仿宋_GB2312" w:cs="仿宋_GB2312"/>
          <w:b w:val="0"/>
          <w:bCs w:val="0"/>
          <w:kern w:val="2"/>
          <w:sz w:val="32"/>
          <w:szCs w:val="32"/>
          <w:highlight w:val="none"/>
          <w:lang w:val="en-US" w:eastAsia="zh-CN"/>
        </w:rPr>
        <w:t xml:space="preserve">     </w:t>
      </w:r>
      <w:r>
        <w:rPr>
          <w:rFonts w:hint="eastAsia" w:ascii="仿宋_GB2312" w:hAnsi="仿宋_GB2312" w:eastAsia="仿宋_GB2312" w:cs="仿宋_GB2312"/>
          <w:b w:val="0"/>
          <w:bCs w:val="0"/>
          <w:kern w:val="2"/>
          <w:sz w:val="32"/>
          <w:szCs w:val="32"/>
          <w:highlight w:val="none"/>
          <w:lang w:eastAsia="zh-CN"/>
        </w:rPr>
        <w:t>年</w:t>
      </w:r>
      <w:r>
        <w:rPr>
          <w:rFonts w:hint="eastAsia" w:ascii="仿宋_GB2312" w:hAnsi="仿宋_GB2312" w:eastAsia="仿宋_GB2312" w:cs="仿宋_GB2312"/>
          <w:b w:val="0"/>
          <w:bCs w:val="0"/>
          <w:kern w:val="2"/>
          <w:sz w:val="32"/>
          <w:szCs w:val="32"/>
          <w:highlight w:val="none"/>
          <w:lang w:val="en-US" w:eastAsia="zh-CN"/>
        </w:rPr>
        <w:t xml:space="preserve">    </w:t>
      </w:r>
      <w:r>
        <w:rPr>
          <w:rFonts w:hint="eastAsia" w:ascii="仿宋_GB2312" w:hAnsi="仿宋_GB2312" w:eastAsia="仿宋_GB2312" w:cs="仿宋_GB2312"/>
          <w:b w:val="0"/>
          <w:bCs w:val="0"/>
          <w:kern w:val="2"/>
          <w:sz w:val="32"/>
          <w:szCs w:val="32"/>
          <w:highlight w:val="none"/>
          <w:lang w:eastAsia="zh-CN"/>
        </w:rPr>
        <w:t>月</w:t>
      </w:r>
      <w:r>
        <w:rPr>
          <w:rFonts w:hint="eastAsia" w:ascii="仿宋_GB2312" w:hAnsi="仿宋_GB2312" w:eastAsia="仿宋_GB2312" w:cs="仿宋_GB2312"/>
          <w:b w:val="0"/>
          <w:bCs w:val="0"/>
          <w:kern w:val="2"/>
          <w:sz w:val="32"/>
          <w:szCs w:val="32"/>
          <w:highlight w:val="none"/>
          <w:lang w:val="en-US" w:eastAsia="zh-CN"/>
        </w:rPr>
        <w:t xml:space="preserve">    </w:t>
      </w:r>
      <w:r>
        <w:rPr>
          <w:rFonts w:hint="eastAsia" w:ascii="仿宋_GB2312" w:hAnsi="仿宋_GB2312" w:eastAsia="仿宋_GB2312" w:cs="仿宋_GB2312"/>
          <w:b w:val="0"/>
          <w:bCs w:val="0"/>
          <w:kern w:val="2"/>
          <w:sz w:val="32"/>
          <w:szCs w:val="32"/>
          <w:highlight w:val="none"/>
          <w:lang w:eastAsia="zh-CN"/>
        </w:rPr>
        <w:t>日</w:t>
      </w:r>
    </w:p>
    <w:p w14:paraId="19202BFF">
      <w:pPr>
        <w:rPr>
          <w:rFonts w:hint="eastAsia" w:ascii="方正小标宋简体" w:hAnsi="方正小标宋简体" w:eastAsia="方正小标宋简体" w:cs="方正小标宋简体"/>
          <w:b w:val="0"/>
          <w:bCs w:val="0"/>
          <w:color w:val="auto"/>
          <w:kern w:val="2"/>
          <w:sz w:val="40"/>
          <w:szCs w:val="40"/>
          <w:highlight w:val="none"/>
          <w:lang w:eastAsia="zh-CN"/>
        </w:rPr>
      </w:pPr>
      <w:r>
        <w:rPr>
          <w:rFonts w:hint="eastAsia" w:ascii="方正小标宋简体" w:hAnsi="方正小标宋简体" w:eastAsia="方正小标宋简体" w:cs="方正小标宋简体"/>
          <w:b w:val="0"/>
          <w:bCs w:val="0"/>
          <w:color w:val="auto"/>
          <w:kern w:val="2"/>
          <w:sz w:val="40"/>
          <w:szCs w:val="40"/>
          <w:highlight w:val="none"/>
          <w:lang w:eastAsia="zh-CN"/>
        </w:rPr>
        <w:br w:type="page"/>
      </w:r>
    </w:p>
    <w:p w14:paraId="7FF7B12D">
      <w:pPr>
        <w:pStyle w:val="7"/>
        <w:keepNext w:val="0"/>
        <w:keepLines w:val="0"/>
        <w:pageBreakBefore w:val="0"/>
        <w:widowControl w:val="0"/>
        <w:kinsoku/>
        <w:wordWrap/>
        <w:overflowPunct/>
        <w:topLinePunct w:val="0"/>
        <w:autoSpaceDE w:val="0"/>
        <w:autoSpaceDN w:val="0"/>
        <w:bidi w:val="0"/>
        <w:adjustRightInd w:val="0"/>
        <w:snapToGrid/>
        <w:spacing w:line="580" w:lineRule="exact"/>
        <w:ind w:firstLine="0" w:firstLineChars="0"/>
        <w:jc w:val="center"/>
        <w:textAlignment w:val="auto"/>
        <w:rPr>
          <w:rFonts w:hint="eastAsia" w:ascii="方正小标宋简体" w:hAnsi="方正小标宋简体" w:eastAsia="方正小标宋简体" w:cs="方正小标宋简体"/>
          <w:b w:val="0"/>
          <w:bCs w:val="0"/>
          <w:color w:val="auto"/>
          <w:kern w:val="2"/>
          <w:sz w:val="40"/>
          <w:szCs w:val="40"/>
          <w:highlight w:val="none"/>
          <w:lang w:eastAsia="zh-CN"/>
        </w:rPr>
      </w:pPr>
      <w:r>
        <w:rPr>
          <w:rFonts w:hint="eastAsia" w:ascii="方正小标宋简体" w:hAnsi="方正小标宋简体" w:eastAsia="方正小标宋简体" w:cs="方正小标宋简体"/>
          <w:b w:val="0"/>
          <w:bCs w:val="0"/>
          <w:color w:val="auto"/>
          <w:kern w:val="2"/>
          <w:sz w:val="40"/>
          <w:szCs w:val="40"/>
          <w:highlight w:val="none"/>
          <w:lang w:eastAsia="zh-CN"/>
        </w:rPr>
        <w:t>五、法定代表人（负责人）证明</w:t>
      </w:r>
    </w:p>
    <w:p w14:paraId="7B826A7F">
      <w:pPr>
        <w:pStyle w:val="7"/>
        <w:keepNext w:val="0"/>
        <w:keepLines w:val="0"/>
        <w:pageBreakBefore w:val="0"/>
        <w:widowControl w:val="0"/>
        <w:kinsoku/>
        <w:wordWrap/>
        <w:overflowPunct/>
        <w:topLinePunct w:val="0"/>
        <w:autoSpaceDE w:val="0"/>
        <w:autoSpaceDN w:val="0"/>
        <w:bidi w:val="0"/>
        <w:adjustRightInd w:val="0"/>
        <w:snapToGrid/>
        <w:spacing w:line="580" w:lineRule="exact"/>
        <w:ind w:firstLine="800" w:firstLineChars="200"/>
        <w:jc w:val="left"/>
        <w:textAlignment w:val="auto"/>
        <w:rPr>
          <w:rFonts w:hint="eastAsia" w:cs="仿宋_GB2312"/>
          <w:b/>
          <w:bCs/>
          <w:color w:val="auto"/>
          <w:kern w:val="2"/>
          <w:sz w:val="32"/>
          <w:szCs w:val="32"/>
          <w:highlight w:val="none"/>
          <w:u w:val="none"/>
          <w:lang w:val="en-US" w:eastAsia="zh-CN"/>
        </w:rPr>
      </w:pPr>
      <w:r>
        <w:rPr>
          <w:rFonts w:hint="eastAsia" w:ascii="方正小标宋简体" w:hAnsi="方正小标宋简体" w:eastAsia="方正小标宋简体" w:cs="方正小标宋简体"/>
          <w:b w:val="0"/>
          <w:bCs w:val="0"/>
          <w:color w:val="auto"/>
          <w:kern w:val="2"/>
          <w:sz w:val="40"/>
          <w:szCs w:val="40"/>
          <w:highlight w:val="none"/>
          <w:u w:val="singl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同志，现任我单位</w:t>
      </w:r>
      <w:r>
        <w:rPr>
          <w:rFonts w:hint="eastAsia" w:ascii="仿宋_GB2312" w:hAnsi="仿宋_GB2312" w:eastAsia="仿宋_GB2312" w:cs="仿宋_GB2312"/>
          <w:b w:val="0"/>
          <w:bCs w:val="0"/>
          <w:color w:val="auto"/>
          <w:kern w:val="2"/>
          <w:sz w:val="32"/>
          <w:szCs w:val="32"/>
          <w:highlight w:val="none"/>
          <w:u w:val="single"/>
          <w:lang w:eastAsia="zh-CN"/>
        </w:rPr>
        <w:t xml:space="preserve">         </w:t>
      </w:r>
      <w:r>
        <w:rPr>
          <w:rFonts w:hint="eastAsia" w:ascii="仿宋_GB2312" w:hAnsi="仿宋_GB2312" w:eastAsia="仿宋_GB2312" w:cs="仿宋_GB2312"/>
          <w:b w:val="0"/>
          <w:bCs w:val="0"/>
          <w:color w:val="auto"/>
          <w:kern w:val="2"/>
          <w:sz w:val="32"/>
          <w:szCs w:val="32"/>
          <w:highlight w:val="none"/>
          <w:lang w:eastAsia="zh-CN"/>
        </w:rPr>
        <w:t>职务，为法定代表人（负责人），</w:t>
      </w:r>
      <w:r>
        <w:rPr>
          <w:rFonts w:hint="eastAsia" w:ascii="仿宋_GB2312" w:hAnsi="仿宋_GB2312" w:eastAsia="仿宋_GB2312" w:cs="仿宋_GB2312"/>
          <w:b w:val="0"/>
          <w:bCs w:val="0"/>
          <w:color w:val="auto"/>
          <w:kern w:val="2"/>
          <w:sz w:val="32"/>
          <w:szCs w:val="32"/>
          <w:highlight w:val="none"/>
          <w:u w:val="none"/>
          <w:lang w:eastAsia="zh-CN"/>
        </w:rPr>
        <w:t>身份证件号为</w:t>
      </w:r>
      <w:r>
        <w:rPr>
          <w:rFonts w:hint="eastAsia" w:cs="仿宋_GB2312"/>
          <w:b w:val="0"/>
          <w:bCs w:val="0"/>
          <w:color w:val="auto"/>
          <w:kern w:val="2"/>
          <w:sz w:val="32"/>
          <w:szCs w:val="32"/>
          <w:highlight w:val="none"/>
          <w:u w:val="none"/>
          <w:lang w:eastAsia="zh-CN"/>
        </w:rPr>
        <w:t>：</w:t>
      </w:r>
      <w:r>
        <w:rPr>
          <w:rFonts w:hint="eastAsia" w:ascii="仿宋_GB2312" w:hAnsi="仿宋_GB2312" w:eastAsia="仿宋_GB2312" w:cs="仿宋_GB2312"/>
          <w:b w:val="0"/>
          <w:bCs w:val="0"/>
          <w:color w:val="auto"/>
          <w:kern w:val="2"/>
          <w:sz w:val="32"/>
          <w:szCs w:val="32"/>
          <w:highlight w:val="none"/>
          <w:u w:val="single"/>
          <w:lang w:eastAsia="zh-CN"/>
        </w:rPr>
        <w:t xml:space="preserve">     </w:t>
      </w:r>
      <w:r>
        <w:rPr>
          <w:rFonts w:hint="eastAsia" w:cs="仿宋_GB2312"/>
          <w:b w:val="0"/>
          <w:bCs w:val="0"/>
          <w:color w:val="auto"/>
          <w:kern w:val="2"/>
          <w:sz w:val="32"/>
          <w:szCs w:val="32"/>
          <w:highlight w:val="none"/>
          <w:u w:val="single"/>
          <w:lang w:val="en-US" w:eastAsia="zh-CN"/>
        </w:rPr>
        <w:t xml:space="preserve">    </w:t>
      </w:r>
      <w:r>
        <w:rPr>
          <w:rFonts w:hint="eastAsia" w:ascii="仿宋_GB2312" w:hAnsi="仿宋_GB2312" w:eastAsia="仿宋_GB2312" w:cs="仿宋_GB2312"/>
          <w:b w:val="0"/>
          <w:bCs w:val="0"/>
          <w:color w:val="auto"/>
          <w:kern w:val="2"/>
          <w:sz w:val="32"/>
          <w:szCs w:val="32"/>
          <w:highlight w:val="none"/>
          <w:u w:val="single"/>
          <w:lang w:eastAsia="zh-CN"/>
        </w:rPr>
        <w:t xml:space="preserve">    </w:t>
      </w:r>
      <w:r>
        <w:rPr>
          <w:rFonts w:hint="eastAsia" w:cs="仿宋_GB2312"/>
          <w:b w:val="0"/>
          <w:bCs w:val="0"/>
          <w:color w:val="auto"/>
          <w:kern w:val="2"/>
          <w:sz w:val="32"/>
          <w:szCs w:val="32"/>
          <w:highlight w:val="none"/>
          <w:u w:val="single"/>
          <w:lang w:val="en-US" w:eastAsia="zh-CN"/>
        </w:rPr>
        <w:t xml:space="preserve">        </w:t>
      </w:r>
      <w:r>
        <w:rPr>
          <w:rFonts w:hint="eastAsia" w:cs="仿宋_GB2312"/>
          <w:b w:val="0"/>
          <w:bCs w:val="0"/>
          <w:color w:val="auto"/>
          <w:kern w:val="2"/>
          <w:sz w:val="32"/>
          <w:szCs w:val="32"/>
          <w:highlight w:val="none"/>
          <w:u w:val="none"/>
          <w:lang w:val="en-US" w:eastAsia="zh-CN"/>
        </w:rPr>
        <w:t>，联系电话：</w:t>
      </w:r>
      <w:r>
        <w:rPr>
          <w:rFonts w:hint="eastAsia" w:ascii="仿宋_GB2312" w:hAnsi="仿宋_GB2312" w:eastAsia="仿宋_GB2312" w:cs="仿宋_GB2312"/>
          <w:b w:val="0"/>
          <w:bCs w:val="0"/>
          <w:color w:val="auto"/>
          <w:kern w:val="2"/>
          <w:sz w:val="32"/>
          <w:szCs w:val="32"/>
          <w:highlight w:val="none"/>
          <w:u w:val="single"/>
          <w:lang w:eastAsia="zh-CN"/>
        </w:rPr>
        <w:t xml:space="preserve">     </w:t>
      </w:r>
      <w:r>
        <w:rPr>
          <w:rFonts w:hint="eastAsia" w:cs="仿宋_GB2312"/>
          <w:b w:val="0"/>
          <w:bCs w:val="0"/>
          <w:color w:val="auto"/>
          <w:kern w:val="2"/>
          <w:sz w:val="32"/>
          <w:szCs w:val="32"/>
          <w:highlight w:val="none"/>
          <w:u w:val="single"/>
          <w:lang w:val="en-US" w:eastAsia="zh-CN"/>
        </w:rPr>
        <w:t xml:space="preserve">    </w:t>
      </w:r>
      <w:r>
        <w:rPr>
          <w:rFonts w:hint="eastAsia" w:ascii="仿宋_GB2312" w:hAnsi="仿宋_GB2312" w:eastAsia="仿宋_GB2312" w:cs="仿宋_GB2312"/>
          <w:b w:val="0"/>
          <w:bCs w:val="0"/>
          <w:color w:val="auto"/>
          <w:kern w:val="2"/>
          <w:sz w:val="32"/>
          <w:szCs w:val="32"/>
          <w:highlight w:val="none"/>
          <w:u w:val="single"/>
          <w:lang w:eastAsia="zh-CN"/>
        </w:rPr>
        <w:t xml:space="preserve">    </w:t>
      </w:r>
      <w:r>
        <w:rPr>
          <w:rFonts w:hint="eastAsia" w:cs="仿宋_GB2312"/>
          <w:b w:val="0"/>
          <w:bCs w:val="0"/>
          <w:color w:val="auto"/>
          <w:kern w:val="2"/>
          <w:sz w:val="32"/>
          <w:szCs w:val="32"/>
          <w:highlight w:val="none"/>
          <w:u w:val="single"/>
          <w:lang w:val="en-US" w:eastAsia="zh-CN"/>
        </w:rPr>
        <w:t xml:space="preserve">      </w:t>
      </w:r>
      <w:r>
        <w:rPr>
          <w:rFonts w:hint="eastAsia" w:cs="仿宋_GB2312"/>
          <w:b/>
          <w:bCs/>
          <w:color w:val="auto"/>
          <w:kern w:val="2"/>
          <w:sz w:val="32"/>
          <w:szCs w:val="32"/>
          <w:highlight w:val="none"/>
          <w:u w:val="none"/>
          <w:lang w:val="en-US" w:eastAsia="zh-CN"/>
        </w:rPr>
        <w:t>。</w:t>
      </w:r>
    </w:p>
    <w:p w14:paraId="74E57B37">
      <w:pPr>
        <w:pStyle w:val="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特此证明。</w:t>
      </w:r>
    </w:p>
    <w:p w14:paraId="3298FDD2">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08606A0F">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default" w:ascii="仿宋_GB2312" w:hAnsi="仿宋_GB2312" w:eastAsia="仿宋_GB2312" w:cs="仿宋_GB2312"/>
          <w:b w:val="0"/>
          <w:bCs w:val="0"/>
          <w:color w:val="auto"/>
          <w:kern w:val="2"/>
          <w:sz w:val="32"/>
          <w:szCs w:val="32"/>
          <w:highlight w:val="none"/>
          <w:lang w:eastAsia="zh-CN"/>
        </w:rPr>
      </w:pPr>
      <w:r>
        <w:rPr>
          <w:rFonts w:hint="eastAsia" w:cs="仿宋_GB2312"/>
          <w:b w:val="0"/>
          <w:bCs w:val="0"/>
          <w:color w:val="auto"/>
          <w:kern w:val="2"/>
          <w:sz w:val="32"/>
          <w:szCs w:val="32"/>
          <w:highlight w:val="none"/>
          <w:lang w:eastAsia="zh-CN"/>
        </w:rPr>
        <w:t>响应</w:t>
      </w:r>
      <w:r>
        <w:rPr>
          <w:rFonts w:hint="eastAsia" w:ascii="仿宋_GB2312" w:hAnsi="仿宋_GB2312" w:eastAsia="仿宋_GB2312" w:cs="仿宋_GB2312"/>
          <w:b w:val="0"/>
          <w:bCs w:val="0"/>
          <w:color w:val="auto"/>
          <w:kern w:val="2"/>
          <w:sz w:val="32"/>
          <w:szCs w:val="32"/>
          <w:highlight w:val="none"/>
          <w:lang w:eastAsia="zh-CN"/>
        </w:rPr>
        <w:t>供应商(公章)：</w:t>
      </w:r>
      <w:r>
        <w:rPr>
          <w:rFonts w:hint="eastAsia" w:ascii="仿宋_GB2312" w:hAnsi="仿宋_GB2312" w:eastAsia="仿宋_GB2312" w:cs="仿宋_GB2312"/>
          <w:b w:val="0"/>
          <w:bCs w:val="0"/>
          <w:color w:val="auto"/>
          <w:kern w:val="2"/>
          <w:sz w:val="32"/>
          <w:szCs w:val="32"/>
          <w:highlight w:val="none"/>
          <w:u w:val="single"/>
          <w:lang w:val="en-US" w:eastAsia="zh-CN"/>
        </w:rPr>
        <w:t xml:space="preserve">                    </w:t>
      </w:r>
    </w:p>
    <w:p w14:paraId="592086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6A504BD4">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auto"/>
          <w:kern w:val="2"/>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eastAsia="zh-CN"/>
        </w:rPr>
        <w:t>日期：</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年</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月</w:t>
      </w:r>
      <w:r>
        <w:rPr>
          <w:rFonts w:hint="eastAsia" w:ascii="仿宋_GB2312" w:hAnsi="仿宋_GB2312" w:eastAsia="仿宋_GB2312" w:cs="仿宋_GB2312"/>
          <w:b w:val="0"/>
          <w:bCs w:val="0"/>
          <w:color w:val="auto"/>
          <w:kern w:val="2"/>
          <w:sz w:val="32"/>
          <w:szCs w:val="32"/>
          <w:highlight w:val="none"/>
          <w:lang w:val="en-US" w:eastAsia="zh-CN"/>
        </w:rPr>
        <w:t xml:space="preserve">    </w:t>
      </w:r>
      <w:r>
        <w:rPr>
          <w:rFonts w:hint="eastAsia" w:ascii="仿宋_GB2312" w:hAnsi="仿宋_GB2312" w:eastAsia="仿宋_GB2312" w:cs="仿宋_GB2312"/>
          <w:b w:val="0"/>
          <w:bCs w:val="0"/>
          <w:color w:val="auto"/>
          <w:kern w:val="2"/>
          <w:sz w:val="32"/>
          <w:szCs w:val="32"/>
          <w:highlight w:val="none"/>
          <w:lang w:eastAsia="zh-CN"/>
        </w:rPr>
        <w:t>日</w:t>
      </w:r>
    </w:p>
    <w:p w14:paraId="57D06B73">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456FA5DC">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附：</w:t>
      </w:r>
      <w:r>
        <w:rPr>
          <w:rFonts w:hint="eastAsia" w:cs="仿宋_GB2312"/>
          <w:bCs w:val="0"/>
          <w:color w:val="auto"/>
          <w:sz w:val="32"/>
          <w:szCs w:val="32"/>
          <w:highlight w:val="none"/>
          <w:lang w:val="en-US" w:eastAsia="zh-CN"/>
        </w:rPr>
        <w:t>1.</w:t>
      </w:r>
      <w:r>
        <w:rPr>
          <w:rFonts w:hint="eastAsia" w:ascii="仿宋_GB2312" w:hAnsi="仿宋_GB2312" w:eastAsia="仿宋_GB2312" w:cs="仿宋_GB2312"/>
          <w:bCs w:val="0"/>
          <w:color w:val="auto"/>
          <w:sz w:val="32"/>
          <w:szCs w:val="32"/>
          <w:highlight w:val="none"/>
        </w:rPr>
        <w:t>要求必须提供法定代表人（负责人）身份证扫描件（正反两面）</w:t>
      </w:r>
    </w:p>
    <w:p w14:paraId="60A4CA84">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Cs w:val="0"/>
          <w:color w:val="auto"/>
          <w:sz w:val="32"/>
          <w:szCs w:val="32"/>
          <w:highlight w:val="none"/>
          <w:lang w:val="en-US" w:eastAsia="zh-CN"/>
        </w:rPr>
      </w:pPr>
      <w:r>
        <w:rPr>
          <w:rFonts w:hint="eastAsia" w:cs="仿宋_GB2312"/>
          <w:bCs w:val="0"/>
          <w:color w:val="auto"/>
          <w:sz w:val="32"/>
          <w:szCs w:val="32"/>
          <w:highlight w:val="none"/>
          <w:lang w:val="en-US" w:eastAsia="zh-CN"/>
        </w:rPr>
        <w:t>2.本项目应答授权代表为法定代表人(负责人)的，无需提供《授权委托书》。</w:t>
      </w:r>
    </w:p>
    <w:p w14:paraId="10264740">
      <w:pPr>
        <w:rPr>
          <w:rFonts w:hint="default"/>
          <w:color w:val="auto"/>
          <w:highlight w:val="none"/>
          <w:lang w:val="en-US" w:eastAsia="zh-CN"/>
        </w:rPr>
      </w:pPr>
      <w:r>
        <w:rPr>
          <w:rFonts w:hint="default"/>
          <w:color w:val="auto"/>
          <w:highlight w:val="none"/>
          <w:lang w:val="en-US" w:eastAsia="zh-CN"/>
        </w:rPr>
        <w:br w:type="page"/>
      </w:r>
    </w:p>
    <w:p w14:paraId="523D65A6">
      <w:pPr>
        <w:pStyle w:val="7"/>
        <w:spacing w:line="580" w:lineRule="exact"/>
        <w:ind w:firstLine="0" w:firstLineChars="0"/>
        <w:jc w:val="center"/>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六、授权委托书</w:t>
      </w:r>
    </w:p>
    <w:p w14:paraId="22939FD8">
      <w:pPr>
        <w:numPr>
          <w:ilvl w:val="0"/>
          <w:numId w:val="0"/>
        </w:numPr>
        <w:spacing w:line="580" w:lineRule="exact"/>
        <w:ind w:firstLine="640"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本授权委托书声明：我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（姓名）系</w:t>
      </w:r>
      <w:r>
        <w:rPr>
          <w:rFonts w:hint="eastAsia" w:ascii="仿宋_GB2312" w:hAnsi="仿宋_GB2312" w:eastAsia="仿宋_GB2312" w:cs="仿宋_GB2312"/>
          <w:color w:val="auto"/>
          <w:sz w:val="32"/>
          <w:szCs w:val="32"/>
          <w:highlight w:val="none"/>
          <w:u w:val="single"/>
        </w:rPr>
        <w:t xml:space="preserve">       </w:t>
      </w:r>
    </w:p>
    <w:p w14:paraId="617C99BF">
      <w:pPr>
        <w:numPr>
          <w:ilvl w:val="0"/>
          <w:numId w:val="0"/>
        </w:numPr>
        <w:spacing w:line="580" w:lineRule="exact"/>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r>
        <w:rPr>
          <w:rFonts w:hint="eastAsia" w:cs="仿宋_GB2312"/>
          <w:color w:val="auto"/>
          <w:sz w:val="32"/>
          <w:szCs w:val="32"/>
          <w:highlight w:val="none"/>
          <w:lang w:eastAsia="zh-CN"/>
        </w:rPr>
        <w:t>响应</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名称）的法定代表人（负责人），现授权委托</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（姓名）为我单位签署本项目已递交的</w:t>
      </w:r>
      <w:r>
        <w:rPr>
          <w:rFonts w:hint="eastAsia" w:cs="仿宋_GB2312"/>
          <w:color w:val="auto"/>
          <w:sz w:val="32"/>
          <w:szCs w:val="32"/>
          <w:highlight w:val="none"/>
          <w:lang w:eastAsia="zh-CN"/>
        </w:rPr>
        <w:t>响应</w:t>
      </w:r>
      <w:r>
        <w:rPr>
          <w:rFonts w:hint="eastAsia" w:ascii="仿宋_GB2312" w:hAnsi="仿宋_GB2312" w:eastAsia="仿宋_GB2312" w:cs="仿宋_GB2312"/>
          <w:color w:val="auto"/>
          <w:sz w:val="32"/>
          <w:szCs w:val="32"/>
          <w:highlight w:val="none"/>
        </w:rPr>
        <w:t>文件的法定代表人（负责人）的授权委托代理人，代理人全权代表我所签署的本项目已递交的</w:t>
      </w:r>
      <w:r>
        <w:rPr>
          <w:rFonts w:hint="eastAsia" w:cs="仿宋_GB2312"/>
          <w:color w:val="auto"/>
          <w:sz w:val="32"/>
          <w:szCs w:val="32"/>
          <w:highlight w:val="none"/>
          <w:lang w:eastAsia="zh-CN"/>
        </w:rPr>
        <w:t>响应</w:t>
      </w:r>
      <w:r>
        <w:rPr>
          <w:rFonts w:hint="eastAsia" w:ascii="仿宋_GB2312" w:hAnsi="仿宋_GB2312" w:eastAsia="仿宋_GB2312" w:cs="仿宋_GB2312"/>
          <w:color w:val="auto"/>
          <w:sz w:val="32"/>
          <w:szCs w:val="32"/>
          <w:highlight w:val="none"/>
        </w:rPr>
        <w:t>文件内容我均承认。</w:t>
      </w:r>
    </w:p>
    <w:p w14:paraId="62690726">
      <w:pPr>
        <w:widowControl w:val="0"/>
        <w:numPr>
          <w:ilvl w:val="0"/>
          <w:numId w:val="0"/>
        </w:numPr>
        <w:spacing w:line="58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代理人无转委托权，特此委托。</w:t>
      </w:r>
    </w:p>
    <w:p w14:paraId="7109E6D4">
      <w:pPr>
        <w:widowControl/>
        <w:spacing w:line="240" w:lineRule="auto"/>
        <w:ind w:firstLine="1600" w:firstLineChars="500"/>
        <w:jc w:val="left"/>
        <w:rPr>
          <w:rFonts w:hint="eastAsia" w:ascii="仿宋_GB2312" w:hAnsi="仿宋_GB2312" w:eastAsia="仿宋_GB2312" w:cs="仿宋_GB2312"/>
          <w:color w:val="auto"/>
          <w:sz w:val="32"/>
          <w:szCs w:val="32"/>
          <w:highlight w:val="none"/>
        </w:rPr>
      </w:pPr>
    </w:p>
    <w:p w14:paraId="7324FBDD">
      <w:pPr>
        <w:pStyle w:val="9"/>
        <w:spacing w:line="360" w:lineRule="auto"/>
        <w:rPr>
          <w:rFonts w:hint="eastAsia"/>
          <w:color w:val="auto"/>
          <w:szCs w:val="24"/>
          <w:highlight w:val="none"/>
        </w:rPr>
      </w:pPr>
    </w:p>
    <w:p w14:paraId="165DF5CB">
      <w:pPr>
        <w:widowControl/>
        <w:spacing w:line="240" w:lineRule="auto"/>
        <w:ind w:left="0" w:leftChars="0" w:firstLine="1600" w:firstLineChars="500"/>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代理人：</w:t>
      </w:r>
      <w:r>
        <w:rPr>
          <w:rFonts w:hint="eastAsia" w:ascii="仿宋_GB2312" w:hAnsi="仿宋_GB2312" w:eastAsia="仿宋_GB2312" w:cs="仿宋_GB2312"/>
          <w:color w:val="auto"/>
          <w:sz w:val="32"/>
          <w:szCs w:val="32"/>
          <w:highlight w:val="none"/>
          <w:u w:val="single"/>
        </w:rPr>
        <w:t xml:space="preserve">             </w:t>
      </w:r>
    </w:p>
    <w:p w14:paraId="701ABE7E">
      <w:pPr>
        <w:widowControl/>
        <w:spacing w:line="240" w:lineRule="auto"/>
        <w:ind w:left="0" w:leftChars="0" w:firstLine="1600" w:firstLineChars="5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手机：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 xml:space="preserve">       </w:t>
      </w:r>
    </w:p>
    <w:p w14:paraId="44A88C25">
      <w:pPr>
        <w:widowControl/>
        <w:spacing w:line="240" w:lineRule="auto"/>
        <w:ind w:left="0" w:leftChars="0" w:firstLine="1600" w:firstLineChars="5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身份证号码：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14:paraId="167B95BB">
      <w:pPr>
        <w:widowControl/>
        <w:spacing w:line="240" w:lineRule="auto"/>
        <w:ind w:left="0" w:leftChars="0" w:firstLine="1600" w:firstLineChars="5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授权委托日期：</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 xml:space="preserve">月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rPr>
        <w:t>日</w:t>
      </w:r>
    </w:p>
    <w:p w14:paraId="50125797">
      <w:pPr>
        <w:keepNext w:val="0"/>
        <w:keepLines w:val="0"/>
        <w:pageBreakBefore w:val="0"/>
        <w:widowControl/>
        <w:kinsoku/>
        <w:wordWrap/>
        <w:overflowPunct/>
        <w:topLinePunct w:val="0"/>
        <w:autoSpaceDE/>
        <w:autoSpaceDN/>
        <w:bidi w:val="0"/>
        <w:adjustRightInd/>
        <w:snapToGrid/>
        <w:spacing w:line="240" w:lineRule="auto"/>
        <w:ind w:firstLine="1600" w:firstLineChars="500"/>
        <w:jc w:val="left"/>
        <w:textAlignment w:val="auto"/>
        <w:rPr>
          <w:rFonts w:hint="eastAsia" w:ascii="仿宋_GB2312" w:hAnsi="仿宋_GB2312" w:eastAsia="仿宋_GB2312" w:cs="仿宋_GB2312"/>
          <w:b w:val="0"/>
          <w:bCs w:val="0"/>
          <w:color w:val="auto"/>
          <w:kern w:val="2"/>
          <w:sz w:val="32"/>
          <w:szCs w:val="32"/>
          <w:highlight w:val="none"/>
          <w:lang w:eastAsia="zh-CN"/>
        </w:rPr>
      </w:pPr>
    </w:p>
    <w:p w14:paraId="1B838699">
      <w:pPr>
        <w:pStyle w:val="9"/>
        <w:rPr>
          <w:rFonts w:hint="default"/>
          <w:color w:val="auto"/>
          <w:highlight w:val="none"/>
          <w:lang w:val="en-US" w:eastAsia="zh-CN"/>
        </w:rPr>
      </w:pPr>
      <w:r>
        <w:rPr>
          <w:rFonts w:hint="eastAsia" w:ascii="仿宋_GB2312" w:hAnsi="仿宋_GB2312" w:eastAsia="仿宋_GB2312" w:cs="仿宋_GB2312"/>
          <w:bCs w:val="0"/>
          <w:color w:val="auto"/>
          <w:sz w:val="32"/>
          <w:szCs w:val="32"/>
          <w:highlight w:val="none"/>
        </w:rPr>
        <w:t>附：要求必须提供代理人身份证扫描件（正反两面）</w:t>
      </w:r>
    </w:p>
    <w:p w14:paraId="132312E0">
      <w:pPr>
        <w:ind w:firstLine="0" w:firstLineChars="0"/>
        <w:rPr>
          <w:rFonts w:hint="default"/>
          <w:color w:val="auto"/>
          <w:sz w:val="24"/>
          <w:szCs w:val="24"/>
          <w:highlight w:val="none"/>
          <w:lang w:val="en-US" w:eastAsia="zh-CN"/>
        </w:rPr>
      </w:pPr>
    </w:p>
    <w:p w14:paraId="15616F38">
      <w:pPr>
        <w:keepNext w:val="0"/>
        <w:keepLines w:val="0"/>
        <w:pageBreakBefore w:val="0"/>
        <w:widowControl/>
        <w:kinsoku/>
        <w:wordWrap/>
        <w:overflowPunct/>
        <w:topLinePunct w:val="0"/>
        <w:autoSpaceDE/>
        <w:autoSpaceDN/>
        <w:bidi w:val="0"/>
        <w:adjustRightInd/>
        <w:snapToGrid/>
        <w:spacing w:line="579" w:lineRule="exact"/>
        <w:ind w:firstLine="2160" w:firstLineChars="900"/>
        <w:jc w:val="left"/>
        <w:textAlignment w:val="auto"/>
        <w:rPr>
          <w:rFonts w:hint="default"/>
          <w:color w:val="auto"/>
          <w:sz w:val="24"/>
          <w:szCs w:val="24"/>
          <w:highlight w:val="none"/>
          <w:lang w:val="en-US" w:eastAsia="zh-CN"/>
        </w:rPr>
      </w:pPr>
    </w:p>
    <w:p w14:paraId="1704055E">
      <w:pPr>
        <w:pStyle w:val="2"/>
        <w:rPr>
          <w:rFonts w:hint="default"/>
          <w:color w:val="auto"/>
          <w:sz w:val="24"/>
          <w:szCs w:val="24"/>
          <w:highlight w:val="none"/>
          <w:lang w:val="en-US" w:eastAsia="zh-CN"/>
        </w:rPr>
      </w:pPr>
    </w:p>
    <w:p w14:paraId="38151090">
      <w:pPr>
        <w:pStyle w:val="12"/>
        <w:rPr>
          <w:rFonts w:hint="default"/>
          <w:color w:val="auto"/>
          <w:sz w:val="24"/>
          <w:szCs w:val="24"/>
          <w:highlight w:val="none"/>
          <w:lang w:val="en-US" w:eastAsia="zh-CN"/>
        </w:rPr>
      </w:pPr>
    </w:p>
    <w:p w14:paraId="0D82481E">
      <w:pPr>
        <w:pStyle w:val="12"/>
        <w:rPr>
          <w:rFonts w:hint="default"/>
          <w:color w:val="auto"/>
          <w:sz w:val="24"/>
          <w:szCs w:val="24"/>
          <w:highlight w:val="none"/>
          <w:lang w:val="en-US" w:eastAsia="zh-CN"/>
        </w:rPr>
      </w:pPr>
    </w:p>
    <w:p w14:paraId="3D3A260C">
      <w:pPr>
        <w:pStyle w:val="12"/>
        <w:rPr>
          <w:rFonts w:hint="default"/>
          <w:color w:val="auto"/>
          <w:sz w:val="24"/>
          <w:szCs w:val="24"/>
          <w:highlight w:val="none"/>
          <w:lang w:val="en-US" w:eastAsia="zh-CN"/>
        </w:rPr>
      </w:pPr>
    </w:p>
    <w:p w14:paraId="793E34F6">
      <w:pPr>
        <w:pStyle w:val="13"/>
        <w:widowControl/>
        <w:shd w:val="clear" w:color="auto" w:fill="FFFFFF"/>
        <w:spacing w:beforeAutospacing="0" w:afterAutospacing="0" w:line="560" w:lineRule="exact"/>
        <w:ind w:left="0" w:leftChars="0" w:firstLine="800" w:firstLineChars="200"/>
        <w:rPr>
          <w:rFonts w:hint="eastAsia" w:ascii="方正小标宋简体" w:hAnsi="方正小标宋简体" w:eastAsia="方正小标宋简体" w:cs="方正小标宋简体"/>
          <w:color w:val="auto"/>
          <w:sz w:val="40"/>
          <w:szCs w:val="40"/>
          <w:highlight w:val="none"/>
          <w:shd w:val="clear" w:color="auto" w:fill="auto"/>
          <w:lang w:val="en-US" w:eastAsia="zh-CN"/>
        </w:rPr>
      </w:pPr>
      <w:r>
        <w:rPr>
          <w:rFonts w:hint="eastAsia" w:ascii="方正小标宋简体" w:hAnsi="方正小标宋简体" w:eastAsia="方正小标宋简体" w:cs="方正小标宋简体"/>
          <w:sz w:val="40"/>
          <w:szCs w:val="40"/>
          <w:highlight w:val="none"/>
          <w:lang w:val="en-US" w:eastAsia="zh-CN"/>
        </w:rPr>
        <w:t>七、</w:t>
      </w:r>
      <w:r>
        <w:rPr>
          <w:rFonts w:hint="eastAsia" w:ascii="方正小标宋简体" w:hAnsi="方正小标宋简体" w:eastAsia="方正小标宋简体" w:cs="方正小标宋简体"/>
          <w:color w:val="auto"/>
          <w:sz w:val="40"/>
          <w:szCs w:val="40"/>
          <w:highlight w:val="none"/>
          <w:shd w:val="clear" w:color="auto" w:fill="auto"/>
          <w:lang w:val="en-US" w:eastAsia="zh-CN"/>
        </w:rPr>
        <w:t>按综合评分法评分准则提供相关资料</w:t>
      </w:r>
    </w:p>
    <w:p w14:paraId="6C9B719B">
      <w:pPr>
        <w:pStyle w:val="12"/>
        <w:rPr>
          <w:rFonts w:hint="default"/>
          <w:color w:val="auto"/>
          <w:sz w:val="24"/>
          <w:szCs w:val="24"/>
          <w:highlight w:val="none"/>
          <w:lang w:val="en-US" w:eastAsia="zh-CN"/>
        </w:rPr>
      </w:pPr>
    </w:p>
    <w:p w14:paraId="0B666750">
      <w:pPr>
        <w:rPr>
          <w:rFonts w:hint="default"/>
          <w:color w:val="auto"/>
          <w:sz w:val="24"/>
          <w:szCs w:val="24"/>
          <w:highlight w:val="none"/>
          <w:lang w:val="en-US" w:eastAsia="zh-CN"/>
        </w:rPr>
      </w:pPr>
      <w:r>
        <w:rPr>
          <w:rFonts w:hint="default"/>
          <w:color w:val="auto"/>
          <w:sz w:val="24"/>
          <w:szCs w:val="24"/>
          <w:highlight w:val="none"/>
          <w:lang w:val="en-US" w:eastAsia="zh-CN"/>
        </w:rPr>
        <w:br w:type="page"/>
      </w:r>
    </w:p>
    <w:p w14:paraId="24C69616">
      <w:pPr>
        <w:pStyle w:val="13"/>
        <w:spacing w:line="560" w:lineRule="exact"/>
        <w:jc w:val="center"/>
        <w:outlineLvl w:val="1"/>
        <w:rPr>
          <w:rFonts w:hint="eastAsia" w:ascii="方正小标宋简体" w:hAnsi="方正小标宋简体" w:eastAsia="方正小标宋简体" w:cs="方正小标宋简体"/>
          <w:bCs w:val="0"/>
          <w:color w:val="auto"/>
          <w:kern w:val="0"/>
          <w:sz w:val="40"/>
          <w:szCs w:val="40"/>
          <w:highlight w:val="none"/>
          <w:lang w:bidi="zh-CN"/>
        </w:rPr>
      </w:pPr>
      <w:r>
        <w:rPr>
          <w:rFonts w:hint="eastAsia" w:ascii="方正小标宋简体" w:hAnsi="方正小标宋简体" w:eastAsia="方正小标宋简体" w:cs="方正小标宋简体"/>
          <w:bCs w:val="0"/>
          <w:color w:val="auto"/>
          <w:kern w:val="0"/>
          <w:sz w:val="40"/>
          <w:szCs w:val="40"/>
          <w:highlight w:val="none"/>
          <w:lang w:bidi="zh-CN"/>
        </w:rPr>
        <w:t>符合政府采购优惠政策的证明材料</w:t>
      </w:r>
    </w:p>
    <w:p w14:paraId="57345242">
      <w:pPr>
        <w:numPr>
          <w:ilvl w:val="0"/>
          <w:numId w:val="0"/>
        </w:numPr>
        <w:spacing w:after="0" w:line="580" w:lineRule="exact"/>
        <w:ind w:firstLine="0" w:firstLineChars="0"/>
        <w:jc w:val="center"/>
        <w:outlineLvl w:val="9"/>
        <w:rPr>
          <w:rFonts w:hint="eastAsia"/>
          <w:b w:val="0"/>
          <w:color w:val="auto"/>
          <w:highlight w:val="none"/>
        </w:rPr>
      </w:pPr>
      <w:r>
        <w:rPr>
          <w:rFonts w:hint="eastAsia"/>
          <w:b w:val="0"/>
          <w:color w:val="auto"/>
          <w:highlight w:val="none"/>
        </w:rPr>
        <w:t>1、中小企业声明函</w:t>
      </w:r>
    </w:p>
    <w:p w14:paraId="57AE5FC4">
      <w:pPr>
        <w:numPr>
          <w:ilvl w:val="0"/>
          <w:numId w:val="0"/>
        </w:numPr>
        <w:spacing w:line="580" w:lineRule="exact"/>
        <w:ind w:firstLine="640" w:firstLineChars="200"/>
        <w:jc w:val="left"/>
        <w:outlineLvl w:val="9"/>
        <w:rPr>
          <w:rFonts w:hint="eastAsia" w:ascii="仿宋_GB2312" w:hAnsi="仿宋_GB2312"/>
          <w:color w:val="auto"/>
          <w:szCs w:val="32"/>
          <w:highlight w:val="none"/>
        </w:rPr>
      </w:pPr>
      <w:r>
        <w:rPr>
          <w:rFonts w:hint="eastAsia" w:ascii="仿宋_GB2312" w:hAnsi="仿宋_GB2312"/>
          <w:color w:val="auto"/>
          <w:szCs w:val="32"/>
          <w:highlight w:val="none"/>
        </w:rPr>
        <w:t>本投标人郑重声明，根据《政府采购促进中小企业发展管理办法》（财库</w:t>
      </w:r>
      <w:r>
        <w:rPr>
          <w:rFonts w:hint="eastAsia" w:ascii="仿宋_GB2312" w:hAnsi="仿宋_GB2312" w:cs="仿宋_GB2312"/>
          <w:color w:val="auto"/>
          <w:szCs w:val="32"/>
          <w:highlight w:val="none"/>
        </w:rPr>
        <w:t>﹝</w:t>
      </w:r>
      <w:r>
        <w:rPr>
          <w:rFonts w:hint="eastAsia" w:ascii="仿宋_GB2312" w:hAnsi="仿宋_GB2312"/>
          <w:color w:val="auto"/>
          <w:szCs w:val="32"/>
          <w:highlight w:val="none"/>
        </w:rPr>
        <w:t>2020</w:t>
      </w:r>
      <w:r>
        <w:rPr>
          <w:rFonts w:hint="eastAsia" w:ascii="仿宋_GB2312" w:hAnsi="仿宋_GB2312" w:cs="仿宋_GB2312"/>
          <w:color w:val="auto"/>
          <w:szCs w:val="32"/>
          <w:highlight w:val="none"/>
        </w:rPr>
        <w:t>﹞</w:t>
      </w:r>
      <w:r>
        <w:rPr>
          <w:rFonts w:hint="eastAsia" w:ascii="仿宋_GB2312" w:hAnsi="仿宋_GB2312"/>
          <w:color w:val="auto"/>
          <w:szCs w:val="32"/>
          <w:highlight w:val="none"/>
        </w:rPr>
        <w:t>46 号）的规定，本投标人参加</w:t>
      </w:r>
      <w:r>
        <w:rPr>
          <w:rFonts w:hint="eastAsia" w:ascii="仿宋_GB2312" w:hAnsi="仿宋_GB2312"/>
          <w:b w:val="0"/>
          <w:bCs w:val="0"/>
          <w:color w:val="auto"/>
          <w:szCs w:val="32"/>
          <w:highlight w:val="none"/>
          <w:u w:val="none"/>
        </w:rPr>
        <w:t>（采购人名称）</w:t>
      </w:r>
      <w:r>
        <w:rPr>
          <w:rFonts w:hint="eastAsia" w:ascii="仿宋_GB2312" w:hAnsi="仿宋_GB2312"/>
          <w:color w:val="auto"/>
          <w:szCs w:val="32"/>
          <w:highlight w:val="none"/>
        </w:rPr>
        <w:t>的</w:t>
      </w:r>
      <w:r>
        <w:rPr>
          <w:rFonts w:hint="eastAsia" w:ascii="仿宋_GB2312" w:hAnsi="仿宋_GB2312"/>
          <w:b w:val="0"/>
          <w:bCs w:val="0"/>
          <w:color w:val="auto"/>
          <w:szCs w:val="32"/>
          <w:highlight w:val="none"/>
          <w:u w:val="none"/>
        </w:rPr>
        <w:t>（项目名称）</w:t>
      </w:r>
      <w:r>
        <w:rPr>
          <w:rFonts w:hint="eastAsia" w:ascii="仿宋_GB2312" w:hAnsi="仿宋_GB2312"/>
          <w:color w:val="auto"/>
          <w:szCs w:val="32"/>
          <w:highlight w:val="none"/>
        </w:rPr>
        <w:t>采购活动，服务全部由符合政策要求的中小企业承接。相关企业的具体情况如下：</w:t>
      </w:r>
    </w:p>
    <w:p w14:paraId="4E9C1312">
      <w:pPr>
        <w:numPr>
          <w:ilvl w:val="0"/>
          <w:numId w:val="0"/>
        </w:numPr>
        <w:spacing w:line="580" w:lineRule="exact"/>
        <w:ind w:firstLine="640" w:firstLineChars="200"/>
        <w:jc w:val="left"/>
        <w:outlineLvl w:val="9"/>
        <w:rPr>
          <w:rFonts w:hint="eastAsia" w:ascii="仿宋_GB2312" w:hAnsi="仿宋_GB2312"/>
          <w:color w:val="auto"/>
          <w:szCs w:val="32"/>
          <w:highlight w:val="none"/>
        </w:rPr>
      </w:pPr>
      <w:r>
        <w:rPr>
          <w:rFonts w:hint="eastAsia" w:ascii="仿宋_GB2312" w:hAnsi="仿宋_GB2312"/>
          <w:color w:val="auto"/>
          <w:szCs w:val="32"/>
          <w:highlight w:val="none"/>
        </w:rPr>
        <w:t>1.</w:t>
      </w:r>
      <w:r>
        <w:rPr>
          <w:rFonts w:hint="eastAsia" w:ascii="仿宋_GB2312" w:hAnsi="仿宋_GB2312"/>
          <w:b w:val="0"/>
          <w:bCs w:val="0"/>
          <w:color w:val="auto"/>
          <w:szCs w:val="32"/>
          <w:highlight w:val="none"/>
          <w:u w:val="none"/>
        </w:rPr>
        <w:t xml:space="preserve"> （标的名称）</w:t>
      </w:r>
      <w:r>
        <w:rPr>
          <w:rFonts w:hint="eastAsia" w:ascii="仿宋_GB2312" w:hAnsi="仿宋_GB2312"/>
          <w:color w:val="auto"/>
          <w:szCs w:val="32"/>
          <w:highlight w:val="none"/>
        </w:rPr>
        <w:t xml:space="preserve"> ，属于</w:t>
      </w:r>
      <w:r>
        <w:rPr>
          <w:rFonts w:hint="eastAsia" w:ascii="仿宋_GB2312" w:hAnsi="仿宋_GB2312"/>
          <w:b w:val="0"/>
          <w:bCs w:val="0"/>
          <w:color w:val="auto"/>
          <w:szCs w:val="32"/>
          <w:highlight w:val="none"/>
          <w:u w:val="none"/>
        </w:rPr>
        <w:t xml:space="preserve">（招标文件中明确的所属行业） </w:t>
      </w:r>
      <w:r>
        <w:rPr>
          <w:rFonts w:hint="eastAsia" w:ascii="仿宋_GB2312" w:hAnsi="仿宋_GB2312"/>
          <w:color w:val="auto"/>
          <w:szCs w:val="32"/>
          <w:highlight w:val="none"/>
        </w:rPr>
        <w:t>行业；承接企业为</w:t>
      </w:r>
      <w:r>
        <w:rPr>
          <w:rFonts w:hint="eastAsia" w:ascii="仿宋_GB2312" w:hAnsi="仿宋_GB2312"/>
          <w:b w:val="0"/>
          <w:bCs w:val="0"/>
          <w:color w:val="auto"/>
          <w:szCs w:val="32"/>
          <w:highlight w:val="none"/>
          <w:u w:val="none"/>
        </w:rPr>
        <w:t>（企业名称）</w:t>
      </w:r>
      <w:r>
        <w:rPr>
          <w:rFonts w:hint="eastAsia" w:ascii="仿宋_GB2312" w:hAnsi="仿宋_GB2312"/>
          <w:color w:val="auto"/>
          <w:szCs w:val="32"/>
          <w:highlight w:val="none"/>
        </w:rPr>
        <w:t>，从业人员</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人，营业收入为</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万元，资产总额为</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万元 ，属于</w:t>
      </w:r>
      <w:r>
        <w:rPr>
          <w:rFonts w:hint="eastAsia" w:ascii="仿宋_GB2312" w:hAnsi="仿宋_GB2312"/>
          <w:b w:val="0"/>
          <w:bCs w:val="0"/>
          <w:color w:val="auto"/>
          <w:szCs w:val="32"/>
          <w:highlight w:val="none"/>
          <w:u w:val="none"/>
        </w:rPr>
        <w:t>（中型企业、小型企业、微型企业）</w:t>
      </w:r>
      <w:r>
        <w:rPr>
          <w:rFonts w:hint="eastAsia" w:ascii="仿宋_GB2312" w:hAnsi="仿宋_GB2312"/>
          <w:color w:val="auto"/>
          <w:szCs w:val="32"/>
          <w:highlight w:val="none"/>
        </w:rPr>
        <w:t xml:space="preserve">； </w:t>
      </w:r>
    </w:p>
    <w:p w14:paraId="42ADEFCA">
      <w:pPr>
        <w:numPr>
          <w:ilvl w:val="0"/>
          <w:numId w:val="0"/>
        </w:numPr>
        <w:spacing w:line="580" w:lineRule="exact"/>
        <w:ind w:firstLine="640" w:firstLineChars="200"/>
        <w:jc w:val="left"/>
        <w:outlineLvl w:val="9"/>
        <w:rPr>
          <w:rFonts w:hint="eastAsia" w:ascii="仿宋_GB2312" w:hAnsi="仿宋_GB2312"/>
          <w:color w:val="auto"/>
          <w:szCs w:val="32"/>
          <w:highlight w:val="none"/>
          <w:u w:val="none"/>
        </w:rPr>
      </w:pPr>
      <w:r>
        <w:rPr>
          <w:rFonts w:hint="eastAsia" w:ascii="仿宋_GB2312" w:hAnsi="仿宋_GB2312"/>
          <w:color w:val="auto"/>
          <w:szCs w:val="32"/>
          <w:highlight w:val="none"/>
        </w:rPr>
        <w:t>2.</w:t>
      </w:r>
      <w:r>
        <w:rPr>
          <w:rFonts w:hint="eastAsia" w:ascii="仿宋_GB2312" w:hAnsi="仿宋_GB2312"/>
          <w:b w:val="0"/>
          <w:bCs w:val="0"/>
          <w:color w:val="auto"/>
          <w:szCs w:val="32"/>
          <w:highlight w:val="none"/>
          <w:u w:val="none"/>
        </w:rPr>
        <w:t xml:space="preserve"> （标的名称）</w:t>
      </w:r>
      <w:r>
        <w:rPr>
          <w:rFonts w:hint="eastAsia" w:ascii="仿宋_GB2312" w:hAnsi="仿宋_GB2312"/>
          <w:color w:val="auto"/>
          <w:szCs w:val="32"/>
          <w:highlight w:val="none"/>
        </w:rPr>
        <w:t xml:space="preserve"> ，属于</w:t>
      </w:r>
      <w:r>
        <w:rPr>
          <w:rFonts w:hint="eastAsia" w:ascii="仿宋_GB2312" w:hAnsi="仿宋_GB2312"/>
          <w:b w:val="0"/>
          <w:bCs w:val="0"/>
          <w:color w:val="auto"/>
          <w:szCs w:val="32"/>
          <w:highlight w:val="none"/>
          <w:u w:val="none"/>
        </w:rPr>
        <w:t xml:space="preserve">（招标文件中明确的所属行业） </w:t>
      </w:r>
      <w:r>
        <w:rPr>
          <w:rFonts w:hint="eastAsia" w:ascii="仿宋_GB2312" w:hAnsi="仿宋_GB2312"/>
          <w:color w:val="auto"/>
          <w:szCs w:val="32"/>
          <w:highlight w:val="none"/>
        </w:rPr>
        <w:t>行业；承接企业为</w:t>
      </w:r>
      <w:r>
        <w:rPr>
          <w:rFonts w:hint="eastAsia" w:ascii="仿宋_GB2312" w:hAnsi="仿宋_GB2312"/>
          <w:b w:val="0"/>
          <w:bCs w:val="0"/>
          <w:color w:val="auto"/>
          <w:szCs w:val="32"/>
          <w:highlight w:val="none"/>
          <w:u w:val="none"/>
        </w:rPr>
        <w:t>（企业名称）</w:t>
      </w:r>
      <w:r>
        <w:rPr>
          <w:rFonts w:hint="eastAsia" w:ascii="仿宋_GB2312" w:hAnsi="仿宋_GB2312"/>
          <w:color w:val="auto"/>
          <w:szCs w:val="32"/>
          <w:highlight w:val="none"/>
        </w:rPr>
        <w:t>，从业人员</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人，营业收入为</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万元，资产总额为</w:t>
      </w:r>
      <w:r>
        <w:rPr>
          <w:rFonts w:hint="eastAsia" w:ascii="仿宋_GB2312" w:hAnsi="仿宋_GB2312"/>
          <w:b w:val="0"/>
          <w:bCs w:val="0"/>
          <w:color w:val="auto"/>
          <w:szCs w:val="32"/>
          <w:highlight w:val="none"/>
          <w:u w:val="none"/>
        </w:rPr>
        <w:t xml:space="preserve">  </w:t>
      </w:r>
      <w:r>
        <w:rPr>
          <w:rFonts w:hint="eastAsia" w:ascii="仿宋_GB2312" w:hAnsi="仿宋_GB2312"/>
          <w:color w:val="auto"/>
          <w:szCs w:val="32"/>
          <w:highlight w:val="none"/>
        </w:rPr>
        <w:t>万元 ，属于</w:t>
      </w:r>
      <w:r>
        <w:rPr>
          <w:rFonts w:hint="eastAsia" w:ascii="仿宋_GB2312" w:hAnsi="仿宋_GB2312"/>
          <w:b w:val="0"/>
          <w:bCs w:val="0"/>
          <w:color w:val="auto"/>
          <w:szCs w:val="32"/>
          <w:highlight w:val="none"/>
          <w:u w:val="none"/>
        </w:rPr>
        <w:t>（中型企业、小型企业、微型企业）</w:t>
      </w:r>
      <w:r>
        <w:rPr>
          <w:rFonts w:hint="eastAsia" w:ascii="仿宋_GB2312" w:hAnsi="仿宋_GB2312"/>
          <w:color w:val="auto"/>
          <w:szCs w:val="32"/>
          <w:highlight w:val="none"/>
        </w:rPr>
        <w:t>；</w:t>
      </w:r>
    </w:p>
    <w:p w14:paraId="1A6E6909">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 xml:space="preserve">…… </w:t>
      </w:r>
    </w:p>
    <w:p w14:paraId="405E43E5">
      <w:pPr>
        <w:numPr>
          <w:ilvl w:val="0"/>
          <w:numId w:val="0"/>
        </w:numPr>
        <w:spacing w:line="580" w:lineRule="exact"/>
        <w:ind w:firstLine="640" w:firstLineChars="200"/>
        <w:jc w:val="left"/>
        <w:outlineLvl w:val="9"/>
        <w:rPr>
          <w:rFonts w:hint="eastAsia" w:ascii="仿宋_GB2312" w:hAnsi="仿宋_GB2312"/>
          <w:color w:val="auto"/>
          <w:szCs w:val="32"/>
          <w:highlight w:val="none"/>
        </w:rPr>
      </w:pPr>
      <w:r>
        <w:rPr>
          <w:rFonts w:hint="eastAsia" w:ascii="仿宋_GB2312" w:hAnsi="仿宋_GB2312"/>
          <w:color w:val="auto"/>
          <w:szCs w:val="32"/>
          <w:highlight w:val="none"/>
        </w:rPr>
        <w:t>以上企业，不属于大企业的分支机构，不存在控股股东为大企业的情形，也不存在与大企业的负责人为同一人的情形。</w:t>
      </w:r>
    </w:p>
    <w:p w14:paraId="4DBFAE7C">
      <w:pPr>
        <w:numPr>
          <w:ilvl w:val="0"/>
          <w:numId w:val="0"/>
        </w:numPr>
        <w:spacing w:line="580" w:lineRule="exact"/>
        <w:ind w:right="0" w:firstLine="640" w:firstLineChars="200"/>
        <w:jc w:val="left"/>
        <w:rPr>
          <w:rFonts w:hint="eastAsia" w:ascii="仿宋_GB2312" w:hAnsi="仿宋_GB2312"/>
          <w:color w:val="auto"/>
          <w:szCs w:val="32"/>
          <w:highlight w:val="none"/>
        </w:rPr>
      </w:pPr>
      <w:bookmarkStart w:id="1" w:name="_Hlk73562275"/>
      <w:r>
        <w:rPr>
          <w:rFonts w:hint="eastAsia"/>
          <w:color w:val="auto"/>
          <w:highlight w:val="none"/>
        </w:rPr>
        <w:t>本单位已知悉《政府采购促进中小企业发展管理办法》（财库〔2020〕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号）第二十条规定，按照本办法规定提供声明函内容不实的，属于提供虚假材料谋取中标，依照《政府采购法》等政府采购有关法律法规规定被追究相应责任</w:t>
      </w:r>
      <w:bookmarkEnd w:id="1"/>
      <w:r>
        <w:rPr>
          <w:rFonts w:hint="eastAsia" w:ascii="仿宋_GB2312" w:hAnsi="仿宋_GB2312"/>
          <w:color w:val="auto"/>
          <w:szCs w:val="32"/>
          <w:highlight w:val="none"/>
        </w:rPr>
        <w:t>。</w:t>
      </w:r>
    </w:p>
    <w:p w14:paraId="2E386A5A">
      <w:pPr>
        <w:numPr>
          <w:ilvl w:val="0"/>
          <w:numId w:val="0"/>
        </w:numPr>
        <w:spacing w:line="580" w:lineRule="exact"/>
        <w:ind w:firstLine="640" w:firstLineChars="200"/>
        <w:jc w:val="left"/>
        <w:rPr>
          <w:rFonts w:hint="eastAsia" w:ascii="仿宋_GB2312" w:hAnsi="仿宋_GB2312"/>
          <w:color w:val="auto"/>
          <w:szCs w:val="32"/>
          <w:highlight w:val="none"/>
        </w:rPr>
      </w:pPr>
    </w:p>
    <w:p w14:paraId="39572024">
      <w:pPr>
        <w:numPr>
          <w:ilvl w:val="0"/>
          <w:numId w:val="0"/>
        </w:numPr>
        <w:spacing w:line="580" w:lineRule="exact"/>
        <w:ind w:firstLine="640" w:firstLineChars="200"/>
        <w:jc w:val="left"/>
        <w:rPr>
          <w:rFonts w:hint="eastAsia"/>
          <w:color w:val="auto"/>
          <w:highlight w:val="none"/>
        </w:rPr>
      </w:pPr>
      <w:r>
        <w:rPr>
          <w:rFonts w:hint="eastAsia"/>
          <w:color w:val="auto"/>
          <w:szCs w:val="32"/>
          <w:highlight w:val="none"/>
        </w:rPr>
        <w:t xml:space="preserve">     </w:t>
      </w:r>
      <w:r>
        <w:rPr>
          <w:rFonts w:hint="eastAsia"/>
          <w:color w:val="auto"/>
          <w:szCs w:val="32"/>
          <w:highlight w:val="none"/>
          <w:lang w:val="en-US" w:eastAsia="zh-CN"/>
        </w:rPr>
        <w:t xml:space="preserve">                </w:t>
      </w:r>
      <w:r>
        <w:rPr>
          <w:rFonts w:hint="eastAsia"/>
          <w:color w:val="auto"/>
          <w:szCs w:val="32"/>
          <w:highlight w:val="none"/>
        </w:rPr>
        <w:t xml:space="preserve"> 企业名称：</w:t>
      </w:r>
    </w:p>
    <w:p w14:paraId="145AB875">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 xml:space="preserve">                      日    期：</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年</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月</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日</w:t>
      </w:r>
    </w:p>
    <w:p w14:paraId="152CB79D">
      <w:pPr>
        <w:numPr>
          <w:ilvl w:val="0"/>
          <w:numId w:val="0"/>
        </w:numPr>
        <w:spacing w:line="580" w:lineRule="exact"/>
        <w:ind w:firstLine="640" w:firstLineChars="200"/>
        <w:jc w:val="left"/>
        <w:rPr>
          <w:rFonts w:hint="eastAsia" w:ascii="仿宋_GB2312" w:hAnsi="仿宋_GB2312"/>
          <w:color w:val="auto"/>
          <w:szCs w:val="32"/>
          <w:highlight w:val="none"/>
        </w:rPr>
      </w:pPr>
    </w:p>
    <w:p w14:paraId="4802FD7B">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备注：</w:t>
      </w:r>
    </w:p>
    <w:p w14:paraId="30247017">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仿宋_GB2312" w:hAnsi="仿宋_GB2312"/>
          <w:b w:val="0"/>
          <w:color w:val="auto"/>
          <w:szCs w:val="32"/>
          <w:highlight w:val="none"/>
        </w:rPr>
        <w:t>小型和微型企业</w:t>
      </w:r>
      <w:r>
        <w:rPr>
          <w:rFonts w:hint="eastAsia" w:ascii="仿宋_GB2312" w:hAnsi="仿宋_GB2312"/>
          <w:color w:val="auto"/>
          <w:szCs w:val="32"/>
          <w:highlight w:val="none"/>
        </w:rPr>
        <w:t>，则不需要在投标文件中提供本《中小企业声明函》；若符合前述相关规定所确定的小型和微型企业，在投标文件中没有提供本《中小企业声明函》，视为在本项目中放弃政府采购政策扶持，不进行价格扣除。</w:t>
      </w:r>
    </w:p>
    <w:p w14:paraId="19C8F6E4">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2、从业人员、营业收入、资产总额填报上一年度数据，无上一年度数据的新成立企业可不填报。</w:t>
      </w:r>
    </w:p>
    <w:p w14:paraId="24CB3614">
      <w:pPr>
        <w:numPr>
          <w:ilvl w:val="0"/>
          <w:numId w:val="0"/>
        </w:numPr>
        <w:spacing w:line="580" w:lineRule="exact"/>
        <w:ind w:firstLine="640" w:firstLineChars="200"/>
        <w:jc w:val="left"/>
        <w:rPr>
          <w:rFonts w:hint="eastAsia" w:ascii="仿宋_GB2312" w:hAnsi="仿宋_GB2312"/>
          <w:color w:val="auto"/>
          <w:szCs w:val="32"/>
          <w:highlight w:val="none"/>
        </w:rPr>
      </w:pPr>
    </w:p>
    <w:p w14:paraId="09CC71FA">
      <w:pPr>
        <w:numPr>
          <w:ilvl w:val="0"/>
          <w:numId w:val="0"/>
        </w:numPr>
        <w:spacing w:after="0" w:line="580" w:lineRule="exact"/>
        <w:ind w:firstLine="0" w:firstLineChars="0"/>
        <w:jc w:val="center"/>
        <w:outlineLvl w:val="9"/>
        <w:rPr>
          <w:rFonts w:hint="eastAsia"/>
          <w:b w:val="0"/>
          <w:color w:val="auto"/>
          <w:highlight w:val="none"/>
        </w:rPr>
      </w:pPr>
      <w:r>
        <w:rPr>
          <w:rFonts w:hint="eastAsia"/>
          <w:b w:val="0"/>
          <w:color w:val="auto"/>
          <w:highlight w:val="none"/>
        </w:rPr>
        <w:t>2、监狱企业声明函</w:t>
      </w:r>
    </w:p>
    <w:p w14:paraId="5024C3AE">
      <w:pPr>
        <w:numPr>
          <w:ilvl w:val="0"/>
          <w:numId w:val="0"/>
        </w:numPr>
        <w:spacing w:after="0"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本单位郑重声明，根据《关于政府采购支持监狱企业发展有关问题的通知》（财库〔2014〕68号）的规定，本单位为符合条件的监狱企业。</w:t>
      </w:r>
    </w:p>
    <w:p w14:paraId="088D2312">
      <w:pPr>
        <w:numPr>
          <w:ilvl w:val="0"/>
          <w:numId w:val="0"/>
        </w:numPr>
        <w:spacing w:after="0"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本单位对上述声明的真实性负责。如有虚假，将依法承担相应责任。</w:t>
      </w:r>
    </w:p>
    <w:p w14:paraId="62596C66">
      <w:pPr>
        <w:numPr>
          <w:ilvl w:val="0"/>
          <w:numId w:val="0"/>
        </w:numPr>
        <w:spacing w:line="580" w:lineRule="exact"/>
        <w:ind w:firstLine="640" w:firstLineChars="200"/>
        <w:jc w:val="left"/>
        <w:rPr>
          <w:rFonts w:hint="eastAsia"/>
          <w:color w:val="auto"/>
          <w:szCs w:val="32"/>
          <w:highlight w:val="none"/>
        </w:rPr>
      </w:pPr>
      <w:r>
        <w:rPr>
          <w:rFonts w:hint="eastAsia"/>
          <w:color w:val="auto"/>
          <w:szCs w:val="32"/>
          <w:highlight w:val="none"/>
        </w:rPr>
        <w:t xml:space="preserve"> </w:t>
      </w:r>
    </w:p>
    <w:p w14:paraId="6D85DA13">
      <w:pPr>
        <w:numPr>
          <w:ilvl w:val="0"/>
          <w:numId w:val="0"/>
        </w:numPr>
        <w:spacing w:line="580" w:lineRule="exact"/>
        <w:ind w:firstLine="640" w:firstLineChars="200"/>
        <w:jc w:val="left"/>
        <w:rPr>
          <w:rFonts w:hint="eastAsia"/>
          <w:color w:val="auto"/>
          <w:highlight w:val="none"/>
        </w:rPr>
      </w:pPr>
      <w:r>
        <w:rPr>
          <w:rFonts w:hint="eastAsia"/>
          <w:color w:val="auto"/>
          <w:szCs w:val="32"/>
          <w:highlight w:val="none"/>
        </w:rPr>
        <w:t xml:space="preserve">    </w:t>
      </w:r>
      <w:r>
        <w:rPr>
          <w:rFonts w:hint="eastAsia"/>
          <w:color w:val="auto"/>
          <w:szCs w:val="32"/>
          <w:highlight w:val="none"/>
          <w:lang w:val="en-US" w:eastAsia="zh-CN"/>
        </w:rPr>
        <w:t xml:space="preserve">                 </w:t>
      </w:r>
      <w:r>
        <w:rPr>
          <w:rFonts w:hint="eastAsia"/>
          <w:color w:val="auto"/>
          <w:szCs w:val="32"/>
          <w:highlight w:val="none"/>
        </w:rPr>
        <w:t xml:space="preserve"> 企业名称：</w:t>
      </w:r>
    </w:p>
    <w:p w14:paraId="13E562A8">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 xml:space="preserve">                      日    期：</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年</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月</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日</w:t>
      </w:r>
    </w:p>
    <w:p w14:paraId="0228D319">
      <w:pPr>
        <w:numPr>
          <w:ilvl w:val="0"/>
          <w:numId w:val="0"/>
        </w:numPr>
        <w:spacing w:line="580" w:lineRule="exact"/>
        <w:ind w:firstLine="640" w:firstLineChars="200"/>
        <w:jc w:val="left"/>
        <w:rPr>
          <w:rFonts w:hint="eastAsia" w:ascii="仿宋_GB2312"/>
          <w:b w:val="0"/>
          <w:color w:val="auto"/>
          <w:szCs w:val="32"/>
          <w:highlight w:val="none"/>
        </w:rPr>
      </w:pPr>
      <w:r>
        <w:rPr>
          <w:rFonts w:hint="eastAsia" w:ascii="仿宋_GB2312" w:hAnsi="仿宋_GB2312"/>
          <w:color w:val="auto"/>
          <w:szCs w:val="32"/>
          <w:highlight w:val="none"/>
        </w:rPr>
        <w:t xml:space="preserve">                                    </w:t>
      </w:r>
    </w:p>
    <w:p w14:paraId="5E87E293">
      <w:pPr>
        <w:numPr>
          <w:ilvl w:val="0"/>
          <w:numId w:val="0"/>
        </w:numPr>
        <w:spacing w:after="0" w:line="580" w:lineRule="exact"/>
        <w:ind w:firstLine="640" w:firstLineChars="200"/>
        <w:jc w:val="left"/>
        <w:rPr>
          <w:rFonts w:hint="eastAsia" w:ascii="仿宋_GB2312" w:hAnsi="仿宋_GB2312"/>
          <w:b w:val="0"/>
          <w:color w:val="auto"/>
          <w:szCs w:val="32"/>
          <w:highlight w:val="none"/>
        </w:rPr>
      </w:pPr>
      <w:r>
        <w:rPr>
          <w:rFonts w:hint="eastAsia" w:ascii="仿宋_GB2312" w:hAnsi="仿宋_GB2312"/>
          <w:b w:val="0"/>
          <w:color w:val="auto"/>
          <w:szCs w:val="32"/>
          <w:highlight w:val="none"/>
        </w:rPr>
        <w:t>附：省级以上监狱管理局、戒毒管理局（含新疆生产建设兵团）出具的监狱企业证明文件。</w:t>
      </w:r>
    </w:p>
    <w:p w14:paraId="738DCB8E">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64AE5FB2">
      <w:pPr>
        <w:numPr>
          <w:ilvl w:val="0"/>
          <w:numId w:val="0"/>
        </w:numPr>
        <w:spacing w:after="0"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 xml:space="preserve">                                     </w:t>
      </w:r>
    </w:p>
    <w:p w14:paraId="2307C837">
      <w:pPr>
        <w:numPr>
          <w:ilvl w:val="0"/>
          <w:numId w:val="0"/>
        </w:numPr>
        <w:spacing w:after="0" w:line="580" w:lineRule="exact"/>
        <w:ind w:firstLine="0" w:firstLineChars="0"/>
        <w:jc w:val="center"/>
        <w:outlineLvl w:val="9"/>
        <w:rPr>
          <w:rFonts w:hint="eastAsia"/>
          <w:b w:val="0"/>
          <w:bCs w:val="0"/>
          <w:color w:val="auto"/>
          <w:highlight w:val="none"/>
        </w:rPr>
      </w:pPr>
      <w:r>
        <w:rPr>
          <w:rFonts w:hint="eastAsia"/>
          <w:b w:val="0"/>
          <w:color w:val="auto"/>
          <w:highlight w:val="none"/>
        </w:rPr>
        <w:t>3、残疾人福利性单位声明函</w:t>
      </w:r>
    </w:p>
    <w:p w14:paraId="0E98208B">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单位的</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项目采购活动提供本单位制造的货物，或者提供其他残疾人福利性单位制造的货物（不包括使用非残疾人福利性单位注册商标的货物）。</w:t>
      </w:r>
    </w:p>
    <w:p w14:paraId="000FA2DF">
      <w:pPr>
        <w:numPr>
          <w:ilvl w:val="0"/>
          <w:numId w:val="0"/>
        </w:numPr>
        <w:spacing w:after="0"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本单位对上述声明的真实性负责。如有虚假，将依法承担相应责任。</w:t>
      </w:r>
    </w:p>
    <w:p w14:paraId="4F248597">
      <w:pPr>
        <w:numPr>
          <w:ilvl w:val="0"/>
          <w:numId w:val="0"/>
        </w:numPr>
        <w:spacing w:after="0"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本单位知悉《关于促进残疾人就业政府采购政策的通知》（财库〔2017〕141 号）的规定，承诺提供的声明函内容是真实的，如提供声明函内容不实，则依法追究相关法律责任。</w:t>
      </w:r>
    </w:p>
    <w:p w14:paraId="670E09EE">
      <w:pPr>
        <w:numPr>
          <w:ilvl w:val="0"/>
          <w:numId w:val="0"/>
        </w:numPr>
        <w:spacing w:line="580" w:lineRule="exact"/>
        <w:ind w:firstLine="640" w:firstLineChars="200"/>
        <w:jc w:val="left"/>
        <w:rPr>
          <w:rFonts w:hint="eastAsia"/>
          <w:color w:val="auto"/>
          <w:szCs w:val="32"/>
          <w:highlight w:val="none"/>
        </w:rPr>
      </w:pPr>
    </w:p>
    <w:p w14:paraId="4CDB2B21">
      <w:pPr>
        <w:numPr>
          <w:ilvl w:val="0"/>
          <w:numId w:val="0"/>
        </w:numPr>
        <w:spacing w:line="580" w:lineRule="exact"/>
        <w:ind w:firstLine="640" w:firstLineChars="200"/>
        <w:jc w:val="left"/>
        <w:rPr>
          <w:rFonts w:hint="eastAsia"/>
          <w:color w:val="auto"/>
          <w:highlight w:val="none"/>
        </w:rPr>
      </w:pPr>
      <w:r>
        <w:rPr>
          <w:rFonts w:hint="eastAsia"/>
          <w:color w:val="auto"/>
          <w:szCs w:val="32"/>
          <w:highlight w:val="none"/>
        </w:rPr>
        <w:t xml:space="preserve">      企业名称：</w:t>
      </w:r>
    </w:p>
    <w:p w14:paraId="04281E1B">
      <w:pPr>
        <w:numPr>
          <w:ilvl w:val="0"/>
          <w:numId w:val="0"/>
        </w:numPr>
        <w:spacing w:line="580" w:lineRule="exact"/>
        <w:ind w:firstLine="640" w:firstLineChars="200"/>
        <w:jc w:val="left"/>
        <w:rPr>
          <w:rFonts w:hint="eastAsia" w:ascii="仿宋_GB2312" w:hAnsi="仿宋_GB2312"/>
          <w:color w:val="auto"/>
          <w:szCs w:val="32"/>
          <w:highlight w:val="none"/>
        </w:rPr>
      </w:pPr>
      <w:r>
        <w:rPr>
          <w:rFonts w:hint="eastAsia" w:ascii="仿宋_GB2312" w:hAnsi="仿宋_GB2312"/>
          <w:color w:val="auto"/>
          <w:szCs w:val="32"/>
          <w:highlight w:val="none"/>
        </w:rPr>
        <w:t xml:space="preserve">                      日    期：</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年</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月</w:t>
      </w:r>
      <w:r>
        <w:rPr>
          <w:rFonts w:hint="eastAsia" w:ascii="仿宋_GB2312" w:hAnsi="仿宋_GB2312"/>
          <w:color w:val="auto"/>
          <w:szCs w:val="32"/>
          <w:highlight w:val="none"/>
          <w:u w:val="none"/>
        </w:rPr>
        <w:t xml:space="preserve">   </w:t>
      </w:r>
      <w:r>
        <w:rPr>
          <w:rFonts w:hint="eastAsia" w:ascii="仿宋_GB2312" w:hAnsi="仿宋_GB2312"/>
          <w:color w:val="auto"/>
          <w:szCs w:val="32"/>
          <w:highlight w:val="none"/>
        </w:rPr>
        <w:t>日</w:t>
      </w:r>
    </w:p>
    <w:p w14:paraId="6D3E4E7D">
      <w:pPr>
        <w:numPr>
          <w:ilvl w:val="0"/>
          <w:numId w:val="0"/>
        </w:numPr>
        <w:spacing w:line="580" w:lineRule="exact"/>
        <w:ind w:firstLine="640" w:firstLineChars="200"/>
        <w:jc w:val="left"/>
        <w:rPr>
          <w:rFonts w:hint="eastAsia"/>
          <w:color w:val="auto"/>
          <w:highlight w:val="none"/>
        </w:rPr>
      </w:pPr>
    </w:p>
    <w:p w14:paraId="00132DCE">
      <w:pPr>
        <w:numPr>
          <w:ilvl w:val="0"/>
          <w:numId w:val="0"/>
        </w:numPr>
        <w:spacing w:line="580" w:lineRule="exact"/>
        <w:ind w:firstLine="640" w:firstLineChars="200"/>
        <w:jc w:val="left"/>
        <w:rPr>
          <w:rFonts w:hint="default"/>
          <w:color w:val="auto"/>
          <w:sz w:val="24"/>
          <w:szCs w:val="24"/>
          <w:highlight w:val="none"/>
          <w:lang w:val="en-US" w:eastAsia="zh-CN"/>
        </w:rPr>
      </w:pPr>
      <w:r>
        <w:rPr>
          <w:rFonts w:hint="eastAsia" w:ascii="仿宋_GB2312" w:hAnsi="仿宋_GB2312"/>
          <w:color w:val="auto"/>
          <w:szCs w:val="32"/>
          <w:highlight w:val="none"/>
        </w:rPr>
        <w:t xml:space="preserve">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r>
        <w:rPr>
          <w:rFonts w:hint="eastAsia" w:ascii="宋体" w:hAnsi="宋体"/>
          <w:szCs w:val="21"/>
        </w:rPr>
        <w:t xml:space="preserve">    </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NjAyOTcyOTc1ZmI3ZDNiZGZiYjE0MjllYWM1NmEifQ=="/>
  </w:docVars>
  <w:rsids>
    <w:rsidRoot w:val="5B841BEB"/>
    <w:rsid w:val="003E4A0B"/>
    <w:rsid w:val="00B0507A"/>
    <w:rsid w:val="02B96008"/>
    <w:rsid w:val="04FA7F25"/>
    <w:rsid w:val="05411819"/>
    <w:rsid w:val="06757D7D"/>
    <w:rsid w:val="06AB4A2E"/>
    <w:rsid w:val="06FB9A4F"/>
    <w:rsid w:val="07F65A68"/>
    <w:rsid w:val="085B57D6"/>
    <w:rsid w:val="093A10AA"/>
    <w:rsid w:val="0952586F"/>
    <w:rsid w:val="0ABB6046"/>
    <w:rsid w:val="0BA60513"/>
    <w:rsid w:val="0C3D6692"/>
    <w:rsid w:val="0CC90E37"/>
    <w:rsid w:val="0FE2BFBA"/>
    <w:rsid w:val="11BD75F7"/>
    <w:rsid w:val="129C10D5"/>
    <w:rsid w:val="13AF1E6F"/>
    <w:rsid w:val="1799504D"/>
    <w:rsid w:val="17D631C0"/>
    <w:rsid w:val="1B17652A"/>
    <w:rsid w:val="1E9C4015"/>
    <w:rsid w:val="1F0B7BF4"/>
    <w:rsid w:val="1F7792E6"/>
    <w:rsid w:val="207B23A8"/>
    <w:rsid w:val="207C029F"/>
    <w:rsid w:val="20DD50ED"/>
    <w:rsid w:val="22477195"/>
    <w:rsid w:val="23BB2058"/>
    <w:rsid w:val="24E8427A"/>
    <w:rsid w:val="27BF3C82"/>
    <w:rsid w:val="2A964473"/>
    <w:rsid w:val="2BE403B1"/>
    <w:rsid w:val="2BFF3D0A"/>
    <w:rsid w:val="2DEB6C58"/>
    <w:rsid w:val="2E6D7F83"/>
    <w:rsid w:val="2EFFFA79"/>
    <w:rsid w:val="2F90553C"/>
    <w:rsid w:val="2F9A2D02"/>
    <w:rsid w:val="2FFBB553"/>
    <w:rsid w:val="329D4BAF"/>
    <w:rsid w:val="32FA3DAF"/>
    <w:rsid w:val="32FF2001"/>
    <w:rsid w:val="34AA342F"/>
    <w:rsid w:val="34C603ED"/>
    <w:rsid w:val="35041D35"/>
    <w:rsid w:val="35357321"/>
    <w:rsid w:val="360F5C7B"/>
    <w:rsid w:val="37734C69"/>
    <w:rsid w:val="37904560"/>
    <w:rsid w:val="38CC56C0"/>
    <w:rsid w:val="38FE82F5"/>
    <w:rsid w:val="39A26CE7"/>
    <w:rsid w:val="3B567DD2"/>
    <w:rsid w:val="3BED7AFC"/>
    <w:rsid w:val="3BFE368C"/>
    <w:rsid w:val="3D3305EA"/>
    <w:rsid w:val="3D346340"/>
    <w:rsid w:val="3E3641E2"/>
    <w:rsid w:val="3F75CD1D"/>
    <w:rsid w:val="3FEF6248"/>
    <w:rsid w:val="40AD7302"/>
    <w:rsid w:val="421C5854"/>
    <w:rsid w:val="445B7B1A"/>
    <w:rsid w:val="44815FD9"/>
    <w:rsid w:val="46636D7F"/>
    <w:rsid w:val="46780766"/>
    <w:rsid w:val="48A24875"/>
    <w:rsid w:val="4EBFD641"/>
    <w:rsid w:val="4FB2613D"/>
    <w:rsid w:val="4FDF65D5"/>
    <w:rsid w:val="53BDDBFF"/>
    <w:rsid w:val="53C779CC"/>
    <w:rsid w:val="53C96CAE"/>
    <w:rsid w:val="55D63DB0"/>
    <w:rsid w:val="564156CE"/>
    <w:rsid w:val="57BA2052"/>
    <w:rsid w:val="5B841BEB"/>
    <w:rsid w:val="5BF17CC5"/>
    <w:rsid w:val="5BFFE5BF"/>
    <w:rsid w:val="5C6521E5"/>
    <w:rsid w:val="5DFC502D"/>
    <w:rsid w:val="5F77FFC8"/>
    <w:rsid w:val="5FEFB869"/>
    <w:rsid w:val="5FFEBEE5"/>
    <w:rsid w:val="65BA6136"/>
    <w:rsid w:val="65DFABBA"/>
    <w:rsid w:val="669E2021"/>
    <w:rsid w:val="66CF02B3"/>
    <w:rsid w:val="67223064"/>
    <w:rsid w:val="69382960"/>
    <w:rsid w:val="6AEC43BB"/>
    <w:rsid w:val="6BBED9C8"/>
    <w:rsid w:val="6BC73B27"/>
    <w:rsid w:val="6D4C1660"/>
    <w:rsid w:val="6DD6D798"/>
    <w:rsid w:val="6DFFA26C"/>
    <w:rsid w:val="6EDA6267"/>
    <w:rsid w:val="6F565633"/>
    <w:rsid w:val="6F7D83F4"/>
    <w:rsid w:val="6FA4073D"/>
    <w:rsid w:val="6FBEC3A3"/>
    <w:rsid w:val="6FD72481"/>
    <w:rsid w:val="6FDEFE2F"/>
    <w:rsid w:val="6FDF32BC"/>
    <w:rsid w:val="6FFE60C4"/>
    <w:rsid w:val="6FFF94B4"/>
    <w:rsid w:val="6FFFAEDA"/>
    <w:rsid w:val="70C443DF"/>
    <w:rsid w:val="73EEAFF8"/>
    <w:rsid w:val="74FF92A0"/>
    <w:rsid w:val="762B5978"/>
    <w:rsid w:val="76F79ED3"/>
    <w:rsid w:val="76FB3ECF"/>
    <w:rsid w:val="770A3509"/>
    <w:rsid w:val="7777CD49"/>
    <w:rsid w:val="77BCEE07"/>
    <w:rsid w:val="77CA11E1"/>
    <w:rsid w:val="77FFB14D"/>
    <w:rsid w:val="783B4922"/>
    <w:rsid w:val="78DA2278"/>
    <w:rsid w:val="79DE90C5"/>
    <w:rsid w:val="7A217DCB"/>
    <w:rsid w:val="7A835A05"/>
    <w:rsid w:val="7BE15280"/>
    <w:rsid w:val="7BE7A3FE"/>
    <w:rsid w:val="7BE7A4DB"/>
    <w:rsid w:val="7BEFD1D8"/>
    <w:rsid w:val="7BFEF8B2"/>
    <w:rsid w:val="7BFFEA87"/>
    <w:rsid w:val="7C930851"/>
    <w:rsid w:val="7D4B6DC8"/>
    <w:rsid w:val="7D7359FC"/>
    <w:rsid w:val="7D7B3735"/>
    <w:rsid w:val="7D7F729A"/>
    <w:rsid w:val="7DA86CB4"/>
    <w:rsid w:val="7DF7F9EC"/>
    <w:rsid w:val="7DFE6CC8"/>
    <w:rsid w:val="7E364212"/>
    <w:rsid w:val="7E7E57EC"/>
    <w:rsid w:val="7F7F7ABC"/>
    <w:rsid w:val="7FA5E0DB"/>
    <w:rsid w:val="7FAD7412"/>
    <w:rsid w:val="7FAE044B"/>
    <w:rsid w:val="7FB85F04"/>
    <w:rsid w:val="7FDDDA02"/>
    <w:rsid w:val="7FE99CD1"/>
    <w:rsid w:val="7FFB9C0F"/>
    <w:rsid w:val="8F4F50A9"/>
    <w:rsid w:val="973CECED"/>
    <w:rsid w:val="9DFD3C0F"/>
    <w:rsid w:val="9EFB4E5B"/>
    <w:rsid w:val="9EFC1862"/>
    <w:rsid w:val="A7AE19B3"/>
    <w:rsid w:val="AD6B55BB"/>
    <w:rsid w:val="AF3C59A4"/>
    <w:rsid w:val="AFE956FB"/>
    <w:rsid w:val="B0AD85CF"/>
    <w:rsid w:val="B4D5C677"/>
    <w:rsid w:val="B55B23A5"/>
    <w:rsid w:val="B6FB3E48"/>
    <w:rsid w:val="BA63D59A"/>
    <w:rsid w:val="BAFF7AC7"/>
    <w:rsid w:val="BBFCD781"/>
    <w:rsid w:val="BDB51D9D"/>
    <w:rsid w:val="BDDB03C3"/>
    <w:rsid w:val="BDFF930A"/>
    <w:rsid w:val="BEEFE2FB"/>
    <w:rsid w:val="BEFFB499"/>
    <w:rsid w:val="BF27B094"/>
    <w:rsid w:val="BF709660"/>
    <w:rsid w:val="BFBEB017"/>
    <w:rsid w:val="C0FF5285"/>
    <w:rsid w:val="CEBF2DC9"/>
    <w:rsid w:val="D4EFFD37"/>
    <w:rsid w:val="D5FE268A"/>
    <w:rsid w:val="D6EEA742"/>
    <w:rsid w:val="D7BB1F06"/>
    <w:rsid w:val="DB5F0721"/>
    <w:rsid w:val="DB6EC669"/>
    <w:rsid w:val="DD4FC3ED"/>
    <w:rsid w:val="DF7F7091"/>
    <w:rsid w:val="E57F6B0C"/>
    <w:rsid w:val="EBCF7A59"/>
    <w:rsid w:val="EBE3C083"/>
    <w:rsid w:val="EDFE0E01"/>
    <w:rsid w:val="EF2EE105"/>
    <w:rsid w:val="EFFF25D0"/>
    <w:rsid w:val="F26B14D4"/>
    <w:rsid w:val="F3FBAD59"/>
    <w:rsid w:val="F3FF5B25"/>
    <w:rsid w:val="F4BB47AE"/>
    <w:rsid w:val="F64D05EA"/>
    <w:rsid w:val="F7B77E89"/>
    <w:rsid w:val="F7D77857"/>
    <w:rsid w:val="F7EDCC6F"/>
    <w:rsid w:val="F9BF283E"/>
    <w:rsid w:val="F9FF1A6E"/>
    <w:rsid w:val="FA7F2F2D"/>
    <w:rsid w:val="FB2F8DF9"/>
    <w:rsid w:val="FBDD5B73"/>
    <w:rsid w:val="FDDDECA7"/>
    <w:rsid w:val="FE4F0C9B"/>
    <w:rsid w:val="FEFFF851"/>
    <w:rsid w:val="FF2F0CA0"/>
    <w:rsid w:val="FF4F96CB"/>
    <w:rsid w:val="FF6DCF0B"/>
    <w:rsid w:val="FF7D0BA2"/>
    <w:rsid w:val="FF7F8448"/>
    <w:rsid w:val="FF9D39E8"/>
    <w:rsid w:val="FF9DA652"/>
    <w:rsid w:val="FF9F8CBE"/>
    <w:rsid w:val="FFE7B3BE"/>
    <w:rsid w:val="FFFF32FC"/>
    <w:rsid w:val="FFFFAA90"/>
    <w:rsid w:val="FFFFF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76" w:lineRule="exact"/>
      <w:ind w:left="0" w:right="0" w:firstLine="420" w:firstLineChars="200"/>
      <w:jc w:val="left"/>
    </w:pPr>
    <w:rPr>
      <w:rFonts w:ascii="仿宋_GB2312" w:hAnsi="仿宋_GB2312" w:eastAsia="仿宋_GB2312" w:cs="仿宋_GB2312"/>
      <w:sz w:val="32"/>
      <w:szCs w:val="32"/>
      <w:lang w:val="zh-CN" w:eastAsia="zh-CN" w:bidi="zh-CN"/>
    </w:rPr>
  </w:style>
  <w:style w:type="paragraph" w:styleId="4">
    <w:name w:val="heading 1"/>
    <w:basedOn w:val="1"/>
    <w:next w:val="1"/>
    <w:link w:val="22"/>
    <w:qFormat/>
    <w:uiPriority w:val="0"/>
    <w:pPr>
      <w:widowControl/>
      <w:spacing w:before="100" w:beforeLines="100" w:after="100" w:afterLines="100" w:line="360" w:lineRule="auto"/>
      <w:ind w:left="0"/>
      <w:jc w:val="center"/>
      <w:textAlignment w:val="center"/>
      <w:outlineLvl w:val="0"/>
    </w:pPr>
    <w:rPr>
      <w:rFonts w:ascii="宋体" w:hAnsi="宋体" w:eastAsia="黑体" w:cs="宋体"/>
      <w:bCs/>
      <w:szCs w:val="36"/>
    </w:rPr>
  </w:style>
  <w:style w:type="paragraph" w:styleId="5">
    <w:name w:val="heading 2"/>
    <w:basedOn w:val="1"/>
    <w:next w:val="1"/>
    <w:link w:val="20"/>
    <w:semiHidden/>
    <w:unhideWhenUsed/>
    <w:qFormat/>
    <w:uiPriority w:val="0"/>
    <w:pPr>
      <w:keepNext/>
      <w:keepLines/>
      <w:spacing w:before="0" w:beforeLines="0" w:beforeAutospacing="0" w:after="0" w:afterLines="0" w:afterAutospacing="0" w:line="576" w:lineRule="exact"/>
      <w:ind w:firstLine="0" w:firstLineChars="0"/>
      <w:jc w:val="left"/>
      <w:outlineLvl w:val="1"/>
    </w:pPr>
    <w:rPr>
      <w:rFonts w:ascii="Arial" w:hAnsi="Arial" w:eastAsia="宋体"/>
      <w:sz w:val="28"/>
    </w:rPr>
  </w:style>
  <w:style w:type="paragraph" w:styleId="6">
    <w:name w:val="heading 3"/>
    <w:basedOn w:val="1"/>
    <w:next w:val="1"/>
    <w:link w:val="21"/>
    <w:semiHidden/>
    <w:unhideWhenUsed/>
    <w:qFormat/>
    <w:uiPriority w:val="0"/>
    <w:pPr>
      <w:keepNext/>
      <w:keepLines/>
      <w:spacing w:beforeLines="0" w:beforeAutospacing="0" w:afterLines="0" w:afterAutospacing="0" w:line="580" w:lineRule="exact"/>
      <w:jc w:val="center"/>
      <w:outlineLvl w:val="2"/>
    </w:pPr>
    <w:rPr>
      <w:rFonts w:ascii="仿宋_GB2312" w:hAnsi="仿宋_GB2312" w:eastAsia="方正公文小标宋" w:cs="仿宋_GB2312"/>
      <w:sz w:val="44"/>
      <w:szCs w:val="22"/>
      <w:lang w:val="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76" w:lineRule="exact"/>
      <w:jc w:val="center"/>
    </w:pPr>
    <w:rPr>
      <w:rFonts w:eastAsia="仿宋_GB2312"/>
      <w:sz w:val="32"/>
    </w:rPr>
  </w:style>
  <w:style w:type="paragraph" w:customStyle="1" w:styleId="3">
    <w:name w:val="引用1"/>
    <w:next w:val="1"/>
    <w:qFormat/>
    <w:uiPriority w:val="0"/>
    <w:pPr>
      <w:widowControl w:val="0"/>
      <w:jc w:val="both"/>
    </w:pPr>
    <w:rPr>
      <w:rFonts w:ascii="Calibri" w:hAnsi="Calibri" w:eastAsia="宋体" w:cs="Calibri"/>
      <w:i/>
      <w:iCs/>
      <w:color w:val="000000"/>
      <w:kern w:val="2"/>
      <w:sz w:val="22"/>
      <w:szCs w:val="22"/>
      <w:lang w:val="en-US" w:eastAsia="zh-CN" w:bidi="ar-SA"/>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Indent"/>
    <w:basedOn w:val="1"/>
    <w:qFormat/>
    <w:uiPriority w:val="0"/>
    <w:pPr>
      <w:widowControl w:val="0"/>
      <w:spacing w:line="380" w:lineRule="atLeast"/>
      <w:ind w:firstLine="420" w:firstLineChars="200"/>
      <w:jc w:val="left"/>
    </w:pPr>
    <w:rPr>
      <w:rFonts w:ascii="宋体" w:hAnsi="宋体" w:eastAsia="宋体" w:cs="Times New Roman"/>
      <w:kern w:val="2"/>
      <w:sz w:val="21"/>
      <w:szCs w:val="24"/>
      <w:lang w:val="en-US" w:eastAsia="zh-CN" w:bidi="ar-SA"/>
    </w:rPr>
  </w:style>
  <w:style w:type="paragraph" w:styleId="10">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2"/>
      <w:lang w:val="en-US" w:eastAsia="zh-CN" w:bidi="ar"/>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2"/>
    <w:basedOn w:val="1"/>
    <w:qFormat/>
    <w:uiPriority w:val="0"/>
    <w:pPr>
      <w:spacing w:line="360" w:lineRule="auto"/>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Arial" w:hAnsi="Arial" w:eastAsia="隶书" w:cs="Arial"/>
      <w:b/>
      <w:bCs/>
      <w:sz w:val="32"/>
      <w:szCs w:val="32"/>
    </w:rPr>
  </w:style>
  <w:style w:type="table" w:styleId="16">
    <w:name w:val="Table Grid"/>
    <w:basedOn w:val="15"/>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Hyperlink"/>
    <w:basedOn w:val="17"/>
    <w:qFormat/>
    <w:uiPriority w:val="0"/>
    <w:rPr>
      <w:color w:val="0000FF"/>
      <w:u w:val="single"/>
    </w:rPr>
  </w:style>
  <w:style w:type="character" w:customStyle="1" w:styleId="20">
    <w:name w:val="标题 2 Char"/>
    <w:link w:val="5"/>
    <w:qFormat/>
    <w:uiPriority w:val="0"/>
    <w:rPr>
      <w:rFonts w:ascii="Arial" w:hAnsi="Arial" w:eastAsia="宋体"/>
      <w:sz w:val="28"/>
    </w:rPr>
  </w:style>
  <w:style w:type="character" w:customStyle="1" w:styleId="21">
    <w:name w:val="标题 3 Char"/>
    <w:link w:val="6"/>
    <w:qFormat/>
    <w:uiPriority w:val="0"/>
    <w:rPr>
      <w:rFonts w:ascii="仿宋_GB2312" w:hAnsi="仿宋_GB2312" w:eastAsia="方正公文小标宋" w:cs="仿宋_GB2312"/>
      <w:sz w:val="44"/>
      <w:szCs w:val="22"/>
      <w:lang w:val="zh-CN" w:bidi="zh-CN"/>
    </w:rPr>
  </w:style>
  <w:style w:type="character" w:customStyle="1" w:styleId="22">
    <w:name w:val="标题 1 Char"/>
    <w:link w:val="4"/>
    <w:qFormat/>
    <w:uiPriority w:val="0"/>
    <w:rPr>
      <w:rFonts w:ascii="宋体" w:hAnsi="宋体" w:eastAsia="黑体" w:cs="黑体"/>
      <w:kern w:val="44"/>
      <w:lang w:val="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2022-04-06T15:34:00Z</dcterms:created>
  <dc:creator>散步的鱼Ryta</dc:creator>
  <cp:lastModifiedBy>wangsuyu</cp:lastModifiedBy>
  <cp:lastPrinted>2025-06-25T01:32:00Z</cp:lastPrinted>
  <dcterms:modified xsi:type="dcterms:W3CDTF">2025-06-29T18:29:05Z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F6D8E5A044F83E7571156168C86699EA_43</vt:lpwstr>
  </property>
</Properties>
</file>