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003B80">
      <w:pPr>
        <w:keepNext w:val="0"/>
        <w:keepLines w:val="0"/>
        <w:pageBreakBefore w:val="0"/>
        <w:kinsoku/>
        <w:wordWrap/>
        <w:overflowPunct/>
        <w:topLinePunct w:val="0"/>
        <w:autoSpaceDN w:val="0"/>
        <w:bidi w:val="0"/>
        <w:adjustRightInd/>
        <w:snapToGrid/>
        <w:spacing w:line="560" w:lineRule="exact"/>
        <w:ind w:left="0" w:leftChars="0"/>
        <w:jc w:val="center"/>
        <w:textAlignment w:val="auto"/>
        <w:rPr>
          <w:rFonts w:hint="eastAsia" w:ascii="方正小标宋_GBK" w:hAnsi="方正小标宋_GBK" w:eastAsia="方正小标宋_GBK" w:cs="方正小标宋_GBK"/>
          <w:bCs/>
          <w:color w:val="000000"/>
          <w:sz w:val="44"/>
          <w:szCs w:val="44"/>
          <w:shd w:val="clear" w:color="auto" w:fill="FFFFFF"/>
          <w:lang w:eastAsia="zh-CN"/>
        </w:rPr>
      </w:pPr>
      <w:r>
        <w:rPr>
          <w:rFonts w:hint="eastAsia" w:ascii="方正小标宋简体" w:hAnsi="方正小标宋简体" w:eastAsia="方正小标宋简体" w:cs="方正小标宋简体"/>
          <w:color w:val="000000"/>
          <w:sz w:val="44"/>
          <w:szCs w:val="44"/>
          <w:lang w:eastAsia="zh-CN" w:bidi="ar"/>
        </w:rPr>
        <w:t>深圳市深汕特别合作区</w:t>
      </w:r>
      <w:r>
        <w:rPr>
          <w:rFonts w:hint="eastAsia" w:ascii="方正小标宋_GBK" w:hAnsi="方正小标宋_GBK" w:eastAsia="方正小标宋_GBK" w:cs="方正小标宋_GBK"/>
          <w:bCs/>
          <w:color w:val="000000"/>
          <w:sz w:val="44"/>
          <w:szCs w:val="44"/>
          <w:shd w:val="clear" w:color="auto" w:fill="FFFFFF"/>
          <w:lang w:eastAsia="zh-CN"/>
        </w:rPr>
        <w:t>环境卫生设施系统</w:t>
      </w:r>
    </w:p>
    <w:p w14:paraId="07973800">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bCs/>
          <w:color w:val="000000"/>
          <w:sz w:val="44"/>
          <w:szCs w:val="44"/>
          <w:shd w:val="clear" w:color="auto" w:fill="FFFFFF"/>
          <w:lang w:eastAsia="zh-CN"/>
        </w:rPr>
        <w:t>布局专项规划编制</w:t>
      </w:r>
      <w:r>
        <w:rPr>
          <w:rFonts w:hint="eastAsia" w:ascii="方正小标宋_GBK" w:hAnsi="方正小标宋_GBK" w:eastAsia="方正小标宋_GBK" w:cs="方正小标宋_GBK"/>
          <w:sz w:val="44"/>
          <w:szCs w:val="44"/>
          <w:lang w:eastAsia="zh-CN"/>
        </w:rPr>
        <w:t>采购方案</w:t>
      </w:r>
    </w:p>
    <w:p w14:paraId="7ED90243">
      <w:pPr>
        <w:keepNext w:val="0"/>
        <w:keepLines w:val="0"/>
        <w:pageBreakBefore w:val="0"/>
        <w:widowControl w:val="0"/>
        <w:kinsoku/>
        <w:wordWrap/>
        <w:overflowPunct/>
        <w:topLinePunct w:val="0"/>
        <w:autoSpaceDE/>
        <w:autoSpaceDN/>
        <w:bidi w:val="0"/>
        <w:adjustRightInd/>
        <w:snapToGrid/>
        <w:spacing w:line="600" w:lineRule="exact"/>
        <w:ind w:firstLine="560" w:firstLineChars="200"/>
        <w:textAlignment w:val="auto"/>
        <w:rPr>
          <w:rFonts w:hint="eastAsia"/>
          <w:sz w:val="28"/>
          <w:szCs w:val="28"/>
          <w:lang w:eastAsia="zh-CN"/>
        </w:rPr>
      </w:pPr>
    </w:p>
    <w:p w14:paraId="752020F2">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根据《深圳市深汕特别合作区政府采购管理暂行办法》的要求，我局拟开展深汕特别合作区环境卫生设施系统布局专项规划编制服务采购工作，有关事项说明如下：</w:t>
      </w:r>
    </w:p>
    <w:p w14:paraId="25CAD81B">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eastAsia="zh-CN"/>
        </w:rPr>
      </w:pPr>
      <w:r>
        <w:rPr>
          <w:rFonts w:hint="eastAsia" w:ascii="黑体" w:hAnsi="黑体" w:eastAsia="黑体" w:cs="Times New Roman"/>
          <w:color w:val="000000"/>
          <w:sz w:val="32"/>
          <w:szCs w:val="32"/>
          <w:lang w:eastAsia="zh-CN"/>
        </w:rPr>
        <w:t>项目概况</w:t>
      </w:r>
      <w:r>
        <w:rPr>
          <w:rFonts w:hint="eastAsia" w:ascii="黑体" w:hAnsi="黑体" w:eastAsia="黑体" w:cs="Times New Roman"/>
          <w:color w:val="000000"/>
          <w:sz w:val="32"/>
          <w:szCs w:val="32"/>
          <w:lang w:eastAsia="zh-CN"/>
        </w:rPr>
        <w:tab/>
      </w:r>
    </w:p>
    <w:p w14:paraId="4D7E436C">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1、采购单位：深圳市深汕特别合作区城市管理和综合执法局</w:t>
      </w:r>
    </w:p>
    <w:p w14:paraId="17262F8C">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b w:val="0"/>
          <w:bCs w:val="0"/>
          <w:color w:val="000000"/>
          <w:sz w:val="32"/>
          <w:szCs w:val="32"/>
          <w:shd w:val="clear" w:color="auto" w:fill="FFFFFF"/>
          <w:lang w:eastAsia="zh-CN"/>
        </w:rPr>
      </w:pPr>
      <w:r>
        <w:rPr>
          <w:rFonts w:hint="eastAsia" w:ascii="仿宋_GB2312" w:hAnsi="仿宋_GB2312" w:eastAsia="仿宋_GB2312" w:cs="仿宋_GB2312"/>
          <w:b w:val="0"/>
          <w:bCs w:val="0"/>
          <w:kern w:val="2"/>
          <w:sz w:val="32"/>
          <w:szCs w:val="32"/>
          <w:highlight w:val="none"/>
          <w:lang w:val="en-US" w:eastAsia="zh-CN" w:bidi="ar-SA"/>
        </w:rPr>
        <w:t>2、项目名称：</w:t>
      </w:r>
      <w:r>
        <w:rPr>
          <w:rFonts w:hint="eastAsia" w:ascii="仿宋_GB2312" w:hAnsi="仿宋_GB2312" w:eastAsia="仿宋_GB2312" w:cs="仿宋_GB2312"/>
          <w:b w:val="0"/>
          <w:bCs w:val="0"/>
          <w:color w:val="000000"/>
          <w:sz w:val="32"/>
          <w:szCs w:val="32"/>
          <w:shd w:val="clear" w:color="auto" w:fill="FFFFFF"/>
          <w:lang w:eastAsia="zh-CN"/>
        </w:rPr>
        <w:t>深汕特别合作区环境卫生设施系统布局专项规划编制服务</w:t>
      </w:r>
    </w:p>
    <w:p w14:paraId="0C70574B">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default" w:ascii="仿宋_GB2312" w:hAnsi="仿宋_GB2312" w:eastAsia="仿宋_GB2312" w:cs="仿宋_GB2312"/>
          <w:b w:val="0"/>
          <w:bCs w:val="0"/>
          <w:kern w:val="2"/>
          <w:sz w:val="32"/>
          <w:szCs w:val="32"/>
          <w:highlight w:val="none"/>
          <w:lang w:val="en" w:eastAsia="zh-CN" w:bidi="ar-SA"/>
        </w:rPr>
      </w:pPr>
      <w:r>
        <w:rPr>
          <w:rFonts w:hint="eastAsia" w:ascii="仿宋_GB2312" w:hAnsi="仿宋_GB2312" w:eastAsia="仿宋_GB2312" w:cs="仿宋_GB2312"/>
          <w:b w:val="0"/>
          <w:bCs w:val="0"/>
          <w:kern w:val="2"/>
          <w:sz w:val="32"/>
          <w:szCs w:val="32"/>
          <w:highlight w:val="none"/>
          <w:lang w:val="en-US" w:eastAsia="zh-CN" w:bidi="ar-SA"/>
        </w:rPr>
        <w:t>3、服务采购预算控制价：48万元以内</w:t>
      </w:r>
    </w:p>
    <w:p w14:paraId="255483B4">
      <w:pPr>
        <w:keepNext w:val="0"/>
        <w:keepLines w:val="0"/>
        <w:pageBreakBefore w:val="0"/>
        <w:widowControl/>
        <w:suppressLineNumbers w:val="0"/>
        <w:kinsoku/>
        <w:wordWrap/>
        <w:overflowPunct/>
        <w:topLinePunct w:val="0"/>
        <w:autoSpaceDE/>
        <w:autoSpaceDN/>
        <w:bidi w:val="0"/>
        <w:adjustRightInd/>
        <w:snapToGrid/>
        <w:spacing w:line="600"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4、采购信息：</w:t>
      </w:r>
    </w:p>
    <w:p w14:paraId="0A73417F">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sz w:val="32"/>
          <w:szCs w:val="32"/>
        </w:rPr>
      </w:pPr>
      <w:r>
        <w:rPr>
          <w:rFonts w:hint="eastAsia" w:ascii="楷体" w:hAnsi="楷体" w:eastAsia="楷体" w:cs="Times New Roman"/>
          <w:sz w:val="32"/>
          <w:szCs w:val="32"/>
          <w:lang w:eastAsia="zh-CN"/>
        </w:rPr>
        <w:t>（</w:t>
      </w:r>
      <w:r>
        <w:rPr>
          <w:rFonts w:hint="eastAsia" w:ascii="楷体" w:hAnsi="楷体" w:eastAsia="楷体" w:cs="Times New Roman"/>
          <w:sz w:val="32"/>
          <w:szCs w:val="32"/>
          <w:lang w:val="en-US" w:eastAsia="zh-CN"/>
        </w:rPr>
        <w:t>一</w:t>
      </w:r>
      <w:r>
        <w:rPr>
          <w:rFonts w:hint="eastAsia" w:ascii="楷体" w:hAnsi="楷体" w:eastAsia="楷体" w:cs="Times New Roman"/>
          <w:sz w:val="32"/>
          <w:szCs w:val="32"/>
          <w:lang w:eastAsia="zh-CN"/>
        </w:rPr>
        <w:t>）</w:t>
      </w:r>
      <w:r>
        <w:rPr>
          <w:rFonts w:hint="eastAsia" w:ascii="楷体" w:hAnsi="楷体" w:eastAsia="楷体" w:cs="Times New Roman"/>
          <w:sz w:val="32"/>
          <w:szCs w:val="32"/>
        </w:rPr>
        <w:t>服务内容（范围）</w:t>
      </w:r>
    </w:p>
    <w:p w14:paraId="20EC5B40">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leftChars="0" w:right="0" w:rightChars="0"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bidi="ar"/>
        </w:rPr>
      </w:pPr>
      <w:r>
        <w:rPr>
          <w:rFonts w:ascii="仿宋_GB2312" w:hAnsi="Times New Roman" w:eastAsia="仿宋_GB2312"/>
          <w:color w:val="000000"/>
          <w:kern w:val="2"/>
          <w:sz w:val="32"/>
          <w:szCs w:val="32"/>
          <w:lang w:val="en"/>
        </w:rPr>
        <w:t>1</w:t>
      </w:r>
      <w:r>
        <w:rPr>
          <w:rFonts w:hint="eastAsia" w:ascii="仿宋_GB2312" w:hAnsi="Times New Roman" w:eastAsia="仿宋_GB2312"/>
          <w:color w:val="000000"/>
          <w:kern w:val="2"/>
          <w:sz w:val="32"/>
          <w:szCs w:val="32"/>
          <w:lang w:val="en-US" w:eastAsia="zh-CN"/>
        </w:rPr>
        <w:t>.</w:t>
      </w:r>
      <w:r>
        <w:rPr>
          <w:rFonts w:hint="eastAsia" w:ascii="仿宋_GB2312" w:hAnsi="Times New Roman" w:eastAsia="仿宋_GB2312"/>
          <w:color w:val="000000"/>
          <w:kern w:val="2"/>
          <w:sz w:val="32"/>
          <w:szCs w:val="32"/>
        </w:rPr>
        <w:t>项目概况：</w:t>
      </w:r>
      <w:r>
        <w:rPr>
          <w:rFonts w:hint="eastAsia" w:ascii="仿宋_GB2312" w:hAnsi="宋体" w:eastAsia="仿宋_GB2312" w:cs="Times New Roman"/>
          <w:b/>
          <w:bCs/>
          <w:color w:val="auto"/>
          <w:spacing w:val="-3"/>
          <w:kern w:val="21"/>
          <w:sz w:val="32"/>
          <w:szCs w:val="32"/>
          <w:highlight w:val="none"/>
          <w:shd w:val="clear" w:color="auto" w:fill="auto"/>
          <w:lang w:val="en-US" w:eastAsia="zh-CN" w:bidi="ar"/>
        </w:rPr>
        <w:t>编制</w:t>
      </w:r>
      <w:r>
        <w:rPr>
          <w:rFonts w:hint="eastAsia" w:ascii="仿宋_GB2312" w:hAnsi="宋体" w:eastAsia="仿宋_GB2312" w:cs="Times New Roman"/>
          <w:b/>
          <w:bCs/>
          <w:i w:val="0"/>
          <w:iCs w:val="0"/>
          <w:caps w:val="0"/>
          <w:color w:val="auto"/>
          <w:spacing w:val="-3"/>
          <w:kern w:val="21"/>
          <w:sz w:val="32"/>
          <w:szCs w:val="32"/>
          <w:highlight w:val="none"/>
          <w:shd w:val="clear" w:color="auto" w:fill="auto"/>
        </w:rPr>
        <w:t>深汕特别合作区</w:t>
      </w:r>
      <w:r>
        <w:rPr>
          <w:rFonts w:hint="eastAsia" w:ascii="仿宋_GB2312" w:hAnsi="宋体" w:eastAsia="仿宋_GB2312" w:cs="Times New Roman"/>
          <w:b/>
          <w:bCs/>
          <w:color w:val="auto"/>
          <w:spacing w:val="-3"/>
          <w:kern w:val="21"/>
          <w:sz w:val="32"/>
          <w:szCs w:val="32"/>
          <w:highlight w:val="none"/>
          <w:shd w:val="clear" w:color="auto" w:fill="auto"/>
          <w:lang w:val="en-US" w:eastAsia="zh-CN"/>
        </w:rPr>
        <w:t>环境卫生设施系统布局专项规划</w:t>
      </w:r>
      <w:r>
        <w:rPr>
          <w:rFonts w:hint="eastAsia" w:ascii="仿宋_GB2312" w:hAnsi="宋体" w:eastAsia="仿宋_GB2312" w:cs="Times New Roman"/>
          <w:bCs w:val="0"/>
          <w:color w:val="auto"/>
          <w:spacing w:val="-3"/>
          <w:kern w:val="21"/>
          <w:sz w:val="32"/>
          <w:szCs w:val="32"/>
          <w:highlight w:val="none"/>
          <w:shd w:val="clear" w:color="auto" w:fill="auto"/>
          <w:lang w:val="en-US" w:eastAsia="zh-CN"/>
        </w:rPr>
        <w:t>，从而有序指导环卫设施系统的规划与建设，</w:t>
      </w:r>
      <w:r>
        <w:rPr>
          <w:rFonts w:hint="eastAsia" w:ascii="仿宋_GB2312" w:hAnsi="宋体" w:eastAsia="仿宋_GB2312" w:cs="Times New Roman"/>
          <w:color w:val="auto"/>
          <w:spacing w:val="-3"/>
          <w:kern w:val="21"/>
          <w:sz w:val="32"/>
          <w:szCs w:val="32"/>
          <w:highlight w:val="none"/>
          <w:lang w:val="en-US" w:eastAsia="zh-CN" w:bidi="ar"/>
        </w:rPr>
        <w:t>全面建设分类投放、分类收集、分类运输、分类处理的生活垃圾分类治理体系，</w:t>
      </w:r>
      <w:r>
        <w:rPr>
          <w:rFonts w:hint="eastAsia" w:ascii="仿宋_GB2312" w:hAnsi="宋体" w:eastAsia="仿宋_GB2312" w:cs="Times New Roman"/>
          <w:bCs w:val="0"/>
          <w:color w:val="auto"/>
          <w:spacing w:val="-3"/>
          <w:kern w:val="21"/>
          <w:sz w:val="32"/>
          <w:szCs w:val="32"/>
          <w:highlight w:val="none"/>
          <w:shd w:val="clear" w:color="auto" w:fill="auto"/>
          <w:lang w:val="en-US" w:eastAsia="zh-CN"/>
        </w:rPr>
        <w:t>并</w:t>
      </w:r>
      <w:r>
        <w:rPr>
          <w:rFonts w:hint="eastAsia" w:ascii="仿宋_GB2312" w:hAnsi="宋体" w:eastAsia="仿宋_GB2312"/>
          <w:color w:val="auto"/>
          <w:spacing w:val="-3"/>
          <w:kern w:val="21"/>
          <w:sz w:val="32"/>
          <w:szCs w:val="32"/>
          <w:highlight w:val="none"/>
        </w:rPr>
        <w:t>叠加到国土空间规划“一张图”上进行统筹协调，有效保障项目落地实施</w:t>
      </w:r>
      <w:r>
        <w:rPr>
          <w:rFonts w:hint="eastAsia" w:ascii="仿宋_GB2312" w:hAnsi="宋体" w:eastAsia="仿宋_GB2312"/>
          <w:color w:val="auto"/>
          <w:spacing w:val="-3"/>
          <w:kern w:val="21"/>
          <w:sz w:val="32"/>
          <w:szCs w:val="32"/>
          <w:highlight w:val="none"/>
          <w:lang w:eastAsia="zh-CN"/>
        </w:rPr>
        <w:t>。</w:t>
      </w:r>
      <w:r>
        <w:rPr>
          <w:rFonts w:hint="eastAsia" w:ascii="仿宋_GB2312" w:hAnsi="仿宋_GB2312" w:eastAsia="仿宋_GB2312" w:cs="仿宋_GB2312"/>
          <w:color w:val="000000"/>
          <w:sz w:val="32"/>
          <w:szCs w:val="32"/>
          <w:shd w:val="clear" w:color="auto" w:fill="FFFFFF"/>
          <w:lang w:val="en-US" w:eastAsia="zh-CN" w:bidi="ar"/>
        </w:rPr>
        <w:t>项目规划设计范围包括深汕特别合作区行政辖区全部范围，包括鹅埠、小漠、鲘门、赤石四街道。</w:t>
      </w:r>
    </w:p>
    <w:p w14:paraId="6D685806">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 w:eastAsia="仿宋_GB2312"/>
          <w:sz w:val="32"/>
          <w:szCs w:val="32"/>
        </w:rPr>
        <w:t>2</w:t>
      </w:r>
      <w:r>
        <w:rPr>
          <w:rFonts w:hint="eastAsia" w:ascii="仿宋_GB2312" w:hAnsi="仿宋" w:eastAsia="仿宋_GB2312"/>
          <w:sz w:val="32"/>
          <w:szCs w:val="32"/>
          <w:lang w:val="en-US" w:eastAsia="zh-CN"/>
        </w:rPr>
        <w:t>.</w:t>
      </w:r>
      <w:r>
        <w:rPr>
          <w:rFonts w:hint="eastAsia" w:ascii="仿宋_GB2312" w:hAnsi="仿宋" w:eastAsia="仿宋_GB2312"/>
          <w:sz w:val="32"/>
          <w:szCs w:val="32"/>
        </w:rPr>
        <w:t>服务内容</w:t>
      </w:r>
      <w:r>
        <w:rPr>
          <w:rFonts w:hint="eastAsia" w:ascii="仿宋_GB2312" w:hAnsi="仿宋_GB2312" w:eastAsia="仿宋_GB2312" w:cs="仿宋_GB2312"/>
          <w:color w:val="000000"/>
          <w:sz w:val="32"/>
          <w:szCs w:val="32"/>
          <w:shd w:val="clear" w:color="auto" w:fill="FFFFFF"/>
        </w:rPr>
        <w:t>：</w:t>
      </w:r>
      <w:r>
        <w:rPr>
          <w:rFonts w:hint="default" w:ascii="仿宋_GB2312" w:hAnsi="仿宋_GB2312" w:eastAsia="仿宋_GB2312" w:cs="仿宋_GB2312"/>
          <w:color w:val="000000"/>
          <w:sz w:val="32"/>
          <w:szCs w:val="32"/>
          <w:shd w:val="clear" w:color="auto" w:fill="FFFFFF"/>
          <w:lang w:val="en-US" w:eastAsia="zh-CN"/>
        </w:rPr>
        <w:t xml:space="preserve"> </w:t>
      </w:r>
      <w:r>
        <w:rPr>
          <w:rFonts w:hint="eastAsia" w:ascii="仿宋_GB2312" w:hAnsi="仿宋_GB2312" w:eastAsia="仿宋_GB2312" w:cs="仿宋_GB2312"/>
          <w:color w:val="000000"/>
          <w:sz w:val="32"/>
          <w:szCs w:val="32"/>
          <w:shd w:val="clear" w:color="auto" w:fill="FFFFFF"/>
          <w:lang w:val="en-US" w:eastAsia="zh-CN"/>
        </w:rPr>
        <w:t>编制</w:t>
      </w:r>
      <w:r>
        <w:rPr>
          <w:rFonts w:hint="eastAsia" w:ascii="仿宋_GB2312" w:hAnsi="仿宋_GB2312" w:eastAsia="仿宋_GB2312" w:cs="仿宋_GB2312"/>
          <w:b w:val="0"/>
          <w:bCs w:val="0"/>
          <w:color w:val="000000"/>
          <w:sz w:val="32"/>
          <w:szCs w:val="32"/>
          <w:shd w:val="clear" w:color="auto" w:fill="FFFFFF"/>
          <w:lang w:eastAsia="zh-CN"/>
        </w:rPr>
        <w:t>深汕特别合作区环境卫生设施系统布局专项规划，主要内容包括：</w:t>
      </w:r>
    </w:p>
    <w:p w14:paraId="7E196F10">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（1）项目必要性分析</w:t>
      </w:r>
    </w:p>
    <w:p w14:paraId="10FDC85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通过分析国家、省、市各级政府相关政策要求与深汕现状需求，论证说明本次规划研究的必要性和紧迫性。</w:t>
      </w:r>
    </w:p>
    <w:p w14:paraId="2843DDCE">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（2）现状分析与需求预测</w:t>
      </w:r>
    </w:p>
    <w:p w14:paraId="0744ED27">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jc w:val="left"/>
        <w:textAlignment w:val="auto"/>
        <w:rPr>
          <w:rFonts w:hint="eastAsia" w:ascii="仿宋_GB2312" w:hAnsi="宋体" w:eastAsia="仿宋_GB2312" w:cs="Times New Roman"/>
          <w:i w:val="0"/>
          <w:iCs w:val="0"/>
          <w:caps w:val="0"/>
          <w:color w:val="auto"/>
          <w:spacing w:val="-3"/>
          <w:kern w:val="56"/>
          <w:sz w:val="32"/>
          <w:szCs w:val="32"/>
          <w:highlight w:val="none"/>
          <w:shd w:val="clear" w:color="auto" w:fill="FFFFFF"/>
        </w:rPr>
      </w:pPr>
      <w:r>
        <w:rPr>
          <w:rFonts w:hint="eastAsia" w:ascii="仿宋_GB2312" w:hAnsi="宋体" w:eastAsia="仿宋_GB2312" w:cs="Times New Roman"/>
          <w:b w:val="0"/>
          <w:bCs w:val="0"/>
          <w:color w:val="auto"/>
          <w:spacing w:val="-3"/>
          <w:kern w:val="56"/>
          <w:sz w:val="32"/>
          <w:szCs w:val="32"/>
          <w:highlight w:val="none"/>
          <w:shd w:val="clear" w:color="auto" w:fill="FFFFFF"/>
          <w:lang w:val="en-US" w:eastAsia="zh-CN" w:bidi="ar-SA"/>
        </w:rPr>
        <w:t>开展合作区环卫设施现状资料和规划信息梳理、相关部门规划与需求调查、现场踏勘等工作，系统梳理并总结合作区现状环境卫生设施的特征及存在的问题，</w:t>
      </w:r>
      <w:r>
        <w:rPr>
          <w:rFonts w:hint="eastAsia" w:ascii="仿宋_GB2312" w:hAnsi="宋体" w:eastAsia="仿宋_GB2312" w:cs="Times New Roman"/>
          <w:i w:val="0"/>
          <w:iCs w:val="0"/>
          <w:caps w:val="0"/>
          <w:color w:val="auto"/>
          <w:spacing w:val="-3"/>
          <w:kern w:val="56"/>
          <w:sz w:val="32"/>
          <w:szCs w:val="32"/>
          <w:highlight w:val="none"/>
          <w:shd w:val="clear" w:color="auto" w:fill="FFFFFF"/>
        </w:rPr>
        <w:t>重点分析现有转运站、处理设施的空间分布、运营效能及技术短板</w:t>
      </w:r>
      <w:r>
        <w:rPr>
          <w:rFonts w:hint="eastAsia" w:ascii="仿宋_GB2312" w:hAnsi="宋体" w:eastAsia="仿宋_GB2312" w:cs="Times New Roman"/>
          <w:i w:val="0"/>
          <w:iCs w:val="0"/>
          <w:caps w:val="0"/>
          <w:color w:val="auto"/>
          <w:spacing w:val="-3"/>
          <w:kern w:val="56"/>
          <w:sz w:val="32"/>
          <w:szCs w:val="32"/>
          <w:highlight w:val="none"/>
          <w:shd w:val="clear" w:color="auto" w:fill="FFFFFF"/>
          <w:lang w:eastAsia="zh-CN"/>
        </w:rPr>
        <w:t>。</w:t>
      </w:r>
      <w:r>
        <w:rPr>
          <w:rFonts w:hint="eastAsia" w:ascii="仿宋_GB2312" w:hAnsi="宋体" w:eastAsia="仿宋_GB2312" w:cs="Times New Roman"/>
          <w:b w:val="0"/>
          <w:bCs w:val="0"/>
          <w:color w:val="auto"/>
          <w:spacing w:val="-3"/>
          <w:kern w:val="56"/>
          <w:sz w:val="32"/>
          <w:szCs w:val="32"/>
          <w:highlight w:val="none"/>
          <w:shd w:val="clear" w:color="auto" w:fill="FFFFFF"/>
          <w:lang w:val="en-US" w:eastAsia="zh-CN" w:bidi="ar-SA"/>
        </w:rPr>
        <w:t>结合合作区发展定位、经济发展、人口变化趋势及各类垃圾产生趋势，科学合理预测各阶段各类垃圾产量，</w:t>
      </w:r>
      <w:r>
        <w:rPr>
          <w:rFonts w:hint="eastAsia" w:ascii="仿宋_GB2312" w:hAnsi="宋体" w:eastAsia="仿宋_GB2312" w:cs="Times New Roman"/>
          <w:i w:val="0"/>
          <w:iCs w:val="0"/>
          <w:caps w:val="0"/>
          <w:color w:val="auto"/>
          <w:spacing w:val="-3"/>
          <w:kern w:val="56"/>
          <w:sz w:val="32"/>
          <w:szCs w:val="32"/>
          <w:highlight w:val="none"/>
          <w:shd w:val="clear" w:color="auto" w:fill="FFFFFF"/>
        </w:rPr>
        <w:t>全面评估合作区生活垃圾及厨余垃圾产生量、收集率与处理能力缺口</w:t>
      </w:r>
      <w:r>
        <w:rPr>
          <w:rFonts w:hint="eastAsia" w:ascii="仿宋_GB2312" w:hAnsi="宋体" w:eastAsia="仿宋_GB2312" w:cs="Times New Roman"/>
          <w:i w:val="0"/>
          <w:iCs w:val="0"/>
          <w:caps w:val="0"/>
          <w:color w:val="auto"/>
          <w:spacing w:val="-3"/>
          <w:kern w:val="56"/>
          <w:sz w:val="32"/>
          <w:szCs w:val="32"/>
          <w:highlight w:val="none"/>
          <w:shd w:val="clear" w:color="auto" w:fill="FFFFFF"/>
          <w:lang w:eastAsia="zh-CN"/>
        </w:rPr>
        <w:t>，</w:t>
      </w:r>
      <w:r>
        <w:rPr>
          <w:rFonts w:hint="eastAsia" w:ascii="仿宋_GB2312" w:hAnsi="宋体" w:eastAsia="仿宋_GB2312" w:cs="Times New Roman"/>
          <w:i w:val="0"/>
          <w:iCs w:val="0"/>
          <w:caps w:val="0"/>
          <w:color w:val="auto"/>
          <w:spacing w:val="-3"/>
          <w:kern w:val="56"/>
          <w:sz w:val="32"/>
          <w:szCs w:val="32"/>
          <w:highlight w:val="none"/>
          <w:shd w:val="clear" w:color="auto" w:fill="FFFFFF"/>
        </w:rPr>
        <w:t>科学测算转运站处理规模扩容阈值、厨余处理设施阶段性建设容量，为规划方案提供动态数据支撑。</w:t>
      </w:r>
    </w:p>
    <w:p w14:paraId="650C5C1D">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（3）生活垃圾收运处理体系规划</w:t>
      </w:r>
    </w:p>
    <w:p w14:paraId="07E6AC9F">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jc w:val="left"/>
        <w:textAlignment w:val="auto"/>
        <w:rPr>
          <w:rFonts w:hint="eastAsia" w:ascii="仿宋_GB2312" w:hAnsi="宋体" w:eastAsia="仿宋_GB2312" w:cs="Times New Roman"/>
          <w:b w:val="0"/>
          <w:bCs w:val="0"/>
          <w:i w:val="0"/>
          <w:iCs w:val="0"/>
          <w:caps w:val="0"/>
          <w:color w:val="auto"/>
          <w:spacing w:val="-3"/>
          <w:kern w:val="56"/>
          <w:sz w:val="32"/>
          <w:szCs w:val="32"/>
          <w:highlight w:val="none"/>
          <w:shd w:val="clear" w:color="auto" w:fill="FFFFFF"/>
        </w:rPr>
      </w:pPr>
      <w:r>
        <w:rPr>
          <w:rFonts w:hint="eastAsia" w:ascii="仿宋_GB2312" w:hAnsi="宋体" w:eastAsia="仿宋_GB2312" w:cs="Times New Roman"/>
          <w:b w:val="0"/>
          <w:bCs w:val="0"/>
          <w:color w:val="auto"/>
          <w:spacing w:val="-3"/>
          <w:kern w:val="56"/>
          <w:sz w:val="32"/>
          <w:szCs w:val="32"/>
          <w:highlight w:val="none"/>
          <w:shd w:val="clear" w:color="auto" w:fill="FFFFFF"/>
          <w:lang w:val="en-US" w:eastAsia="zh-CN" w:bidi="ar-SA"/>
        </w:rPr>
        <w:t>以合作区国土空间规划为基础，结合实际情况，按照相关规范及要求，合理布局生活垃圾收运设施，明确生活垃圾转运体系。</w:t>
      </w:r>
      <w:r>
        <w:rPr>
          <w:rFonts w:hint="eastAsia" w:ascii="仿宋_GB2312" w:hAnsi="宋体" w:eastAsia="仿宋_GB2312" w:cs="Times New Roman"/>
          <w:color w:val="auto"/>
          <w:spacing w:val="-3"/>
          <w:kern w:val="56"/>
          <w:sz w:val="32"/>
          <w:szCs w:val="32"/>
          <w:highlight w:val="none"/>
          <w:shd w:val="clear" w:color="auto" w:fill="FFFFFF"/>
          <w:lang w:val="en-US" w:eastAsia="zh-CN"/>
        </w:rPr>
        <w:t>按《深圳市生活垃圾分类管理条例》细化可回收</w:t>
      </w:r>
      <w:r>
        <w:rPr>
          <w:rFonts w:hint="eastAsia" w:ascii="仿宋_GB2312" w:hAnsi="宋体" w:eastAsia="仿宋_GB2312" w:cs="Times New Roman"/>
          <w:color w:val="000000"/>
          <w:spacing w:val="-3"/>
          <w:kern w:val="56"/>
          <w:sz w:val="32"/>
          <w:szCs w:val="32"/>
          <w:highlight w:val="none"/>
          <w:shd w:val="clear" w:color="auto" w:fill="FFFFFF"/>
          <w:lang w:val="en-US" w:eastAsia="zh-CN"/>
        </w:rPr>
        <w:t>物（含低值可回收物投放点，废弃家具、家电等无法经生活垃圾收运体系处理的大件垃圾投放点）、有害垃圾（毁形后投放）、家庭厨余垃圾（沥水定时投放）等分类要求，科学布局。制定智能回收设施、社区回收站、大件垃圾临时堆放点、镇级中转回收站、绿色分拣中心等功能性场所配置标准。</w:t>
      </w:r>
      <w:r>
        <w:rPr>
          <w:rFonts w:hint="eastAsia" w:ascii="仿宋_GB2312" w:hAnsi="宋体" w:eastAsia="仿宋_GB2312" w:cs="Times New Roman"/>
          <w:i w:val="0"/>
          <w:iCs w:val="0"/>
          <w:caps w:val="0"/>
          <w:color w:val="000000"/>
          <w:spacing w:val="-3"/>
          <w:kern w:val="56"/>
          <w:sz w:val="32"/>
          <w:szCs w:val="32"/>
          <w:highlight w:val="none"/>
          <w:shd w:val="clear" w:color="auto" w:fill="FFFFFF"/>
          <w:lang w:val="en-US" w:eastAsia="zh-CN"/>
        </w:rPr>
        <w:t>明确生活垃圾转运体系和垃圾转运站的用地标准。</w:t>
      </w:r>
      <w:r>
        <w:rPr>
          <w:rFonts w:hint="eastAsia" w:ascii="仿宋_GB2312" w:hAnsi="宋体" w:eastAsia="仿宋_GB2312" w:cs="Times New Roman"/>
          <w:i w:val="0"/>
          <w:iCs w:val="0"/>
          <w:caps w:val="0"/>
          <w:color w:val="000000"/>
          <w:spacing w:val="-3"/>
          <w:kern w:val="56"/>
          <w:sz w:val="32"/>
          <w:szCs w:val="32"/>
          <w:highlight w:val="none"/>
          <w:shd w:val="clear" w:color="auto" w:fill="FFFFFF"/>
        </w:rPr>
        <w:t>末端处理</w:t>
      </w:r>
      <w:r>
        <w:rPr>
          <w:rFonts w:hint="eastAsia" w:ascii="仿宋_GB2312" w:hAnsi="宋体" w:eastAsia="仿宋_GB2312" w:cs="Times New Roman"/>
          <w:i w:val="0"/>
          <w:iCs w:val="0"/>
          <w:caps w:val="0"/>
          <w:color w:val="auto"/>
          <w:spacing w:val="-3"/>
          <w:kern w:val="56"/>
          <w:sz w:val="32"/>
          <w:szCs w:val="32"/>
          <w:highlight w:val="none"/>
          <w:shd w:val="clear" w:color="auto" w:fill="FFFFFF"/>
        </w:rPr>
        <w:t>设施</w:t>
      </w:r>
      <w:r>
        <w:rPr>
          <w:rFonts w:hint="eastAsia" w:ascii="仿宋_GB2312" w:hAnsi="宋体" w:eastAsia="仿宋_GB2312" w:cs="Times New Roman"/>
          <w:i w:val="0"/>
          <w:iCs w:val="0"/>
          <w:caps w:val="0"/>
          <w:color w:val="auto"/>
          <w:spacing w:val="-3"/>
          <w:kern w:val="56"/>
          <w:sz w:val="32"/>
          <w:szCs w:val="32"/>
          <w:highlight w:val="none"/>
          <w:shd w:val="clear" w:color="auto" w:fill="FFFFFF"/>
          <w:lang w:val="en-US" w:eastAsia="zh-CN"/>
        </w:rPr>
        <w:t>结合生态环境园详细规划进行优化完善。</w:t>
      </w:r>
    </w:p>
    <w:p w14:paraId="464626F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（4）厨余垃圾专项处理体系规划</w:t>
      </w:r>
    </w:p>
    <w:p w14:paraId="6F2EC0FC">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jc w:val="left"/>
        <w:textAlignment w:val="auto"/>
        <w:rPr>
          <w:rFonts w:hint="eastAsia" w:ascii="仿宋_GB2312" w:hAnsi="宋体" w:eastAsia="仿宋_GB2312" w:cs="Times New Roman"/>
          <w:i w:val="0"/>
          <w:iCs w:val="0"/>
          <w:caps w:val="0"/>
          <w:color w:val="auto"/>
          <w:spacing w:val="-3"/>
          <w:kern w:val="56"/>
          <w:sz w:val="32"/>
          <w:szCs w:val="32"/>
          <w:highlight w:val="none"/>
          <w:shd w:val="clear" w:color="auto" w:fill="FFFFFF"/>
        </w:rPr>
      </w:pPr>
      <w:r>
        <w:rPr>
          <w:rFonts w:hint="eastAsia" w:ascii="仿宋_GB2312" w:hAnsi="宋体" w:eastAsia="仿宋_GB2312" w:cs="Times New Roman"/>
          <w:i w:val="0"/>
          <w:iCs w:val="0"/>
          <w:caps w:val="0"/>
          <w:color w:val="auto"/>
          <w:spacing w:val="-3"/>
          <w:kern w:val="56"/>
          <w:sz w:val="32"/>
          <w:szCs w:val="32"/>
          <w:highlight w:val="none"/>
          <w:shd w:val="clear" w:color="auto" w:fill="FFFFFF"/>
        </w:rPr>
        <w:t>立足</w:t>
      </w:r>
      <w:r>
        <w:rPr>
          <w:rFonts w:hint="eastAsia" w:ascii="仿宋_GB2312" w:hAnsi="宋体" w:eastAsia="仿宋_GB2312" w:cs="Times New Roman"/>
          <w:i w:val="0"/>
          <w:iCs w:val="0"/>
          <w:caps w:val="0"/>
          <w:color w:val="auto"/>
          <w:spacing w:val="-3"/>
          <w:kern w:val="56"/>
          <w:sz w:val="32"/>
          <w:szCs w:val="32"/>
          <w:highlight w:val="none"/>
          <w:shd w:val="clear" w:color="auto" w:fill="FFFFFF"/>
          <w:lang w:val="en-US" w:eastAsia="zh-CN"/>
        </w:rPr>
        <w:t>合作区</w:t>
      </w:r>
      <w:r>
        <w:rPr>
          <w:rFonts w:hint="eastAsia" w:ascii="仿宋_GB2312" w:hAnsi="宋体" w:eastAsia="仿宋_GB2312" w:cs="Times New Roman"/>
          <w:i w:val="0"/>
          <w:iCs w:val="0"/>
          <w:caps w:val="0"/>
          <w:color w:val="auto"/>
          <w:spacing w:val="-3"/>
          <w:kern w:val="56"/>
          <w:sz w:val="32"/>
          <w:szCs w:val="32"/>
          <w:highlight w:val="none"/>
          <w:shd w:val="clear" w:color="auto" w:fill="FFFFFF"/>
        </w:rPr>
        <w:t>厨余垃圾处理处置发展实际，</w:t>
      </w:r>
      <w:r>
        <w:rPr>
          <w:rFonts w:hint="eastAsia" w:ascii="仿宋_GB2312" w:hAnsi="宋体" w:eastAsia="仿宋_GB2312" w:cs="Times New Roman"/>
          <w:i w:val="0"/>
          <w:iCs w:val="0"/>
          <w:caps w:val="0"/>
          <w:color w:val="auto"/>
          <w:spacing w:val="-3"/>
          <w:kern w:val="56"/>
          <w:sz w:val="32"/>
          <w:szCs w:val="32"/>
          <w:highlight w:val="none"/>
          <w:shd w:val="clear" w:color="auto" w:fill="FFFFFF"/>
          <w:lang w:val="en-US" w:eastAsia="zh-CN"/>
        </w:rPr>
        <w:t>重点完善</w:t>
      </w:r>
      <w:r>
        <w:rPr>
          <w:rFonts w:hint="eastAsia" w:ascii="仿宋_GB2312" w:hAnsi="宋体" w:eastAsia="仿宋_GB2312" w:cs="Times New Roman"/>
          <w:color w:val="auto"/>
          <w:spacing w:val="-3"/>
          <w:kern w:val="56"/>
          <w:sz w:val="32"/>
          <w:szCs w:val="32"/>
          <w:highlight w:val="none"/>
          <w:shd w:val="clear" w:color="auto" w:fill="FFFFFF"/>
        </w:rPr>
        <w:t>厨余垃圾处理系统和收运系统规划</w:t>
      </w:r>
      <w:r>
        <w:rPr>
          <w:rFonts w:hint="eastAsia" w:ascii="仿宋_GB2312" w:hAnsi="宋体" w:eastAsia="仿宋_GB2312" w:cs="Times New Roman"/>
          <w:color w:val="auto"/>
          <w:spacing w:val="-3"/>
          <w:kern w:val="56"/>
          <w:sz w:val="32"/>
          <w:szCs w:val="32"/>
          <w:highlight w:val="none"/>
          <w:shd w:val="clear" w:color="auto" w:fill="FFFFFF"/>
          <w:lang w:eastAsia="zh-CN"/>
        </w:rPr>
        <w:t>。</w:t>
      </w:r>
      <w:r>
        <w:rPr>
          <w:rFonts w:hint="eastAsia" w:ascii="仿宋_GB2312" w:hAnsi="宋体" w:eastAsia="仿宋_GB2312" w:cs="Times New Roman"/>
          <w:i w:val="0"/>
          <w:iCs w:val="0"/>
          <w:caps w:val="0"/>
          <w:color w:val="auto"/>
          <w:spacing w:val="-3"/>
          <w:kern w:val="56"/>
          <w:sz w:val="32"/>
          <w:szCs w:val="32"/>
          <w:highlight w:val="none"/>
          <w:shd w:val="clear" w:color="auto" w:fill="FFFFFF"/>
        </w:rPr>
        <w:t>按餐饮单位密度与居民区规模分级配置专用收集容器，明确转运站预处理流程（生物降解分离+残渣入焚烧体系）。规划</w:t>
      </w:r>
      <w:r>
        <w:rPr>
          <w:rFonts w:hint="eastAsia" w:ascii="仿宋_GB2312" w:hAnsi="宋体" w:eastAsia="仿宋_GB2312" w:cs="Times New Roman"/>
          <w:i w:val="0"/>
          <w:iCs w:val="0"/>
          <w:caps w:val="0"/>
          <w:color w:val="auto"/>
          <w:spacing w:val="-3"/>
          <w:kern w:val="56"/>
          <w:sz w:val="32"/>
          <w:szCs w:val="32"/>
          <w:highlight w:val="none"/>
          <w:shd w:val="clear" w:color="auto" w:fill="FFFFFF"/>
          <w:lang w:val="en-US" w:eastAsia="zh-CN"/>
        </w:rPr>
        <w:t>厨余垃圾</w:t>
      </w:r>
      <w:r>
        <w:rPr>
          <w:rFonts w:hint="eastAsia" w:ascii="仿宋_GB2312" w:hAnsi="宋体" w:eastAsia="仿宋_GB2312" w:cs="Times New Roman"/>
          <w:i w:val="0"/>
          <w:iCs w:val="0"/>
          <w:caps w:val="0"/>
          <w:color w:val="auto"/>
          <w:spacing w:val="-3"/>
          <w:kern w:val="56"/>
          <w:sz w:val="32"/>
          <w:szCs w:val="32"/>
          <w:highlight w:val="none"/>
          <w:shd w:val="clear" w:color="auto" w:fill="FFFFFF"/>
        </w:rPr>
        <w:t>集中式处理设施（20-50亩/100-300吨/日），同步在农贸市场、大型社区布局分散式处理点，动态匹配片区需求。全流程纳入数字化监管平台，实现处理数据实时监测与收运车辆GPS轨迹追踪。</w:t>
      </w:r>
    </w:p>
    <w:p w14:paraId="0DC37EDB">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（5）设施空间管控与用地保障方案</w:t>
      </w:r>
    </w:p>
    <w:p w14:paraId="64875FEB">
      <w:pPr>
        <w:keepNext w:val="0"/>
        <w:keepLines w:val="0"/>
        <w:pageBreakBefore w:val="0"/>
        <w:widowControl w:val="0"/>
        <w:numPr>
          <w:ilvl w:val="0"/>
          <w:numId w:val="0"/>
        </w:numPr>
        <w:suppressLineNumbers w:val="0"/>
        <w:shd w:val="clear" w:color="auto" w:fill="FFFFFF"/>
        <w:kinsoku/>
        <w:wordWrap/>
        <w:overflowPunct/>
        <w:topLinePunct w:val="0"/>
        <w:autoSpaceDE/>
        <w:autoSpaceDN/>
        <w:bidi w:val="0"/>
        <w:adjustRightInd/>
        <w:snapToGrid/>
        <w:spacing w:beforeAutospacing="0" w:afterAutospacing="0" w:line="560" w:lineRule="exact"/>
        <w:ind w:left="0" w:right="0" w:firstLine="628" w:firstLineChars="200"/>
        <w:jc w:val="left"/>
        <w:textAlignment w:val="auto"/>
        <w:rPr>
          <w:rFonts w:hint="default" w:ascii="仿宋_GB2312" w:hAnsi="宋体" w:eastAsia="仿宋_GB2312" w:cs="Times New Roman"/>
          <w:i w:val="0"/>
          <w:iCs w:val="0"/>
          <w:caps w:val="0"/>
          <w:color w:val="auto"/>
          <w:spacing w:val="-3"/>
          <w:kern w:val="56"/>
          <w:sz w:val="32"/>
          <w:szCs w:val="32"/>
          <w:highlight w:val="none"/>
          <w:shd w:val="clear" w:color="auto" w:fill="FFFFFF"/>
        </w:rPr>
      </w:pPr>
      <w:r>
        <w:rPr>
          <w:rFonts w:hint="eastAsia" w:ascii="仿宋_GB2312" w:hAnsi="宋体" w:eastAsia="仿宋_GB2312" w:cs="Times New Roman"/>
          <w:i w:val="0"/>
          <w:iCs w:val="0"/>
          <w:caps w:val="0"/>
          <w:color w:val="auto"/>
          <w:spacing w:val="-3"/>
          <w:kern w:val="56"/>
          <w:sz w:val="32"/>
          <w:szCs w:val="32"/>
          <w:highlight w:val="none"/>
          <w:shd w:val="clear" w:color="auto" w:fill="FFFFFF"/>
          <w:lang w:val="en-US" w:eastAsia="zh-CN"/>
        </w:rPr>
        <w:t>明确各类环境卫生设施的选址原则和刚性管控要求。</w:t>
      </w:r>
      <w:r>
        <w:rPr>
          <w:rFonts w:hint="eastAsia" w:ascii="仿宋_GB2312" w:hAnsi="宋体" w:eastAsia="仿宋_GB2312" w:cs="Times New Roman"/>
          <w:color w:val="auto"/>
          <w:spacing w:val="-3"/>
          <w:kern w:val="56"/>
          <w:sz w:val="32"/>
          <w:szCs w:val="32"/>
          <w:highlight w:val="none"/>
          <w:shd w:val="clear" w:color="auto" w:fill="FFFFFF"/>
          <w:lang w:val="en-US" w:eastAsia="zh-CN"/>
        </w:rPr>
        <w:t>新建项目按《深圳经济特区市容和环境卫生管理条例》配套环卫设施（如垃圾分类站、公厕），与主体工程“三同时”建设。明确用地预留标准，</w:t>
      </w:r>
      <w:r>
        <w:rPr>
          <w:rFonts w:hint="eastAsia" w:ascii="仿宋_GB2312" w:hAnsi="宋体" w:eastAsia="仿宋_GB2312" w:cs="Times New Roman"/>
          <w:i w:val="0"/>
          <w:iCs w:val="0"/>
          <w:caps w:val="0"/>
          <w:color w:val="auto"/>
          <w:spacing w:val="-3"/>
          <w:kern w:val="56"/>
          <w:sz w:val="32"/>
          <w:szCs w:val="32"/>
          <w:highlight w:val="none"/>
          <w:shd w:val="clear" w:color="auto" w:fill="FFFFFF"/>
        </w:rPr>
        <w:t>按近期优先建设转运站与厨余处理试点、远期预留焚烧厂扩建用地的时序推进</w:t>
      </w:r>
      <w:r>
        <w:rPr>
          <w:rFonts w:hint="eastAsia" w:ascii="仿宋_GB2312" w:hAnsi="宋体" w:eastAsia="仿宋_GB2312" w:cs="Times New Roman"/>
          <w:i w:val="0"/>
          <w:iCs w:val="0"/>
          <w:caps w:val="0"/>
          <w:color w:val="auto"/>
          <w:spacing w:val="-3"/>
          <w:kern w:val="56"/>
          <w:sz w:val="32"/>
          <w:szCs w:val="32"/>
          <w:highlight w:val="none"/>
          <w:shd w:val="clear" w:color="auto" w:fill="FFFFFF"/>
          <w:lang w:eastAsia="zh-CN"/>
        </w:rPr>
        <w:t>，</w:t>
      </w:r>
      <w:r>
        <w:rPr>
          <w:rFonts w:hint="eastAsia" w:ascii="仿宋_GB2312" w:hAnsi="宋体" w:eastAsia="仿宋_GB2312" w:cs="Times New Roman"/>
          <w:i w:val="0"/>
          <w:iCs w:val="0"/>
          <w:caps w:val="0"/>
          <w:color w:val="auto"/>
          <w:spacing w:val="-3"/>
          <w:kern w:val="56"/>
          <w:sz w:val="32"/>
          <w:szCs w:val="32"/>
          <w:highlight w:val="none"/>
          <w:shd w:val="clear" w:color="auto" w:fill="FFFFFF"/>
          <w:lang w:val="en-US" w:eastAsia="zh-CN"/>
        </w:rPr>
        <w:t>制定用地保障方案</w:t>
      </w:r>
      <w:r>
        <w:rPr>
          <w:rFonts w:hint="eastAsia" w:ascii="仿宋_GB2312" w:hAnsi="宋体" w:eastAsia="仿宋_GB2312" w:cs="Times New Roman"/>
          <w:i w:val="0"/>
          <w:iCs w:val="0"/>
          <w:caps w:val="0"/>
          <w:color w:val="auto"/>
          <w:spacing w:val="-3"/>
          <w:kern w:val="56"/>
          <w:sz w:val="32"/>
          <w:szCs w:val="32"/>
          <w:highlight w:val="none"/>
          <w:shd w:val="clear" w:color="auto" w:fill="FFFFFF"/>
        </w:rPr>
        <w:t>。</w:t>
      </w:r>
    </w:p>
    <w:p w14:paraId="68752404">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（6）实施保障措施</w:t>
      </w:r>
    </w:p>
    <w:p w14:paraId="295CE4F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28" w:firstLineChars="200"/>
        <w:jc w:val="left"/>
        <w:textAlignment w:val="auto"/>
        <w:rPr>
          <w:rFonts w:hint="eastAsia" w:ascii="仿宋_GB2312" w:hAnsi="宋体" w:eastAsia="仿宋_GB2312" w:cs="Times New Roman"/>
          <w:i w:val="0"/>
          <w:iCs w:val="0"/>
          <w:caps w:val="0"/>
          <w:color w:val="auto"/>
          <w:spacing w:val="-3"/>
          <w:kern w:val="56"/>
          <w:sz w:val="32"/>
          <w:szCs w:val="32"/>
          <w:highlight w:val="none"/>
          <w:shd w:val="clear" w:color="auto" w:fill="FFFFFF"/>
        </w:rPr>
      </w:pPr>
      <w:r>
        <w:rPr>
          <w:rFonts w:hint="eastAsia" w:ascii="仿宋_GB2312" w:hAnsi="宋体" w:eastAsia="仿宋_GB2312" w:cs="Times New Roman"/>
          <w:i w:val="0"/>
          <w:iCs w:val="0"/>
          <w:caps w:val="0"/>
          <w:color w:val="auto"/>
          <w:spacing w:val="-3"/>
          <w:kern w:val="56"/>
          <w:sz w:val="32"/>
          <w:szCs w:val="32"/>
          <w:highlight w:val="none"/>
          <w:shd w:val="clear" w:color="auto" w:fill="FFFFFF"/>
          <w:lang w:val="en-US" w:eastAsia="zh-CN"/>
        </w:rPr>
        <w:t>从</w:t>
      </w:r>
      <w:r>
        <w:rPr>
          <w:rFonts w:hint="eastAsia" w:ascii="仿宋_GB2312" w:hAnsi="宋体" w:eastAsia="仿宋_GB2312" w:cs="Times New Roman"/>
          <w:color w:val="auto"/>
          <w:spacing w:val="-3"/>
          <w:kern w:val="56"/>
          <w:sz w:val="32"/>
          <w:szCs w:val="32"/>
          <w:highlight w:val="none"/>
          <w:shd w:val="clear" w:color="auto" w:fill="FFFFFF"/>
          <w:lang w:val="en-US" w:eastAsia="zh-CN"/>
        </w:rPr>
        <w:t>政策机制、技术支撑、责任监管、公众参与等多方面明确深汕特别合作区环境卫生设施系统规划的实施保障措施，</w:t>
      </w:r>
      <w:r>
        <w:rPr>
          <w:rFonts w:hint="eastAsia" w:ascii="仿宋_GB2312" w:hAnsi="宋体" w:eastAsia="仿宋_GB2312" w:cs="Times New Roman"/>
          <w:i w:val="0"/>
          <w:iCs w:val="0"/>
          <w:caps w:val="0"/>
          <w:color w:val="auto"/>
          <w:spacing w:val="-3"/>
          <w:kern w:val="56"/>
          <w:sz w:val="32"/>
          <w:szCs w:val="32"/>
          <w:highlight w:val="none"/>
          <w:shd w:val="clear" w:color="auto" w:fill="FFFFFF"/>
        </w:rPr>
        <w:t>形成“政府监管+市场运作+公众参与”的协同治理模式。</w:t>
      </w:r>
    </w:p>
    <w:p w14:paraId="685668F4">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28" w:firstLineChars="200"/>
        <w:jc w:val="both"/>
        <w:textAlignment w:val="auto"/>
        <w:rPr>
          <w:rFonts w:ascii="仿宋_GB2312" w:hAnsi="仿宋_GB2312" w:eastAsia="仿宋_GB2312" w:cs="仿宋_GB2312"/>
          <w:color w:val="000000"/>
          <w:sz w:val="32"/>
          <w:szCs w:val="32"/>
          <w:shd w:val="clear" w:color="auto" w:fill="FFFFFF"/>
          <w:lang w:bidi="ar"/>
        </w:rPr>
      </w:pPr>
      <w:r>
        <w:rPr>
          <w:rFonts w:hint="eastAsia" w:ascii="仿宋_GB2312" w:hAnsi="宋体" w:eastAsia="仿宋_GB2312" w:cs="Times New Roman"/>
          <w:i w:val="0"/>
          <w:iCs w:val="0"/>
          <w:caps w:val="0"/>
          <w:color w:val="auto"/>
          <w:spacing w:val="-3"/>
          <w:kern w:val="56"/>
          <w:sz w:val="32"/>
          <w:szCs w:val="32"/>
          <w:highlight w:val="none"/>
          <w:shd w:val="clear" w:color="auto" w:fill="FFFFFF"/>
          <w:lang w:eastAsia="zh-CN"/>
        </w:rPr>
        <w:t>（</w:t>
      </w:r>
      <w:r>
        <w:rPr>
          <w:rFonts w:hint="eastAsia" w:ascii="仿宋_GB2312" w:hAnsi="宋体" w:eastAsia="仿宋_GB2312" w:cs="Times New Roman"/>
          <w:i w:val="0"/>
          <w:iCs w:val="0"/>
          <w:caps w:val="0"/>
          <w:color w:val="auto"/>
          <w:spacing w:val="-3"/>
          <w:kern w:val="56"/>
          <w:sz w:val="32"/>
          <w:szCs w:val="32"/>
          <w:highlight w:val="none"/>
          <w:shd w:val="clear" w:color="auto" w:fill="FFFFFF"/>
          <w:lang w:val="en-US" w:eastAsia="zh-CN"/>
        </w:rPr>
        <w:t>7</w:t>
      </w:r>
      <w:r>
        <w:rPr>
          <w:rFonts w:hint="eastAsia" w:ascii="仿宋_GB2312" w:hAnsi="宋体" w:eastAsia="仿宋_GB2312" w:cs="Times New Roman"/>
          <w:i w:val="0"/>
          <w:iCs w:val="0"/>
          <w:caps w:val="0"/>
          <w:color w:val="auto"/>
          <w:spacing w:val="-3"/>
          <w:kern w:val="56"/>
          <w:sz w:val="32"/>
          <w:szCs w:val="32"/>
          <w:highlight w:val="none"/>
          <w:shd w:val="clear" w:color="auto" w:fill="FFFFFF"/>
          <w:lang w:eastAsia="zh-CN"/>
        </w:rPr>
        <w:t>）负责组织开展专家评审；及</w:t>
      </w:r>
      <w:r>
        <w:rPr>
          <w:rFonts w:hint="eastAsia" w:ascii="仿宋_GB2312" w:hAnsi="仿宋_GB2312" w:eastAsia="仿宋_GB2312" w:cs="仿宋_GB2312"/>
          <w:color w:val="000000"/>
          <w:sz w:val="32"/>
          <w:szCs w:val="32"/>
          <w:shd w:val="clear" w:color="auto" w:fill="FFFFFF"/>
        </w:rPr>
        <w:t>完成采购人交办的和本专业相关的工作任务。</w:t>
      </w:r>
    </w:p>
    <w:p w14:paraId="1EEEF868">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kern w:val="0"/>
          <w:sz w:val="32"/>
          <w:szCs w:val="32"/>
          <w:shd w:val="clear" w:color="auto" w:fill="FFFFFF"/>
          <w:lang w:bidi="ar"/>
        </w:rPr>
      </w:pPr>
      <w:r>
        <w:rPr>
          <w:rFonts w:hint="eastAsia" w:ascii="仿宋_GB2312" w:hAnsi="仿宋_GB2312" w:eastAsia="仿宋_GB2312" w:cs="仿宋_GB2312"/>
          <w:color w:val="000000"/>
          <w:kern w:val="0"/>
          <w:sz w:val="32"/>
          <w:szCs w:val="32"/>
          <w:shd w:val="clear" w:color="auto" w:fill="FFFFFF"/>
          <w:lang w:val="en-US" w:eastAsia="zh-CN" w:bidi="ar"/>
        </w:rPr>
        <w:t>3.</w:t>
      </w:r>
      <w:r>
        <w:rPr>
          <w:rFonts w:hint="eastAsia" w:ascii="仿宋_GB2312" w:hAnsi="仿宋_GB2312" w:eastAsia="仿宋_GB2312" w:cs="仿宋_GB2312"/>
          <w:color w:val="000000"/>
          <w:kern w:val="0"/>
          <w:sz w:val="32"/>
          <w:szCs w:val="32"/>
          <w:shd w:val="clear" w:color="auto" w:fill="FFFFFF"/>
          <w:lang w:bidi="ar"/>
        </w:rPr>
        <w:t>服务要求：</w:t>
      </w:r>
    </w:p>
    <w:p w14:paraId="33F9FD35">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（1）熟悉</w:t>
      </w:r>
      <w:r>
        <w:rPr>
          <w:rFonts w:hint="eastAsia" w:ascii="仿宋_GB2312" w:hAnsi="仿宋_GB2312" w:eastAsia="仿宋_GB2312" w:cs="仿宋_GB2312"/>
          <w:color w:val="000000"/>
          <w:sz w:val="32"/>
          <w:szCs w:val="32"/>
          <w:shd w:val="clear" w:color="auto" w:fill="FFFFFF"/>
          <w:lang w:val="en-US" w:eastAsia="zh-CN"/>
        </w:rPr>
        <w:t>环卫设施</w:t>
      </w:r>
      <w:r>
        <w:rPr>
          <w:rFonts w:hint="default" w:ascii="仿宋_GB2312" w:hAnsi="仿宋_GB2312" w:eastAsia="仿宋_GB2312" w:cs="仿宋_GB2312"/>
          <w:color w:val="000000"/>
          <w:sz w:val="32"/>
          <w:szCs w:val="32"/>
          <w:shd w:val="clear" w:color="auto" w:fill="FFFFFF"/>
          <w:lang w:val="en-US" w:eastAsia="zh-CN"/>
        </w:rPr>
        <w:t>规划标准和规范，收集相关规划资料，根据规划建设情况和深汕建设实际开展设计工作。</w:t>
      </w:r>
    </w:p>
    <w:p w14:paraId="69262CFA">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r>
        <w:rPr>
          <w:rFonts w:hint="default" w:ascii="仿宋_GB2312" w:hAnsi="仿宋_GB2312" w:eastAsia="仿宋_GB2312" w:cs="仿宋_GB2312"/>
          <w:color w:val="000000"/>
          <w:sz w:val="32"/>
          <w:szCs w:val="32"/>
          <w:shd w:val="clear" w:color="auto" w:fill="FFFFFF"/>
          <w:lang w:val="en-US" w:eastAsia="zh-CN"/>
        </w:rPr>
        <w:t>（2）进行现场调研，并根据项目进度安排，按时提交工作成果。</w:t>
      </w:r>
    </w:p>
    <w:p w14:paraId="5F58DB09">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color w:val="000000"/>
          <w:sz w:val="32"/>
          <w:szCs w:val="32"/>
          <w:shd w:val="clear" w:color="auto" w:fill="FFFFFF"/>
        </w:rPr>
      </w:pPr>
      <w:r>
        <w:rPr>
          <w:rFonts w:hint="default" w:ascii="仿宋_GB2312" w:hAnsi="仿宋_GB2312" w:eastAsia="仿宋_GB2312" w:cs="仿宋_GB2312"/>
          <w:color w:val="000000"/>
          <w:sz w:val="32"/>
          <w:szCs w:val="32"/>
          <w:shd w:val="clear" w:color="auto" w:fill="FFFFFF"/>
          <w:lang w:val="en-US" w:eastAsia="zh-CN"/>
        </w:rPr>
        <w:t>（3）工作成果满足国家、省、市法律法规和规范标准，能作为项目后续建设和申报的工作依据。</w:t>
      </w:r>
    </w:p>
    <w:p w14:paraId="632E14EE">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sz w:val="32"/>
          <w:szCs w:val="32"/>
          <w:lang w:eastAsia="zh-CN"/>
        </w:rPr>
      </w:pPr>
      <w:r>
        <w:rPr>
          <w:rFonts w:hint="eastAsia" w:ascii="楷体" w:hAnsi="楷体" w:eastAsia="楷体" w:cs="Times New Roman"/>
          <w:sz w:val="32"/>
          <w:szCs w:val="32"/>
          <w:lang w:eastAsia="zh-CN"/>
        </w:rPr>
        <w:t>（</w:t>
      </w:r>
      <w:r>
        <w:rPr>
          <w:rFonts w:hint="eastAsia" w:ascii="楷体" w:hAnsi="楷体" w:eastAsia="楷体" w:cs="Times New Roman"/>
          <w:sz w:val="32"/>
          <w:szCs w:val="32"/>
          <w:lang w:val="en-US" w:eastAsia="zh-CN"/>
        </w:rPr>
        <w:t>二</w:t>
      </w:r>
      <w:r>
        <w:rPr>
          <w:rFonts w:hint="eastAsia" w:ascii="楷体" w:hAnsi="楷体" w:eastAsia="楷体" w:cs="Times New Roman"/>
          <w:sz w:val="32"/>
          <w:szCs w:val="32"/>
          <w:lang w:eastAsia="zh-CN"/>
        </w:rPr>
        <w:t>）服务成果要求</w:t>
      </w:r>
      <w:bookmarkStart w:id="0" w:name="_Hlk73713030"/>
    </w:p>
    <w:bookmarkEnd w:id="0"/>
    <w:p w14:paraId="54E00DC7">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（1）</w:t>
      </w:r>
      <w:r>
        <w:rPr>
          <w:rFonts w:hint="default" w:ascii="仿宋_GB2312" w:hAnsi="仿宋_GB2312" w:eastAsia="仿宋_GB2312" w:cs="仿宋_GB2312"/>
          <w:color w:val="000000"/>
          <w:sz w:val="32"/>
          <w:szCs w:val="32"/>
          <w:shd w:val="clear" w:color="auto" w:fill="FFFFFF"/>
          <w:lang w:val="en-US" w:eastAsia="zh-CN"/>
        </w:rPr>
        <w:t>完成</w:t>
      </w:r>
      <w:r>
        <w:rPr>
          <w:rFonts w:hint="eastAsia" w:ascii="仿宋_GB2312" w:hAnsi="仿宋_GB2312" w:eastAsia="仿宋_GB2312" w:cs="仿宋_GB2312"/>
          <w:color w:val="000000"/>
          <w:sz w:val="32"/>
          <w:szCs w:val="32"/>
          <w:shd w:val="clear" w:color="auto" w:fill="FFFFFF"/>
          <w:lang w:val="en-US" w:eastAsia="zh-CN"/>
        </w:rPr>
        <w:t>编制</w:t>
      </w:r>
      <w:r>
        <w:rPr>
          <w:rFonts w:hint="eastAsia" w:ascii="仿宋_GB2312" w:hAnsi="仿宋_GB2312" w:eastAsia="仿宋_GB2312" w:cs="仿宋_GB2312"/>
          <w:b w:val="0"/>
          <w:bCs w:val="0"/>
          <w:color w:val="000000"/>
          <w:sz w:val="32"/>
          <w:szCs w:val="32"/>
          <w:shd w:val="clear" w:color="auto" w:fill="FFFFFF"/>
          <w:lang w:eastAsia="zh-CN"/>
        </w:rPr>
        <w:t>深汕特别合作区环境卫生设施系统布局专项规划编制</w:t>
      </w:r>
      <w:r>
        <w:rPr>
          <w:rFonts w:hint="default" w:ascii="仿宋_GB2312" w:hAnsi="仿宋_GB2312" w:eastAsia="仿宋_GB2312" w:cs="仿宋_GB2312"/>
          <w:color w:val="000000"/>
          <w:sz w:val="32"/>
          <w:szCs w:val="32"/>
          <w:shd w:val="clear" w:color="auto" w:fill="FFFFFF"/>
          <w:lang w:val="en-US" w:eastAsia="zh-CN"/>
        </w:rPr>
        <w:t>，</w:t>
      </w:r>
      <w:r>
        <w:rPr>
          <w:rFonts w:hint="eastAsia" w:ascii="仿宋_GB2312" w:hAnsi="仿宋_GB2312" w:eastAsia="仿宋_GB2312" w:cs="仿宋_GB2312"/>
          <w:color w:val="000000"/>
          <w:sz w:val="32"/>
          <w:szCs w:val="32"/>
          <w:shd w:val="clear" w:color="auto" w:fill="FFFFFF"/>
          <w:lang w:val="en-US" w:eastAsia="zh-CN"/>
        </w:rPr>
        <w:t>规划</w:t>
      </w:r>
      <w:r>
        <w:rPr>
          <w:rFonts w:hint="default" w:ascii="仿宋_GB2312" w:hAnsi="仿宋_GB2312" w:eastAsia="仿宋_GB2312" w:cs="仿宋_GB2312"/>
          <w:color w:val="000000"/>
          <w:sz w:val="32"/>
          <w:szCs w:val="32"/>
          <w:shd w:val="clear" w:color="auto" w:fill="FFFFFF"/>
          <w:lang w:val="en-US" w:eastAsia="zh-CN"/>
        </w:rPr>
        <w:t>成果文件应符合国家颁布的有关法律、法规、技术规范及深圳市相关主管部门发布的政策规定。</w:t>
      </w:r>
    </w:p>
    <w:p w14:paraId="0F4F8023">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（2）空间性内容：</w:t>
      </w:r>
    </w:p>
    <w:p w14:paraId="7D18F305">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矢量数据：环境园、能源生态园、各类生活垃圾处理设施、转运站等用地红线、点位；环境园、能源生态园、各类生活垃圾处理设施等防护范围线等；</w:t>
      </w:r>
    </w:p>
    <w:p w14:paraId="5FBDCCD8">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名录表格：环境园、能源生态园、各类生活垃圾处理设施、转运站；</w:t>
      </w:r>
    </w:p>
    <w:p w14:paraId="0CCAC618">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管控范围：环卫设施防护范围及管控要求；</w:t>
      </w:r>
    </w:p>
    <w:p w14:paraId="3DE4C187">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用地标准：环保电厂、厨余垃圾处理厂、转运站等设施用地标准；</w:t>
      </w:r>
    </w:p>
    <w:p w14:paraId="1FFD92DF">
      <w:pPr>
        <w:pStyle w:val="9"/>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left"/>
        <w:textAlignment w:val="auto"/>
        <w:rPr>
          <w:rFonts w:hint="default"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color w:val="000000"/>
          <w:sz w:val="32"/>
          <w:szCs w:val="32"/>
          <w:shd w:val="clear" w:color="auto" w:fill="FFFFFF"/>
          <w:lang w:val="en-US" w:eastAsia="zh-CN"/>
        </w:rPr>
        <w:t>用地需求：环境园、能源生态园、各类生活垃圾处理设施、转运站等用地规模、用地红线等涉及空间利用落地的需求。</w:t>
      </w:r>
    </w:p>
    <w:p w14:paraId="650A5337">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（三）项目商务要求：</w:t>
      </w:r>
    </w:p>
    <w:p w14:paraId="0B9881CB">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1.服务期限：</w:t>
      </w:r>
      <w:r>
        <w:rPr>
          <w:rFonts w:hint="eastAsia" w:ascii="仿宋_GB2312" w:hAnsi="仿宋_GB2312" w:eastAsia="仿宋_GB2312" w:cs="仿宋_GB2312"/>
          <w:color w:val="000000"/>
          <w:sz w:val="32"/>
          <w:szCs w:val="32"/>
          <w:shd w:val="clear" w:color="auto" w:fill="FFFFFF"/>
          <w:lang w:val="en-US" w:eastAsia="zh-CN"/>
        </w:rPr>
        <w:t>自合同签订之日起60工作日完成编制，服务期限至项目完成审批印发。</w:t>
      </w:r>
    </w:p>
    <w:p w14:paraId="5C6BED30">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jc w:val="both"/>
        <w:textAlignment w:val="auto"/>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2.付款方式：按照实际签订的合同约定付款方式。</w:t>
      </w:r>
    </w:p>
    <w:p w14:paraId="5A6AA95A">
      <w:pPr>
        <w:pStyle w:val="9"/>
        <w:keepNext w:val="0"/>
        <w:keepLines w:val="0"/>
        <w:pageBreakBefore w:val="0"/>
        <w:kinsoku/>
        <w:wordWrap/>
        <w:overflowPunct/>
        <w:topLinePunct w:val="0"/>
        <w:autoSpaceDE/>
        <w:autoSpaceDN/>
        <w:bidi w:val="0"/>
        <w:adjustRightInd/>
        <w:snapToGrid/>
        <w:spacing w:before="0" w:beforeAutospacing="0" w:after="0" w:afterAutospacing="0" w:line="600" w:lineRule="exact"/>
        <w:ind w:firstLine="640" w:firstLineChars="200"/>
        <w:textAlignment w:val="auto"/>
        <w:rPr>
          <w:rFonts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3.质量考核验收标准及违约金：由双方协商并写于合同内。</w:t>
      </w:r>
    </w:p>
    <w:p w14:paraId="20611C66">
      <w:pPr>
        <w:keepNext w:val="0"/>
        <w:keepLines w:val="0"/>
        <w:pageBreakBefore w:val="0"/>
        <w:kinsoku/>
        <w:wordWrap/>
        <w:overflowPunct/>
        <w:topLinePunct w:val="0"/>
        <w:autoSpaceDE/>
        <w:autoSpaceDN/>
        <w:bidi w:val="0"/>
        <w:adjustRightInd/>
        <w:snapToGrid/>
        <w:spacing w:line="600" w:lineRule="exact"/>
        <w:ind w:firstLine="640" w:firstLineChars="200"/>
        <w:textAlignment w:val="auto"/>
        <w:rPr>
          <w:rFonts w:hint="eastAsia" w:ascii="楷体" w:hAnsi="楷体" w:eastAsia="楷体" w:cs="Times New Roman"/>
          <w:sz w:val="32"/>
          <w:szCs w:val="32"/>
          <w:lang w:val="en-US" w:eastAsia="zh-CN"/>
        </w:rPr>
      </w:pPr>
      <w:r>
        <w:rPr>
          <w:rFonts w:hint="eastAsia" w:ascii="楷体" w:hAnsi="楷体" w:eastAsia="楷体" w:cs="Times New Roman"/>
          <w:sz w:val="32"/>
          <w:szCs w:val="32"/>
          <w:lang w:val="en-US" w:eastAsia="zh-CN"/>
        </w:rPr>
        <w:t>（四）供应商资格要求</w:t>
      </w:r>
    </w:p>
    <w:p w14:paraId="32742444">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1.具有独立法人资格或具有独立承担民事责任的能力的其它组织（提供营业执照或事业单位法人证等法人证明扫描件，原件备查）。</w:t>
      </w:r>
    </w:p>
    <w:p w14:paraId="4BE326B6">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2.设计单位需具备城市（乡）规划编制乙级及以上资质。</w:t>
      </w:r>
    </w:p>
    <w:p w14:paraId="1392F472">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3.本项目不接受联合体投标。</w:t>
      </w:r>
    </w:p>
    <w:p w14:paraId="20F86517">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4.参与本项目投标前三年内，在经营活动中没有重大违法记录。</w:t>
      </w:r>
    </w:p>
    <w:p w14:paraId="61BF919B">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5.参与本项目政府采购活动时不存在被有关部门禁止参与政府采购活动且在有效期内的情况。</w:t>
      </w:r>
    </w:p>
    <w:p w14:paraId="1309BFA5">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6.具备《中华人民共和国政府采购法》第二十二条第一款的条件。</w:t>
      </w:r>
    </w:p>
    <w:p w14:paraId="6DF71B53">
      <w:pPr>
        <w:pStyle w:val="4"/>
        <w:keepNext w:val="0"/>
        <w:keepLines w:val="0"/>
        <w:pageBreakBefore w:val="0"/>
        <w:widowControl/>
        <w:kinsoku/>
        <w:wordWrap/>
        <w:overflowPunct/>
        <w:topLinePunct w:val="0"/>
        <w:autoSpaceDE/>
        <w:autoSpaceDN/>
        <w:bidi w:val="0"/>
        <w:adjustRightInd/>
        <w:snapToGrid/>
        <w:spacing w:before="0" w:beforeAutospacing="0" w:after="0" w:afterAutospacing="0" w:line="560" w:lineRule="exact"/>
        <w:ind w:firstLine="640" w:firstLineChars="200"/>
        <w:jc w:val="left"/>
        <w:textAlignment w:val="auto"/>
        <w:rPr>
          <w:rFonts w:hint="eastAsia" w:ascii="仿宋_GB2312" w:hAnsi="仿宋_GB2312" w:eastAsia="仿宋_GB2312" w:cs="仿宋_GB2312"/>
          <w:b w:val="0"/>
          <w:color w:val="000000"/>
          <w:kern w:val="0"/>
          <w:sz w:val="32"/>
          <w:szCs w:val="32"/>
          <w:shd w:val="clear" w:color="auto" w:fill="FFFFFF"/>
          <w:lang w:val="en-US" w:eastAsia="zh-CN" w:bidi="ar"/>
        </w:rPr>
      </w:pPr>
      <w:r>
        <w:rPr>
          <w:rFonts w:hint="eastAsia" w:ascii="仿宋_GB2312" w:hAnsi="仿宋_GB2312" w:eastAsia="仿宋_GB2312" w:cs="仿宋_GB2312"/>
          <w:b w:val="0"/>
          <w:color w:val="000000"/>
          <w:kern w:val="0"/>
          <w:sz w:val="32"/>
          <w:szCs w:val="32"/>
          <w:shd w:val="clear" w:color="auto" w:fill="FFFFFF"/>
          <w:lang w:val="en-US" w:eastAsia="zh-CN" w:bidi="ar"/>
        </w:rPr>
        <w:t>7.未被列入失信被执行人、重大税收违法案件当事人名单、政府采购严重违法失信行为记录名单。注：“信用中国”、“中国政府采购网”以及“深圳市政府采购监管网”为供应商信用信息的查询渠道。</w:t>
      </w:r>
    </w:p>
    <w:p w14:paraId="3A5406AD">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报价文件组成部分</w:t>
      </w:r>
    </w:p>
    <w:p w14:paraId="6F90CA8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1、报价函（格式自拟，加盖公章）</w:t>
      </w:r>
    </w:p>
    <w:p w14:paraId="54CF8773">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2、公司营业执照、</w:t>
      </w:r>
      <w:r>
        <w:rPr>
          <w:rFonts w:hint="eastAsia" w:ascii="仿宋_GB2312" w:hAnsi="仿宋_GB2312" w:eastAsia="仿宋_GB2312" w:cs="仿宋_GB2312"/>
          <w:sz w:val="32"/>
          <w:szCs w:val="32"/>
          <w:highlight w:val="none"/>
          <w:lang w:val="en-US" w:eastAsia="zh-CN"/>
        </w:rPr>
        <w:t>公司资质文件</w:t>
      </w:r>
      <w:r>
        <w:rPr>
          <w:rFonts w:hint="eastAsia" w:ascii="仿宋_GB2312" w:hAnsi="仿宋_GB2312" w:eastAsia="仿宋_GB2312" w:cs="仿宋_GB2312"/>
          <w:sz w:val="32"/>
          <w:szCs w:val="32"/>
          <w:lang w:val="en-US" w:eastAsia="zh-CN"/>
        </w:rPr>
        <w:t>、信用查询记录（加盖公章）</w:t>
      </w:r>
    </w:p>
    <w:p w14:paraId="33E025F9">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3、项目实施方案、项目重点难点分析、应对措施及相关的合理化建议、质量保障措施及方案、项目完成（服务期满）后的服务承诺、违约承诺</w:t>
      </w:r>
    </w:p>
    <w:p w14:paraId="0A3AB35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lef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4、公司有效的相关认证证书或资质证书</w:t>
      </w:r>
    </w:p>
    <w:p w14:paraId="1FF2CEE0">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5、公司或拟安排项目团队成员获得国际或国家级或省级设计类奖项的证明文件（加盖公章）</w:t>
      </w:r>
    </w:p>
    <w:p w14:paraId="5258984D">
      <w:pPr>
        <w:pStyle w:val="6"/>
        <w:keepNext w:val="0"/>
        <w:keepLines w:val="0"/>
        <w:pageBreakBefore w:val="0"/>
        <w:widowControl w:val="0"/>
        <w:numPr>
          <w:ilvl w:val="0"/>
          <w:numId w:val="0"/>
        </w:numPr>
        <w:kinsoku/>
        <w:wordWrap/>
        <w:overflowPunct/>
        <w:topLinePunct w:val="0"/>
        <w:autoSpaceDE/>
        <w:autoSpaceDN/>
        <w:bidi w:val="0"/>
        <w:adjustRightInd/>
        <w:snapToGrid/>
        <w:spacing w:after="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6、公司自2019年1月1日起，区级以上专项规划类或相同业绩证明材料（加盖公章）</w:t>
      </w:r>
    </w:p>
    <w:p w14:paraId="55BD5964">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sz w:val="32"/>
          <w:szCs w:val="32"/>
          <w:lang w:val="en-US" w:eastAsia="zh-CN"/>
        </w:rPr>
        <w:t>7、拟安排的项目负责人（1人）及团队主要成员（4人）职称证书，且需提供相关人员过去3个月（成立不足3个月的，按成立时限提供）的社保证明材料（加盖公章）</w:t>
      </w:r>
    </w:p>
    <w:p w14:paraId="07468014">
      <w:pPr>
        <w:pStyle w:val="6"/>
        <w:keepNext w:val="0"/>
        <w:keepLines w:val="0"/>
        <w:pageBreakBefore w:val="0"/>
        <w:widowControl w:val="0"/>
        <w:kinsoku/>
        <w:wordWrap/>
        <w:overflowPunct/>
        <w:topLinePunct w:val="0"/>
        <w:autoSpaceDE/>
        <w:autoSpaceDN/>
        <w:bidi w:val="0"/>
        <w:adjustRightInd/>
        <w:snapToGrid/>
        <w:spacing w:after="0" w:line="600" w:lineRule="exact"/>
        <w:ind w:left="0" w:firstLine="640" w:firstLineChars="200"/>
        <w:textAlignment w:val="auto"/>
        <w:rPr>
          <w:rFonts w:hint="default"/>
          <w:lang w:val="en-US" w:eastAsia="zh-CN"/>
        </w:rPr>
      </w:pPr>
      <w:r>
        <w:rPr>
          <w:rFonts w:hint="eastAsia" w:ascii="仿宋_GB2312" w:hAnsi="仿宋_GB2312" w:eastAsia="仿宋_GB2312" w:cs="仿宋_GB2312"/>
          <w:sz w:val="32"/>
          <w:szCs w:val="32"/>
          <w:lang w:val="en-US" w:eastAsia="zh-CN"/>
        </w:rPr>
        <w:t>8、</w:t>
      </w:r>
      <w:r>
        <w:rPr>
          <w:rFonts w:hint="default" w:ascii="仿宋_GB2312" w:hAnsi="仿宋_GB2312" w:eastAsia="仿宋_GB2312" w:cs="仿宋_GB2312"/>
          <w:sz w:val="32"/>
          <w:szCs w:val="32"/>
          <w:lang w:val="en-US" w:eastAsia="zh-CN"/>
        </w:rPr>
        <w:t>经考核评价为优秀或最高评价的</w:t>
      </w:r>
      <w:r>
        <w:rPr>
          <w:rFonts w:hint="eastAsia" w:ascii="仿宋_GB2312" w:hAnsi="仿宋_GB2312" w:eastAsia="仿宋_GB2312" w:cs="仿宋_GB2312"/>
          <w:sz w:val="32"/>
          <w:szCs w:val="32"/>
          <w:lang w:val="en-US" w:eastAsia="zh-CN"/>
        </w:rPr>
        <w:t>设计服务项目</w:t>
      </w:r>
      <w:r>
        <w:rPr>
          <w:rFonts w:hint="default" w:ascii="仿宋_GB2312" w:hAnsi="仿宋_GB2312" w:eastAsia="仿宋_GB2312" w:cs="仿宋_GB2312"/>
          <w:sz w:val="32"/>
          <w:szCs w:val="32"/>
          <w:lang w:val="en-US" w:eastAsia="zh-CN"/>
        </w:rPr>
        <w:t>履约评价证明材料</w:t>
      </w:r>
      <w:r>
        <w:rPr>
          <w:rFonts w:hint="eastAsia" w:ascii="仿宋_GB2312" w:hAnsi="仿宋_GB2312" w:eastAsia="仿宋_GB2312" w:cs="仿宋_GB2312"/>
          <w:sz w:val="32"/>
          <w:szCs w:val="32"/>
          <w:lang w:val="en-US" w:eastAsia="zh-CN"/>
        </w:rPr>
        <w:t>（加盖公章）</w:t>
      </w:r>
    </w:p>
    <w:p w14:paraId="1D4E9162">
      <w:pPr>
        <w:keepNext w:val="0"/>
        <w:keepLines w:val="0"/>
        <w:pageBreakBefore w:val="0"/>
        <w:widowControl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评选标准</w:t>
      </w:r>
    </w:p>
    <w:p w14:paraId="15BE5EA2">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1、报价文件质量审查：报价文件所有内容按报价文件要求编制完整，格式规范，盖章完整，报价文件合法合规。</w:t>
      </w:r>
    </w:p>
    <w:p w14:paraId="61A7319F">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sz w:val="32"/>
          <w:szCs w:val="32"/>
          <w:lang w:val="en-US" w:eastAsia="zh-CN"/>
        </w:rPr>
        <w:t>2、资质审查：</w:t>
      </w:r>
      <w:r>
        <w:rPr>
          <w:rFonts w:hint="eastAsia" w:ascii="仿宋_GB2312" w:hAnsi="仿宋_GB2312" w:eastAsia="仿宋_GB2312" w:cs="仿宋_GB2312"/>
          <w:sz w:val="32"/>
          <w:szCs w:val="32"/>
          <w:highlight w:val="none"/>
          <w:lang w:val="en-US" w:eastAsia="zh-CN"/>
        </w:rPr>
        <w:t>公司资质</w:t>
      </w:r>
      <w:r>
        <w:rPr>
          <w:rFonts w:hint="eastAsia" w:ascii="仿宋_GB2312" w:hAnsi="仿宋_GB2312" w:eastAsia="仿宋_GB2312" w:cs="仿宋_GB2312"/>
          <w:sz w:val="32"/>
          <w:szCs w:val="32"/>
          <w:lang w:val="en-US" w:eastAsia="zh-CN"/>
        </w:rPr>
        <w:t>满足要求，</w:t>
      </w:r>
      <w:r>
        <w:rPr>
          <w:rFonts w:hint="eastAsia" w:ascii="仿宋_GB2312" w:hAnsi="仿宋_GB2312" w:eastAsia="仿宋_GB2312" w:cs="仿宋_GB2312"/>
          <w:b w:val="0"/>
          <w:bCs w:val="0"/>
          <w:kern w:val="2"/>
          <w:sz w:val="32"/>
          <w:szCs w:val="32"/>
          <w:highlight w:val="none"/>
          <w:lang w:val="en-US" w:eastAsia="zh-CN" w:bidi="ar-SA"/>
        </w:rPr>
        <w:t>未被列入失信被执行人、重大税收违法案件当事人名单、政府采购严重违法失信行为记录名单。</w:t>
      </w:r>
    </w:p>
    <w:p w14:paraId="23E3BF21">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lang w:val="en-US" w:eastAsia="zh-CN"/>
        </w:rPr>
      </w:pPr>
      <w:r>
        <w:rPr>
          <w:rFonts w:hint="eastAsia" w:ascii="仿宋_GB2312" w:hAnsi="仿宋_GB2312" w:eastAsia="仿宋_GB2312" w:cs="仿宋_GB2312"/>
          <w:kern w:val="2"/>
          <w:sz w:val="32"/>
          <w:szCs w:val="32"/>
          <w:lang w:val="en-US" w:eastAsia="zh-CN" w:bidi="ar-SA"/>
        </w:rPr>
        <w:t>3、</w:t>
      </w:r>
      <w:r>
        <w:rPr>
          <w:rFonts w:hint="eastAsia" w:ascii="仿宋_GB2312" w:hAnsi="仿宋_GB2312" w:eastAsia="仿宋_GB2312" w:cs="仿宋_GB2312"/>
          <w:sz w:val="32"/>
          <w:szCs w:val="32"/>
          <w:lang w:val="en-US" w:eastAsia="zh-CN"/>
        </w:rPr>
        <w:t>我局将分三个部分进行评分，分别是价格分、商务分、技术分（详见附件3深圳市深汕特别合作区环境卫生设施系统布局专项规划编制服务资信标评分表）。其中，价格分采用低价优先法计算。技术分根据项目实施方案、项目重难点分析、应对措施级相关合理化建议、质量保障措施及方案、项目完成后的服务承诺、违约承诺进行述标评分。商务分根据企业通过相关认证情况、获奖情况、2019年1月1日后同类项目业绩情况、拟投入项目负责人、团队人员情况、履约评价进行评分。</w:t>
      </w:r>
    </w:p>
    <w:p w14:paraId="100995CD">
      <w:pPr>
        <w:keepNext w:val="0"/>
        <w:keepLines w:val="0"/>
        <w:pageBreakBefore w:val="0"/>
        <w:numPr>
          <w:ilvl w:val="0"/>
          <w:numId w:val="2"/>
        </w:numPr>
        <w:kinsoku/>
        <w:wordWrap/>
        <w:overflowPunct/>
        <w:topLinePunct w:val="0"/>
        <w:autoSpaceDE/>
        <w:autoSpaceDN/>
        <w:bidi w:val="0"/>
        <w:adjustRightInd/>
        <w:snapToGrid/>
        <w:spacing w:line="600" w:lineRule="exact"/>
        <w:ind w:firstLine="640" w:firstLineChars="200"/>
        <w:textAlignment w:val="auto"/>
        <w:rPr>
          <w:rFonts w:hint="eastAsia" w:ascii="黑体" w:hAnsi="黑体" w:eastAsia="黑体" w:cs="Times New Roman"/>
          <w:color w:val="000000"/>
          <w:sz w:val="32"/>
          <w:szCs w:val="32"/>
          <w:lang w:val="en-US" w:eastAsia="zh-CN"/>
        </w:rPr>
      </w:pPr>
      <w:r>
        <w:rPr>
          <w:rFonts w:hint="eastAsia" w:ascii="黑体" w:hAnsi="黑体" w:eastAsia="黑体" w:cs="Times New Roman"/>
          <w:color w:val="000000"/>
          <w:sz w:val="32"/>
          <w:szCs w:val="32"/>
          <w:lang w:val="en-US" w:eastAsia="zh-CN"/>
        </w:rPr>
        <w:t>报价文件发送方式</w:t>
      </w:r>
    </w:p>
    <w:p w14:paraId="0F72B5D7">
      <w:pPr>
        <w:keepNext w:val="0"/>
        <w:keepLines w:val="0"/>
        <w:pageBreakBefore w:val="0"/>
        <w:widowControl/>
        <w:suppressLineNumbers w:val="0"/>
        <w:kinsoku/>
        <w:wordWrap/>
        <w:overflowPunct/>
        <w:topLinePunct w:val="0"/>
        <w:autoSpaceDE/>
        <w:autoSpaceDN/>
        <w:bidi w:val="0"/>
        <w:adjustRightInd/>
        <w:snapToGrid/>
        <w:spacing w:line="540" w:lineRule="exact"/>
        <w:ind w:right="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本次邀请报价期限：符合资格的供应商应当在2025年7月31日上午9:00至2025年8月6日下午6:00期间将报价单发送至以下邮箱：</w:t>
      </w:r>
      <w:r>
        <w:rPr>
          <w:rFonts w:hint="eastAsia" w:ascii="仿宋_GB2312" w:hAnsi="仿宋_GB2312" w:eastAsia="仿宋_GB2312" w:cs="仿宋_GB2312"/>
          <w:b w:val="0"/>
          <w:bCs w:val="0"/>
          <w:kern w:val="2"/>
          <w:sz w:val="32"/>
          <w:szCs w:val="32"/>
          <w:highlight w:val="none"/>
          <w:lang w:val="en-US" w:eastAsia="zh-CN" w:bidi="ar-SA"/>
        </w:rPr>
        <w:fldChar w:fldCharType="begin"/>
      </w:r>
      <w:r>
        <w:rPr>
          <w:rFonts w:hint="eastAsia" w:ascii="仿宋_GB2312" w:hAnsi="仿宋_GB2312" w:eastAsia="仿宋_GB2312" w:cs="仿宋_GB2312"/>
          <w:b w:val="0"/>
          <w:bCs w:val="0"/>
          <w:kern w:val="2"/>
          <w:sz w:val="32"/>
          <w:szCs w:val="32"/>
          <w:highlight w:val="none"/>
          <w:lang w:val="en-US" w:eastAsia="zh-CN" w:bidi="ar-SA"/>
        </w:rPr>
        <w:instrText xml:space="preserve"> HYPERLINK "mailto:cgzhzfj_zczy@szss.gov.cn（5个工作日,公布当天不算，本邀请报价函所涉及的时间一律为北京时间）" </w:instrText>
      </w:r>
      <w:r>
        <w:rPr>
          <w:rFonts w:hint="eastAsia" w:ascii="仿宋_GB2312" w:hAnsi="仿宋_GB2312" w:eastAsia="仿宋_GB2312" w:cs="仿宋_GB2312"/>
          <w:b w:val="0"/>
          <w:bCs w:val="0"/>
          <w:kern w:val="2"/>
          <w:sz w:val="32"/>
          <w:szCs w:val="32"/>
          <w:highlight w:val="none"/>
          <w:lang w:val="en-US" w:eastAsia="zh-CN" w:bidi="ar-SA"/>
        </w:rPr>
        <w:fldChar w:fldCharType="separate"/>
      </w:r>
      <w:r>
        <w:rPr>
          <w:rFonts w:hint="eastAsia" w:ascii="仿宋_GB2312" w:hAnsi="仿宋_GB2312" w:eastAsia="仿宋_GB2312" w:cs="仿宋_GB2312"/>
          <w:b w:val="0"/>
          <w:bCs w:val="0"/>
          <w:kern w:val="2"/>
          <w:sz w:val="32"/>
          <w:szCs w:val="32"/>
          <w:highlight w:val="none"/>
          <w:lang w:val="en-US" w:eastAsia="zh-CN" w:bidi="ar-SA"/>
        </w:rPr>
        <w:t>cgzhzfj_zczy@szss.gov.cn（5个工作日，公布当天不算，本邀请报价函所涉及的时间一律为北京时间）</w:t>
      </w:r>
      <w:r>
        <w:rPr>
          <w:rFonts w:hint="eastAsia" w:ascii="仿宋_GB2312" w:hAnsi="仿宋_GB2312" w:eastAsia="仿宋_GB2312" w:cs="仿宋_GB2312"/>
          <w:b w:val="0"/>
          <w:bCs w:val="0"/>
          <w:kern w:val="2"/>
          <w:sz w:val="32"/>
          <w:szCs w:val="32"/>
          <w:highlight w:val="none"/>
          <w:lang w:val="en-US" w:eastAsia="zh-CN" w:bidi="ar-SA"/>
        </w:rPr>
        <w:fldChar w:fldCharType="end"/>
      </w:r>
      <w:r>
        <w:rPr>
          <w:rFonts w:hint="eastAsia" w:ascii="仿宋_GB2312" w:hAnsi="仿宋_GB2312" w:eastAsia="仿宋_GB2312" w:cs="仿宋_GB2312"/>
          <w:b w:val="0"/>
          <w:bCs w:val="0"/>
          <w:kern w:val="2"/>
          <w:sz w:val="32"/>
          <w:szCs w:val="32"/>
          <w:highlight w:val="none"/>
          <w:lang w:val="en-US" w:eastAsia="zh-CN" w:bidi="ar-SA"/>
        </w:rPr>
        <w:t>，请各供应商单位报价时统一邮件资料名称，格式标准为：</w:t>
      </w:r>
      <w:r>
        <w:rPr>
          <w:rFonts w:hint="eastAsia" w:ascii="仿宋_GB2312" w:hAnsi="仿宋_GB2312" w:eastAsia="仿宋_GB2312" w:cs="仿宋_GB2312"/>
          <w:b/>
          <w:bCs/>
          <w:kern w:val="2"/>
          <w:sz w:val="32"/>
          <w:szCs w:val="32"/>
          <w:highlight w:val="none"/>
          <w:lang w:val="en-US" w:eastAsia="zh-CN" w:bidi="ar-SA"/>
        </w:rPr>
        <w:t>XX项目+XX公司+报价金额XX万元</w:t>
      </w:r>
      <w:r>
        <w:rPr>
          <w:rFonts w:hint="eastAsia" w:ascii="仿宋_GB2312" w:hAnsi="仿宋_GB2312" w:eastAsia="仿宋_GB2312" w:cs="仿宋_GB2312"/>
          <w:b w:val="0"/>
          <w:bCs w:val="0"/>
          <w:kern w:val="2"/>
          <w:sz w:val="32"/>
          <w:szCs w:val="32"/>
          <w:highlight w:val="none"/>
          <w:lang w:val="en-US" w:eastAsia="zh-CN" w:bidi="ar-SA"/>
        </w:rPr>
        <w:t>。</w:t>
      </w:r>
    </w:p>
    <w:p w14:paraId="63F57C4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p>
    <w:p w14:paraId="755D42AC">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附件：1.报价单（模板）</w:t>
      </w:r>
    </w:p>
    <w:p w14:paraId="26C6AB66">
      <w:pPr>
        <w:keepNext w:val="0"/>
        <w:keepLines w:val="0"/>
        <w:pageBreakBefore w:val="0"/>
        <w:widowControl w:val="0"/>
        <w:kinsoku/>
        <w:wordWrap/>
        <w:overflowPunct/>
        <w:topLinePunct w:val="0"/>
        <w:autoSpaceDE/>
        <w:autoSpaceDN/>
        <w:bidi w:val="0"/>
        <w:adjustRightInd/>
        <w:snapToGrid/>
        <w:spacing w:line="500" w:lineRule="exact"/>
        <w:ind w:firstLine="1600" w:firstLineChars="5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2.</w:t>
      </w:r>
      <w:r>
        <w:rPr>
          <w:rFonts w:hint="eastAsia" w:ascii="仿宋_GB2312" w:hAnsi="仿宋_GB2312" w:eastAsia="仿宋_GB2312" w:cs="仿宋_GB2312"/>
          <w:b w:val="0"/>
          <w:bCs w:val="0"/>
          <w:sz w:val="32"/>
          <w:szCs w:val="32"/>
          <w:lang w:val="en-US" w:eastAsia="zh-CN"/>
        </w:rPr>
        <w:t>供应商基本情况表（模板）</w:t>
      </w:r>
    </w:p>
    <w:p w14:paraId="0DDB07EE">
      <w:pPr>
        <w:keepNext w:val="0"/>
        <w:keepLines w:val="0"/>
        <w:pageBreakBefore w:val="0"/>
        <w:widowControl w:val="0"/>
        <w:kinsoku/>
        <w:wordWrap/>
        <w:overflowPunct/>
        <w:topLinePunct w:val="0"/>
        <w:autoSpaceDE/>
        <w:autoSpaceDN/>
        <w:bidi w:val="0"/>
        <w:adjustRightInd/>
        <w:snapToGrid/>
        <w:spacing w:line="500" w:lineRule="exact"/>
        <w:ind w:left="1916" w:leftChars="760" w:hanging="320" w:hangingChars="100"/>
        <w:textAlignment w:val="auto"/>
        <w:rPr>
          <w:rFonts w:hint="default" w:ascii="仿宋_GB2312" w:hAnsi="仿宋_GB2312" w:eastAsia="仿宋_GB2312" w:cs="仿宋_GB2312"/>
          <w:b w:val="0"/>
          <w:bCs w:val="0"/>
          <w:kern w:val="2"/>
          <w:sz w:val="32"/>
          <w:szCs w:val="32"/>
          <w:highlight w:val="none"/>
          <w:lang w:val="en-US" w:eastAsia="zh-CN" w:bidi="ar-SA"/>
        </w:rPr>
      </w:pPr>
      <w:r>
        <w:rPr>
          <w:rFonts w:hint="eastAsia" w:ascii="仿宋_GB2312" w:hAnsi="仿宋_GB2312" w:eastAsia="仿宋_GB2312" w:cs="仿宋_GB2312"/>
          <w:b w:val="0"/>
          <w:bCs w:val="0"/>
          <w:kern w:val="2"/>
          <w:sz w:val="32"/>
          <w:szCs w:val="32"/>
          <w:highlight w:val="none"/>
          <w:lang w:val="en-US" w:eastAsia="zh-CN" w:bidi="ar-SA"/>
        </w:rPr>
        <w:t>3.</w:t>
      </w:r>
      <w:r>
        <w:rPr>
          <w:rFonts w:hint="eastAsia" w:ascii="仿宋_GB2312" w:hAnsi="仿宋_GB2312" w:eastAsia="仿宋_GB2312" w:cs="仿宋_GB2312"/>
          <w:sz w:val="32"/>
          <w:szCs w:val="32"/>
          <w:lang w:val="en-US" w:eastAsia="zh-CN"/>
        </w:rPr>
        <w:t>深圳市深汕特别合作区环境卫生设施系统布局专项规划编制服务资信标评分表</w:t>
      </w:r>
    </w:p>
    <w:p w14:paraId="33BF72E3">
      <w:pPr>
        <w:keepNext w:val="0"/>
        <w:keepLines w:val="0"/>
        <w:pageBreakBefore w:val="0"/>
        <w:widowControl/>
        <w:suppressLineNumbers w:val="0"/>
        <w:kinsoku/>
        <w:wordWrap/>
        <w:overflowPunct/>
        <w:topLinePunct w:val="0"/>
        <w:autoSpaceDE/>
        <w:autoSpaceDN/>
        <w:bidi w:val="0"/>
        <w:adjustRightInd/>
        <w:snapToGrid/>
        <w:spacing w:line="500" w:lineRule="exact"/>
        <w:ind w:firstLine="640" w:firstLineChars="200"/>
        <w:jc w:val="left"/>
        <w:textAlignment w:val="auto"/>
        <w:rPr>
          <w:rFonts w:hint="eastAsia" w:ascii="仿宋_GB2312" w:hAnsi="仿宋_GB2312" w:eastAsia="仿宋_GB2312" w:cs="仿宋_GB2312"/>
          <w:b w:val="0"/>
          <w:bCs w:val="0"/>
          <w:kern w:val="2"/>
          <w:sz w:val="32"/>
          <w:szCs w:val="32"/>
          <w:highlight w:val="none"/>
          <w:lang w:val="en-US" w:eastAsia="zh-CN" w:bidi="ar-SA"/>
        </w:rPr>
      </w:pPr>
    </w:p>
    <w:p w14:paraId="400DBB60">
      <w:pPr>
        <w:pStyle w:val="10"/>
        <w:keepNext w:val="0"/>
        <w:keepLines w:val="0"/>
        <w:pageBreakBefore w:val="0"/>
        <w:widowControl w:val="0"/>
        <w:kinsoku/>
        <w:wordWrap/>
        <w:overflowPunct/>
        <w:topLinePunct w:val="0"/>
        <w:autoSpaceDE/>
        <w:autoSpaceDN/>
        <w:bidi w:val="0"/>
        <w:adjustRightInd/>
        <w:snapToGrid/>
        <w:spacing w:line="500" w:lineRule="exact"/>
        <w:jc w:val="both"/>
        <w:textAlignment w:val="auto"/>
        <w:rPr>
          <w:rFonts w:hint="eastAsia"/>
          <w:lang w:val="en-US" w:eastAsia="zh-CN"/>
        </w:rPr>
      </w:pPr>
    </w:p>
    <w:p w14:paraId="1FEA7986">
      <w:pPr>
        <w:keepNext w:val="0"/>
        <w:keepLines w:val="0"/>
        <w:pageBreakBefore w:val="0"/>
        <w:widowControl w:val="0"/>
        <w:kinsoku/>
        <w:wordWrap/>
        <w:overflowPunct/>
        <w:topLinePunct w:val="0"/>
        <w:autoSpaceDE/>
        <w:autoSpaceDN/>
        <w:bidi w:val="0"/>
        <w:adjustRightInd/>
        <w:snapToGrid/>
        <w:spacing w:line="500" w:lineRule="exact"/>
        <w:ind w:firstLine="2240" w:firstLineChars="7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深圳市深汕特别合作区城市管理和综合执法局</w:t>
      </w:r>
    </w:p>
    <w:p w14:paraId="3F259F99">
      <w:pPr>
        <w:keepNext w:val="0"/>
        <w:keepLines w:val="0"/>
        <w:pageBreakBefore w:val="0"/>
        <w:widowControl w:val="0"/>
        <w:kinsoku/>
        <w:wordWrap/>
        <w:overflowPunct/>
        <w:topLinePunct w:val="0"/>
        <w:autoSpaceDE/>
        <w:autoSpaceDN/>
        <w:bidi w:val="0"/>
        <w:adjustRightInd/>
        <w:snapToGrid/>
        <w:spacing w:line="500" w:lineRule="exact"/>
        <w:ind w:right="640" w:firstLine="4800" w:firstLineChars="15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25</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6FE89500">
      <w:pPr>
        <w:keepNext w:val="0"/>
        <w:keepLines w:val="0"/>
        <w:pageBreakBefore w:val="0"/>
        <w:widowControl w:val="0"/>
        <w:kinsoku/>
        <w:wordWrap/>
        <w:overflowPunct/>
        <w:topLinePunct w:val="0"/>
        <w:autoSpaceDE/>
        <w:autoSpaceDN/>
        <w:bidi w:val="0"/>
        <w:adjustRightInd/>
        <w:snapToGrid/>
        <w:spacing w:line="500" w:lineRule="exact"/>
        <w:ind w:right="640" w:firstLine="4800" w:firstLineChars="1500"/>
        <w:jc w:val="both"/>
        <w:textAlignment w:val="auto"/>
        <w:rPr>
          <w:rFonts w:hint="eastAsia" w:ascii="仿宋_GB2312" w:hAnsi="仿宋_GB2312" w:eastAsia="仿宋_GB2312" w:cs="仿宋_GB2312"/>
          <w:sz w:val="32"/>
          <w:szCs w:val="32"/>
        </w:rPr>
      </w:pPr>
    </w:p>
    <w:p w14:paraId="29262F15">
      <w:pPr>
        <w:keepNext w:val="0"/>
        <w:keepLines w:val="0"/>
        <w:pageBreakBefore w:val="0"/>
        <w:widowControl w:val="0"/>
        <w:kinsoku/>
        <w:wordWrap/>
        <w:overflowPunct/>
        <w:topLinePunct w:val="0"/>
        <w:autoSpaceDE/>
        <w:autoSpaceDN/>
        <w:bidi w:val="0"/>
        <w:adjustRightInd/>
        <w:snapToGrid/>
        <w:spacing w:line="540" w:lineRule="exact"/>
        <w:ind w:right="0"/>
        <w:jc w:val="both"/>
        <w:textAlignment w:val="auto"/>
        <w:rPr>
          <w:rFonts w:hint="eastAsia" w:ascii="仿宋_GB2312" w:hAnsi="仿宋_GB2312" w:eastAsia="仿宋_GB2312" w:cs="仿宋_GB2312"/>
          <w:sz w:val="32"/>
          <w:szCs w:val="32"/>
          <w:lang w:val="en-US" w:eastAsia="zh-CN"/>
        </w:rPr>
      </w:pPr>
      <w:bookmarkStart w:id="1" w:name="_GoBack"/>
      <w:bookmarkEnd w:id="1"/>
    </w:p>
    <w:sectPr>
      <w:pgSz w:w="11906" w:h="16838"/>
      <w:pgMar w:top="1701" w:right="1474" w:bottom="1701"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swiss"/>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隶书">
    <w:altName w:val="方正隶书_GBK"/>
    <w:panose1 w:val="02010509060101010101"/>
    <w:charset w:val="00"/>
    <w:family w:val="modern"/>
    <w:pitch w:val="default"/>
    <w:sig w:usb0="00000000" w:usb1="00000000" w:usb2="00000010" w:usb3="00000000" w:csb0="00040000" w:csb1="00000000"/>
  </w:font>
  <w:font w:name="方正隶书_GBK">
    <w:panose1 w:val="02000000000000000000"/>
    <w:charset w:val="86"/>
    <w:family w:val="auto"/>
    <w:pitch w:val="default"/>
    <w:sig w:usb0="00000001" w:usb1="08000000" w:usb2="00000000" w:usb3="00000000" w:csb0="00040000" w:csb1="00000000"/>
  </w:font>
  <w:font w:name="????">
    <w:altName w:val="URW Bookman"/>
    <w:panose1 w:val="00000000000000000000"/>
    <w:charset w:val="00"/>
    <w:family w:val="auto"/>
    <w:pitch w:val="default"/>
    <w:sig w:usb0="00000000" w:usb1="00000000" w:usb2="00000000" w:usb3="00000000" w:csb0="00000001" w:csb1="00000000"/>
  </w:font>
  <w:font w:name="URW Bookman">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script"/>
    <w:pitch w:val="default"/>
    <w:sig w:usb0="A00002BF" w:usb1="184F6CFA" w:usb2="00000012" w:usb3="00000000" w:csb0="0004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00000000" w:usb1="00000000"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763963"/>
    <w:multiLevelType w:val="singleLevel"/>
    <w:tmpl w:val="9A763963"/>
    <w:lvl w:ilvl="0" w:tentative="0">
      <w:start w:val="1"/>
      <w:numFmt w:val="chineseCounting"/>
      <w:suff w:val="nothing"/>
      <w:lvlText w:val="%1、"/>
      <w:lvlJc w:val="left"/>
      <w:rPr>
        <w:rFonts w:hint="eastAsia"/>
      </w:rPr>
    </w:lvl>
  </w:abstractNum>
  <w:abstractNum w:abstractNumId="1">
    <w:nsid w:val="FFFFFF80"/>
    <w:multiLevelType w:val="multilevel"/>
    <w:tmpl w:val="FFFFFF80"/>
    <w:lvl w:ilvl="0" w:tentative="0">
      <w:start w:val="1"/>
      <w:numFmt w:val="bullet"/>
      <w:lvlText w:val=""/>
      <w:lvlJc w:val="left"/>
      <w:pPr>
        <w:tabs>
          <w:tab w:val="left" w:pos="2040"/>
        </w:tabs>
        <w:ind w:left="2040" w:hanging="360"/>
      </w:pPr>
      <w:rPr>
        <w:rFonts w:hint="default" w:ascii="Wingdings" w:hAnsi="Wingdings"/>
      </w:rPr>
    </w:lvl>
    <w:lvl w:ilvl="1" w:tentative="0">
      <w:start w:val="1"/>
      <w:numFmt w:val="bullet"/>
      <w:pStyle w:val="3"/>
      <w:lvlText w:val=""/>
      <w:lvlJc w:val="left"/>
      <w:pPr>
        <w:tabs>
          <w:tab w:val="left" w:pos="840"/>
        </w:tabs>
        <w:ind w:left="2520" w:hanging="420"/>
      </w:pPr>
      <w:rPr>
        <w:rFonts w:hint="default" w:ascii="Wingdings" w:hAnsi="Wingdings"/>
      </w:rPr>
    </w:lvl>
    <w:lvl w:ilvl="2" w:tentative="0">
      <w:start w:val="1"/>
      <w:numFmt w:val="bullet"/>
      <w:lvlText w:val=""/>
      <w:lvlJc w:val="left"/>
      <w:pPr>
        <w:tabs>
          <w:tab w:val="left" w:pos="1260"/>
        </w:tabs>
        <w:ind w:left="2940" w:hanging="420"/>
      </w:pPr>
      <w:rPr>
        <w:rFonts w:hint="default" w:ascii="Wingdings" w:hAnsi="Wingdings"/>
      </w:rPr>
    </w:lvl>
    <w:lvl w:ilvl="3" w:tentative="0">
      <w:start w:val="1"/>
      <w:numFmt w:val="bullet"/>
      <w:lvlText w:val=""/>
      <w:lvlJc w:val="left"/>
      <w:pPr>
        <w:tabs>
          <w:tab w:val="left" w:pos="1680"/>
        </w:tabs>
        <w:ind w:left="3360" w:hanging="420"/>
      </w:pPr>
      <w:rPr>
        <w:rFonts w:hint="default" w:ascii="Wingdings" w:hAnsi="Wingdings"/>
      </w:rPr>
    </w:lvl>
    <w:lvl w:ilvl="4" w:tentative="0">
      <w:start w:val="1"/>
      <w:numFmt w:val="bullet"/>
      <w:lvlText w:val=""/>
      <w:lvlJc w:val="left"/>
      <w:pPr>
        <w:tabs>
          <w:tab w:val="left" w:pos="2100"/>
        </w:tabs>
        <w:ind w:left="3780" w:hanging="420"/>
      </w:pPr>
      <w:rPr>
        <w:rFonts w:hint="default" w:ascii="Wingdings" w:hAnsi="Wingdings"/>
      </w:rPr>
    </w:lvl>
    <w:lvl w:ilvl="5" w:tentative="0">
      <w:start w:val="1"/>
      <w:numFmt w:val="bullet"/>
      <w:lvlText w:val=""/>
      <w:lvlJc w:val="left"/>
      <w:pPr>
        <w:tabs>
          <w:tab w:val="left" w:pos="2520"/>
        </w:tabs>
        <w:ind w:left="4200" w:hanging="420"/>
      </w:pPr>
      <w:rPr>
        <w:rFonts w:hint="default" w:ascii="Wingdings" w:hAnsi="Wingdings"/>
      </w:rPr>
    </w:lvl>
    <w:lvl w:ilvl="6" w:tentative="0">
      <w:start w:val="1"/>
      <w:numFmt w:val="bullet"/>
      <w:lvlText w:val=""/>
      <w:lvlJc w:val="left"/>
      <w:pPr>
        <w:tabs>
          <w:tab w:val="left" w:pos="2940"/>
        </w:tabs>
        <w:ind w:left="4620" w:hanging="420"/>
      </w:pPr>
      <w:rPr>
        <w:rFonts w:hint="default" w:ascii="Wingdings" w:hAnsi="Wingdings"/>
      </w:rPr>
    </w:lvl>
    <w:lvl w:ilvl="7" w:tentative="0">
      <w:start w:val="1"/>
      <w:numFmt w:val="bullet"/>
      <w:lvlText w:val=""/>
      <w:lvlJc w:val="left"/>
      <w:pPr>
        <w:tabs>
          <w:tab w:val="left" w:pos="3360"/>
        </w:tabs>
        <w:ind w:left="5040" w:hanging="420"/>
      </w:pPr>
      <w:rPr>
        <w:rFonts w:hint="default" w:ascii="Wingdings" w:hAnsi="Wingdings"/>
      </w:rPr>
    </w:lvl>
    <w:lvl w:ilvl="8" w:tentative="0">
      <w:start w:val="1"/>
      <w:numFmt w:val="bullet"/>
      <w:lvlText w:val=""/>
      <w:lvlJc w:val="left"/>
      <w:pPr>
        <w:tabs>
          <w:tab w:val="left" w:pos="3780"/>
        </w:tabs>
        <w:ind w:left="5460" w:hanging="42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B5FA095"/>
    <w:rsid w:val="03932406"/>
    <w:rsid w:val="147B69BE"/>
    <w:rsid w:val="1DFD238B"/>
    <w:rsid w:val="206E4F6D"/>
    <w:rsid w:val="233A2855"/>
    <w:rsid w:val="277FD4CF"/>
    <w:rsid w:val="29F8548F"/>
    <w:rsid w:val="2AB335D3"/>
    <w:rsid w:val="2F437D99"/>
    <w:rsid w:val="307C7F9C"/>
    <w:rsid w:val="37F72254"/>
    <w:rsid w:val="37FAD501"/>
    <w:rsid w:val="3BDF7A3C"/>
    <w:rsid w:val="3FAE20C6"/>
    <w:rsid w:val="3FFFAA89"/>
    <w:rsid w:val="43DD1A2F"/>
    <w:rsid w:val="45AFFD32"/>
    <w:rsid w:val="45FFE49A"/>
    <w:rsid w:val="46831329"/>
    <w:rsid w:val="47555498"/>
    <w:rsid w:val="4EBE0B9B"/>
    <w:rsid w:val="4EFDDB57"/>
    <w:rsid w:val="58BF68FE"/>
    <w:rsid w:val="5BEF9BE9"/>
    <w:rsid w:val="5D7B762F"/>
    <w:rsid w:val="5EBF20E8"/>
    <w:rsid w:val="5FDED193"/>
    <w:rsid w:val="67306DE3"/>
    <w:rsid w:val="6735C045"/>
    <w:rsid w:val="67374643"/>
    <w:rsid w:val="6A97C523"/>
    <w:rsid w:val="6B9A1D51"/>
    <w:rsid w:val="6BD29D75"/>
    <w:rsid w:val="6D6512DD"/>
    <w:rsid w:val="6FD77B28"/>
    <w:rsid w:val="6FE31998"/>
    <w:rsid w:val="71FE83C4"/>
    <w:rsid w:val="7356D752"/>
    <w:rsid w:val="74779011"/>
    <w:rsid w:val="77F5F00A"/>
    <w:rsid w:val="77FE4251"/>
    <w:rsid w:val="79FDC225"/>
    <w:rsid w:val="7D2EC027"/>
    <w:rsid w:val="7D4E72D0"/>
    <w:rsid w:val="7D6F0976"/>
    <w:rsid w:val="7DBFD927"/>
    <w:rsid w:val="7DEB0CC7"/>
    <w:rsid w:val="7E534460"/>
    <w:rsid w:val="7E7C043C"/>
    <w:rsid w:val="7EB3000D"/>
    <w:rsid w:val="7EBF6C4B"/>
    <w:rsid w:val="7EEF946C"/>
    <w:rsid w:val="7EFF220C"/>
    <w:rsid w:val="7FFD2F81"/>
    <w:rsid w:val="95FE3C05"/>
    <w:rsid w:val="AFFD5F21"/>
    <w:rsid w:val="B2DFAA85"/>
    <w:rsid w:val="B3C757DB"/>
    <w:rsid w:val="C7FB2CDE"/>
    <w:rsid w:val="CBCB3AF6"/>
    <w:rsid w:val="CD9D76EC"/>
    <w:rsid w:val="D7BFC90A"/>
    <w:rsid w:val="DABEEBFC"/>
    <w:rsid w:val="DDFE08EB"/>
    <w:rsid w:val="E7CE4B32"/>
    <w:rsid w:val="ED77E17D"/>
    <w:rsid w:val="EDAB207F"/>
    <w:rsid w:val="EFCF12EB"/>
    <w:rsid w:val="F3FCC73D"/>
    <w:rsid w:val="F75F1143"/>
    <w:rsid w:val="F9C7094E"/>
    <w:rsid w:val="FA9F4B77"/>
    <w:rsid w:val="FB5FA095"/>
    <w:rsid w:val="FB7D779C"/>
    <w:rsid w:val="FD674156"/>
    <w:rsid w:val="FE7FF3EB"/>
    <w:rsid w:val="FEFBEBDA"/>
    <w:rsid w:val="FEFD9D1B"/>
    <w:rsid w:val="FF7F99CF"/>
    <w:rsid w:val="FFB7BD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spacing w:before="100" w:beforeAutospacing="1" w:after="10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qFormat/>
    <w:uiPriority w:val="0"/>
    <w:pPr>
      <w:numPr>
        <w:ilvl w:val="1"/>
        <w:numId w:val="1"/>
      </w:numPr>
      <w:tabs>
        <w:tab w:val="left" w:pos="2040"/>
        <w:tab w:val="clear" w:pos="840"/>
      </w:tabs>
      <w:spacing w:before="240" w:after="240" w:line="480" w:lineRule="auto"/>
      <w:ind w:left="0" w:firstLine="0"/>
      <w:jc w:val="center"/>
      <w:outlineLvl w:val="1"/>
    </w:pPr>
    <w:rPr>
      <w:rFonts w:ascii="Times New Roman" w:hAnsi="Times New Roman" w:eastAsia="宋体" w:cs="Calibri"/>
      <w:b/>
      <w:kern w:val="0"/>
      <w:sz w:val="28"/>
      <w:szCs w:val="20"/>
    </w:rPr>
  </w:style>
  <w:style w:type="paragraph" w:styleId="4">
    <w:name w:val="heading 3"/>
    <w:basedOn w:val="1"/>
    <w:next w:val="1"/>
    <w:qFormat/>
    <w:uiPriority w:val="0"/>
    <w:pPr>
      <w:spacing w:before="100" w:beforeAutospacing="1" w:after="100" w:afterAutospacing="1"/>
      <w:jc w:val="left"/>
      <w:outlineLvl w:val="2"/>
    </w:pPr>
    <w:rPr>
      <w:rFonts w:hint="eastAsia" w:ascii="宋体" w:hAnsi="宋体" w:eastAsia="宋体" w:cs="宋体"/>
      <w:b/>
      <w:kern w:val="0"/>
      <w:sz w:val="27"/>
      <w:szCs w:val="27"/>
      <w:lang w:val="en-US" w:eastAsia="zh-CN" w:bidi="ar"/>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next w:val="7"/>
    <w:qFormat/>
    <w:uiPriority w:val="0"/>
    <w:pPr>
      <w:spacing w:after="120"/>
    </w:pPr>
  </w:style>
  <w:style w:type="paragraph" w:styleId="7">
    <w:name w:val="Body Text 2"/>
    <w:basedOn w:val="1"/>
    <w:qFormat/>
    <w:uiPriority w:val="0"/>
    <w:rPr>
      <w:szCs w:val="22"/>
    </w:rPr>
  </w:style>
  <w:style w:type="paragraph" w:styleId="8">
    <w:name w:val="toc 1"/>
    <w:basedOn w:val="1"/>
    <w:next w:val="1"/>
    <w:unhideWhenUsed/>
    <w:qFormat/>
    <w:uiPriority w:val="39"/>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0">
    <w:name w:val="Title"/>
    <w:basedOn w:val="1"/>
    <w:next w:val="1"/>
    <w:qFormat/>
    <w:uiPriority w:val="0"/>
    <w:pPr>
      <w:widowControl w:val="0"/>
      <w:spacing w:before="240" w:after="60"/>
      <w:jc w:val="center"/>
      <w:outlineLvl w:val="0"/>
    </w:pPr>
    <w:rPr>
      <w:rFonts w:ascii="Arial" w:hAnsi="Arial" w:eastAsia="隶书" w:cs="Arial"/>
      <w:b/>
      <w:bCs/>
      <w:kern w:val="2"/>
      <w:sz w:val="32"/>
      <w:szCs w:val="32"/>
      <w:lang w:val="en-US" w:eastAsia="zh-CN" w:bidi="ar-SA"/>
    </w:rPr>
  </w:style>
  <w:style w:type="table" w:styleId="12">
    <w:name w:val="Table Grid"/>
    <w:basedOn w:val="11"/>
    <w:qFormat/>
    <w:uiPriority w:val="59"/>
    <w:pPr>
      <w:overflowPunct w:val="0"/>
      <w:autoSpaceDE w:val="0"/>
      <w:autoSpaceDN w:val="0"/>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qFormat/>
    <w:uiPriority w:val="0"/>
    <w:rPr>
      <w:b/>
    </w:rPr>
  </w:style>
  <w:style w:type="character" w:styleId="15">
    <w:name w:val="Hyperlink"/>
    <w:basedOn w:val="13"/>
    <w:qFormat/>
    <w:uiPriority w:val="0"/>
    <w:rPr>
      <w:color w:val="0000FF"/>
      <w:u w:val="single"/>
    </w:rPr>
  </w:style>
  <w:style w:type="paragraph" w:customStyle="1" w:styleId="16">
    <w:name w:val="文档正文"/>
    <w:basedOn w:val="1"/>
    <w:qFormat/>
    <w:uiPriority w:val="99"/>
    <w:pPr>
      <w:adjustRightInd w:val="0"/>
      <w:spacing w:line="480" w:lineRule="atLeast"/>
      <w:ind w:firstLine="567"/>
      <w:textAlignment w:val="baseline"/>
    </w:pPr>
    <w:rPr>
      <w:rFonts w:ascii="????"/>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286</Words>
  <Characters>323</Characters>
  <Lines>0</Lines>
  <Paragraphs>0</Paragraphs>
  <TotalTime>3</TotalTime>
  <ScaleCrop>false</ScaleCrop>
  <LinksUpToDate>false</LinksUpToDate>
  <CharactersWithSpaces>348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2022-04-13T10:33:00Z</dcterms:created>
  <dc:creator>suppr</dc:creator>
  <cp:lastModifiedBy>miki</cp:lastModifiedBy>
  <cp:lastPrinted>2023-01-06T17:32:00Z</cp:lastPrinted>
  <dcterms:modified xsi:type="dcterms:W3CDTF">2025-07-30T09:41:39Z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E08A6D70F1BE4885B8BBA8A2D8AFE268</vt:lpwstr>
  </property>
</Properties>
</file>