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p>
    <w:p>
      <w:pPr>
        <w:pStyle w:val="2"/>
        <w:ind w:firstLine="480"/>
      </w:pPr>
    </w:p>
    <w:p>
      <w:pPr>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深圳市盐田区交通管理指挥信息系统一期运维</w:t>
      </w:r>
    </w:p>
    <w:p>
      <w:pPr>
        <w:jc w:val="center"/>
        <w:rPr>
          <w:rFonts w:hint="eastAsia" w:ascii="宋体" w:hAnsi="宋体" w:cs="宋体"/>
          <w:b/>
          <w:bCs/>
          <w:sz w:val="72"/>
          <w:szCs w:val="72"/>
        </w:rPr>
      </w:pPr>
      <w:r>
        <w:rPr>
          <w:rFonts w:hint="eastAsia" w:ascii="宋体" w:hAnsi="宋体" w:eastAsia="宋体" w:cs="宋体"/>
          <w:b/>
          <w:bCs/>
          <w:sz w:val="72"/>
          <w:szCs w:val="72"/>
          <w:lang w:val="en-US" w:eastAsia="zh-CN"/>
        </w:rPr>
        <w:t>保障服务项目</w:t>
      </w:r>
    </w:p>
    <w:p>
      <w:pPr>
        <w:jc w:val="center"/>
        <w:rPr>
          <w:rFonts w:hint="eastAsia" w:ascii="宋体" w:hAnsi="宋体" w:cs="宋体"/>
          <w:b/>
          <w:bCs/>
          <w:sz w:val="72"/>
          <w:szCs w:val="72"/>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pPr>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0" w:firstLineChars="0"/>
        <w:rPr>
          <w:rFonts w:hint="eastAsia" w:ascii="宋体" w:hAnsi="宋体" w:cs="宋体"/>
          <w:b/>
          <w:bCs/>
          <w:sz w:val="36"/>
          <w:szCs w:val="36"/>
        </w:rPr>
      </w:pPr>
    </w:p>
    <w:p>
      <w:pPr>
        <w:ind w:firstLine="1084" w:firstLineChars="300"/>
        <w:rPr>
          <w:rFonts w:hint="eastAsia" w:ascii="宋体" w:hAnsi="宋体" w:cs="宋体"/>
          <w:b/>
          <w:bCs/>
          <w:sz w:val="36"/>
          <w:szCs w:val="36"/>
        </w:rPr>
      </w:pPr>
      <w:r>
        <w:rPr>
          <w:rFonts w:hint="eastAsia" w:ascii="宋体" w:hAnsi="宋体" w:cs="宋体"/>
          <w:b/>
          <w:bCs/>
          <w:sz w:val="36"/>
          <w:szCs w:val="36"/>
        </w:rPr>
        <w:t>项目编号：</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pPr>
        <w:pStyle w:val="13"/>
        <w:ind w:firstLine="1084" w:firstLineChars="300"/>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cs="宋体"/>
          <w:b/>
          <w:bCs/>
          <w:sz w:val="36"/>
          <w:szCs w:val="36"/>
          <w:lang w:eastAsia="zh-CN"/>
        </w:rPr>
        <w:t>深圳市公安局交通管理支队盐田大队</w:t>
      </w:r>
      <w:r>
        <w:rPr>
          <w:rFonts w:hint="eastAsia" w:ascii="宋体" w:hAnsi="宋体" w:cs="宋体"/>
          <w:b/>
          <w:bCs/>
          <w:sz w:val="36"/>
          <w:szCs w:val="36"/>
        </w:rPr>
        <w:t xml:space="preserve"> </w:t>
      </w:r>
    </w:p>
    <w:p>
      <w:pPr>
        <w:pStyle w:val="13"/>
        <w:rPr>
          <w:rFonts w:hint="eastAsia" w:ascii="宋体" w:hAnsi="宋体" w:cs="宋体"/>
          <w:sz w:val="48"/>
        </w:rPr>
      </w:pP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pPr>
        <w:ind w:firstLine="420" w:firstLineChars="200"/>
        <w:rPr>
          <w:rFonts w:hint="default" w:ascii="宋体" w:hAnsi="宋体" w:eastAsia="宋体" w:cs="宋体"/>
          <w:b/>
          <w:bCs/>
          <w:color w:val="0000FF"/>
          <w:kern w:val="0"/>
          <w:szCs w:val="21"/>
          <w:u w:val="single"/>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w:t>
      </w:r>
      <w:r>
        <w:rPr>
          <w:rFonts w:hint="eastAsia" w:ascii="宋体" w:hAnsi="宋体" w:cs="宋体"/>
          <w:kern w:val="0"/>
          <w:szCs w:val="21"/>
        </w:rPr>
        <w:sym w:font="Wingdings" w:char="00A8"/>
      </w:r>
      <w:r>
        <w:rPr>
          <w:rFonts w:hint="eastAsia" w:ascii="宋体" w:hAnsi="宋体" w:cs="宋体"/>
          <w:kern w:val="0"/>
          <w:szCs w:val="21"/>
          <w:lang w:eastAsia="zh-CN"/>
        </w:rPr>
        <w:t>否。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本项目所属</w:t>
      </w:r>
      <w:r>
        <w:rPr>
          <w:rFonts w:hint="eastAsia" w:ascii="宋体" w:hAnsi="宋体"/>
          <w:szCs w:val="21"/>
          <w:highlight w:val="none"/>
        </w:rPr>
        <w:t>其他未列明行业</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 xml:space="preserve"> </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pPr>
        <w:ind w:firstLine="411" w:firstLineChars="196"/>
        <w:rPr>
          <w:rFonts w:hint="eastAsia" w:ascii="宋体" w:hAnsi="宋体"/>
          <w:szCs w:val="21"/>
          <w:highlight w:val="yellow"/>
        </w:rPr>
      </w:pPr>
      <w:r>
        <w:rPr>
          <w:rFonts w:hint="eastAsia" w:ascii="宋体" w:hAnsi="宋体"/>
          <w:szCs w:val="21"/>
          <w:highlight w:val="yellow"/>
        </w:rPr>
        <w:t>投标文件报价出现前后不一致的，除另有规定外，按照下列规定修正：</w:t>
      </w:r>
    </w:p>
    <w:p>
      <w:pPr>
        <w:ind w:firstLine="411" w:firstLineChars="196"/>
        <w:rPr>
          <w:rFonts w:hint="eastAsia"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pPr>
        <w:ind w:firstLine="411" w:firstLineChars="196"/>
        <w:rPr>
          <w:rFonts w:hint="eastAsia" w:ascii="宋体" w:hAnsi="宋体"/>
          <w:szCs w:val="21"/>
          <w:highlight w:val="yellow"/>
        </w:rPr>
      </w:pPr>
      <w:r>
        <w:rPr>
          <w:rFonts w:hint="eastAsia" w:ascii="宋体" w:hAnsi="宋体"/>
          <w:szCs w:val="21"/>
          <w:highlight w:val="yellow"/>
        </w:rPr>
        <w:t>2、大写金额和小写金额不一致的，以大写金额为准；</w:t>
      </w:r>
    </w:p>
    <w:p>
      <w:pPr>
        <w:ind w:firstLine="411" w:firstLineChars="196"/>
        <w:rPr>
          <w:rFonts w:hint="eastAsia"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pPr>
        <w:ind w:firstLine="411" w:firstLineChars="196"/>
        <w:rPr>
          <w:rFonts w:hint="eastAsia" w:ascii="宋体" w:hAnsi="宋体"/>
          <w:szCs w:val="21"/>
          <w:highlight w:val="yellow"/>
        </w:rPr>
      </w:pPr>
      <w:r>
        <w:rPr>
          <w:rFonts w:hint="eastAsia" w:ascii="宋体" w:hAnsi="宋体"/>
          <w:szCs w:val="21"/>
          <w:highlight w:val="yellow"/>
        </w:rPr>
        <w:t>4、总价金额与按单价汇总金额不一致的，以单价金额计算结果为准。</w:t>
      </w:r>
    </w:p>
    <w:p>
      <w:pPr>
        <w:ind w:firstLine="411" w:firstLineChars="196"/>
        <w:rPr>
          <w:rFonts w:hint="eastAsia" w:ascii="宋体" w:hAnsi="宋体" w:cs="宋体"/>
          <w:kern w:val="0"/>
          <w:szCs w:val="21"/>
          <w:highlight w:val="yellow"/>
        </w:rPr>
      </w:pPr>
      <w:r>
        <w:rPr>
          <w:rFonts w:hint="eastAsia" w:ascii="宋体" w:hAnsi="宋体"/>
          <w:szCs w:val="21"/>
          <w:highlight w:val="yellow"/>
        </w:rPr>
        <w:t>5、同时出现两种以上不一致的，按照前款规定的顺序修正。</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highlight w:val="yellow"/>
        </w:rPr>
        <w:t>采购人以修正后的分项报价之和为成交金额并签订合同。</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pPr>
        <w:widowControl/>
        <w:adjustRightInd w:val="0"/>
        <w:ind w:firstLine="420" w:firstLineChars="200"/>
        <w:rPr>
          <w:rFonts w:hint="eastAsia"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pPr>
      <w:r>
        <w:rPr>
          <w:rFonts w:hint="eastAsia" w:ascii="宋体" w:hAnsi="宋体" w:cs="宋体"/>
          <w:b/>
          <w:kern w:val="0"/>
          <w:sz w:val="36"/>
          <w:szCs w:val="36"/>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53"/>
        <w:gridCol w:w="988"/>
        <w:gridCol w:w="1200"/>
        <w:gridCol w:w="1425"/>
        <w:gridCol w:w="1175"/>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2353" w:type="dxa"/>
            <w:shd w:val="clear" w:color="auto" w:fill="C6D9F1"/>
            <w:vAlign w:val="center"/>
          </w:tcPr>
          <w:p>
            <w:pPr>
              <w:spacing w:line="360" w:lineRule="auto"/>
              <w:jc w:val="center"/>
              <w:rPr>
                <w:b/>
                <w:szCs w:val="21"/>
              </w:rPr>
            </w:pPr>
            <w:r>
              <w:rPr>
                <w:rFonts w:hint="eastAsia"/>
                <w:b/>
                <w:szCs w:val="21"/>
              </w:rPr>
              <w:t>服务名称</w:t>
            </w:r>
          </w:p>
        </w:tc>
        <w:tc>
          <w:tcPr>
            <w:tcW w:w="988" w:type="dxa"/>
            <w:shd w:val="clear" w:color="auto" w:fill="C6D9F1"/>
            <w:vAlign w:val="center"/>
          </w:tcPr>
          <w:p>
            <w:pPr>
              <w:spacing w:line="360" w:lineRule="auto"/>
              <w:jc w:val="center"/>
              <w:rPr>
                <w:b/>
                <w:szCs w:val="21"/>
              </w:rPr>
            </w:pPr>
            <w:r>
              <w:rPr>
                <w:rFonts w:hint="eastAsia"/>
                <w:b/>
                <w:szCs w:val="21"/>
              </w:rPr>
              <w:t>数量</w:t>
            </w:r>
          </w:p>
        </w:tc>
        <w:tc>
          <w:tcPr>
            <w:tcW w:w="1200" w:type="dxa"/>
            <w:shd w:val="clear" w:color="auto" w:fill="C6D9F1"/>
          </w:tcPr>
          <w:p>
            <w:pPr>
              <w:spacing w:line="360" w:lineRule="auto"/>
              <w:jc w:val="center"/>
              <w:rPr>
                <w:b/>
                <w:szCs w:val="21"/>
              </w:rPr>
            </w:pPr>
            <w:r>
              <w:rPr>
                <w:rFonts w:hint="eastAsia"/>
                <w:b/>
                <w:szCs w:val="21"/>
              </w:rPr>
              <w:t>单位</w:t>
            </w:r>
          </w:p>
        </w:tc>
        <w:tc>
          <w:tcPr>
            <w:tcW w:w="1425" w:type="dxa"/>
            <w:shd w:val="clear" w:color="auto" w:fill="C6D9F1"/>
            <w:vAlign w:val="center"/>
          </w:tcPr>
          <w:p>
            <w:pPr>
              <w:spacing w:line="360" w:lineRule="auto"/>
              <w:jc w:val="center"/>
              <w:rPr>
                <w:b/>
                <w:szCs w:val="21"/>
              </w:rPr>
            </w:pPr>
            <w:r>
              <w:rPr>
                <w:rFonts w:hint="eastAsia"/>
                <w:b/>
                <w:szCs w:val="21"/>
              </w:rPr>
              <w:t>预算金额（元）</w:t>
            </w:r>
          </w:p>
        </w:tc>
        <w:tc>
          <w:tcPr>
            <w:tcW w:w="1175" w:type="dxa"/>
            <w:shd w:val="clear" w:color="auto" w:fill="C6D9F1"/>
            <w:vAlign w:val="center"/>
          </w:tcPr>
          <w:p>
            <w:pPr>
              <w:spacing w:line="360" w:lineRule="auto"/>
              <w:jc w:val="center"/>
              <w:rPr>
                <w:rFonts w:hint="eastAsia" w:eastAsia="宋体"/>
                <w:b/>
                <w:szCs w:val="21"/>
                <w:lang w:eastAsia="zh-CN"/>
              </w:rPr>
            </w:pPr>
            <w:r>
              <w:rPr>
                <w:rFonts w:hint="eastAsia"/>
                <w:b/>
                <w:szCs w:val="21"/>
                <w:lang w:eastAsia="zh-CN"/>
              </w:rPr>
              <w:t>所属行业</w:t>
            </w:r>
          </w:p>
        </w:tc>
        <w:tc>
          <w:tcPr>
            <w:tcW w:w="1175"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szCs w:val="21"/>
              </w:rPr>
            </w:pPr>
            <w:r>
              <w:rPr>
                <w:rFonts w:hint="eastAsia" w:ascii="宋体" w:hAnsi="宋体"/>
                <w:szCs w:val="21"/>
              </w:rPr>
              <w:t>1</w:t>
            </w:r>
          </w:p>
        </w:tc>
        <w:tc>
          <w:tcPr>
            <w:tcW w:w="2353" w:type="dxa"/>
            <w:vAlign w:val="center"/>
          </w:tcPr>
          <w:p>
            <w:pPr>
              <w:spacing w:line="360" w:lineRule="auto"/>
              <w:jc w:val="center"/>
              <w:rPr>
                <w:rFonts w:hint="eastAsia" w:ascii="宋体" w:hAnsi="宋体"/>
                <w:szCs w:val="21"/>
              </w:rPr>
            </w:pPr>
            <w:r>
              <w:rPr>
                <w:rFonts w:hint="eastAsia" w:ascii="Times New Roman" w:hAnsi="Times New Roman" w:eastAsia="仿宋"/>
                <w:sz w:val="30"/>
                <w:szCs w:val="30"/>
                <w:lang w:val="en-US" w:eastAsia="zh-CN"/>
              </w:rPr>
              <w:t>深圳市盐田区交通管理指挥信息系统一期运维保障服务项目</w:t>
            </w:r>
          </w:p>
        </w:tc>
        <w:tc>
          <w:tcPr>
            <w:tcW w:w="988"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1200" w:type="dxa"/>
          </w:tcPr>
          <w:p>
            <w:pPr>
              <w:spacing w:line="360" w:lineRule="auto"/>
              <w:jc w:val="center"/>
              <w:rPr>
                <w:rFonts w:hint="eastAsia" w:ascii="宋体" w:hAnsi="宋体" w:eastAsia="宋体"/>
                <w:szCs w:val="21"/>
                <w:lang w:eastAsia="zh-CN"/>
              </w:rPr>
            </w:pPr>
            <w:r>
              <w:rPr>
                <w:rFonts w:hint="eastAsia" w:ascii="宋体" w:hAnsi="宋体"/>
                <w:szCs w:val="21"/>
                <w:lang w:eastAsia="zh-CN"/>
              </w:rPr>
              <w:t>深圳市公安局交通管理支队盐田大队</w:t>
            </w:r>
          </w:p>
        </w:tc>
        <w:tc>
          <w:tcPr>
            <w:tcW w:w="1425" w:type="dxa"/>
            <w:vAlign w:val="center"/>
          </w:tcPr>
          <w:p>
            <w:pPr>
              <w:spacing w:line="360" w:lineRule="auto"/>
              <w:jc w:val="center"/>
              <w:rPr>
                <w:rFonts w:hint="eastAsia" w:ascii="宋体" w:hAnsi="宋体"/>
                <w:szCs w:val="21"/>
              </w:rPr>
            </w:pPr>
            <w:r>
              <w:rPr>
                <w:rFonts w:hint="eastAsia" w:ascii="宋体" w:hAnsi="宋体"/>
                <w:szCs w:val="21"/>
              </w:rPr>
              <w:t>125839</w:t>
            </w:r>
            <w:r>
              <w:rPr>
                <w:rFonts w:hint="eastAsia" w:ascii="宋体" w:hAnsi="宋体"/>
                <w:szCs w:val="21"/>
                <w:lang w:val="en-US" w:eastAsia="zh-CN"/>
              </w:rPr>
              <w:t>.</w:t>
            </w:r>
            <w:r>
              <w:rPr>
                <w:rFonts w:hint="eastAsia" w:ascii="宋体" w:hAnsi="宋体"/>
                <w:szCs w:val="21"/>
              </w:rPr>
              <w:t>2</w:t>
            </w:r>
          </w:p>
        </w:tc>
        <w:tc>
          <w:tcPr>
            <w:tcW w:w="1175" w:type="dxa"/>
            <w:vAlign w:val="center"/>
          </w:tcPr>
          <w:p>
            <w:pPr>
              <w:spacing w:line="360" w:lineRule="auto"/>
              <w:jc w:val="center"/>
              <w:rPr>
                <w:rFonts w:hint="eastAsia" w:ascii="宋体" w:hAnsi="宋体"/>
                <w:szCs w:val="21"/>
              </w:rPr>
            </w:pPr>
            <w:r>
              <w:rPr>
                <w:rFonts w:hint="eastAsia" w:ascii="宋体" w:hAnsi="宋体"/>
                <w:szCs w:val="21"/>
                <w:highlight w:val="none"/>
              </w:rPr>
              <w:t>其他未列明行业</w:t>
            </w:r>
          </w:p>
        </w:tc>
        <w:tc>
          <w:tcPr>
            <w:tcW w:w="1175" w:type="dxa"/>
            <w:vAlign w:val="center"/>
          </w:tcPr>
          <w:p>
            <w:pPr>
              <w:spacing w:line="360" w:lineRule="auto"/>
              <w:jc w:val="center"/>
              <w:rPr>
                <w:szCs w:val="21"/>
              </w:rPr>
            </w:pPr>
          </w:p>
        </w:tc>
      </w:tr>
    </w:tbl>
    <w:p>
      <w:pPr>
        <w:rPr>
          <w:rFonts w:hint="eastAsia" w:ascii="宋体" w:hAnsi="宋体"/>
          <w:b/>
          <w:bCs/>
          <w:snapToGrid w:val="0"/>
          <w:color w:val="000000"/>
          <w:kern w:val="0"/>
          <w:szCs w:val="21"/>
        </w:rPr>
      </w:pPr>
    </w:p>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w:t>
      </w:r>
      <w:r>
        <w:rPr>
          <w:rFonts w:hint="eastAsia" w:ascii="黑体" w:hAnsi="Arial" w:eastAsia="黑体"/>
          <w:bCs/>
          <w:kern w:val="0"/>
          <w:sz w:val="24"/>
          <w:lang w:eastAsia="zh-CN"/>
        </w:rPr>
        <w:t>询价文件</w:t>
      </w:r>
      <w:r>
        <w:rPr>
          <w:rFonts w:hint="eastAsia" w:ascii="黑体" w:hAnsi="Arial" w:eastAsia="黑体"/>
          <w:bCs/>
          <w:kern w:val="0"/>
          <w:sz w:val="24"/>
        </w:rPr>
        <w:t>要求作投标无效处理。</w:t>
      </w:r>
    </w:p>
    <w:p>
      <w:pPr>
        <w:ind w:firstLine="420" w:firstLineChars="200"/>
        <w:rPr>
          <w:rFonts w:ascii="Times New Roman" w:hAnsi="Times New Roman" w:eastAsia="仿宋"/>
          <w:sz w:val="30"/>
          <w:szCs w:val="30"/>
        </w:rPr>
      </w:pPr>
      <w:r>
        <w:rPr>
          <w:rFonts w:hint="eastAsia" w:hAnsi="宋体" w:eastAsiaTheme="minorEastAsia"/>
          <w:kern w:val="0"/>
          <w:szCs w:val="21"/>
        </w:rPr>
        <w:t>★</w:t>
      </w:r>
      <w:r>
        <w:rPr>
          <w:rFonts w:hint="eastAsia" w:ascii="宋体" w:hAnsi="宋体" w:cs="宋体"/>
          <w:b/>
          <w:kern w:val="0"/>
          <w:sz w:val="28"/>
          <w:szCs w:val="28"/>
        </w:rPr>
        <w:t>（三）技术要求</w:t>
      </w:r>
    </w:p>
    <w:p>
      <w:pPr>
        <w:ind w:firstLine="600" w:firstLineChars="200"/>
        <w:rPr>
          <w:rFonts w:ascii="Times New Roman" w:hAnsi="Times New Roman" w:eastAsia="仿宋"/>
          <w:sz w:val="30"/>
          <w:szCs w:val="30"/>
        </w:rPr>
      </w:pPr>
      <w:r>
        <w:rPr>
          <w:rFonts w:ascii="Times New Roman" w:hAnsi="Times New Roman" w:eastAsia="仿宋"/>
          <w:sz w:val="30"/>
          <w:szCs w:val="30"/>
        </w:rPr>
        <w:t>1.</w:t>
      </w:r>
      <w:r>
        <w:rPr>
          <w:rFonts w:hint="eastAsia" w:ascii="Times New Roman" w:hAnsi="Times New Roman" w:eastAsia="仿宋"/>
          <w:sz w:val="30"/>
          <w:szCs w:val="30"/>
        </w:rPr>
        <w:t>技术支持服务: 7x24小时免费客服热线技术支持服务和咨询服务。</w:t>
      </w:r>
    </w:p>
    <w:p>
      <w:pPr>
        <w:ind w:firstLine="600" w:firstLineChars="200"/>
        <w:rPr>
          <w:rFonts w:ascii="Times New Roman" w:hAnsi="Times New Roman" w:eastAsia="仿宋"/>
          <w:sz w:val="30"/>
          <w:szCs w:val="30"/>
        </w:rPr>
      </w:pPr>
      <w:r>
        <w:rPr>
          <w:rFonts w:ascii="Times New Roman" w:hAnsi="Times New Roman" w:eastAsia="仿宋"/>
          <w:sz w:val="30"/>
          <w:szCs w:val="30"/>
        </w:rPr>
        <w:t>2.</w:t>
      </w:r>
      <w:r>
        <w:rPr>
          <w:rFonts w:hint="eastAsia" w:ascii="Times New Roman" w:hAnsi="Times New Roman" w:eastAsia="仿宋"/>
          <w:sz w:val="30"/>
          <w:szCs w:val="30"/>
        </w:rPr>
        <w:t>现场维修服务：在电话支持不能排除故障时,应派工程师携带有关备件提供现场维修服务, 所有费用由中标人承担。在实际维修中出现现场维修困难的，中标人应采用备品更换方式维修。</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3.免费提供软件升级服务，包括大屏控制软件安装及升级和驱动更新升级等。</w:t>
      </w:r>
    </w:p>
    <w:p>
      <w:pPr>
        <w:ind w:firstLine="600" w:firstLineChars="200"/>
        <w:rPr>
          <w:rFonts w:ascii="Times New Roman" w:hAnsi="Times New Roman" w:eastAsia="仿宋"/>
          <w:sz w:val="30"/>
          <w:szCs w:val="30"/>
        </w:rPr>
      </w:pPr>
      <w:r>
        <w:rPr>
          <w:rFonts w:ascii="Times New Roman" w:hAnsi="Times New Roman" w:eastAsia="仿宋"/>
          <w:sz w:val="30"/>
          <w:szCs w:val="30"/>
        </w:rPr>
        <w:t>4.</w:t>
      </w:r>
      <w:r>
        <w:rPr>
          <w:rFonts w:hint="eastAsia" w:ascii="Times New Roman" w:hAnsi="Times New Roman" w:eastAsia="仿宋"/>
          <w:sz w:val="30"/>
          <w:szCs w:val="30"/>
        </w:rPr>
        <w:t xml:space="preserve">每季度提供一次现场设备巡检和预防性维护, 对整个设备各部件进行清洁、除尘,对各模块性能进行检查和调整,对磨损或隐患部件进行更换等。维护内容包括：  </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（1）浏览错误日志，咨询招标人设备操作人员，分析设备隐患，及时提出解决办法；</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（2）对设备各模块进行功能测试与调校，确保各模块工作性能正常；</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 xml:space="preserve">（3）及时更换或修复设备的损坏部件，更换磨损老化零部件、易损部件和有隐患零部件； </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（4）对电子显示屏内部进行例行除尘、清洁和全面的调整；</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（5）检查设备的内部运行状况(如损坏、磨损、污垢等)，给予适当的改善建议；</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（6）检查设备外部运行环境(如外接电源、防尘、防水、防鼠等措施的合理性)，给予适当的改善建议；</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（7）完成预防性维护后，对设备各模块进行检测调试，确认其能正常工作。</w:t>
      </w:r>
    </w:p>
    <w:p>
      <w:pPr>
        <w:ind w:firstLine="600" w:firstLineChars="200"/>
        <w:jc w:val="left"/>
        <w:rPr>
          <w:rFonts w:hint="eastAsia" w:ascii="黑体" w:hAnsi="宋体" w:eastAsia="黑体"/>
          <w:sz w:val="32"/>
          <w:szCs w:val="32"/>
        </w:rPr>
      </w:pPr>
      <w:r>
        <w:rPr>
          <w:rFonts w:ascii="Times New Roman" w:hAnsi="Times New Roman" w:eastAsia="仿宋"/>
          <w:sz w:val="30"/>
          <w:szCs w:val="30"/>
        </w:rPr>
        <w:t>5</w:t>
      </w:r>
      <w:r>
        <w:rPr>
          <w:rFonts w:hint="eastAsia" w:ascii="Times New Roman" w:hAnsi="Times New Roman" w:eastAsia="仿宋"/>
          <w:sz w:val="30"/>
          <w:szCs w:val="30"/>
        </w:rPr>
        <w:t>.定期（按季）向招标人提交设备运行情况及分析报告,内容包括:运行情况及维修情况,故障部件及老化部件更换情况,对设备管理的建议等内容。</w:t>
      </w:r>
    </w:p>
    <w:p>
      <w:pPr>
        <w:ind w:firstLine="420" w:firstLineChars="200"/>
      </w:pPr>
      <w:r>
        <w:rPr>
          <w:rFonts w:hint="eastAsia" w:hAnsi="宋体" w:eastAsiaTheme="minorEastAsia"/>
          <w:kern w:val="0"/>
          <w:szCs w:val="21"/>
        </w:rPr>
        <w:t>★</w:t>
      </w:r>
      <w:r>
        <w:rPr>
          <w:rFonts w:hint="eastAsia" w:ascii="宋体" w:hAnsi="宋体" w:cs="宋体"/>
          <w:b/>
          <w:kern w:val="0"/>
          <w:sz w:val="28"/>
          <w:szCs w:val="28"/>
        </w:rPr>
        <w:t>（四）商务要求</w:t>
      </w:r>
    </w:p>
    <w:p>
      <w:pPr>
        <w:ind w:firstLine="600" w:firstLineChars="200"/>
        <w:rPr>
          <w:rFonts w:hint="eastAsia" w:ascii="Times New Roman" w:hAnsi="Times New Roman" w:eastAsia="仿宋"/>
          <w:sz w:val="30"/>
          <w:szCs w:val="30"/>
          <w:lang w:val="en-US" w:eastAsia="zh-CN"/>
        </w:rPr>
      </w:pPr>
      <w:r>
        <w:rPr>
          <w:rFonts w:hint="eastAsia" w:ascii="Times New Roman" w:hAnsi="Times New Roman" w:eastAsia="仿宋"/>
          <w:sz w:val="30"/>
          <w:szCs w:val="30"/>
        </w:rPr>
        <w:t>（一）服务</w:t>
      </w:r>
      <w:r>
        <w:rPr>
          <w:rFonts w:hint="eastAsia" w:eastAsia="仿宋"/>
          <w:sz w:val="30"/>
          <w:szCs w:val="30"/>
          <w:lang w:val="en-US" w:eastAsia="zh-CN"/>
        </w:rPr>
        <w:t>期限</w:t>
      </w:r>
    </w:p>
    <w:p>
      <w:pPr>
        <w:pStyle w:val="3"/>
        <w:ind w:firstLine="600" w:firstLineChars="200"/>
        <w:rPr>
          <w:rFonts w:ascii="Times New Roman" w:hAnsi="Times New Roman" w:eastAsia="仿宋"/>
          <w:sz w:val="30"/>
          <w:szCs w:val="30"/>
        </w:rPr>
      </w:pPr>
      <w:r>
        <w:rPr>
          <w:rFonts w:hint="eastAsia" w:ascii="Times New Roman" w:hAnsi="Times New Roman" w:eastAsia="仿宋"/>
          <w:sz w:val="30"/>
          <w:szCs w:val="30"/>
        </w:rPr>
        <w:t>中标人提供</w:t>
      </w:r>
      <w:r>
        <w:rPr>
          <w:rFonts w:hint="eastAsia" w:eastAsia="仿宋"/>
          <w:sz w:val="30"/>
          <w:szCs w:val="30"/>
          <w:lang w:eastAsia="zh-CN"/>
        </w:rPr>
        <w:t>一</w:t>
      </w:r>
      <w:r>
        <w:rPr>
          <w:rFonts w:hint="eastAsia" w:ascii="Times New Roman" w:hAnsi="Times New Roman" w:eastAsia="仿宋"/>
          <w:sz w:val="30"/>
          <w:szCs w:val="30"/>
        </w:rPr>
        <w:t>年</w:t>
      </w:r>
      <w:r>
        <w:rPr>
          <w:rFonts w:hint="eastAsia" w:eastAsia="仿宋"/>
          <w:sz w:val="30"/>
          <w:szCs w:val="30"/>
          <w:lang w:eastAsia="zh-CN"/>
        </w:rPr>
        <w:t>的</w:t>
      </w:r>
      <w:r>
        <w:rPr>
          <w:rFonts w:hint="eastAsia" w:ascii="Times New Roman" w:hAnsi="Times New Roman" w:eastAsia="仿宋"/>
          <w:sz w:val="30"/>
          <w:szCs w:val="30"/>
        </w:rPr>
        <w:t>维保服务。</w:t>
      </w:r>
      <w:r>
        <w:rPr>
          <w:rFonts w:hint="eastAsia" w:ascii="Times New Roman" w:hAnsi="Times New Roman" w:eastAsia="仿宋"/>
          <w:sz w:val="30"/>
          <w:szCs w:val="30"/>
          <w:u w:val="none"/>
          <w:lang w:val="en-US" w:eastAsia="zh-CN"/>
        </w:rPr>
        <w:t>具体起止时间以合同约定为准（服务期届满前30日内，由双方协商决定是否续签）；本项目为长期服务合同，长期服务政府采购合同履行期限最长不得超过三十六个月。</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（二）原厂服务总体要求</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提供的维保服务需达到行业规范要求、服务标准、服务遵循的质量体系标准及应达到的等级。</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提供原厂的技术支持服务、现场维修服务、软件开发与升级服务、预防性维护服务等服务。</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服务质量应保证设备本体及周围清洁、整齐；设备各部紧固、调整良好、基础螺丝和各部连接螺丝等齐全无缺，全部紧固无松动现象；安全防护装置完整齐全、准确可靠；电子显示屏文字显示稳定、图像清晰;可正常通过播控系统发布信息。</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（三）服务响应及时间要求</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提供服务联系的响应时间不得超过30分钟，当需要到达现场进行故障处理时，中标人在接到故障报告后必须立刻响应，到达现场不超过</w:t>
      </w:r>
      <w:r>
        <w:rPr>
          <w:rFonts w:hint="eastAsia" w:ascii="Times New Roman" w:hAnsi="Times New Roman" w:eastAsia="仿宋"/>
          <w:sz w:val="30"/>
          <w:szCs w:val="30"/>
          <w:lang w:val="en-US" w:eastAsia="zh-CN"/>
        </w:rPr>
        <w:t>3</w:t>
      </w:r>
      <w:r>
        <w:rPr>
          <w:rFonts w:hint="eastAsia" w:ascii="Times New Roman" w:hAnsi="Times New Roman" w:eastAsia="仿宋"/>
          <w:sz w:val="30"/>
          <w:szCs w:val="30"/>
        </w:rPr>
        <w:t>小时（可与招标人约定时间）。软硬件故障要求到达现场后</w:t>
      </w:r>
      <w:r>
        <w:rPr>
          <w:rFonts w:ascii="Times New Roman" w:hAnsi="Times New Roman" w:eastAsia="仿宋"/>
          <w:sz w:val="30"/>
          <w:szCs w:val="30"/>
        </w:rPr>
        <w:t>8</w:t>
      </w:r>
      <w:r>
        <w:rPr>
          <w:rFonts w:hint="eastAsia" w:ascii="Times New Roman" w:hAnsi="Times New Roman" w:eastAsia="仿宋"/>
          <w:sz w:val="30"/>
          <w:szCs w:val="30"/>
        </w:rPr>
        <w:t>个小时内解决，如出现复杂情况，现场无法及时解决的应次日内提供备件进行临时更换，以保障L</w:t>
      </w:r>
      <w:r>
        <w:rPr>
          <w:rFonts w:ascii="Times New Roman" w:hAnsi="Times New Roman" w:eastAsia="仿宋"/>
          <w:sz w:val="30"/>
          <w:szCs w:val="30"/>
        </w:rPr>
        <w:t>ED</w:t>
      </w:r>
      <w:r>
        <w:rPr>
          <w:rFonts w:hint="eastAsia" w:ascii="Times New Roman" w:hAnsi="Times New Roman" w:eastAsia="仿宋"/>
          <w:sz w:val="30"/>
          <w:szCs w:val="30"/>
        </w:rPr>
        <w:t>显示屏使用。</w:t>
      </w:r>
    </w:p>
    <w:p>
      <w:pPr>
        <w:ind w:firstLine="600" w:firstLineChars="200"/>
        <w:rPr>
          <w:rFonts w:ascii="Times New Roman" w:hAnsi="Times New Roman" w:eastAsia="仿宋"/>
          <w:sz w:val="30"/>
          <w:szCs w:val="30"/>
        </w:rPr>
      </w:pPr>
      <w:r>
        <w:rPr>
          <w:rFonts w:hint="eastAsia" w:eastAsia="仿宋"/>
          <w:sz w:val="30"/>
          <w:szCs w:val="30"/>
          <w:lang w:val="en-US" w:eastAsia="zh-CN"/>
        </w:rPr>
        <w:t>(四）</w:t>
      </w:r>
      <w:r>
        <w:rPr>
          <w:rFonts w:hint="eastAsia" w:ascii="Times New Roman" w:hAnsi="Times New Roman" w:eastAsia="仿宋"/>
          <w:sz w:val="30"/>
          <w:szCs w:val="30"/>
        </w:rPr>
        <w:t>重要保障服务。</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（1）提供移机时的现场支持服务；</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（2）根据招标人需要（如举行会议、活动、重要信息技术保障等），至少每</w:t>
      </w:r>
      <w:r>
        <w:rPr>
          <w:rFonts w:hint="eastAsia" w:ascii="Times New Roman" w:hAnsi="Times New Roman" w:eastAsia="仿宋"/>
          <w:sz w:val="30"/>
          <w:szCs w:val="30"/>
          <w:lang w:eastAsia="zh-CN"/>
        </w:rPr>
        <w:t>月</w:t>
      </w:r>
      <w:r>
        <w:rPr>
          <w:rFonts w:hint="eastAsia" w:ascii="Times New Roman" w:hAnsi="Times New Roman" w:eastAsia="仿宋"/>
          <w:sz w:val="30"/>
          <w:szCs w:val="30"/>
        </w:rPr>
        <w:t>提供</w:t>
      </w:r>
      <w:r>
        <w:rPr>
          <w:rFonts w:hint="eastAsia" w:ascii="Times New Roman" w:hAnsi="Times New Roman" w:eastAsia="仿宋"/>
          <w:sz w:val="30"/>
          <w:szCs w:val="30"/>
          <w:lang w:val="en-US" w:eastAsia="zh-CN"/>
        </w:rPr>
        <w:t>1</w:t>
      </w:r>
      <w:r>
        <w:rPr>
          <w:rFonts w:ascii="Times New Roman" w:hAnsi="Times New Roman" w:eastAsia="仿宋"/>
          <w:sz w:val="30"/>
          <w:szCs w:val="30"/>
        </w:rPr>
        <w:t>次现场支持服务</w:t>
      </w:r>
      <w:r>
        <w:rPr>
          <w:rFonts w:hint="eastAsia" w:ascii="Times New Roman" w:hAnsi="Times New Roman" w:eastAsia="仿宋"/>
          <w:sz w:val="30"/>
          <w:szCs w:val="30"/>
        </w:rPr>
        <w:t>和1次巡检保养服务；</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w:t>
      </w:r>
      <w:r>
        <w:rPr>
          <w:rFonts w:hint="eastAsia" w:eastAsia="仿宋"/>
          <w:sz w:val="30"/>
          <w:szCs w:val="30"/>
          <w:lang w:val="en-US" w:eastAsia="zh-CN"/>
        </w:rPr>
        <w:t>4</w:t>
      </w:r>
      <w:r>
        <w:rPr>
          <w:rFonts w:hint="eastAsia" w:ascii="Times New Roman" w:hAnsi="Times New Roman" w:eastAsia="仿宋"/>
          <w:sz w:val="30"/>
          <w:szCs w:val="30"/>
        </w:rPr>
        <w:t>）建立完善的设备档案制度，使设备在使用、保养、维护等方面始终处于受控状态，保证招标人能及时了解设备的使用情况。</w:t>
      </w:r>
    </w:p>
    <w:p>
      <w:pPr>
        <w:ind w:firstLine="600" w:firstLineChars="200"/>
        <w:rPr>
          <w:rFonts w:ascii="Times New Roman" w:hAnsi="Times New Roman" w:eastAsia="仿宋"/>
          <w:sz w:val="30"/>
          <w:szCs w:val="30"/>
        </w:rPr>
      </w:pPr>
      <w:r>
        <w:rPr>
          <w:rFonts w:hint="eastAsia" w:ascii="Times New Roman" w:hAnsi="Times New Roman" w:eastAsia="仿宋"/>
          <w:sz w:val="30"/>
          <w:szCs w:val="30"/>
        </w:rPr>
        <w:t>（</w:t>
      </w:r>
      <w:r>
        <w:rPr>
          <w:rFonts w:hint="eastAsia" w:eastAsia="仿宋"/>
          <w:sz w:val="30"/>
          <w:szCs w:val="30"/>
          <w:lang w:val="en-US" w:eastAsia="zh-CN"/>
        </w:rPr>
        <w:t>5</w:t>
      </w:r>
      <w:r>
        <w:rPr>
          <w:rFonts w:hint="eastAsia" w:ascii="Times New Roman" w:hAnsi="Times New Roman" w:eastAsia="仿宋"/>
          <w:sz w:val="30"/>
          <w:szCs w:val="30"/>
        </w:rPr>
        <w:t>）协助招标人完善设备的操作管理规程，健全设备管理制度。</w:t>
      </w:r>
    </w:p>
    <w:p>
      <w:pPr>
        <w:ind w:firstLine="600" w:firstLineChars="200"/>
        <w:rPr>
          <w:rFonts w:hint="eastAsia" w:ascii="Times New Roman" w:hAnsi="Times New Roman" w:eastAsia="仿宋"/>
          <w:sz w:val="30"/>
          <w:szCs w:val="30"/>
        </w:rPr>
      </w:pPr>
      <w:r>
        <w:rPr>
          <w:rFonts w:hint="eastAsia" w:ascii="Times New Roman" w:hAnsi="Times New Roman" w:eastAsia="仿宋"/>
          <w:sz w:val="30"/>
          <w:szCs w:val="30"/>
        </w:rPr>
        <w:t>（</w:t>
      </w:r>
      <w:r>
        <w:rPr>
          <w:rFonts w:hint="eastAsia" w:eastAsia="仿宋"/>
          <w:sz w:val="30"/>
          <w:szCs w:val="30"/>
          <w:lang w:val="en-US" w:eastAsia="zh-CN"/>
        </w:rPr>
        <w:t>6</w:t>
      </w:r>
      <w:r>
        <w:rPr>
          <w:rFonts w:hint="eastAsia" w:ascii="Times New Roman" w:hAnsi="Times New Roman" w:eastAsia="仿宋"/>
          <w:sz w:val="30"/>
          <w:szCs w:val="30"/>
        </w:rPr>
        <w:t>）因设备发生故障所损坏的零部件，须及时维修或更换。应保证更换的部件为良品备件。</w:t>
      </w:r>
    </w:p>
    <w:p>
      <w:pPr>
        <w:pStyle w:val="2"/>
        <w:ind w:firstLine="600" w:firstLineChars="200"/>
        <w:rPr>
          <w:rFonts w:hint="eastAsia" w:eastAsia="仿宋"/>
          <w:b w:val="0"/>
          <w:bCs w:val="0"/>
          <w:sz w:val="30"/>
          <w:szCs w:val="30"/>
          <w:lang w:eastAsia="zh-CN"/>
        </w:rPr>
      </w:pPr>
      <w:r>
        <w:rPr>
          <w:rFonts w:hint="eastAsia" w:ascii="Times New Roman" w:hAnsi="Times New Roman" w:eastAsia="仿宋"/>
          <w:sz w:val="30"/>
          <w:szCs w:val="30"/>
        </w:rPr>
        <w:t>（</w:t>
      </w:r>
      <w:r>
        <w:rPr>
          <w:rFonts w:hint="eastAsia" w:eastAsia="仿宋"/>
          <w:sz w:val="30"/>
          <w:szCs w:val="30"/>
          <w:lang w:val="en-US" w:eastAsia="zh-CN"/>
        </w:rPr>
        <w:t>7）</w:t>
      </w:r>
      <w:r>
        <w:rPr>
          <w:rFonts w:hint="eastAsia" w:ascii="Times New Roman" w:hAnsi="Times New Roman" w:eastAsia="仿宋"/>
          <w:sz w:val="30"/>
          <w:szCs w:val="30"/>
        </w:rPr>
        <w:t>具有零备件库，保证零备件的及时供应。</w:t>
      </w:r>
    </w:p>
    <w:p>
      <w:pPr>
        <w:pStyle w:val="3"/>
        <w:ind w:firstLine="600" w:firstLineChars="200"/>
        <w:rPr>
          <w:rFonts w:hint="eastAsia" w:ascii="Times New Roman" w:hAnsi="Times New Roman" w:eastAsia="仿宋"/>
          <w:b w:val="0"/>
          <w:bCs w:val="0"/>
          <w:sz w:val="30"/>
          <w:szCs w:val="30"/>
        </w:rPr>
      </w:pPr>
      <w:r>
        <w:rPr>
          <w:rFonts w:hint="eastAsia" w:eastAsia="仿宋"/>
          <w:b w:val="0"/>
          <w:bCs w:val="0"/>
          <w:sz w:val="30"/>
          <w:szCs w:val="30"/>
          <w:lang w:eastAsia="zh-CN"/>
        </w:rPr>
        <w:t>（五）</w:t>
      </w:r>
      <w:r>
        <w:rPr>
          <w:rFonts w:hint="eastAsia" w:ascii="Times New Roman" w:hAnsi="Times New Roman" w:eastAsia="仿宋"/>
          <w:b w:val="0"/>
          <w:bCs w:val="0"/>
          <w:sz w:val="30"/>
          <w:szCs w:val="30"/>
        </w:rPr>
        <w:t>服务地点：采购人指定地点</w:t>
      </w:r>
    </w:p>
    <w:p>
      <w:pPr>
        <w:numPr>
          <w:ilvl w:val="-1"/>
          <w:numId w:val="0"/>
        </w:numPr>
        <w:ind w:firstLine="600" w:firstLineChars="200"/>
        <w:rPr>
          <w:rFonts w:hint="eastAsia" w:ascii="Times New Roman" w:hAnsi="Times New Roman" w:eastAsia="仿宋"/>
          <w:b w:val="0"/>
          <w:sz w:val="30"/>
          <w:szCs w:val="30"/>
        </w:rPr>
      </w:pPr>
      <w:r>
        <w:rPr>
          <w:rFonts w:hint="eastAsia" w:eastAsia="仿宋"/>
          <w:b w:val="0"/>
          <w:bCs w:val="0"/>
          <w:sz w:val="30"/>
          <w:szCs w:val="30"/>
          <w:lang w:eastAsia="zh-CN"/>
        </w:rPr>
        <w:t>（六）</w:t>
      </w:r>
      <w:r>
        <w:rPr>
          <w:rFonts w:hint="eastAsia" w:ascii="Times New Roman" w:hAnsi="Times New Roman" w:eastAsia="仿宋"/>
          <w:b w:val="0"/>
          <w:sz w:val="30"/>
          <w:szCs w:val="30"/>
        </w:rPr>
        <w:t>付款期限和方式：</w:t>
      </w:r>
    </w:p>
    <w:p>
      <w:pPr>
        <w:numPr>
          <w:ilvl w:val="-1"/>
          <w:numId w:val="0"/>
        </w:numPr>
        <w:ind w:firstLine="600" w:firstLineChars="200"/>
        <w:rPr>
          <w:rFonts w:hint="eastAsia" w:ascii="Times New Roman" w:hAnsi="Times New Roman" w:eastAsia="仿宋"/>
          <w:sz w:val="30"/>
          <w:szCs w:val="30"/>
          <w:u w:val="none"/>
          <w:lang w:val="en-US" w:eastAsia="zh-CN"/>
        </w:rPr>
      </w:pPr>
      <w:r>
        <w:rPr>
          <w:rFonts w:hint="eastAsia" w:eastAsia="仿宋"/>
          <w:sz w:val="30"/>
          <w:szCs w:val="30"/>
          <w:u w:val="none"/>
          <w:lang w:val="en-US" w:eastAsia="zh-CN"/>
        </w:rPr>
        <w:t>1.</w:t>
      </w:r>
      <w:r>
        <w:rPr>
          <w:rFonts w:hint="eastAsia" w:ascii="Times New Roman" w:hAnsi="Times New Roman" w:eastAsia="仿宋"/>
          <w:sz w:val="30"/>
          <w:szCs w:val="30"/>
          <w:u w:val="none"/>
          <w:lang w:val="en-US" w:eastAsia="zh-CN"/>
        </w:rPr>
        <w:t>以合同签订为准；</w:t>
      </w:r>
    </w:p>
    <w:p>
      <w:pPr>
        <w:ind w:firstLine="600" w:firstLineChars="200"/>
        <w:rPr>
          <w:rFonts w:hint="eastAsia" w:ascii="Times New Roman" w:hAnsi="Times New Roman" w:eastAsia="仿宋"/>
          <w:bCs w:val="0"/>
          <w:sz w:val="30"/>
          <w:szCs w:val="30"/>
        </w:rPr>
      </w:pPr>
      <w:r>
        <w:rPr>
          <w:rFonts w:hint="eastAsia" w:eastAsia="仿宋"/>
          <w:sz w:val="30"/>
          <w:szCs w:val="30"/>
          <w:u w:val="none"/>
          <w:lang w:val="en-US" w:eastAsia="zh-CN"/>
        </w:rPr>
        <w:t>2.</w:t>
      </w:r>
      <w:r>
        <w:rPr>
          <w:rFonts w:hint="eastAsia" w:ascii="Times New Roman" w:hAnsi="Times New Roman" w:eastAsia="仿宋"/>
          <w:bCs w:val="0"/>
          <w:sz w:val="30"/>
          <w:szCs w:val="30"/>
        </w:rPr>
        <w:t>因国库支付系统原因延迟到账的，不计为违约责任。</w:t>
      </w:r>
    </w:p>
    <w:p>
      <w:pPr>
        <w:ind w:firstLine="600" w:firstLineChars="200"/>
        <w:rPr>
          <w:rFonts w:hint="eastAsia" w:ascii="Times New Roman" w:hAnsi="Times New Roman" w:eastAsia="仿宋"/>
          <w:b w:val="0"/>
          <w:bCs w:val="0"/>
          <w:sz w:val="30"/>
          <w:szCs w:val="30"/>
        </w:rPr>
      </w:pPr>
      <w:r>
        <w:rPr>
          <w:rFonts w:hint="eastAsia" w:eastAsia="仿宋"/>
          <w:b w:val="0"/>
          <w:bCs w:val="0"/>
          <w:sz w:val="30"/>
          <w:szCs w:val="30"/>
          <w:lang w:eastAsia="zh-CN"/>
        </w:rPr>
        <w:t>（七）</w:t>
      </w:r>
      <w:r>
        <w:rPr>
          <w:rFonts w:hint="eastAsia" w:ascii="Times New Roman" w:hAnsi="Times New Roman" w:eastAsia="仿宋"/>
          <w:b w:val="0"/>
          <w:sz w:val="30"/>
          <w:szCs w:val="30"/>
        </w:rPr>
        <w:t>验收条件：</w:t>
      </w:r>
    </w:p>
    <w:p>
      <w:pPr>
        <w:ind w:firstLine="600" w:firstLineChars="200"/>
        <w:rPr>
          <w:rFonts w:hint="eastAsia" w:ascii="Times New Roman" w:hAnsi="Times New Roman" w:eastAsia="仿宋"/>
          <w:sz w:val="30"/>
          <w:szCs w:val="30"/>
        </w:rPr>
      </w:pPr>
      <w:r>
        <w:rPr>
          <w:rFonts w:hint="eastAsia" w:ascii="Times New Roman" w:hAnsi="Times New Roman" w:eastAsia="仿宋"/>
          <w:sz w:val="30"/>
          <w:szCs w:val="30"/>
        </w:rPr>
        <w:t>1.服务经过双方检验认可后，签署验收报告。</w:t>
      </w:r>
    </w:p>
    <w:p>
      <w:pPr>
        <w:ind w:firstLine="600" w:firstLineChars="200"/>
        <w:rPr>
          <w:rFonts w:hint="eastAsia" w:ascii="Times New Roman" w:hAnsi="Times New Roman" w:eastAsia="仿宋"/>
          <w:sz w:val="30"/>
          <w:szCs w:val="30"/>
        </w:rPr>
      </w:pPr>
      <w:r>
        <w:rPr>
          <w:rFonts w:hint="eastAsia" w:ascii="Times New Roman" w:hAnsi="Times New Roman" w:eastAsia="仿宋"/>
          <w:sz w:val="30"/>
          <w:szCs w:val="30"/>
        </w:rPr>
        <w:t>2.当满足以下条件时，采购人才向中标人签发验收报告：</w:t>
      </w:r>
    </w:p>
    <w:p>
      <w:pPr>
        <w:tabs>
          <w:tab w:val="left" w:pos="1260"/>
        </w:tabs>
        <w:ind w:firstLine="600" w:firstLineChars="200"/>
        <w:rPr>
          <w:rFonts w:hint="eastAsia" w:ascii="Times New Roman" w:hAnsi="Times New Roman" w:eastAsia="仿宋"/>
          <w:sz w:val="30"/>
          <w:szCs w:val="30"/>
        </w:rPr>
      </w:pPr>
      <w:r>
        <w:rPr>
          <w:rFonts w:hint="eastAsia" w:ascii="Times New Roman" w:hAnsi="Times New Roman" w:eastAsia="仿宋"/>
          <w:sz w:val="30"/>
          <w:szCs w:val="30"/>
        </w:rPr>
        <w:t>（1）中标人已按照合同规定提供了全部技术资料。</w:t>
      </w:r>
    </w:p>
    <w:p>
      <w:pPr>
        <w:pStyle w:val="3"/>
        <w:ind w:firstLine="600" w:firstLineChars="200"/>
        <w:rPr>
          <w:rFonts w:hint="eastAsia" w:ascii="Times New Roman" w:hAnsi="Times New Roman" w:eastAsia="仿宋"/>
          <w:sz w:val="30"/>
          <w:szCs w:val="30"/>
        </w:rPr>
      </w:pPr>
      <w:r>
        <w:rPr>
          <w:rFonts w:hint="eastAsia" w:ascii="Times New Roman" w:hAnsi="Times New Roman" w:eastAsia="仿宋"/>
          <w:sz w:val="30"/>
          <w:szCs w:val="30"/>
        </w:rPr>
        <w:t>（2）服务项目符合</w:t>
      </w:r>
      <w:r>
        <w:rPr>
          <w:rFonts w:hint="eastAsia" w:ascii="Times New Roman" w:hAnsi="Times New Roman" w:eastAsia="仿宋"/>
          <w:sz w:val="30"/>
          <w:szCs w:val="30"/>
          <w:lang w:eastAsia="zh-CN"/>
        </w:rPr>
        <w:t>询价文件</w:t>
      </w:r>
      <w:r>
        <w:rPr>
          <w:rFonts w:hint="eastAsia" w:ascii="Times New Roman" w:hAnsi="Times New Roman" w:eastAsia="仿宋"/>
          <w:sz w:val="30"/>
          <w:szCs w:val="30"/>
        </w:rPr>
        <w:t>的服务要求</w:t>
      </w:r>
    </w:p>
    <w:p>
      <w:pPr>
        <w:ind w:firstLine="600" w:firstLineChars="200"/>
        <w:rPr>
          <w:rFonts w:hint="eastAsia" w:ascii="Times New Roman" w:hAnsi="Times New Roman" w:eastAsia="仿宋"/>
          <w:sz w:val="30"/>
          <w:szCs w:val="30"/>
        </w:rPr>
      </w:pPr>
      <w:r>
        <w:rPr>
          <w:rFonts w:hint="eastAsia" w:eastAsia="仿宋"/>
          <w:b w:val="0"/>
          <w:bCs w:val="0"/>
          <w:sz w:val="30"/>
          <w:szCs w:val="30"/>
          <w:lang w:eastAsia="zh-CN"/>
        </w:rPr>
        <w:t>（八）</w:t>
      </w:r>
      <w:r>
        <w:rPr>
          <w:rFonts w:hint="eastAsia" w:ascii="Times New Roman" w:hAnsi="Times New Roman" w:eastAsia="仿宋"/>
          <w:b w:val="0"/>
          <w:sz w:val="30"/>
          <w:szCs w:val="30"/>
        </w:rPr>
        <w:t>违约责任：</w:t>
      </w:r>
    </w:p>
    <w:p>
      <w:pPr>
        <w:pStyle w:val="3"/>
        <w:ind w:firstLine="600" w:firstLineChars="200"/>
        <w:rPr>
          <w:rFonts w:hint="eastAsia" w:ascii="Times New Roman" w:hAnsi="Times New Roman" w:eastAsia="仿宋"/>
          <w:sz w:val="30"/>
          <w:szCs w:val="30"/>
        </w:rPr>
      </w:pPr>
      <w:r>
        <w:rPr>
          <w:rFonts w:hint="eastAsia" w:ascii="Times New Roman" w:hAnsi="Times New Roman" w:eastAsia="仿宋"/>
          <w:sz w:val="30"/>
          <w:szCs w:val="30"/>
        </w:rPr>
        <w:t>中标人若未按本合同约定履行义务，或如因中标人原因造成服务达不到采购人管理目标或直接造成采购人经济损失的，采购人有权按照本合同约定要求中标人按照合同总额</w:t>
      </w:r>
      <w:r>
        <w:rPr>
          <w:rFonts w:hint="eastAsia" w:ascii="Times New Roman" w:hAnsi="Times New Roman" w:eastAsia="仿宋"/>
          <w:sz w:val="30"/>
          <w:szCs w:val="30"/>
          <w:u w:val="none"/>
        </w:rPr>
        <w:t xml:space="preserve"> 5 %</w:t>
      </w:r>
      <w:r>
        <w:rPr>
          <w:rFonts w:hint="eastAsia" w:ascii="Times New Roman" w:hAnsi="Times New Roman" w:eastAsia="仿宋"/>
          <w:sz w:val="30"/>
          <w:szCs w:val="30"/>
        </w:rPr>
        <w:t>支付违约金，违约金可直接在下一次月结费用中直接扣除。同时，采购人有权要求中标人限期整改，在限期时间内没有整改，采购人有权解除合同。如造成经济损失，采购人有权向中标人索赔。</w:t>
      </w:r>
    </w:p>
    <w:p>
      <w:pPr>
        <w:ind w:firstLine="600" w:firstLineChars="200"/>
        <w:rPr>
          <w:rFonts w:hint="eastAsia" w:ascii="Times New Roman" w:hAnsi="Times New Roman" w:eastAsia="仿宋"/>
          <w:b w:val="0"/>
          <w:sz w:val="30"/>
          <w:szCs w:val="30"/>
        </w:rPr>
      </w:pPr>
      <w:r>
        <w:rPr>
          <w:rFonts w:hint="eastAsia" w:eastAsia="仿宋"/>
          <w:b w:val="0"/>
          <w:bCs w:val="0"/>
          <w:sz w:val="30"/>
          <w:szCs w:val="30"/>
          <w:lang w:eastAsia="zh-CN"/>
        </w:rPr>
        <w:t>（九）</w:t>
      </w:r>
      <w:r>
        <w:rPr>
          <w:rFonts w:hint="eastAsia" w:ascii="Times New Roman" w:hAnsi="Times New Roman" w:eastAsia="仿宋"/>
          <w:b w:val="0"/>
          <w:sz w:val="30"/>
          <w:szCs w:val="30"/>
        </w:rPr>
        <w:t>争议解决方法：</w:t>
      </w:r>
    </w:p>
    <w:p>
      <w:pPr>
        <w:pStyle w:val="3"/>
        <w:ind w:firstLine="600" w:firstLineChars="200"/>
        <w:rPr>
          <w:rFonts w:hint="eastAsia" w:ascii="宋体" w:hAnsi="宋体" w:cs="宋体"/>
          <w:b/>
          <w:kern w:val="0"/>
          <w:szCs w:val="21"/>
        </w:rPr>
      </w:pPr>
      <w:r>
        <w:rPr>
          <w:rFonts w:hint="eastAsia" w:ascii="Times New Roman" w:hAnsi="Times New Roman" w:eastAsia="仿宋"/>
          <w:sz w:val="30"/>
          <w:szCs w:val="30"/>
        </w:rPr>
        <w:t>如在服务履行过程中发生争议，除政府采购合同继续履行将损害国家利益和社会公共利益外，双方当事人不得擅自变更、中止或者终止合同。</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ins w:id="0" w:author="052907" w:date="2025-10-14T11:10:53Z">
        <w:r>
          <w:rPr>
            <w:rFonts w:hint="eastAsia" w:ascii="宋体" w:hAnsi="宋体"/>
            <w:bCs/>
            <w:snapToGrid w:val="0"/>
            <w:kern w:val="0"/>
            <w:szCs w:val="21"/>
            <w:lang w:eastAsia="zh-CN"/>
          </w:rPr>
          <w:t>（</w:t>
        </w:r>
      </w:ins>
      <w:ins w:id="1" w:author="052907" w:date="2025-10-14T11:10:54Z">
        <w:r>
          <w:rPr>
            <w:rFonts w:hint="eastAsia" w:ascii="宋体" w:hAnsi="宋体"/>
            <w:szCs w:val="21"/>
          </w:rPr>
          <w:t>125839</w:t>
        </w:r>
      </w:ins>
      <w:ins w:id="2" w:author="052907" w:date="2025-10-14T11:10:54Z">
        <w:r>
          <w:rPr>
            <w:rFonts w:hint="eastAsia" w:ascii="宋体" w:hAnsi="宋体"/>
            <w:szCs w:val="21"/>
            <w:lang w:val="en-US" w:eastAsia="zh-CN"/>
          </w:rPr>
          <w:t>.</w:t>
        </w:r>
      </w:ins>
      <w:ins w:id="3" w:author="052907" w:date="2025-10-14T11:10:54Z">
        <w:bookmarkStart w:id="9" w:name="_GoBack"/>
        <w:bookmarkEnd w:id="9"/>
        <w:r>
          <w:rPr>
            <w:rFonts w:hint="eastAsia" w:ascii="宋体" w:hAnsi="宋体"/>
            <w:szCs w:val="21"/>
          </w:rPr>
          <w:t>2</w:t>
        </w:r>
      </w:ins>
      <w:ins w:id="4" w:author="052907" w:date="2025-10-14T11:10:56Z">
        <w:r>
          <w:rPr>
            <w:rFonts w:hint="eastAsia" w:ascii="宋体" w:hAnsi="宋体"/>
            <w:szCs w:val="21"/>
            <w:lang w:eastAsia="zh-CN"/>
          </w:rPr>
          <w:t>元</w:t>
        </w:r>
      </w:ins>
      <w:ins w:id="5" w:author="052907" w:date="2025-10-14T11:10:57Z">
        <w:r>
          <w:rPr>
            <w:rFonts w:hint="eastAsia" w:ascii="宋体" w:hAnsi="宋体"/>
            <w:szCs w:val="21"/>
            <w:lang w:eastAsia="zh-CN"/>
          </w:rPr>
          <w:t>）</w:t>
        </w:r>
      </w:ins>
      <w:r>
        <w:rPr>
          <w:rFonts w:hint="eastAsia" w:ascii="宋体" w:hAnsi="宋体"/>
          <w:bCs/>
          <w:snapToGrid w:val="0"/>
          <w:kern w:val="0"/>
          <w:szCs w:val="21"/>
        </w:rPr>
        <w:t>。</w:t>
      </w:r>
    </w:p>
    <w:p>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pPr>
        <w:jc w:val="center"/>
        <w:rPr>
          <w:rFonts w:hint="eastAsia" w:ascii="宋体" w:hAnsi="宋体" w:cs="Arial"/>
          <w:b/>
          <w:bCs/>
          <w:sz w:val="52"/>
          <w:szCs w:val="52"/>
        </w:rPr>
      </w:pPr>
    </w:p>
    <w:p>
      <w:pPr>
        <w:pStyle w:val="2"/>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pPr>
        <w:jc w:val="center"/>
        <w:rPr>
          <w:rFonts w:ascii="宋体" w:cs="Arial"/>
          <w:b/>
          <w:bCs/>
          <w:sz w:val="28"/>
          <w:szCs w:val="28"/>
        </w:rPr>
      </w:pPr>
    </w:p>
    <w:p>
      <w:pPr>
        <w:jc w:val="center"/>
        <w:rPr>
          <w:rFonts w:hint="eastAsia"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r>
        <w:rPr>
          <w:rFonts w:hint="eastAsia" w:ascii="Times New Roman" w:hAnsi="Times New Roman" w:eastAsia="仿宋"/>
          <w:sz w:val="30"/>
          <w:szCs w:val="30"/>
          <w:lang w:val="en-US" w:eastAsia="zh-CN"/>
        </w:rPr>
        <w:t>深圳市盐田区交通管理指挥信息系统一期运维保障服务项目</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5"/>
        <w:jc w:val="center"/>
      </w:pPr>
      <w:r>
        <w:rPr>
          <w:rFonts w:hint="eastAsia"/>
        </w:rPr>
        <w:t>目录</w:t>
      </w:r>
    </w:p>
    <w:p/>
    <w:p>
      <w:r>
        <w:rPr>
          <w:rFonts w:hint="eastAsia"/>
        </w:rPr>
        <w:t>一、</w:t>
      </w:r>
      <w:r>
        <w:rPr>
          <w:rFonts w:hint="eastAsia"/>
          <w:lang w:eastAsia="zh-CN"/>
        </w:rPr>
        <w:t>询价</w:t>
      </w:r>
      <w:r>
        <w:rPr>
          <w:rFonts w:hint="eastAsia"/>
        </w:rPr>
        <w:t>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1" w:name="_Hlk72092634"/>
      <w:r>
        <w:rPr>
          <w:rFonts w:hint="eastAsia"/>
        </w:rPr>
        <w:t>实质性条款响应情况表</w:t>
      </w:r>
      <w:bookmarkEnd w:id="1"/>
    </w:p>
    <w:p>
      <w:r>
        <w:rPr>
          <w:rFonts w:hint="eastAsia"/>
        </w:rPr>
        <w:t>六、报价表</w:t>
      </w:r>
    </w:p>
    <w:p>
      <w:r>
        <w:rPr>
          <w:rFonts w:hint="eastAsia"/>
        </w:rPr>
        <w:t>七、供应商认为需要提供的其它文件（如有）</w:t>
      </w:r>
    </w:p>
    <w:p>
      <w:pPr>
        <w:pStyle w:val="12"/>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w:t>
      </w:r>
      <w:r>
        <w:rPr>
          <w:rFonts w:hint="eastAsia"/>
          <w:lang w:eastAsia="zh-CN"/>
        </w:rPr>
        <w:t>询价文件</w:t>
      </w:r>
      <w:r>
        <w:rPr>
          <w:rFonts w:hint="eastAsia"/>
        </w:rPr>
        <w:t>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pStyle w:val="27"/>
        <w:numPr>
          <w:ilvl w:val="0"/>
          <w:numId w:val="1"/>
        </w:numPr>
        <w:outlineLvl w:val="1"/>
        <w:rPr>
          <w:rFonts w:hint="eastAsia" w:ascii="宋体" w:hAnsi="宋体"/>
          <w:b/>
          <w:sz w:val="30"/>
          <w:szCs w:val="30"/>
        </w:rPr>
      </w:pPr>
      <w:r>
        <w:rPr>
          <w:rFonts w:ascii="宋体" w:hAnsi="宋体"/>
          <w:b/>
          <w:sz w:val="30"/>
          <w:szCs w:val="30"/>
        </w:rPr>
        <w:br w:type="page"/>
      </w:r>
      <w:r>
        <w:rPr>
          <w:rFonts w:hint="eastAsia" w:ascii="宋体" w:hAnsi="宋体"/>
          <w:b/>
          <w:sz w:val="30"/>
          <w:szCs w:val="30"/>
        </w:rPr>
        <w:t>供应商资格证明文件</w:t>
      </w:r>
    </w:p>
    <w:p>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“供应商需满足的资格条件:”（即投标人资格要求）提供相关的资格证明资料，未提供或提供不完整、不符合要求的，将作投标无效处理，其中要求提供《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pPr>
        <w:pStyle w:val="12"/>
        <w:ind w:firstLine="422" w:firstLineChars="200"/>
        <w:rPr>
          <w:rFonts w:hint="eastAsia" w:ascii="宋体" w:hAnsi="宋体" w:eastAsia="宋体" w:cs="Times New Roman"/>
          <w:b/>
          <w:bCs/>
          <w:color w:val="auto"/>
          <w:kern w:val="2"/>
          <w:sz w:val="21"/>
        </w:rPr>
      </w:pPr>
    </w:p>
    <w:p>
      <w:pPr>
        <w:pStyle w:val="12"/>
        <w:numPr>
          <w:ilvl w:val="0"/>
          <w:numId w:val="0"/>
        </w:numPr>
        <w:rPr>
          <w:rFonts w:hint="eastAsia" w:ascii="宋体" w:hAnsi="宋体" w:eastAsia="宋体" w:cs="Times New Roman"/>
          <w:b/>
          <w:bCs/>
          <w:color w:val="auto"/>
          <w:kern w:val="2"/>
          <w:sz w:val="21"/>
          <w:szCs w:val="24"/>
          <w:lang w:val="en-US" w:eastAsia="zh-CN" w:bidi="ar-SA"/>
        </w:rPr>
      </w:pPr>
      <w:r>
        <w:rPr>
          <w:rFonts w:hint="eastAsia" w:ascii="宋体" w:hAnsi="宋体" w:eastAsia="宋体" w:cs="Times New Roman"/>
          <w:b/>
          <w:bCs/>
          <w:color w:val="auto"/>
          <w:kern w:val="2"/>
          <w:sz w:val="21"/>
          <w:szCs w:val="24"/>
          <w:lang w:val="en-US" w:eastAsia="zh-CN" w:bidi="ar-SA"/>
        </w:rPr>
        <w:t>1.具有独立法人资格或是具有独立承担民事责任能力的其他组织（提供营业执照或事业单位法人证书等证明资料扫描件；</w:t>
      </w:r>
    </w:p>
    <w:p>
      <w:pPr>
        <w:spacing w:after="0" w:line="203" w:lineRule="auto"/>
        <w:ind w:firstLine="408" w:firstLineChars="200"/>
        <w:rPr>
          <w:rFonts w:hint="eastAsia" w:ascii="宋体" w:hAnsi="宋体"/>
        </w:rPr>
      </w:pPr>
      <w:r>
        <w:rPr>
          <w:rFonts w:hint="eastAsia" w:ascii="宋体" w:hAnsi="宋体" w:eastAsia="宋体" w:cs="宋体"/>
          <w:color w:val="auto"/>
          <w:spacing w:val="-3"/>
          <w:kern w:val="2"/>
          <w:sz w:val="21"/>
          <w:szCs w:val="21"/>
          <w:lang w:val="en-US" w:eastAsia="zh-CN" w:bidi="ar-SA"/>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color w:val="auto"/>
          <w:spacing w:val="-3"/>
          <w:kern w:val="2"/>
          <w:sz w:val="21"/>
          <w:szCs w:val="21"/>
          <w:lang w:val="en-US" w:eastAsia="zh-CN" w:bidi="ar-SA"/>
        </w:rPr>
        <w:t>。</w:t>
      </w:r>
      <w:r>
        <w:rPr>
          <w:rFonts w:hint="eastAsia" w:ascii="宋体" w:hAnsi="宋体"/>
        </w:rP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8"/>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8"/>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8"/>
        <w:ind w:firstLine="408" w:firstLineChars="200"/>
        <w:rPr>
          <w:rFonts w:hint="eastAsia"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2"/>
        <w:ind w:firstLine="422" w:firstLineChars="200"/>
        <w:rPr>
          <w:rFonts w:hint="eastAsia" w:ascii="宋体" w:hAnsi="宋体" w:eastAsia="宋体" w:cs="Times New Roman"/>
          <w:b/>
          <w:bCs/>
          <w:color w:val="auto"/>
          <w:kern w:val="2"/>
          <w:sz w:val="21"/>
        </w:rPr>
      </w:pPr>
    </w:p>
    <w:p>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rFonts w:hint="eastAsia" w:ascii="宋体" w:hAnsi="宋体"/>
          <w:b/>
          <w:sz w:val="30"/>
          <w:szCs w:val="30"/>
        </w:rPr>
      </w:pPr>
      <w:r>
        <w:br w:type="page"/>
      </w:r>
    </w:p>
    <w:p>
      <w:pPr>
        <w:numPr>
          <w:ilvl w:val="-1"/>
          <w:numId w:val="0"/>
        </w:numPr>
        <w:ind w:firstLine="0" w:firstLineChars="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val="en-US" w:eastAsia="zh-CN"/>
        </w:rPr>
        <w:t xml:space="preserve"> </w:t>
      </w:r>
      <w:r>
        <w:rPr>
          <w:rFonts w:hint="eastAsia" w:ascii="宋体" w:hAnsi="宋体" w:cs="Times New Roman"/>
          <w:b/>
          <w:bCs/>
          <w:color w:val="auto"/>
          <w:highlight w:val="none"/>
          <w:lang w:val="en-US" w:eastAsia="zh-CN"/>
        </w:rPr>
        <w:t>5</w:t>
      </w:r>
      <w:r>
        <w:rPr>
          <w:rFonts w:hint="eastAsia" w:ascii="宋体" w:hAnsi="宋体" w:eastAsia="宋体" w:cs="Times New Roman"/>
          <w:b/>
          <w:bCs/>
          <w:color w:val="auto"/>
          <w:highlight w:val="none"/>
          <w:lang w:val="en-US" w:eastAsia="zh-CN"/>
        </w:rPr>
        <w:t>.</w:t>
      </w:r>
      <w:r>
        <w:rPr>
          <w:rFonts w:hint="eastAsia" w:ascii="宋体" w:hAnsi="宋体" w:eastAsia="宋体" w:cs="Times New Roman"/>
          <w:b/>
          <w:bCs/>
          <w:color w:val="auto"/>
          <w:highlight w:val="none"/>
        </w:rPr>
        <w:t>中小企业声明函、残疾人福利性单位声明函及监狱企业声明函</w:t>
      </w:r>
    </w:p>
    <w:p>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询价文件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满足多项优惠政策的投标人，不重复享受多项价格扣除政策。</w:t>
      </w:r>
    </w:p>
    <w:p>
      <w:pPr>
        <w:ind w:firstLine="420" w:firstLineChars="200"/>
        <w:rPr>
          <w:rFonts w:ascii="黑体" w:hAnsi="黑体" w:eastAsia="黑体"/>
          <w:color w:val="FF0000"/>
          <w:highlight w:val="yellow"/>
        </w:rPr>
      </w:pPr>
    </w:p>
    <w:p>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pPr>
        <w:ind w:firstLine="420" w:firstLineChars="200"/>
        <w:rPr>
          <w:rFonts w:ascii="黑体" w:hAnsi="黑体" w:eastAsia="黑体"/>
          <w:color w:val="FF0000"/>
        </w:rPr>
      </w:pPr>
      <w:r>
        <w:rPr>
          <w:rFonts w:hint="eastAsia" w:ascii="黑体" w:hAnsi="黑体" w:eastAsia="黑体"/>
          <w:color w:val="FF0000"/>
        </w:rPr>
        <w:t>1.“单位名称”应填写采购人名称（深圳市公安局交通管理局</w:t>
      </w:r>
      <w:r>
        <w:rPr>
          <w:rFonts w:hint="eastAsia" w:ascii="黑体" w:hAnsi="黑体" w:eastAsia="黑体"/>
          <w:color w:val="FF0000"/>
          <w:lang w:eastAsia="zh-CN"/>
        </w:rPr>
        <w:t>）</w:t>
      </w:r>
      <w:r>
        <w:rPr>
          <w:rFonts w:hint="eastAsia" w:ascii="黑体" w:hAnsi="黑体" w:eastAsia="黑体"/>
          <w:color w:val="FF0000"/>
        </w:rPr>
        <w:t>；</w:t>
      </w:r>
    </w:p>
    <w:p>
      <w:pPr>
        <w:ind w:firstLine="420" w:firstLineChars="200"/>
        <w:rPr>
          <w:rFonts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询价文件</w:t>
      </w:r>
      <w:r>
        <w:rPr>
          <w:rFonts w:hint="eastAsia" w:ascii="黑体" w:hAnsi="黑体" w:eastAsia="黑体"/>
          <w:color w:val="FF0000"/>
        </w:rPr>
        <w:t>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rPr>
          <w:rFonts w:ascii="黑体" w:hAnsi="黑体" w:eastAsia="黑体"/>
          <w:color w:val="FF0000"/>
        </w:rPr>
      </w:pPr>
      <w:r>
        <w:rPr>
          <w:rFonts w:hint="eastAsia" w:ascii="黑体" w:hAnsi="黑体" w:eastAsia="黑体"/>
          <w:color w:val="FF0000"/>
        </w:rPr>
        <w:t>3.“标的名称”应填写</w:t>
      </w:r>
      <w:r>
        <w:rPr>
          <w:rFonts w:hint="eastAsia" w:ascii="黑体" w:hAnsi="黑体" w:eastAsia="黑体"/>
          <w:color w:val="FF0000"/>
          <w:lang w:eastAsia="zh-CN"/>
        </w:rPr>
        <w:t>询价文件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询价文件</w:t>
      </w:r>
      <w:r>
        <w:rPr>
          <w:rFonts w:hint="eastAsia" w:ascii="黑体" w:hAnsi="黑体" w:eastAsia="黑体"/>
          <w:color w:val="0070C0"/>
        </w:rPr>
        <w:t>第三章用户需求书“服务名称”为准）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中注明的分包给中小企业的采购标的名称；对于以联合体方式面向中小企业采购的项目，“标的名称”应填写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中注明的联合体中中小企业承担的采购标的名称。</w:t>
      </w:r>
    </w:p>
    <w:p>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询价文件</w:t>
      </w:r>
      <w:r>
        <w:rPr>
          <w:rFonts w:hint="eastAsia" w:ascii="黑体" w:hAnsi="黑体" w:eastAsia="黑体"/>
          <w:color w:val="0070C0"/>
        </w:rPr>
        <w:t>第三章用户需求书“服务明细”的“标的所属行业”一栏为准）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所属行业填写，并应确保与该分包部分采购标的涉及的服务承接商本身的所属行业保持一致。对于以联合体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中注明的联合体中中小企业承担的采购标的所属行业填写，并应确保与该承担部分采购标的涉及的服务承接商本身的所属行业保持一致。</w:t>
      </w:r>
    </w:p>
    <w:p>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询价文件</w:t>
      </w:r>
      <w:r>
        <w:rPr>
          <w:rFonts w:hint="eastAsia" w:ascii="黑体" w:hAnsi="黑体" w:eastAsia="黑体"/>
          <w:color w:val="FF0000"/>
        </w:rPr>
        <w:t>所属行业的中型企业/小型企业/微型企业。</w:t>
      </w:r>
    </w:p>
    <w:p>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询价文件</w:t>
      </w:r>
      <w:r>
        <w:rPr>
          <w:rFonts w:hint="eastAsia" w:ascii="黑体" w:hAnsi="黑体" w:eastAsia="黑体"/>
          <w:color w:val="FF0000"/>
        </w:rPr>
        <w:t>规定提交《中小企业声明函》一并进行审查，如判定声明函无效的，相关供应商将作资格审查不通过处理；</w:t>
      </w:r>
    </w:p>
    <w:p>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ascii="黑体" w:hAnsi="黑体" w:eastAsia="黑体"/>
          <w:color w:val="FF0000"/>
        </w:rPr>
      </w:pPr>
    </w:p>
    <w:p/>
    <w:p>
      <w:pPr>
        <w:pStyle w:val="2"/>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附件：关于印发中小企业划型标准规定的通知〔2011〕300号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一、根据《中华人民共和国中小企业促进法》和《国务院关于进一步促进中小企业发展的若干意见》（国发〔2009〕36号），制定本规定。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二、中小企业划分为中型、小型、微型三种类型，具体标准根据企业从业人员、营业收入、资产总额等指标，结合行业特点制定。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四、各行业划型标准为：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（一）农、林、牧、渔业。营业收入20000万元以下的为中小微型企业。其中，营业收入500万元及以上的为中型企业，营业收入50万元及以上的为小型企业，营业收入50万元以下的为微型企业。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（十六）其他未列明行业。从业人员300人以下的为中小微型企业。其中，从业人员100人及以上的为中型企业；从业人员10人及以上的为小型企业；从业人员10人以下的为微型企业。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五、企业类型的划分以统计部门的统计数据为依据。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六、本规定适用于在中华人民共和国境内依法设立的各类所有制和各种组织形式的企业。个体工商户和本规定以外的行业，参照本规定进行划型。</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八、本规定由工业和信息化部、国家统计局会同有关部门根据《国民经济行业分类》修订情况和企业发展变化情况适时修订。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九、本规定由工业和信息化部、国家统计局会同有关部门负责解释。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十、本规定自发布之日起执行，原国家经贸委、原国家计委、财政部和国家统计局2003年颁布的《中小企业标准暂行规定》同时废止。</w:t>
      </w:r>
    </w:p>
    <w:p>
      <w:r>
        <w:rPr>
          <w:rFonts w:hint="eastAsia" w:asciiTheme="majorEastAsia" w:hAnsiTheme="majorEastAsia" w:eastAsiaTheme="majorEastAsia" w:cstheme="majorEastAsia"/>
          <w:sz w:val="21"/>
          <w:szCs w:val="21"/>
        </w:rPr>
        <w:br w:type="page"/>
      </w:r>
    </w:p>
    <w:p/>
    <w:p>
      <w:pPr>
        <w:spacing w:line="320" w:lineRule="exact"/>
        <w:jc w:val="center"/>
        <w:rPr>
          <w:b/>
        </w:rPr>
      </w:pPr>
      <w:r>
        <w:rPr>
          <w:rFonts w:hint="eastAsia"/>
          <w:b/>
        </w:rPr>
        <w:t>1、</w:t>
      </w:r>
      <w:r>
        <w:rPr>
          <w:b/>
        </w:rPr>
        <w:t>中小企业声明函（</w:t>
      </w:r>
      <w:r>
        <w:rPr>
          <w:rFonts w:hint="eastAsia"/>
          <w:b/>
        </w:rPr>
        <w:t>服务</w:t>
      </w:r>
      <w:r>
        <w:rPr>
          <w:b/>
        </w:rPr>
        <w:t>）</w:t>
      </w:r>
    </w:p>
    <w:p>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采购活动，服务全部由符合政策要求的中小企业承接。相关企业（含联合体中的中小企业、签订分包意向协议的中小企业）的具体情况如下：</w:t>
      </w:r>
    </w:p>
    <w:p>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pPr>
        <w:spacing w:line="320" w:lineRule="exact"/>
        <w:ind w:firstLine="420" w:firstLineChars="200"/>
      </w:pPr>
      <w:r>
        <w:rPr>
          <w:rFonts w:hint="eastAsia"/>
        </w:rPr>
        <w:t>……</w:t>
      </w:r>
    </w:p>
    <w:p>
      <w:pPr>
        <w:spacing w:line="320" w:lineRule="exact"/>
        <w:ind w:firstLine="420" w:firstLineChars="200"/>
      </w:pPr>
      <w:r>
        <w:rPr>
          <w:rFonts w:hint="eastAsia"/>
        </w:rPr>
        <w:t>以上企业，不属于大企业的分支机构，不存在控股股东为大企业的情形，也不存在与大企业的负责人为同一人的情形。</w:t>
      </w:r>
    </w:p>
    <w:p>
      <w:pPr>
        <w:spacing w:line="320" w:lineRule="exact"/>
        <w:ind w:firstLine="420" w:firstLineChars="200"/>
      </w:pPr>
      <w:r>
        <w:rPr>
          <w:rFonts w:hint="eastAsia"/>
        </w:rPr>
        <w:t>本企业对上述声明内容的真实性负责。如有虚假，将依法承担相应责任。</w:t>
      </w:r>
    </w:p>
    <w:p>
      <w:pPr>
        <w:spacing w:line="320" w:lineRule="exact"/>
        <w:ind w:firstLine="420" w:firstLineChars="200"/>
      </w:pPr>
      <w:bookmarkStart w:id="5"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
    </w:p>
    <w:p>
      <w:pPr>
        <w:spacing w:line="320" w:lineRule="exact"/>
      </w:pPr>
    </w:p>
    <w:p>
      <w:pPr>
        <w:spacing w:line="320" w:lineRule="exact"/>
        <w:jc w:val="center"/>
        <w:rPr>
          <w:b/>
        </w:rPr>
      </w:pPr>
      <w:r>
        <w:rPr>
          <w:rFonts w:hint="eastAsia"/>
          <w:b/>
        </w:rPr>
        <w:t>2、残疾人福利性单位声明函（服务类）</w:t>
      </w:r>
    </w:p>
    <w:p>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pPr>
        <w:spacing w:line="320" w:lineRule="exact"/>
        <w:ind w:firstLine="420" w:firstLineChars="200"/>
      </w:pPr>
      <w:r>
        <w:rPr>
          <w:rFonts w:hint="eastAsia"/>
        </w:rPr>
        <w:t>本单位对上述声明的真实性负责。如有虚假，将依法承担相应责任。</w:t>
      </w:r>
    </w:p>
    <w:p>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20" w:lineRule="exact"/>
      </w:pPr>
    </w:p>
    <w:p>
      <w:pPr>
        <w:spacing w:line="320" w:lineRule="exact"/>
        <w:jc w:val="center"/>
        <w:rPr>
          <w:b/>
        </w:rPr>
      </w:pPr>
      <w:r>
        <w:rPr>
          <w:rFonts w:hint="eastAsia"/>
          <w:b/>
        </w:rPr>
        <w:t>3、监狱企业声明函</w:t>
      </w:r>
    </w:p>
    <w:p>
      <w:pPr>
        <w:spacing w:line="320" w:lineRule="exact"/>
        <w:rPr>
          <w:b/>
        </w:rPr>
      </w:pPr>
      <w:r>
        <w:rPr>
          <w:rFonts w:hint="eastAsia"/>
          <w:b/>
        </w:rPr>
        <w:t>【服务类，监狱企业如需享受优惠政策，还须另行提供省级以上监狱管理局、戒毒管理局（含新疆生产建设兵团）出具的监狱企业证明文件】</w:t>
      </w:r>
    </w:p>
    <w:p>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pPr>
        <w:spacing w:line="320" w:lineRule="exact"/>
        <w:ind w:firstLine="420" w:firstLineChars="200"/>
      </w:pPr>
      <w:r>
        <w:t xml:space="preserve">…… </w:t>
      </w:r>
    </w:p>
    <w:p>
      <w:pPr>
        <w:spacing w:line="320" w:lineRule="exact"/>
        <w:ind w:firstLine="420" w:firstLineChars="200"/>
      </w:pPr>
      <w:r>
        <w:t>本</w:t>
      </w:r>
      <w:r>
        <w:rPr>
          <w:rFonts w:hint="eastAsia"/>
        </w:rPr>
        <w:t>投标人</w:t>
      </w:r>
      <w:r>
        <w:t>对上述声明内容的真实性负责。如有虚假，将依法承担相应责任。</w:t>
      </w:r>
    </w:p>
    <w:p>
      <w:pPr>
        <w:spacing w:line="320" w:lineRule="exact"/>
        <w:ind w:firstLine="420" w:firstLineChars="200"/>
      </w:pPr>
      <w:r>
        <w:rPr>
          <w:rFonts w:hint="eastAsia"/>
        </w:rPr>
        <w:t>附：省级以上监狱管理局、戒毒管理局（含新疆生产建设兵团）出具的监狱企业证明文件。</w:t>
      </w:r>
    </w:p>
    <w:p>
      <w:pPr>
        <w:numPr>
          <w:ilvl w:val="-1"/>
          <w:numId w:val="0"/>
        </w:numPr>
        <w:ind w:firstLine="0" w:firstLineChars="0"/>
        <w:rPr>
          <w:rFonts w:hint="eastAsia" w:ascii="宋体" w:hAnsi="宋体" w:eastAsia="宋体" w:cs="Times New Roman"/>
          <w:b/>
          <w:bCs/>
          <w:color w:val="auto"/>
          <w:highlight w:val="none"/>
        </w:rPr>
      </w:pPr>
    </w:p>
    <w:p>
      <w:pPr>
        <w:numPr>
          <w:ilvl w:val="0"/>
          <w:numId w:val="0"/>
        </w:numPr>
        <w:rPr>
          <w:rFonts w:hint="eastAsia" w:ascii="宋体" w:hAnsi="宋体"/>
          <w:b/>
          <w:sz w:val="30"/>
          <w:szCs w:val="30"/>
        </w:rPr>
      </w:pPr>
      <w:r>
        <w:rPr>
          <w:rFonts w:hint="eastAsia"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sz w:val="30"/>
          <w:szCs w:val="30"/>
        </w:rPr>
      </w:pPr>
      <w:r>
        <w:rPr>
          <w:rFonts w:hint="eastAsia" w:ascii="宋体" w:hAnsi="宋体"/>
          <w:sz w:val="30"/>
          <w:szCs w:val="30"/>
        </w:rPr>
        <w:t>五、</w:t>
      </w:r>
      <w:r>
        <w:rPr>
          <w:rFonts w:hint="eastAsia" w:ascii="宋体" w:hAnsi="宋体" w:eastAsia="宋体" w:cs="Times New Roman"/>
          <w:b/>
          <w:sz w:val="30"/>
          <w:szCs w:val="30"/>
          <w:lang w:eastAsia="zh-CN"/>
        </w:rPr>
        <w:t>实质性</w:t>
      </w:r>
      <w:r>
        <w:rPr>
          <w:rFonts w:hint="eastAsia" w:ascii="宋体" w:hAnsi="宋体"/>
          <w:sz w:val="30"/>
          <w:szCs w:val="30"/>
        </w:rPr>
        <w:t>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6"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pStyle w:val="27"/>
        <w:ind w:firstLine="0" w:firstLineChars="0"/>
        <w:jc w:val="center"/>
        <w:outlineLvl w:val="1"/>
        <w:rPr>
          <w:rFonts w:hint="eastAsia" w:ascii="宋体" w:hAnsi="宋体"/>
          <w:b/>
          <w:sz w:val="30"/>
          <w:szCs w:val="30"/>
        </w:rPr>
      </w:pPr>
    </w:p>
    <w:p>
      <w:pPr>
        <w:pStyle w:val="2"/>
        <w:ind w:firstLine="480"/>
        <w:rPr>
          <w:rFonts w:hint="eastAsia"/>
        </w:rPr>
      </w:pPr>
      <w:r>
        <w:rPr>
          <w:rFonts w:hint="eastAsia"/>
        </w:rPr>
        <w:br w:type="page"/>
      </w:r>
    </w:p>
    <w:p>
      <w:pPr>
        <w:pStyle w:val="27"/>
        <w:ind w:firstLine="0" w:firstLineChars="0"/>
        <w:jc w:val="center"/>
        <w:outlineLvl w:val="1"/>
      </w:pPr>
      <w:r>
        <w:rPr>
          <w:rFonts w:hint="eastAsia" w:ascii="宋体" w:hAnsi="宋体"/>
          <w:b/>
          <w:sz w:val="30"/>
          <w:szCs w:val="30"/>
        </w:rPr>
        <w:t>六、报价表</w:t>
      </w:r>
    </w:p>
    <w:p>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7" w:name="OLE_LINK46"/>
      <w:bookmarkStart w:id="8" w:name="OLE_LINK48"/>
    </w:p>
    <w:p>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1"/>
              <w:jc w:val="center"/>
              <w:rPr>
                <w:rFonts w:hint="eastAsia" w:hAnsi="宋体" w:cs="宋体"/>
                <w:szCs w:val="21"/>
              </w:rPr>
            </w:pPr>
            <w:r>
              <w:rPr>
                <w:rFonts w:hint="eastAsia" w:hAnsi="宋体" w:cs="宋体"/>
                <w:szCs w:val="21"/>
              </w:rPr>
              <w:t>项目名称</w:t>
            </w:r>
          </w:p>
        </w:tc>
        <w:tc>
          <w:tcPr>
            <w:tcW w:w="2058" w:type="pct"/>
            <w:vAlign w:val="center"/>
          </w:tcPr>
          <w:p>
            <w:pPr>
              <w:pStyle w:val="11"/>
              <w:jc w:val="center"/>
              <w:rPr>
                <w:rFonts w:hint="eastAsia" w:hAnsi="宋体" w:cs="宋体"/>
                <w:szCs w:val="21"/>
              </w:rPr>
            </w:pPr>
            <w:r>
              <w:rPr>
                <w:rFonts w:hint="eastAsia" w:hAnsi="宋体" w:cs="宋体"/>
                <w:szCs w:val="21"/>
              </w:rPr>
              <w:t>报价总价</w:t>
            </w:r>
          </w:p>
          <w:p>
            <w:pPr>
              <w:pStyle w:val="11"/>
              <w:jc w:val="center"/>
              <w:rPr>
                <w:rFonts w:hint="eastAsia" w:hAnsi="宋体" w:cs="宋体"/>
                <w:szCs w:val="21"/>
              </w:rPr>
            </w:pPr>
            <w:r>
              <w:rPr>
                <w:rFonts w:hint="eastAsia" w:hAnsi="宋体" w:cs="宋体"/>
                <w:szCs w:val="21"/>
              </w:rPr>
              <w:t>（人民币/元）</w:t>
            </w:r>
          </w:p>
        </w:tc>
        <w:tc>
          <w:tcPr>
            <w:tcW w:w="1073" w:type="pct"/>
            <w:vAlign w:val="center"/>
          </w:tcPr>
          <w:p>
            <w:pPr>
              <w:pStyle w:val="11"/>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1"/>
              <w:rPr>
                <w:rFonts w:hint="eastAsia" w:hAnsi="宋体" w:cs="宋体"/>
                <w:szCs w:val="21"/>
              </w:rPr>
            </w:pPr>
          </w:p>
        </w:tc>
        <w:tc>
          <w:tcPr>
            <w:tcW w:w="2058" w:type="pct"/>
            <w:vAlign w:val="center"/>
          </w:tcPr>
          <w:p>
            <w:pPr>
              <w:pStyle w:val="11"/>
              <w:rPr>
                <w:rFonts w:hint="eastAsia" w:hAnsi="宋体" w:cs="宋体"/>
                <w:szCs w:val="21"/>
              </w:rPr>
            </w:pPr>
          </w:p>
          <w:p>
            <w:pPr>
              <w:pStyle w:val="11"/>
              <w:rPr>
                <w:rFonts w:hint="eastAsia" w:hAnsi="宋体" w:cs="宋体"/>
                <w:szCs w:val="21"/>
              </w:rPr>
            </w:pPr>
            <w:r>
              <w:rPr>
                <w:rFonts w:hint="eastAsia" w:hAnsi="宋体" w:cs="宋体"/>
                <w:szCs w:val="21"/>
              </w:rPr>
              <w:t>小写：</w:t>
            </w:r>
          </w:p>
          <w:p>
            <w:pPr>
              <w:pStyle w:val="11"/>
              <w:rPr>
                <w:rFonts w:hint="eastAsia" w:hAnsi="宋体" w:cs="宋体"/>
                <w:szCs w:val="21"/>
              </w:rPr>
            </w:pPr>
          </w:p>
          <w:p>
            <w:pPr>
              <w:pStyle w:val="11"/>
              <w:rPr>
                <w:rFonts w:hint="eastAsia" w:hAnsi="宋体" w:cs="宋体"/>
                <w:szCs w:val="21"/>
              </w:rPr>
            </w:pPr>
            <w:r>
              <w:rPr>
                <w:rFonts w:hint="eastAsia" w:hAnsi="宋体" w:cs="宋体"/>
                <w:szCs w:val="21"/>
              </w:rPr>
              <w:t>大写：</w:t>
            </w:r>
          </w:p>
          <w:p>
            <w:pPr>
              <w:pStyle w:val="11"/>
              <w:rPr>
                <w:rFonts w:hint="eastAsia" w:hAnsi="宋体" w:cs="宋体"/>
                <w:szCs w:val="21"/>
              </w:rPr>
            </w:pPr>
          </w:p>
        </w:tc>
        <w:tc>
          <w:tcPr>
            <w:tcW w:w="1073" w:type="pct"/>
            <w:vAlign w:val="center"/>
          </w:tcPr>
          <w:p>
            <w:pPr>
              <w:pStyle w:val="11"/>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7"/>
    <w:bookmarkEnd w:id="8"/>
    <w:p>
      <w:pPr>
        <w:pStyle w:val="27"/>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rPr>
          <w:rFonts w:ascii="仿宋_GB2312" w:eastAsia="仿宋_GB2312"/>
          <w:sz w:val="30"/>
          <w:szCs w:val="30"/>
        </w:rPr>
      </w:pPr>
    </w:p>
    <w:p>
      <w:pPr>
        <w:pageBreakBefore w:val="0"/>
        <w:kinsoku/>
        <w:overflowPunct/>
        <w:topLinePunct w:val="0"/>
        <w:bidi w:val="0"/>
        <w:adjustRightInd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bCs/>
          <w:w w:val="100"/>
          <w:kern w:val="0"/>
          <w:sz w:val="21"/>
          <w:szCs w:val="21"/>
        </w:rPr>
        <w:t>采购人（甲方）：</w:t>
      </w:r>
    </w:p>
    <w:p>
      <w:pPr>
        <w:pageBreakBefore w:val="0"/>
        <w:kinsoku/>
        <w:overflowPunct/>
        <w:topLinePunct w:val="0"/>
        <w:bidi w:val="0"/>
        <w:adjustRightInd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bCs/>
          <w:w w:val="100"/>
          <w:kern w:val="0"/>
          <w:sz w:val="21"/>
          <w:szCs w:val="21"/>
        </w:rPr>
        <w:t>中标人（乙方）：</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根据招标项目（项目编号__________________）的中标结果，由_______________________单位为中标人。根据《中华人民共和国政府采购法》、《深圳经济特区政府采购条例》、《中华人民共和国民法典》之规定，经_______________________（以下简称采购人）和_______________________（以下简称中标人）协商，就_______________________</w:t>
      </w:r>
      <w:r>
        <w:rPr>
          <w:rFonts w:hint="eastAsia" w:asciiTheme="minorEastAsia" w:hAnsiTheme="minorEastAsia" w:eastAsiaTheme="minorEastAsia" w:cstheme="minorEastAsia"/>
          <w:bCs/>
          <w:snapToGrid w:val="0"/>
          <w:w w:val="100"/>
          <w:kern w:val="0"/>
          <w:sz w:val="21"/>
          <w:szCs w:val="21"/>
          <w:lang w:val="zh-CN"/>
        </w:rPr>
        <w:t>项目</w:t>
      </w:r>
      <w:r>
        <w:rPr>
          <w:rFonts w:hint="eastAsia" w:asciiTheme="minorEastAsia" w:hAnsiTheme="minorEastAsia" w:eastAsiaTheme="minorEastAsia" w:cstheme="minorEastAsia"/>
          <w:w w:val="100"/>
          <w:kern w:val="0"/>
          <w:sz w:val="21"/>
          <w:szCs w:val="21"/>
        </w:rPr>
        <w:t>，达成以下合同条款：</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一、服务内容</w:t>
      </w:r>
    </w:p>
    <w:p>
      <w:pPr>
        <w:pageBreakBefore w:val="0"/>
        <w:kinsoku/>
        <w:overflowPunct/>
        <w:topLinePunct w:val="0"/>
        <w:bidi w:val="0"/>
        <w:spacing w:line="360" w:lineRule="auto"/>
        <w:ind w:firstLine="422" w:firstLineChars="201"/>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______________________</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二、合同金额</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本合同金额为（大写）：____________________________________元（￥_______________元）人民币。</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三、技术资料</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1、中标人应按</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规定的时间向采购人提供有关技术资料。</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3、合同履行完毕，未经采购人的书面同意，中标人不得保存在履行合同过程中所获得或接触到的任何内部数据资料。</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四、知识产权</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Cs/>
          <w:w w:val="100"/>
          <w:kern w:val="0"/>
          <w:sz w:val="21"/>
          <w:szCs w:val="21"/>
        </w:rPr>
      </w:pPr>
      <w:r>
        <w:rPr>
          <w:rFonts w:hint="eastAsia" w:asciiTheme="minorEastAsia" w:hAnsiTheme="minorEastAsia" w:eastAsiaTheme="minorEastAsia" w:cstheme="minorEastAsia"/>
          <w:w w:val="100"/>
          <w:kern w:val="0"/>
          <w:sz w:val="21"/>
          <w:szCs w:val="21"/>
        </w:rPr>
        <w:t>中标人应保证提供服务过程中不会侵犯任何第三方的知识产权</w:t>
      </w:r>
      <w:r>
        <w:rPr>
          <w:rFonts w:hint="eastAsia" w:asciiTheme="minorEastAsia" w:hAnsiTheme="minorEastAsia" w:eastAsiaTheme="minorEastAsia" w:cstheme="minorEastAsia"/>
          <w:bCs/>
          <w:w w:val="100"/>
          <w:kern w:val="0"/>
          <w:sz w:val="21"/>
          <w:szCs w:val="21"/>
        </w:rPr>
        <w:t>。</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五、履约保证金</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六、采购人的权利与义务</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1、_______________________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2、_______________________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3、_______________________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4、_______________________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5、采购人的其它权利与义务_______________________</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七、中标人的权利与义务</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1、_______________________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2、_______________________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3、_______________________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4、_______________________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5、中标人的其它权利与义务_______________________</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八、合同履行时间、履行方式及履行地点</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Cs/>
          <w:w w:val="100"/>
          <w:kern w:val="0"/>
          <w:sz w:val="21"/>
          <w:szCs w:val="21"/>
        </w:rPr>
      </w:pPr>
      <w:r>
        <w:rPr>
          <w:rFonts w:hint="eastAsia" w:asciiTheme="minorEastAsia" w:hAnsiTheme="minorEastAsia" w:eastAsiaTheme="minorEastAsia" w:cstheme="minorEastAsia"/>
          <w:bCs/>
          <w:w w:val="100"/>
          <w:kern w:val="0"/>
          <w:sz w:val="21"/>
          <w:szCs w:val="21"/>
        </w:rPr>
        <w:t>1、</w:t>
      </w:r>
      <w:r>
        <w:rPr>
          <w:rFonts w:hint="eastAsia" w:asciiTheme="minorEastAsia" w:hAnsiTheme="minorEastAsia" w:eastAsiaTheme="minorEastAsia" w:cstheme="minorEastAsia"/>
          <w:w w:val="100"/>
          <w:kern w:val="0"/>
          <w:sz w:val="21"/>
          <w:szCs w:val="21"/>
        </w:rPr>
        <w:t>履行时间</w:t>
      </w:r>
      <w:r>
        <w:rPr>
          <w:rFonts w:hint="eastAsia" w:asciiTheme="minorEastAsia" w:hAnsiTheme="minorEastAsia" w:eastAsiaTheme="minorEastAsia" w:cstheme="minorEastAsia"/>
          <w:bCs/>
          <w:w w:val="100"/>
          <w:kern w:val="0"/>
          <w:sz w:val="21"/>
          <w:szCs w:val="21"/>
        </w:rPr>
        <w:t>：</w:t>
      </w:r>
      <w:r>
        <w:rPr>
          <w:rFonts w:hint="eastAsia" w:asciiTheme="minorEastAsia" w:hAnsiTheme="minorEastAsia" w:eastAsiaTheme="minorEastAsia" w:cstheme="minorEastAsia"/>
          <w:w w:val="100"/>
          <w:kern w:val="0"/>
          <w:sz w:val="21"/>
          <w:szCs w:val="21"/>
        </w:rPr>
        <w:t>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Cs/>
          <w:w w:val="100"/>
          <w:kern w:val="0"/>
          <w:sz w:val="21"/>
          <w:szCs w:val="21"/>
        </w:rPr>
      </w:pPr>
      <w:r>
        <w:rPr>
          <w:rFonts w:hint="eastAsia" w:asciiTheme="minorEastAsia" w:hAnsiTheme="minorEastAsia" w:eastAsiaTheme="minorEastAsia" w:cstheme="minorEastAsia"/>
          <w:bCs/>
          <w:w w:val="100"/>
          <w:kern w:val="0"/>
          <w:sz w:val="21"/>
          <w:szCs w:val="21"/>
        </w:rPr>
        <w:t>2、</w:t>
      </w:r>
      <w:r>
        <w:rPr>
          <w:rFonts w:hint="eastAsia" w:asciiTheme="minorEastAsia" w:hAnsiTheme="minorEastAsia" w:eastAsiaTheme="minorEastAsia" w:cstheme="minorEastAsia"/>
          <w:w w:val="100"/>
          <w:kern w:val="0"/>
          <w:sz w:val="21"/>
          <w:szCs w:val="21"/>
        </w:rPr>
        <w:t>履行方式</w:t>
      </w:r>
      <w:r>
        <w:rPr>
          <w:rFonts w:hint="eastAsia" w:asciiTheme="minorEastAsia" w:hAnsiTheme="minorEastAsia" w:eastAsiaTheme="minorEastAsia" w:cstheme="minorEastAsia"/>
          <w:bCs/>
          <w:w w:val="100"/>
          <w:kern w:val="0"/>
          <w:sz w:val="21"/>
          <w:szCs w:val="21"/>
        </w:rPr>
        <w:t>：</w:t>
      </w:r>
      <w:r>
        <w:rPr>
          <w:rFonts w:hint="eastAsia" w:asciiTheme="minorEastAsia" w:hAnsiTheme="minorEastAsia" w:eastAsiaTheme="minorEastAsia" w:cstheme="minorEastAsia"/>
          <w:w w:val="100"/>
          <w:kern w:val="0"/>
          <w:sz w:val="21"/>
          <w:szCs w:val="21"/>
        </w:rPr>
        <w:t>______________________</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bCs/>
          <w:w w:val="100"/>
          <w:kern w:val="0"/>
          <w:sz w:val="21"/>
          <w:szCs w:val="21"/>
        </w:rPr>
        <w:t>3、</w:t>
      </w:r>
      <w:r>
        <w:rPr>
          <w:rFonts w:hint="eastAsia" w:asciiTheme="minorEastAsia" w:hAnsiTheme="minorEastAsia" w:eastAsiaTheme="minorEastAsia" w:cstheme="minorEastAsia"/>
          <w:w w:val="100"/>
          <w:kern w:val="0"/>
          <w:sz w:val="21"/>
          <w:szCs w:val="21"/>
        </w:rPr>
        <w:t>履行地点</w:t>
      </w:r>
      <w:r>
        <w:rPr>
          <w:rFonts w:hint="eastAsia" w:asciiTheme="minorEastAsia" w:hAnsiTheme="minorEastAsia" w:eastAsiaTheme="minorEastAsia" w:cstheme="minorEastAsia"/>
          <w:bCs/>
          <w:w w:val="100"/>
          <w:kern w:val="0"/>
          <w:sz w:val="21"/>
          <w:szCs w:val="21"/>
        </w:rPr>
        <w:t>：</w:t>
      </w:r>
      <w:r>
        <w:rPr>
          <w:rFonts w:hint="eastAsia" w:asciiTheme="minorEastAsia" w:hAnsiTheme="minorEastAsia" w:eastAsiaTheme="minorEastAsia" w:cstheme="minorEastAsia"/>
          <w:w w:val="100"/>
          <w:kern w:val="0"/>
          <w:sz w:val="21"/>
          <w:szCs w:val="21"/>
          <w:u w:val="single"/>
        </w:rPr>
        <w:t>深圳市</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九、验收</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1、下列文件的验收分为______个阶段:</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2、其余文件和工作由用户组织有关技术人员根据国家和行业有关规范、规程、标准和用户需求直接验收。</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3、验收依据为</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、中标人投标文件，国家和行业有关规范、规程和标准。</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十、付款方式和税费</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Cs/>
          <w:w w:val="100"/>
          <w:kern w:val="0"/>
          <w:sz w:val="21"/>
          <w:szCs w:val="21"/>
        </w:rPr>
      </w:pPr>
      <w:r>
        <w:rPr>
          <w:rFonts w:hint="eastAsia" w:asciiTheme="minorEastAsia" w:hAnsiTheme="minorEastAsia" w:eastAsiaTheme="minorEastAsia" w:cstheme="minorEastAsia"/>
          <w:w w:val="100"/>
          <w:kern w:val="0"/>
          <w:sz w:val="21"/>
          <w:szCs w:val="21"/>
        </w:rPr>
        <w:t>本合同付款方式为：</w:t>
      </w:r>
      <w:r>
        <w:rPr>
          <w:rFonts w:hint="eastAsia" w:asciiTheme="minorEastAsia" w:hAnsiTheme="minorEastAsia" w:eastAsiaTheme="minorEastAsia" w:cstheme="minorEastAsia"/>
          <w:bCs/>
          <w:w w:val="100"/>
          <w:kern w:val="0"/>
          <w:sz w:val="21"/>
          <w:szCs w:val="21"/>
        </w:rPr>
        <w:t>。</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本合同执行中相关的一切税费均由中标人负担。</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w w:val="100"/>
          <w:kern w:val="0"/>
          <w:sz w:val="21"/>
          <w:szCs w:val="21"/>
        </w:rPr>
        <w:t>十一、</w:t>
      </w:r>
      <w:r>
        <w:rPr>
          <w:rFonts w:hint="eastAsia" w:asciiTheme="minorEastAsia" w:hAnsiTheme="minorEastAsia" w:eastAsiaTheme="minorEastAsia" w:cstheme="minorEastAsia"/>
          <w:b/>
          <w:bCs/>
          <w:w w:val="100"/>
          <w:kern w:val="0"/>
          <w:sz w:val="21"/>
          <w:szCs w:val="21"/>
        </w:rPr>
        <w:t>争议解决办法</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因履行本合同引起的或与本合同有关的争议，甲、乙双方应首先通过友好协商解决，如果协商不能解决争议，则向甲方所在地有管辖权的人民法院提起诉讼。</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十二、违约责任</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1、因中标人原因，未能按规定完成本项目有关工作的，采购人可在支付合同余款中扣除合同价款。</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2、__________方违反本合同__________约定，应当__________。</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w w:val="100"/>
          <w:kern w:val="0"/>
          <w:sz w:val="21"/>
          <w:szCs w:val="21"/>
        </w:rPr>
        <w:t>十三、合同的变更、解除或终止</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w w:val="100"/>
          <w:kern w:val="0"/>
          <w:sz w:val="21"/>
          <w:szCs w:val="21"/>
        </w:rPr>
        <w:t>除政府采购合同继续履行将损害国家利益和社会公共利益外，双方当事人不得擅自变更、中止或者终止合同。</w:t>
      </w:r>
    </w:p>
    <w:p>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w w:val="100"/>
          <w:kern w:val="0"/>
          <w:sz w:val="21"/>
          <w:szCs w:val="21"/>
        </w:rPr>
        <w:t>十四、合同生效及其他</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1、本合同与</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、中标人投标文件如有抵触之处，以本合同条款为准。</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2、下列文件均为本合同的组成部分：</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、答疑及补充通知；</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（2）乙方的投标文件；</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（3）本合同执行中共同签署的补充与修正文件。</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3、本合同一式_____份，甲、中标人双方各执_____份，具有同等法律效力。本合同自双方法定代表人签字（盖章）认可之日起生效。</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4、本合同未尽事宜，双方友好协商，签订补充协议。补充协议与本合同具有同等法律效力。补充协议必须以书面形式并经双方签字、盖章后方能生效。</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附件：</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1、《中标/成交通知书》</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2、《投标文件》</w:t>
      </w:r>
    </w:p>
    <w:p>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w:t>
      </w:r>
    </w:p>
    <w:p>
      <w:pPr>
        <w:pageBreakBefore w:val="0"/>
        <w:kinsoku/>
        <w:overflowPunct/>
        <w:topLinePunct w:val="0"/>
        <w:bidi w:val="0"/>
        <w:snapToGrid w:val="0"/>
        <w:spacing w:line="360" w:lineRule="auto"/>
        <w:rPr>
          <w:rFonts w:hint="eastAsia" w:asciiTheme="minorEastAsia" w:hAnsiTheme="minorEastAsia" w:eastAsiaTheme="minorEastAsia" w:cstheme="minorEastAsia"/>
          <w:w w:val="100"/>
          <w:kern w:val="0"/>
          <w:sz w:val="21"/>
          <w:szCs w:val="21"/>
        </w:rPr>
      </w:pPr>
    </w:p>
    <w:p>
      <w:pPr>
        <w:pageBreakBefore w:val="0"/>
        <w:kinsoku/>
        <w:overflowPunct/>
        <w:topLinePunct w:val="0"/>
        <w:bidi w:val="0"/>
        <w:spacing w:line="360" w:lineRule="auto"/>
        <w:jc w:val="left"/>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甲方（采购人）：（盖公章）      乙方（中标人）：（盖公章）</w:t>
      </w:r>
    </w:p>
    <w:p>
      <w:pPr>
        <w:pageBreakBefore w:val="0"/>
        <w:kinsoku/>
        <w:overflowPunct/>
        <w:topLinePunct w:val="0"/>
        <w:bidi w:val="0"/>
        <w:spacing w:line="360" w:lineRule="auto"/>
        <w:jc w:val="left"/>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 xml:space="preserve">法定代表人（签字或盖私章）：      法定代表人（签字或盖私章）： </w:t>
      </w:r>
    </w:p>
    <w:p>
      <w:pPr>
        <w:pageBreakBefore w:val="0"/>
        <w:kinsoku/>
        <w:overflowPunct/>
        <w:topLinePunct w:val="0"/>
        <w:bidi w:val="0"/>
        <w:spacing w:line="360" w:lineRule="auto"/>
        <w:jc w:val="left"/>
        <w:rPr>
          <w:rFonts w:hint="eastAsia" w:asciiTheme="minorEastAsia" w:hAnsiTheme="minorEastAsia" w:eastAsiaTheme="minorEastAsia" w:cstheme="minorEastAsia"/>
          <w:w w:val="100"/>
          <w:kern w:val="0"/>
          <w:sz w:val="21"/>
          <w:szCs w:val="21"/>
          <w:lang w:eastAsia="zh-CN"/>
        </w:rPr>
      </w:pPr>
      <w:r>
        <w:rPr>
          <w:rFonts w:hint="eastAsia" w:asciiTheme="minorEastAsia" w:hAnsiTheme="minorEastAsia" w:eastAsiaTheme="minorEastAsia" w:cstheme="minorEastAsia"/>
          <w:w w:val="100"/>
          <w:kern w:val="0"/>
          <w:sz w:val="21"/>
          <w:szCs w:val="21"/>
        </w:rPr>
        <w:t>委托代理人：                    委托代理人</w:t>
      </w:r>
      <w:r>
        <w:rPr>
          <w:rFonts w:hint="eastAsia" w:asciiTheme="minorEastAsia" w:hAnsiTheme="minorEastAsia" w:eastAsiaTheme="minorEastAsia" w:cstheme="minorEastAsia"/>
          <w:w w:val="100"/>
          <w:kern w:val="0"/>
          <w:sz w:val="21"/>
          <w:szCs w:val="21"/>
          <w:lang w:eastAsia="zh-CN"/>
        </w:rPr>
        <w:t>：</w:t>
      </w:r>
    </w:p>
    <w:p>
      <w:pPr>
        <w:pageBreakBefore w:val="0"/>
        <w:kinsoku/>
        <w:overflowPunct/>
        <w:topLinePunct w:val="0"/>
        <w:bidi w:val="0"/>
        <w:spacing w:line="360" w:lineRule="auto"/>
        <w:jc w:val="left"/>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w w:val="100"/>
          <w:kern w:val="0"/>
          <w:sz w:val="21"/>
          <w:szCs w:val="21"/>
        </w:rPr>
        <w:t>日期：   年     月    日        日期：   年     月    日</w:t>
      </w: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7F7307A4">
      <w:pPr>
        <w:pStyle w:val="9"/>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7307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18E9E"/>
    <w:multiLevelType w:val="singleLevel"/>
    <w:tmpl w:val="B4918E9E"/>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52907">
    <w15:presenceInfo w15:providerId="None" w15:userId="052907"/>
  </w15:person>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2BA7CA8"/>
    <w:rsid w:val="031E62CB"/>
    <w:rsid w:val="038156D1"/>
    <w:rsid w:val="03E032C1"/>
    <w:rsid w:val="0403584D"/>
    <w:rsid w:val="043011FB"/>
    <w:rsid w:val="04374142"/>
    <w:rsid w:val="04B107F3"/>
    <w:rsid w:val="04F41598"/>
    <w:rsid w:val="056C63BB"/>
    <w:rsid w:val="05B253F0"/>
    <w:rsid w:val="05C313AC"/>
    <w:rsid w:val="05DA5E6B"/>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CB33CA7"/>
    <w:rsid w:val="0D077DD0"/>
    <w:rsid w:val="0D466B4A"/>
    <w:rsid w:val="0D8C66E1"/>
    <w:rsid w:val="0DB85E58"/>
    <w:rsid w:val="0DE842C2"/>
    <w:rsid w:val="0E520BCC"/>
    <w:rsid w:val="0E9865F9"/>
    <w:rsid w:val="0ED2454A"/>
    <w:rsid w:val="0EF06EE0"/>
    <w:rsid w:val="0F0162C2"/>
    <w:rsid w:val="0F3533BA"/>
    <w:rsid w:val="0FE32D76"/>
    <w:rsid w:val="10BF1327"/>
    <w:rsid w:val="11BE04B1"/>
    <w:rsid w:val="12045226"/>
    <w:rsid w:val="12417C17"/>
    <w:rsid w:val="12770708"/>
    <w:rsid w:val="129355BA"/>
    <w:rsid w:val="13225853"/>
    <w:rsid w:val="13EC42F0"/>
    <w:rsid w:val="143A6A40"/>
    <w:rsid w:val="14593FCC"/>
    <w:rsid w:val="145F245E"/>
    <w:rsid w:val="14737DC2"/>
    <w:rsid w:val="14A34E7B"/>
    <w:rsid w:val="15055500"/>
    <w:rsid w:val="156C5731"/>
    <w:rsid w:val="1577316E"/>
    <w:rsid w:val="15FB3E98"/>
    <w:rsid w:val="166B1C91"/>
    <w:rsid w:val="168B0B0C"/>
    <w:rsid w:val="16AF7EAC"/>
    <w:rsid w:val="16B26FFE"/>
    <w:rsid w:val="176D4BD9"/>
    <w:rsid w:val="176F0DD6"/>
    <w:rsid w:val="1773267B"/>
    <w:rsid w:val="177E5469"/>
    <w:rsid w:val="17824C23"/>
    <w:rsid w:val="17BC7B05"/>
    <w:rsid w:val="17D27321"/>
    <w:rsid w:val="18F66CD4"/>
    <w:rsid w:val="19135E80"/>
    <w:rsid w:val="19884E78"/>
    <w:rsid w:val="19B65058"/>
    <w:rsid w:val="1AF64450"/>
    <w:rsid w:val="1B720258"/>
    <w:rsid w:val="1B903EE9"/>
    <w:rsid w:val="1BA51042"/>
    <w:rsid w:val="1C3E112F"/>
    <w:rsid w:val="1D1D7568"/>
    <w:rsid w:val="1D232E70"/>
    <w:rsid w:val="1D393246"/>
    <w:rsid w:val="1D8636DD"/>
    <w:rsid w:val="1DD00AB6"/>
    <w:rsid w:val="1E783796"/>
    <w:rsid w:val="1E9B05C3"/>
    <w:rsid w:val="1EC07C63"/>
    <w:rsid w:val="1EE24B9D"/>
    <w:rsid w:val="1FBD5D4F"/>
    <w:rsid w:val="206104AB"/>
    <w:rsid w:val="20EB1A8B"/>
    <w:rsid w:val="217F114F"/>
    <w:rsid w:val="21E22B97"/>
    <w:rsid w:val="21EC60B0"/>
    <w:rsid w:val="22066450"/>
    <w:rsid w:val="224C30E3"/>
    <w:rsid w:val="24F966A0"/>
    <w:rsid w:val="258D2A4D"/>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3B3A8E"/>
    <w:rsid w:val="2B6A5565"/>
    <w:rsid w:val="2BBD12AA"/>
    <w:rsid w:val="2BF07614"/>
    <w:rsid w:val="2C1F6654"/>
    <w:rsid w:val="2C2F765F"/>
    <w:rsid w:val="2C526C35"/>
    <w:rsid w:val="2CBF1BAC"/>
    <w:rsid w:val="2D2B793A"/>
    <w:rsid w:val="2DAC211D"/>
    <w:rsid w:val="2E11214D"/>
    <w:rsid w:val="2E5860CE"/>
    <w:rsid w:val="2EDE3101"/>
    <w:rsid w:val="2FA31782"/>
    <w:rsid w:val="2FC82472"/>
    <w:rsid w:val="2FC8645A"/>
    <w:rsid w:val="30135E4B"/>
    <w:rsid w:val="30E57296"/>
    <w:rsid w:val="313564FF"/>
    <w:rsid w:val="3243475D"/>
    <w:rsid w:val="33314CA9"/>
    <w:rsid w:val="334A3C5D"/>
    <w:rsid w:val="3445338B"/>
    <w:rsid w:val="348C7842"/>
    <w:rsid w:val="34A062DC"/>
    <w:rsid w:val="34A75871"/>
    <w:rsid w:val="34F67EE0"/>
    <w:rsid w:val="35DE2997"/>
    <w:rsid w:val="360C62D3"/>
    <w:rsid w:val="36407B95"/>
    <w:rsid w:val="366724DD"/>
    <w:rsid w:val="369003F3"/>
    <w:rsid w:val="369F457E"/>
    <w:rsid w:val="36BC2039"/>
    <w:rsid w:val="372C73BF"/>
    <w:rsid w:val="37783EB8"/>
    <w:rsid w:val="37855B5B"/>
    <w:rsid w:val="38834273"/>
    <w:rsid w:val="39103E56"/>
    <w:rsid w:val="39522C4F"/>
    <w:rsid w:val="39965EB4"/>
    <w:rsid w:val="39B60CF9"/>
    <w:rsid w:val="39C233C9"/>
    <w:rsid w:val="3A591CBB"/>
    <w:rsid w:val="3AC11C0B"/>
    <w:rsid w:val="3AC32063"/>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4B72EE"/>
    <w:rsid w:val="458E2D7C"/>
    <w:rsid w:val="45D06B81"/>
    <w:rsid w:val="46625A9C"/>
    <w:rsid w:val="46B3016A"/>
    <w:rsid w:val="474D5277"/>
    <w:rsid w:val="48016F0F"/>
    <w:rsid w:val="480A7E67"/>
    <w:rsid w:val="483A6DB8"/>
    <w:rsid w:val="48442464"/>
    <w:rsid w:val="48497225"/>
    <w:rsid w:val="485968EF"/>
    <w:rsid w:val="495B4E30"/>
    <w:rsid w:val="4A757FD0"/>
    <w:rsid w:val="4B105D09"/>
    <w:rsid w:val="4B4844F0"/>
    <w:rsid w:val="4BC94BDB"/>
    <w:rsid w:val="4BD8290E"/>
    <w:rsid w:val="4C011ADB"/>
    <w:rsid w:val="4C2A5769"/>
    <w:rsid w:val="4C735875"/>
    <w:rsid w:val="4D1F2435"/>
    <w:rsid w:val="4D700CFE"/>
    <w:rsid w:val="4DBA14B7"/>
    <w:rsid w:val="4DE54916"/>
    <w:rsid w:val="4E3F37F1"/>
    <w:rsid w:val="4E8B06CC"/>
    <w:rsid w:val="4FC560A3"/>
    <w:rsid w:val="50C87CE4"/>
    <w:rsid w:val="51143A06"/>
    <w:rsid w:val="51200EF8"/>
    <w:rsid w:val="51522CC3"/>
    <w:rsid w:val="51D87312"/>
    <w:rsid w:val="51E33FB3"/>
    <w:rsid w:val="52952D55"/>
    <w:rsid w:val="53032779"/>
    <w:rsid w:val="531E7EBF"/>
    <w:rsid w:val="53591BE0"/>
    <w:rsid w:val="5408474F"/>
    <w:rsid w:val="54482263"/>
    <w:rsid w:val="555409D5"/>
    <w:rsid w:val="5554516A"/>
    <w:rsid w:val="55720E2B"/>
    <w:rsid w:val="559B4B26"/>
    <w:rsid w:val="55AC06EC"/>
    <w:rsid w:val="562E0B11"/>
    <w:rsid w:val="56746023"/>
    <w:rsid w:val="57D00083"/>
    <w:rsid w:val="59041801"/>
    <w:rsid w:val="59E97ED0"/>
    <w:rsid w:val="5A1D3D5C"/>
    <w:rsid w:val="5A8756A7"/>
    <w:rsid w:val="5BB167DD"/>
    <w:rsid w:val="5BD540F2"/>
    <w:rsid w:val="5BE80C99"/>
    <w:rsid w:val="5C2761A7"/>
    <w:rsid w:val="5C315459"/>
    <w:rsid w:val="5C5107D0"/>
    <w:rsid w:val="5D0F6392"/>
    <w:rsid w:val="5D741361"/>
    <w:rsid w:val="5E184528"/>
    <w:rsid w:val="5E25263B"/>
    <w:rsid w:val="5E2876F5"/>
    <w:rsid w:val="5E4775F9"/>
    <w:rsid w:val="5E564D2B"/>
    <w:rsid w:val="5F85500D"/>
    <w:rsid w:val="601B6CAE"/>
    <w:rsid w:val="60937FDA"/>
    <w:rsid w:val="620A4B83"/>
    <w:rsid w:val="624352C6"/>
    <w:rsid w:val="627961EF"/>
    <w:rsid w:val="62D97490"/>
    <w:rsid w:val="63291771"/>
    <w:rsid w:val="634C799D"/>
    <w:rsid w:val="635B53F4"/>
    <w:rsid w:val="638616CA"/>
    <w:rsid w:val="6431561E"/>
    <w:rsid w:val="646A06F8"/>
    <w:rsid w:val="64EE6A20"/>
    <w:rsid w:val="667F476B"/>
    <w:rsid w:val="673D43D6"/>
    <w:rsid w:val="68144CE6"/>
    <w:rsid w:val="68F147C3"/>
    <w:rsid w:val="694B5840"/>
    <w:rsid w:val="6A015822"/>
    <w:rsid w:val="6A325FF9"/>
    <w:rsid w:val="6A576651"/>
    <w:rsid w:val="6AA96333"/>
    <w:rsid w:val="6B246507"/>
    <w:rsid w:val="6BF80B96"/>
    <w:rsid w:val="6C892A9E"/>
    <w:rsid w:val="6CB040A6"/>
    <w:rsid w:val="6D3B69F3"/>
    <w:rsid w:val="6DD43792"/>
    <w:rsid w:val="6DFE1580"/>
    <w:rsid w:val="6E127411"/>
    <w:rsid w:val="6E9D4964"/>
    <w:rsid w:val="6EA41EA1"/>
    <w:rsid w:val="6ECE4405"/>
    <w:rsid w:val="700F0193"/>
    <w:rsid w:val="703C530B"/>
    <w:rsid w:val="70552422"/>
    <w:rsid w:val="70723796"/>
    <w:rsid w:val="70904E30"/>
    <w:rsid w:val="71013E28"/>
    <w:rsid w:val="714479C8"/>
    <w:rsid w:val="714707D4"/>
    <w:rsid w:val="718F746B"/>
    <w:rsid w:val="72BF06E3"/>
    <w:rsid w:val="72D87E05"/>
    <w:rsid w:val="72EE0533"/>
    <w:rsid w:val="737B4CAA"/>
    <w:rsid w:val="74553583"/>
    <w:rsid w:val="747E3F51"/>
    <w:rsid w:val="754E0C44"/>
    <w:rsid w:val="758F11B7"/>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223A91"/>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spacing w:beforeAutospacing="1" w:afterAutospacing="1"/>
      <w:jc w:val="left"/>
      <w:outlineLvl w:val="0"/>
    </w:pPr>
    <w:rPr>
      <w:rFonts w:hint="eastAsia" w:ascii="宋体" w:hAnsi="宋体"/>
      <w:kern w:val="44"/>
      <w:sz w:val="48"/>
      <w:szCs w:val="48"/>
    </w:rPr>
  </w:style>
  <w:style w:type="paragraph" w:styleId="6">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28"/>
    <w:qFormat/>
    <w:uiPriority w:val="0"/>
    <w:pPr>
      <w:ind w:firstLine="420"/>
    </w:pPr>
    <w:rPr>
      <w:szCs w:val="20"/>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8"/>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5"/>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7041</Words>
  <Characters>7354</Characters>
  <Lines>57</Lines>
  <Paragraphs>16</Paragraphs>
  <TotalTime>9</TotalTime>
  <ScaleCrop>false</ScaleCrop>
  <LinksUpToDate>false</LinksUpToDate>
  <CharactersWithSpaces>7660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052445</cp:lastModifiedBy>
  <dcterms:modified xsi:type="dcterms:W3CDTF">2025-10-21T01:40:31Z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6D836EAFE5B14CDC9002446FF446C0D0</vt:lpwstr>
  </property>
  <property fmtid="{D5CDD505-2E9C-101B-9397-08002B2CF9AE}" pid="4" name="KSOTemplateDocerSaveRecord">
    <vt:lpwstr>eyJoZGlkIjoiYmJlNDdmNGU3ZmIyZjAwMzAyNmM4MGEyNDY5Y2NiMDciLCJ1c2VySWQiOiIzOTc5OTU2OTcifQ==</vt:lpwstr>
  </property>
</Properties>
</file>