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47EE5">
      <w:pPr>
        <w:jc w:val="center"/>
        <w:rPr>
          <w:rFonts w:hint="eastAsia" w:ascii="黑体" w:hAnsi="黑体" w:eastAsia="黑体" w:cs="黑体"/>
          <w:snapToGrid w:val="0"/>
          <w:color w:val="auto"/>
          <w:sz w:val="32"/>
          <w:szCs w:val="32"/>
          <w:lang w:val="en-US" w:eastAsia="zh-CN"/>
        </w:rPr>
      </w:pPr>
      <w:r>
        <w:rPr>
          <w:rFonts w:hint="eastAsia" w:ascii="黑体" w:hAnsi="黑体" w:eastAsia="黑体" w:cs="黑体"/>
          <w:snapToGrid w:val="0"/>
          <w:color w:val="auto"/>
          <w:sz w:val="32"/>
          <w:szCs w:val="32"/>
          <w:lang w:eastAsia="zh-CN"/>
        </w:rPr>
        <w:t>深圳市眼科医院员工文体活动服装采购项目（</w:t>
      </w:r>
      <w:r>
        <w:rPr>
          <w:rFonts w:hint="eastAsia" w:ascii="黑体" w:hAnsi="黑体" w:eastAsia="黑体" w:cs="黑体"/>
          <w:snapToGrid w:val="0"/>
          <w:color w:val="auto"/>
          <w:sz w:val="32"/>
          <w:szCs w:val="32"/>
          <w:lang w:val="en-US" w:eastAsia="zh-CN"/>
        </w:rPr>
        <w:t>第三次采购</w:t>
      </w:r>
      <w:r>
        <w:rPr>
          <w:rFonts w:hint="eastAsia" w:ascii="黑体" w:hAnsi="黑体" w:eastAsia="黑体" w:cs="黑体"/>
          <w:snapToGrid w:val="0"/>
          <w:color w:val="auto"/>
          <w:sz w:val="32"/>
          <w:szCs w:val="32"/>
          <w:lang w:eastAsia="zh-CN"/>
        </w:rPr>
        <w:t>）</w:t>
      </w:r>
      <w:r>
        <w:rPr>
          <w:rFonts w:hint="eastAsia" w:ascii="黑体" w:hAnsi="黑体" w:eastAsia="黑体" w:cs="黑体"/>
          <w:snapToGrid w:val="0"/>
          <w:color w:val="auto"/>
          <w:sz w:val="32"/>
          <w:szCs w:val="32"/>
          <w:lang w:val="en-US" w:eastAsia="zh-CN"/>
        </w:rPr>
        <w:t>的采购公告</w:t>
      </w:r>
    </w:p>
    <w:p w14:paraId="26D6197E">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cs="Arial Unicode MS"/>
          <w:snapToGrid w:val="0"/>
          <w:kern w:val="0"/>
          <w:szCs w:val="21"/>
        </w:rPr>
        <w:t>项目概况</w:t>
      </w:r>
    </w:p>
    <w:p w14:paraId="51CEE4AA">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snapToGrid w:val="0"/>
          <w:szCs w:val="21"/>
          <w:u w:val="single"/>
          <w:lang w:eastAsia="zh-CN"/>
        </w:rPr>
        <w:t>深圳市眼科医院员工文体活动服装采购项目</w:t>
      </w:r>
      <w:r>
        <w:rPr>
          <w:rFonts w:hint="eastAsia" w:ascii="宋体" w:hAnsi="宋体" w:cs="Arial Unicode MS"/>
          <w:snapToGrid w:val="0"/>
          <w:kern w:val="0"/>
          <w:szCs w:val="21"/>
        </w:rPr>
        <w:t>的潜在供应商应在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w:t>
      </w:r>
      <w:r>
        <w:rPr>
          <w:rFonts w:hint="eastAsia" w:ascii="宋体" w:hAnsi="宋体"/>
          <w:snapToGrid w:val="0"/>
          <w:szCs w:val="21"/>
        </w:rPr>
        <w:t>采购</w:t>
      </w:r>
      <w:r>
        <w:rPr>
          <w:rFonts w:hint="eastAsia" w:ascii="宋体" w:hAnsi="宋体" w:cs="Arial Unicode MS"/>
          <w:snapToGrid w:val="0"/>
          <w:kern w:val="0"/>
          <w:szCs w:val="21"/>
        </w:rPr>
        <w:t>文件，并于</w:t>
      </w:r>
      <w:r>
        <w:rPr>
          <w:rFonts w:hint="eastAsia" w:ascii="宋体" w:hAnsi="宋体" w:cs="Arial Unicode MS"/>
          <w:snapToGrid w:val="0"/>
          <w:kern w:val="0"/>
          <w:szCs w:val="21"/>
          <w:u w:val="single"/>
          <w:lang w:eastAsia="zh-CN"/>
        </w:rPr>
        <w:t>202</w:t>
      </w:r>
      <w:r>
        <w:rPr>
          <w:rFonts w:hint="eastAsia" w:ascii="宋体" w:hAnsi="宋体" w:cs="Arial Unicode MS"/>
          <w:snapToGrid w:val="0"/>
          <w:kern w:val="0"/>
          <w:szCs w:val="21"/>
          <w:u w:val="single"/>
          <w:lang w:val="en-US" w:eastAsia="zh-CN"/>
        </w:rPr>
        <w:t>6</w:t>
      </w:r>
      <w:r>
        <w:rPr>
          <w:rFonts w:hint="eastAsia" w:ascii="宋体" w:hAnsi="宋体" w:cs="Arial Unicode MS"/>
          <w:snapToGrid w:val="0"/>
          <w:kern w:val="0"/>
          <w:szCs w:val="21"/>
          <w:u w:val="single"/>
        </w:rPr>
        <w:t>年</w:t>
      </w:r>
      <w:r>
        <w:rPr>
          <w:rFonts w:hint="eastAsia" w:ascii="宋体" w:hAnsi="宋体" w:cs="Arial Unicode MS"/>
          <w:snapToGrid w:val="0"/>
          <w:kern w:val="0"/>
          <w:szCs w:val="21"/>
          <w:u w:val="single"/>
          <w:lang w:val="en-US" w:eastAsia="zh-CN"/>
        </w:rPr>
        <w:t>01</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04</w:t>
      </w:r>
      <w:r>
        <w:rPr>
          <w:rFonts w:hint="eastAsia" w:ascii="宋体" w:hAnsi="宋体" w:cs="Arial Unicode MS"/>
          <w:snapToGrid w:val="0"/>
          <w:kern w:val="0"/>
          <w:szCs w:val="21"/>
          <w:u w:val="single"/>
        </w:rPr>
        <w:t>日</w:t>
      </w:r>
      <w:r>
        <w:rPr>
          <w:rFonts w:hint="eastAsia" w:ascii="宋体" w:hAnsi="宋体" w:cs="Arial Unicode MS"/>
          <w:snapToGrid w:val="0"/>
          <w:kern w:val="0"/>
          <w:szCs w:val="21"/>
          <w:u w:val="single"/>
          <w:lang w:val="en-US" w:eastAsia="zh-CN"/>
        </w:rPr>
        <w:t>09</w:t>
      </w:r>
      <w:r>
        <w:rPr>
          <w:rFonts w:hint="eastAsia" w:ascii="宋体" w:hAnsi="宋体" w:cs="Arial Unicode MS"/>
          <w:snapToGrid w:val="0"/>
          <w:kern w:val="0"/>
          <w:szCs w:val="21"/>
          <w:u w:val="single"/>
        </w:rPr>
        <w:t>点</w:t>
      </w:r>
      <w:r>
        <w:rPr>
          <w:rFonts w:hint="eastAsia" w:ascii="宋体" w:hAnsi="宋体" w:cs="Arial Unicode MS"/>
          <w:snapToGrid w:val="0"/>
          <w:kern w:val="0"/>
          <w:szCs w:val="21"/>
          <w:u w:val="single"/>
          <w:lang w:val="en-US" w:eastAsia="zh-CN"/>
        </w:rPr>
        <w:t>3</w:t>
      </w:r>
      <w:r>
        <w:rPr>
          <w:rFonts w:hint="eastAsia" w:ascii="宋体" w:hAnsi="宋体" w:cs="Arial Unicode MS"/>
          <w:snapToGrid w:val="0"/>
          <w:kern w:val="0"/>
          <w:szCs w:val="21"/>
          <w:u w:val="single"/>
        </w:rPr>
        <w:t>0分</w:t>
      </w:r>
      <w:r>
        <w:rPr>
          <w:rFonts w:hint="eastAsia" w:ascii="宋体" w:hAnsi="宋体" w:cs="Arial Unicode MS"/>
          <w:snapToGrid w:val="0"/>
          <w:kern w:val="0"/>
          <w:szCs w:val="21"/>
        </w:rPr>
        <w:t>（北京时间）前提交应答文件（报价）。</w:t>
      </w:r>
    </w:p>
    <w:p w14:paraId="666D5967">
      <w:pPr>
        <w:adjustRightInd w:val="0"/>
        <w:snapToGrid w:val="0"/>
        <w:spacing w:line="360" w:lineRule="auto"/>
        <w:ind w:firstLine="420" w:firstLineChars="200"/>
        <w:jc w:val="left"/>
        <w:rPr>
          <w:rFonts w:ascii="宋体" w:hAnsi="宋体" w:cs="Arial Unicode MS"/>
          <w:snapToGrid w:val="0"/>
          <w:kern w:val="0"/>
          <w:szCs w:val="21"/>
        </w:rPr>
      </w:pPr>
    </w:p>
    <w:p w14:paraId="6C34EB7B">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71233128">
      <w:pPr>
        <w:pStyle w:val="6"/>
        <w:adjustRightInd w:val="0"/>
        <w:snapToGrid w:val="0"/>
        <w:spacing w:before="0" w:beforeAutospacing="0" w:after="0" w:afterAutospacing="0" w:line="360" w:lineRule="auto"/>
        <w:ind w:left="1413" w:leftChars="202" w:hanging="989" w:hangingChars="471"/>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rPr>
        <w:t>1、项目编号：</w:t>
      </w:r>
      <w:r>
        <w:rPr>
          <w:rFonts w:hint="eastAsia" w:ascii="宋体" w:hAnsi="宋体" w:eastAsia="宋体"/>
          <w:snapToGrid w:val="0"/>
          <w:color w:val="auto"/>
          <w:sz w:val="21"/>
          <w:szCs w:val="21"/>
          <w:lang w:eastAsia="zh-CN"/>
        </w:rPr>
        <w:t>SZZZ2025-QA0229</w:t>
      </w:r>
    </w:p>
    <w:p w14:paraId="3D8836A2">
      <w:pPr>
        <w:pStyle w:val="6"/>
        <w:adjustRightInd w:val="0"/>
        <w:snapToGrid w:val="0"/>
        <w:spacing w:before="0" w:beforeAutospacing="0" w:after="0" w:afterAutospacing="0" w:line="360" w:lineRule="auto"/>
        <w:ind w:left="1413" w:leftChars="202" w:hanging="989" w:hangingChars="471"/>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深圳市眼科医院员工文体活动服装采购项目</w:t>
      </w:r>
    </w:p>
    <w:p w14:paraId="2F7DC807">
      <w:pPr>
        <w:pStyle w:val="6"/>
        <w:adjustRightInd w:val="0"/>
        <w:snapToGrid w:val="0"/>
        <w:spacing w:before="0" w:beforeAutospacing="0" w:after="0" w:afterAutospacing="0" w:line="360" w:lineRule="auto"/>
        <w:ind w:left="1413" w:leftChars="202" w:hanging="989" w:hangingChars="471"/>
        <w:rPr>
          <w:rFonts w:ascii="宋体" w:hAnsi="宋体" w:eastAsia="宋体"/>
          <w:snapToGrid w:val="0"/>
          <w:color w:val="auto"/>
          <w:sz w:val="21"/>
          <w:szCs w:val="21"/>
        </w:rPr>
      </w:pPr>
      <w:r>
        <w:rPr>
          <w:rFonts w:hint="eastAsia" w:ascii="宋体" w:hAnsi="宋体" w:eastAsia="宋体"/>
          <w:snapToGrid w:val="0"/>
          <w:color w:val="auto"/>
          <w:sz w:val="21"/>
          <w:szCs w:val="21"/>
        </w:rPr>
        <w:t>3、采购方式（组织形式）：单一来源采购</w:t>
      </w:r>
    </w:p>
    <w:p w14:paraId="2DBF0091">
      <w:pPr>
        <w:pStyle w:val="6"/>
        <w:adjustRightInd w:val="0"/>
        <w:snapToGrid w:val="0"/>
        <w:spacing w:before="0" w:beforeAutospacing="0" w:after="0" w:afterAutospacing="0" w:line="360" w:lineRule="auto"/>
        <w:ind w:left="1413" w:leftChars="202" w:hanging="989" w:hangingChars="471"/>
        <w:rPr>
          <w:rFonts w:ascii="宋体" w:hAnsi="宋体" w:eastAsia="宋体"/>
          <w:snapToGrid w:val="0"/>
          <w:color w:val="auto"/>
          <w:sz w:val="21"/>
          <w:szCs w:val="21"/>
        </w:rPr>
      </w:pPr>
      <w:r>
        <w:rPr>
          <w:rFonts w:hint="eastAsia" w:ascii="宋体" w:hAnsi="宋体" w:eastAsia="宋体"/>
          <w:snapToGrid w:val="0"/>
          <w:color w:val="auto"/>
          <w:sz w:val="21"/>
          <w:szCs w:val="21"/>
        </w:rPr>
        <w:t>4、预算金额：人民币</w:t>
      </w:r>
      <w:r>
        <w:rPr>
          <w:rFonts w:hint="eastAsia" w:ascii="宋体" w:hAnsi="宋体" w:eastAsia="宋体" w:cs="仿宋"/>
          <w:bCs/>
          <w:sz w:val="21"/>
          <w:szCs w:val="21"/>
        </w:rPr>
        <w:t>481</w:t>
      </w:r>
      <w:r>
        <w:rPr>
          <w:rFonts w:hint="eastAsia" w:ascii="宋体" w:hAnsi="宋体" w:eastAsia="宋体" w:cs="仿宋"/>
          <w:bCs/>
          <w:sz w:val="21"/>
          <w:szCs w:val="21"/>
          <w:lang w:val="en-US" w:eastAsia="zh-CN"/>
        </w:rPr>
        <w:t>,</w:t>
      </w:r>
      <w:r>
        <w:rPr>
          <w:rFonts w:hint="eastAsia" w:ascii="宋体" w:hAnsi="宋体" w:eastAsia="宋体" w:cs="仿宋"/>
          <w:bCs/>
          <w:sz w:val="21"/>
          <w:szCs w:val="21"/>
        </w:rPr>
        <w:t>800.00</w:t>
      </w:r>
      <w:r>
        <w:rPr>
          <w:rFonts w:hint="eastAsia" w:ascii="宋体" w:hAnsi="宋体" w:eastAsia="宋体"/>
          <w:snapToGrid w:val="0"/>
          <w:color w:val="auto"/>
          <w:sz w:val="21"/>
          <w:szCs w:val="21"/>
        </w:rPr>
        <w:t>元</w:t>
      </w:r>
    </w:p>
    <w:p w14:paraId="4C0DBB7D">
      <w:pPr>
        <w:pStyle w:val="6"/>
        <w:adjustRightInd w:val="0"/>
        <w:snapToGrid w:val="0"/>
        <w:spacing w:before="0" w:beforeAutospacing="0" w:after="0" w:afterAutospacing="0" w:line="360" w:lineRule="auto"/>
        <w:ind w:left="1413" w:leftChars="202" w:hanging="989" w:hangingChars="471"/>
        <w:rPr>
          <w:rFonts w:ascii="宋体" w:hAnsi="宋体" w:eastAsia="宋体"/>
          <w:snapToGrid w:val="0"/>
          <w:color w:val="auto"/>
          <w:sz w:val="21"/>
          <w:szCs w:val="21"/>
        </w:rPr>
      </w:pPr>
      <w:r>
        <w:rPr>
          <w:rFonts w:hint="eastAsia" w:ascii="宋体" w:hAnsi="宋体" w:eastAsia="宋体"/>
          <w:snapToGrid w:val="0"/>
          <w:color w:val="auto"/>
          <w:sz w:val="21"/>
          <w:szCs w:val="21"/>
        </w:rPr>
        <w:t>5、最高限价：人民币</w:t>
      </w:r>
      <w:r>
        <w:rPr>
          <w:rFonts w:hint="eastAsia" w:ascii="宋体" w:hAnsi="宋体" w:eastAsia="宋体" w:cs="仿宋"/>
          <w:bCs/>
          <w:sz w:val="21"/>
          <w:szCs w:val="21"/>
        </w:rPr>
        <w:t>481</w:t>
      </w:r>
      <w:r>
        <w:rPr>
          <w:rFonts w:hint="eastAsia" w:ascii="宋体" w:hAnsi="宋体" w:eastAsia="宋体" w:cs="仿宋"/>
          <w:bCs/>
          <w:sz w:val="21"/>
          <w:szCs w:val="21"/>
          <w:lang w:val="en-US" w:eastAsia="zh-CN"/>
        </w:rPr>
        <w:t>,</w:t>
      </w:r>
      <w:r>
        <w:rPr>
          <w:rFonts w:hint="eastAsia" w:ascii="宋体" w:hAnsi="宋体" w:eastAsia="宋体" w:cs="仿宋"/>
          <w:bCs/>
          <w:sz w:val="21"/>
          <w:szCs w:val="21"/>
        </w:rPr>
        <w:t>800.00</w:t>
      </w:r>
      <w:r>
        <w:rPr>
          <w:rFonts w:hint="eastAsia" w:ascii="宋体" w:hAnsi="宋体" w:eastAsia="宋体"/>
          <w:snapToGrid w:val="0"/>
          <w:color w:val="auto"/>
          <w:sz w:val="21"/>
          <w:szCs w:val="21"/>
        </w:rPr>
        <w:t>元</w:t>
      </w:r>
    </w:p>
    <w:p w14:paraId="14670CCF">
      <w:pPr>
        <w:pStyle w:val="6"/>
        <w:adjustRightInd w:val="0"/>
        <w:snapToGrid w:val="0"/>
        <w:spacing w:before="0" w:beforeAutospacing="0" w:after="0" w:afterAutospacing="0" w:line="360" w:lineRule="auto"/>
        <w:ind w:left="1413" w:leftChars="202" w:hanging="989" w:hangingChars="471"/>
        <w:rPr>
          <w:rFonts w:hint="eastAsia" w:ascii="宋体" w:hAnsi="宋体" w:eastAsia="宋体"/>
          <w:snapToGrid w:val="0"/>
          <w:color w:val="auto"/>
          <w:sz w:val="21"/>
          <w:szCs w:val="21"/>
        </w:rPr>
      </w:pPr>
      <w:r>
        <w:rPr>
          <w:rFonts w:hint="eastAsia" w:ascii="宋体" w:hAnsi="宋体" w:eastAsia="宋体"/>
          <w:snapToGrid w:val="0"/>
          <w:color w:val="auto"/>
          <w:sz w:val="21"/>
          <w:szCs w:val="21"/>
        </w:rPr>
        <w:t>6、采购需求：</w:t>
      </w:r>
    </w:p>
    <w:tbl>
      <w:tblPr>
        <w:tblStyle w:val="4"/>
        <w:tblW w:w="4998" w:type="pct"/>
        <w:tblInd w:w="0" w:type="dxa"/>
        <w:tblBorders>
          <w:top w:val="outset" w:color="AAAAAA" w:sz="6" w:space="0"/>
          <w:left w:val="outset" w:color="AAAAAA" w:sz="6" w:space="0"/>
          <w:bottom w:val="outset" w:color="AAAAAA" w:sz="6" w:space="0"/>
          <w:right w:val="outset" w:color="AAAAAA" w:sz="6" w:space="0"/>
          <w:insideH w:val="outset" w:color="AAAAAA" w:sz="6" w:space="0"/>
          <w:insideV w:val="outset" w:color="AAAAAA" w:sz="6" w:space="0"/>
        </w:tblBorders>
        <w:tblLayout w:type="autofit"/>
        <w:tblCellMar>
          <w:top w:w="60" w:type="dxa"/>
          <w:left w:w="60" w:type="dxa"/>
          <w:bottom w:w="60" w:type="dxa"/>
          <w:right w:w="60" w:type="dxa"/>
        </w:tblCellMar>
      </w:tblPr>
      <w:tblGrid>
        <w:gridCol w:w="678"/>
        <w:gridCol w:w="3127"/>
        <w:gridCol w:w="678"/>
        <w:gridCol w:w="679"/>
        <w:gridCol w:w="2447"/>
        <w:gridCol w:w="814"/>
      </w:tblGrid>
      <w:tr w14:paraId="7840A009">
        <w:tblPrEx>
          <w:tblBorders>
            <w:top w:val="outset" w:color="AAAAAA" w:sz="6" w:space="0"/>
            <w:left w:val="outset" w:color="AAAAAA" w:sz="6" w:space="0"/>
            <w:bottom w:val="outset" w:color="AAAAAA" w:sz="6" w:space="0"/>
            <w:right w:val="outset" w:color="AAAAAA" w:sz="6" w:space="0"/>
            <w:insideH w:val="outset" w:color="AAAAAA" w:sz="6" w:space="0"/>
            <w:insideV w:val="outset" w:color="AAAAAA" w:sz="6" w:space="0"/>
          </w:tblBorders>
          <w:tblCellMar>
            <w:top w:w="60" w:type="dxa"/>
            <w:left w:w="60" w:type="dxa"/>
            <w:bottom w:w="60" w:type="dxa"/>
            <w:right w:w="60" w:type="dxa"/>
          </w:tblCellMar>
        </w:tblPrEx>
        <w:trPr>
          <w:trHeight w:val="462" w:hRule="atLeast"/>
        </w:trPr>
        <w:tc>
          <w:tcPr>
            <w:tcW w:w="402" w:type="pct"/>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05E164F5">
            <w:pPr>
              <w:pStyle w:val="3"/>
              <w:spacing w:before="0" w:beforeAutospacing="0" w:after="0" w:afterAutospacing="0" w:line="360" w:lineRule="auto"/>
              <w:jc w:val="center"/>
              <w:rPr>
                <w:sz w:val="21"/>
              </w:rPr>
            </w:pPr>
            <w:r>
              <w:rPr>
                <w:rFonts w:hint="eastAsia"/>
                <w:sz w:val="21"/>
              </w:rPr>
              <w:t>序号</w:t>
            </w:r>
          </w:p>
        </w:tc>
        <w:tc>
          <w:tcPr>
            <w:tcW w:w="1855" w:type="pct"/>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69F0CCE3">
            <w:pPr>
              <w:pStyle w:val="3"/>
              <w:spacing w:line="360" w:lineRule="auto"/>
              <w:jc w:val="center"/>
              <w:rPr>
                <w:sz w:val="21"/>
              </w:rPr>
            </w:pPr>
            <w:r>
              <w:rPr>
                <w:sz w:val="21"/>
              </w:rPr>
              <w:t>标的名称</w:t>
            </w:r>
          </w:p>
        </w:tc>
        <w:tc>
          <w:tcPr>
            <w:tcW w:w="402" w:type="pct"/>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1D306116">
            <w:pPr>
              <w:pStyle w:val="3"/>
              <w:spacing w:before="0" w:beforeAutospacing="0" w:after="0" w:afterAutospacing="0" w:line="360" w:lineRule="auto"/>
              <w:jc w:val="center"/>
              <w:rPr>
                <w:sz w:val="21"/>
              </w:rPr>
            </w:pPr>
            <w:r>
              <w:rPr>
                <w:sz w:val="21"/>
              </w:rPr>
              <w:t>数量</w:t>
            </w:r>
          </w:p>
        </w:tc>
        <w:tc>
          <w:tcPr>
            <w:tcW w:w="403" w:type="pct"/>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7F92068A">
            <w:pPr>
              <w:pStyle w:val="3"/>
              <w:spacing w:before="0" w:beforeAutospacing="0" w:after="0" w:afterAutospacing="0" w:line="360" w:lineRule="auto"/>
              <w:jc w:val="center"/>
              <w:rPr>
                <w:sz w:val="21"/>
              </w:rPr>
            </w:pPr>
            <w:r>
              <w:rPr>
                <w:sz w:val="21"/>
              </w:rPr>
              <w:t>单位</w:t>
            </w:r>
          </w:p>
        </w:tc>
        <w:tc>
          <w:tcPr>
            <w:tcW w:w="1452" w:type="pct"/>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33C86116">
            <w:pPr>
              <w:pStyle w:val="3"/>
              <w:spacing w:before="0" w:beforeAutospacing="0" w:after="0" w:afterAutospacing="0" w:line="360" w:lineRule="auto"/>
              <w:jc w:val="center"/>
              <w:rPr>
                <w:sz w:val="21"/>
              </w:rPr>
            </w:pPr>
            <w:r>
              <w:rPr>
                <w:rFonts w:hint="eastAsia"/>
                <w:sz w:val="21"/>
              </w:rPr>
              <w:t>简要技术需求或服务要求</w:t>
            </w:r>
          </w:p>
        </w:tc>
        <w:tc>
          <w:tcPr>
            <w:tcW w:w="483" w:type="pct"/>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25CCB0A4">
            <w:pPr>
              <w:pStyle w:val="3"/>
              <w:spacing w:before="0" w:beforeAutospacing="0" w:after="0" w:afterAutospacing="0" w:line="360" w:lineRule="auto"/>
              <w:jc w:val="center"/>
              <w:rPr>
                <w:sz w:val="21"/>
              </w:rPr>
            </w:pPr>
            <w:r>
              <w:rPr>
                <w:sz w:val="21"/>
              </w:rPr>
              <w:t>备注</w:t>
            </w:r>
          </w:p>
        </w:tc>
      </w:tr>
      <w:tr w14:paraId="2260EA2E">
        <w:tblPrEx>
          <w:tblBorders>
            <w:top w:val="outset" w:color="AAAAAA" w:sz="6" w:space="0"/>
            <w:left w:val="outset" w:color="AAAAAA" w:sz="6" w:space="0"/>
            <w:bottom w:val="outset" w:color="AAAAAA" w:sz="6" w:space="0"/>
            <w:right w:val="outset" w:color="AAAAAA" w:sz="6" w:space="0"/>
            <w:insideH w:val="outset" w:color="AAAAAA" w:sz="6" w:space="0"/>
            <w:insideV w:val="outset" w:color="AAAAAA" w:sz="6" w:space="0"/>
          </w:tblBorders>
          <w:tblCellMar>
            <w:top w:w="60" w:type="dxa"/>
            <w:left w:w="60" w:type="dxa"/>
            <w:bottom w:w="60" w:type="dxa"/>
            <w:right w:w="60" w:type="dxa"/>
          </w:tblCellMar>
        </w:tblPrEx>
        <w:trPr>
          <w:trHeight w:val="462" w:hRule="atLeast"/>
        </w:trPr>
        <w:tc>
          <w:tcPr>
            <w:tcW w:w="402" w:type="pct"/>
            <w:tcBorders>
              <w:top w:val="outset" w:color="AAAAAA" w:sz="6" w:space="0"/>
              <w:left w:val="outset" w:color="AAAAAA" w:sz="6" w:space="0"/>
              <w:bottom w:val="outset" w:color="AAAAAA" w:sz="6" w:space="0"/>
              <w:right w:val="outset" w:color="AAAAAA" w:sz="6" w:space="0"/>
            </w:tcBorders>
            <w:noWrap w:val="0"/>
            <w:vAlign w:val="center"/>
          </w:tcPr>
          <w:p w14:paraId="655CA4F2">
            <w:pPr>
              <w:spacing w:line="360" w:lineRule="auto"/>
              <w:jc w:val="center"/>
              <w:rPr>
                <w:rFonts w:ascii="宋体" w:hAnsi="宋体" w:cs="Arial Unicode MS"/>
                <w:snapToGrid w:val="0"/>
                <w:kern w:val="0"/>
                <w:szCs w:val="18"/>
              </w:rPr>
            </w:pPr>
            <w:r>
              <w:rPr>
                <w:rFonts w:hint="eastAsia" w:ascii="宋体" w:hAnsi="宋体"/>
                <w:snapToGrid w:val="0"/>
              </w:rPr>
              <w:t>1</w:t>
            </w:r>
          </w:p>
        </w:tc>
        <w:tc>
          <w:tcPr>
            <w:tcW w:w="1855" w:type="pct"/>
            <w:tcBorders>
              <w:top w:val="outset" w:color="AAAAAA" w:sz="6" w:space="0"/>
              <w:left w:val="outset" w:color="AAAAAA" w:sz="6" w:space="0"/>
              <w:bottom w:val="outset" w:color="AAAAAA" w:sz="6" w:space="0"/>
              <w:right w:val="outset" w:color="AAAAAA" w:sz="6" w:space="0"/>
            </w:tcBorders>
            <w:noWrap w:val="0"/>
            <w:vAlign w:val="center"/>
          </w:tcPr>
          <w:p w14:paraId="03AF76B0">
            <w:pPr>
              <w:spacing w:line="360" w:lineRule="auto"/>
              <w:jc w:val="center"/>
              <w:rPr>
                <w:rFonts w:hint="eastAsia" w:ascii="宋体" w:hAnsi="宋体" w:eastAsia="宋体" w:cs="Arial Unicode MS"/>
                <w:snapToGrid w:val="0"/>
                <w:kern w:val="0"/>
                <w:szCs w:val="18"/>
                <w:lang w:eastAsia="zh-CN"/>
              </w:rPr>
            </w:pPr>
            <w:r>
              <w:rPr>
                <w:rFonts w:hint="eastAsia" w:ascii="宋体" w:hAnsi="宋体" w:cs="宋体"/>
                <w:sz w:val="21"/>
                <w:szCs w:val="21"/>
              </w:rPr>
              <w:t>详见《货物清单明细》</w:t>
            </w:r>
          </w:p>
        </w:tc>
        <w:tc>
          <w:tcPr>
            <w:tcW w:w="402" w:type="pct"/>
            <w:tcBorders>
              <w:top w:val="outset" w:color="AAAAAA" w:sz="6" w:space="0"/>
              <w:left w:val="outset" w:color="AAAAAA" w:sz="6" w:space="0"/>
              <w:bottom w:val="outset" w:color="AAAAAA" w:sz="6" w:space="0"/>
              <w:right w:val="outset" w:color="AAAAAA" w:sz="6" w:space="0"/>
            </w:tcBorders>
            <w:noWrap w:val="0"/>
            <w:vAlign w:val="center"/>
          </w:tcPr>
          <w:p w14:paraId="5CB32012">
            <w:pPr>
              <w:widowControl/>
              <w:spacing w:line="360" w:lineRule="auto"/>
              <w:jc w:val="center"/>
              <w:rPr>
                <w:rFonts w:ascii="宋体" w:hAnsi="宋体" w:cs="Arial Unicode MS"/>
                <w:snapToGrid w:val="0"/>
                <w:kern w:val="0"/>
                <w:szCs w:val="18"/>
              </w:rPr>
            </w:pPr>
            <w:r>
              <w:rPr>
                <w:rFonts w:hint="eastAsia" w:ascii="宋体" w:hAnsi="宋体" w:cs="Arial Unicode MS"/>
                <w:snapToGrid w:val="0"/>
                <w:kern w:val="0"/>
                <w:szCs w:val="18"/>
              </w:rPr>
              <w:t>1</w:t>
            </w:r>
          </w:p>
        </w:tc>
        <w:tc>
          <w:tcPr>
            <w:tcW w:w="403" w:type="pct"/>
            <w:tcBorders>
              <w:top w:val="outset" w:color="AAAAAA" w:sz="6" w:space="0"/>
              <w:left w:val="outset" w:color="AAAAAA" w:sz="6" w:space="0"/>
              <w:bottom w:val="outset" w:color="AAAAAA" w:sz="6" w:space="0"/>
              <w:right w:val="outset" w:color="AAAAAA" w:sz="6" w:space="0"/>
            </w:tcBorders>
            <w:noWrap w:val="0"/>
            <w:vAlign w:val="center"/>
          </w:tcPr>
          <w:p w14:paraId="75126FB5">
            <w:pPr>
              <w:widowControl/>
              <w:spacing w:line="360" w:lineRule="auto"/>
              <w:jc w:val="center"/>
              <w:rPr>
                <w:rFonts w:hint="eastAsia" w:ascii="宋体" w:hAnsi="宋体" w:cs="Arial Unicode MS"/>
                <w:snapToGrid w:val="0"/>
                <w:kern w:val="0"/>
                <w:szCs w:val="18"/>
              </w:rPr>
            </w:pPr>
            <w:r>
              <w:rPr>
                <w:rFonts w:hint="eastAsia" w:ascii="宋体" w:hAnsi="宋体" w:cs="宋体"/>
                <w:sz w:val="21"/>
                <w:szCs w:val="21"/>
              </w:rPr>
              <w:t>批</w:t>
            </w:r>
          </w:p>
        </w:tc>
        <w:tc>
          <w:tcPr>
            <w:tcW w:w="1452" w:type="pct"/>
            <w:tcBorders>
              <w:top w:val="outset" w:color="AAAAAA" w:sz="6" w:space="0"/>
              <w:left w:val="outset" w:color="AAAAAA" w:sz="6" w:space="0"/>
              <w:bottom w:val="outset" w:color="AAAAAA" w:sz="6" w:space="0"/>
              <w:right w:val="outset" w:color="AAAAAA" w:sz="6" w:space="0"/>
            </w:tcBorders>
            <w:noWrap w:val="0"/>
            <w:vAlign w:val="center"/>
          </w:tcPr>
          <w:p w14:paraId="164D5953">
            <w:pPr>
              <w:widowControl/>
              <w:spacing w:line="360" w:lineRule="auto"/>
              <w:jc w:val="center"/>
              <w:rPr>
                <w:rFonts w:ascii="宋体" w:hAnsi="宋体" w:cs="Arial Unicode MS"/>
                <w:snapToGrid w:val="0"/>
                <w:kern w:val="0"/>
                <w:szCs w:val="18"/>
              </w:rPr>
            </w:pPr>
            <w:r>
              <w:rPr>
                <w:rFonts w:hint="eastAsia" w:ascii="宋体" w:hAnsi="宋体" w:cs="Arial Unicode MS"/>
                <w:snapToGrid w:val="0"/>
                <w:kern w:val="0"/>
                <w:szCs w:val="18"/>
              </w:rPr>
              <w:t>详见采购文件</w:t>
            </w:r>
          </w:p>
        </w:tc>
        <w:tc>
          <w:tcPr>
            <w:tcW w:w="483" w:type="pct"/>
            <w:tcBorders>
              <w:top w:val="outset" w:color="AAAAAA" w:sz="6" w:space="0"/>
              <w:left w:val="outset" w:color="AAAAAA" w:sz="6" w:space="0"/>
              <w:bottom w:val="outset" w:color="AAAAAA" w:sz="6" w:space="0"/>
              <w:right w:val="outset" w:color="AAAAAA" w:sz="6" w:space="0"/>
            </w:tcBorders>
            <w:noWrap w:val="0"/>
            <w:vAlign w:val="center"/>
          </w:tcPr>
          <w:p w14:paraId="45B9BE7D">
            <w:pPr>
              <w:adjustRightInd w:val="0"/>
              <w:snapToGrid w:val="0"/>
              <w:spacing w:line="360" w:lineRule="auto"/>
              <w:jc w:val="center"/>
              <w:rPr>
                <w:rFonts w:ascii="宋体" w:hAnsi="宋体" w:cs="Arial Unicode MS"/>
                <w:snapToGrid w:val="0"/>
                <w:kern w:val="0"/>
                <w:szCs w:val="18"/>
              </w:rPr>
            </w:pPr>
            <w:r>
              <w:rPr>
                <w:rFonts w:hint="eastAsia" w:ascii="宋体" w:hAnsi="宋体" w:cs="Arial Unicode MS"/>
                <w:snapToGrid w:val="0"/>
                <w:kern w:val="0"/>
                <w:szCs w:val="18"/>
              </w:rPr>
              <w:t>无</w:t>
            </w:r>
          </w:p>
        </w:tc>
      </w:tr>
    </w:tbl>
    <w:p w14:paraId="7054CFCA">
      <w:pPr>
        <w:pStyle w:val="6"/>
        <w:adjustRightInd w:val="0"/>
        <w:snapToGrid w:val="0"/>
        <w:spacing w:before="156" w:beforeLines="5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7、合同履行期限：详见采购文件</w:t>
      </w:r>
      <w:r>
        <w:rPr>
          <w:rFonts w:ascii="宋体" w:hAnsi="宋体" w:eastAsia="宋体"/>
          <w:snapToGrid w:val="0"/>
          <w:color w:val="auto"/>
          <w:sz w:val="21"/>
          <w:szCs w:val="21"/>
        </w:rPr>
        <w:t xml:space="preserve"> </w:t>
      </w:r>
    </w:p>
    <w:p w14:paraId="4C11D2A6">
      <w:pPr>
        <w:pStyle w:val="6"/>
        <w:adjustRightInd w:val="0"/>
        <w:snapToGrid w:val="0"/>
        <w:spacing w:before="0" w:beforeAutospacing="0" w:after="0" w:afterAutospacing="0" w:line="360" w:lineRule="auto"/>
        <w:ind w:left="1413" w:leftChars="202" w:hanging="989" w:hangingChars="471"/>
        <w:rPr>
          <w:rFonts w:ascii="宋体" w:hAnsi="宋体" w:eastAsia="宋体"/>
          <w:snapToGrid w:val="0"/>
          <w:color w:val="auto"/>
          <w:sz w:val="21"/>
          <w:szCs w:val="21"/>
        </w:rPr>
      </w:pPr>
      <w:r>
        <w:rPr>
          <w:rFonts w:hint="eastAsia" w:ascii="宋体" w:hAnsi="宋体" w:eastAsia="宋体"/>
          <w:snapToGrid w:val="0"/>
          <w:color w:val="auto"/>
          <w:sz w:val="21"/>
          <w:szCs w:val="21"/>
        </w:rPr>
        <w:t>8、本项目（是/否）接受联合体</w:t>
      </w:r>
      <w:r>
        <w:rPr>
          <w:rFonts w:hint="eastAsia" w:ascii="宋体" w:hAnsi="宋体" w:eastAsia="宋体"/>
          <w:snapToGrid w:val="0"/>
          <w:color w:val="auto"/>
          <w:sz w:val="21"/>
        </w:rPr>
        <w:t>应答</w:t>
      </w:r>
      <w:r>
        <w:rPr>
          <w:rFonts w:hint="eastAsia" w:ascii="宋体" w:hAnsi="宋体" w:eastAsia="宋体"/>
          <w:snapToGrid w:val="0"/>
          <w:color w:val="auto"/>
          <w:sz w:val="21"/>
          <w:szCs w:val="21"/>
        </w:rPr>
        <w:t>：详见“申请人的资格要求”</w:t>
      </w:r>
    </w:p>
    <w:p w14:paraId="66C1A237">
      <w:pPr>
        <w:pStyle w:val="6"/>
        <w:adjustRightInd w:val="0"/>
        <w:snapToGrid w:val="0"/>
        <w:spacing w:before="0" w:beforeAutospacing="0" w:after="0" w:afterAutospacing="0" w:line="360" w:lineRule="auto"/>
        <w:ind w:left="359" w:leftChars="171"/>
        <w:rPr>
          <w:rFonts w:ascii="宋体" w:hAnsi="宋体" w:eastAsia="宋体"/>
          <w:b/>
          <w:snapToGrid w:val="0"/>
          <w:color w:val="auto"/>
          <w:sz w:val="21"/>
          <w:szCs w:val="21"/>
        </w:rPr>
      </w:pPr>
    </w:p>
    <w:p w14:paraId="4498D9D7">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59CD8631">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1、满足《中华人民共和国政府采购法》第二十二条规定（须提供营业执照或法人证书等证明材料复印件或扫描件以及《承诺函》加盖供应商公章；如果供应商为分支机构，还须同时提供其具有独立法人资格的上级主体出具的有效授权书及上级主体的营业执照或法人证书等证明材料复印件或扫描件加盖供应商公章，原件备查）。</w:t>
      </w:r>
    </w:p>
    <w:p w14:paraId="6B8690BC">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2、落实政府采购政策需满足的资格要求：无。</w:t>
      </w:r>
    </w:p>
    <w:p w14:paraId="3C04122F">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3、本项目的特定资格要求：</w:t>
      </w:r>
      <w:r>
        <w:rPr>
          <w:rFonts w:ascii="宋体" w:hAnsi="宋体" w:eastAsia="宋体"/>
          <w:snapToGrid w:val="0"/>
          <w:color w:val="auto"/>
          <w:sz w:val="21"/>
        </w:rPr>
        <w:t xml:space="preserve"> </w:t>
      </w:r>
    </w:p>
    <w:p w14:paraId="08AF6AC8">
      <w:pPr>
        <w:pStyle w:val="6"/>
        <w:adjustRightInd w:val="0"/>
        <w:snapToGrid w:val="0"/>
        <w:spacing w:before="0" w:beforeAutospacing="0" w:after="0" w:afterAutospacing="0" w:line="360" w:lineRule="auto"/>
        <w:ind w:firstLine="424" w:firstLineChars="202"/>
        <w:rPr>
          <w:rFonts w:hint="eastAsia" w:ascii="宋体" w:hAnsi="宋体" w:eastAsia="宋体"/>
          <w:snapToGrid w:val="0"/>
          <w:color w:val="auto"/>
          <w:sz w:val="21"/>
        </w:rPr>
      </w:pPr>
      <w:r>
        <w:rPr>
          <w:rFonts w:hint="eastAsia" w:ascii="宋体" w:hAnsi="宋体" w:eastAsia="宋体"/>
          <w:snapToGrid w:val="0"/>
          <w:color w:val="auto"/>
          <w:sz w:val="21"/>
        </w:rPr>
        <w:t>（1）供应商须为采购单位推荐的供应商；</w:t>
      </w:r>
    </w:p>
    <w:p w14:paraId="12D48FD4">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（2）参与本项目政府采购活动前三年内，在经营活动中没有重大违法记录（须按本项目应答文件格式要求提供《承诺函》加盖供应商公章）；</w:t>
      </w:r>
    </w:p>
    <w:p w14:paraId="5ADCE745">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3）参与本项目政府采购活动时不存在被有关部门禁止参与政府采购活动且在有效期内的情况；与其他供应商不存在“单位负责人为同一人或者存在直接控股、管理关系”的情况（须按本项目应答文件格式要求提供《承诺函》加盖供应商公章）；</w:t>
      </w:r>
    </w:p>
    <w:p w14:paraId="3D9D47FE">
      <w:pPr>
        <w:pStyle w:val="6"/>
        <w:adjustRightInd w:val="0"/>
        <w:snapToGrid w:val="0"/>
        <w:spacing w:before="0" w:beforeAutospacing="0" w:after="0" w:afterAutospacing="0" w:line="360" w:lineRule="auto"/>
        <w:ind w:firstLine="424" w:firstLineChars="202"/>
        <w:rPr>
          <w:rFonts w:hint="eastAsia" w:ascii="宋体" w:hAnsi="宋体" w:eastAsia="宋体"/>
          <w:snapToGrid w:val="0"/>
          <w:color w:val="auto"/>
          <w:sz w:val="21"/>
        </w:rPr>
      </w:pPr>
      <w:r>
        <w:rPr>
          <w:rFonts w:hint="eastAsia" w:ascii="宋体" w:hAnsi="宋体" w:eastAsia="宋体"/>
          <w:snapToGrid w:val="0"/>
          <w:color w:val="auto"/>
          <w:sz w:val="21"/>
        </w:rPr>
        <w:t>（4）不存在《深圳市财政局政府采购供应商信用信息管理办法》（深财规〔2023〕3号）列明的严重违法失信行为（须按本项目应答文件格式要求提供《承诺函》加盖供应商公章）；</w:t>
      </w:r>
    </w:p>
    <w:p w14:paraId="784F848B">
      <w:pPr>
        <w:pStyle w:val="6"/>
        <w:adjustRightInd w:val="0"/>
        <w:snapToGrid w:val="0"/>
        <w:spacing w:before="0" w:beforeAutospacing="0" w:after="0" w:afterAutospacing="0" w:line="360" w:lineRule="auto"/>
        <w:ind w:firstLine="424" w:firstLineChars="202"/>
        <w:rPr>
          <w:rFonts w:hint="eastAsia" w:ascii="宋体" w:hAnsi="宋体" w:eastAsia="宋体"/>
          <w:snapToGrid w:val="0"/>
          <w:color w:val="auto"/>
          <w:sz w:val="21"/>
        </w:rPr>
      </w:pPr>
      <w:r>
        <w:rPr>
          <w:rFonts w:hint="eastAsia" w:ascii="宋体" w:hAnsi="宋体" w:eastAsia="宋体"/>
          <w:snapToGrid w:val="0"/>
          <w:color w:val="auto"/>
          <w:sz w:val="21"/>
        </w:rPr>
        <w:t>（5）供应商未被列入失信被执行人、重大税收违法案件当事人名单及政府采购严重违法失信行为记录名单（信用中国网</w:t>
      </w:r>
      <w:r>
        <w:rPr>
          <w:rFonts w:hint="eastAsia" w:ascii="宋体" w:hAnsi="宋体" w:eastAsia="宋体"/>
          <w:snapToGrid w:val="0"/>
          <w:color w:val="auto"/>
          <w:sz w:val="21"/>
          <w:lang w:eastAsia="zh-CN"/>
        </w:rPr>
        <w:t>“信息公示”</w:t>
      </w:r>
      <w:r>
        <w:rPr>
          <w:rFonts w:hint="eastAsia" w:ascii="宋体" w:hAnsi="宋体" w:eastAsia="宋体"/>
          <w:snapToGrid w:val="0"/>
          <w:color w:val="auto"/>
          <w:sz w:val="21"/>
        </w:rPr>
        <w:t>栏的“重大税收违法失信主体”、“失信被执行人”，中国政府采购网“政府采购严重违法失信行为记录名单”，深圳信用网以及深圳市政府采购监管网为供应商信用信息查询渠道，相关信息以开标当日的查询结果为准。由采购代理机构查询，供应商无需提供证明材料）；</w:t>
      </w:r>
    </w:p>
    <w:p w14:paraId="7EF8F2CF">
      <w:pPr>
        <w:pStyle w:val="6"/>
        <w:adjustRightInd w:val="0"/>
        <w:snapToGrid w:val="0"/>
        <w:spacing w:before="0" w:beforeAutospacing="0" w:after="0" w:afterAutospacing="0" w:line="360" w:lineRule="auto"/>
        <w:ind w:firstLine="424" w:firstLineChars="202"/>
        <w:rPr>
          <w:rFonts w:hint="eastAsia" w:ascii="宋体" w:hAnsi="宋体" w:eastAsia="宋体"/>
          <w:snapToGrid w:val="0"/>
          <w:color w:val="auto"/>
          <w:sz w:val="21"/>
        </w:rPr>
      </w:pPr>
      <w:r>
        <w:rPr>
          <w:rFonts w:hint="eastAsia" w:ascii="宋体" w:hAnsi="宋体" w:eastAsia="宋体"/>
          <w:snapToGrid w:val="0"/>
          <w:color w:val="auto"/>
          <w:sz w:val="21"/>
        </w:rPr>
        <w:t>（6）</w:t>
      </w:r>
      <w:r>
        <w:rPr>
          <w:rFonts w:hint="eastAsia" w:ascii="宋体" w:hAnsi="宋体" w:eastAsia="宋体"/>
          <w:snapToGrid w:val="0"/>
          <w:color w:val="auto"/>
          <w:sz w:val="21"/>
          <w:szCs w:val="21"/>
        </w:rPr>
        <w:t>本项目不接受联合体应答</w:t>
      </w:r>
      <w:r>
        <w:rPr>
          <w:rFonts w:hint="eastAsia" w:ascii="宋体" w:hAnsi="宋体" w:eastAsia="宋体"/>
          <w:snapToGrid w:val="0"/>
          <w:color w:val="auto"/>
          <w:sz w:val="21"/>
        </w:rPr>
        <w:t>，不允许非法分包或转包；</w:t>
      </w:r>
    </w:p>
    <w:p w14:paraId="1AA14AEE">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（7）本项目</w:t>
      </w:r>
      <w:r>
        <w:rPr>
          <w:rFonts w:hint="eastAsia" w:ascii="宋体" w:hAnsi="宋体" w:eastAsia="宋体"/>
          <w:snapToGrid w:val="0"/>
          <w:color w:val="auto"/>
          <w:sz w:val="21"/>
          <w:lang w:val="en-US" w:eastAsia="zh-CN"/>
        </w:rPr>
        <w:t>不</w:t>
      </w:r>
      <w:r>
        <w:rPr>
          <w:rFonts w:hint="eastAsia" w:ascii="宋体" w:hAnsi="宋体" w:eastAsia="宋体"/>
          <w:snapToGrid w:val="0"/>
          <w:color w:val="auto"/>
          <w:sz w:val="21"/>
        </w:rPr>
        <w:t>接受进口产品响应（进口产品是指通过中国海关报关验放进入中国境内且产自关境外的产品，相关内容以“财库【2007】119号文”和“财办库【2008】248号文”的相关规定为准）。</w:t>
      </w:r>
    </w:p>
    <w:p w14:paraId="1E712973">
      <w:pPr>
        <w:pStyle w:val="6"/>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6E1BE50F">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三、获取采购文件</w:t>
      </w:r>
      <w:r>
        <w:rPr>
          <w:rFonts w:ascii="宋体" w:hAnsi="宋体" w:eastAsia="宋体"/>
          <w:b/>
          <w:snapToGrid w:val="0"/>
          <w:color w:val="auto"/>
          <w:sz w:val="21"/>
          <w:szCs w:val="21"/>
        </w:rPr>
        <w:t xml:space="preserve"> </w:t>
      </w:r>
    </w:p>
    <w:p w14:paraId="61B5182E">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26</w:t>
      </w:r>
      <w:r>
        <w:rPr>
          <w:rFonts w:hint="eastAsia" w:ascii="宋体" w:hAnsi="宋体" w:eastAsia="宋体"/>
          <w:snapToGrid w:val="0"/>
          <w:color w:val="auto"/>
          <w:sz w:val="21"/>
          <w:szCs w:val="21"/>
          <w:u w:val="single"/>
        </w:rPr>
        <w:t>日至</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31</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18670B5A">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 xml:space="preserve">深圳市福田区民田路171号新华保险大厦903 </w:t>
      </w:r>
    </w:p>
    <w:p w14:paraId="47F4A647">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4B4C4B6B">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（1）现场获取：供应商按以上时间和地点现场报名和获取采购文件（提供加盖公章的《购买标书登记表》）；</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b/>
          <w:bCs/>
          <w:snapToGrid w:val="0"/>
          <w:color w:val="FF0000"/>
          <w:szCs w:val="21"/>
        </w:rPr>
        <w:t>提供供应商报名人最近一个月的社会保险证明(因社保部门或税务部门原因最近一个月的社保证明无法提供的可往前顺延一个月)</w:t>
      </w:r>
      <w:r>
        <w:rPr>
          <w:rFonts w:hint="eastAsia" w:ascii="宋体" w:hAnsi="宋体" w:cs="Arial Unicode MS"/>
          <w:snapToGrid w:val="0"/>
          <w:kern w:val="0"/>
          <w:szCs w:val="21"/>
        </w:rPr>
        <w:t>），逾期不予受理。</w:t>
      </w:r>
    </w:p>
    <w:p w14:paraId="7B47C297">
      <w:pPr>
        <w:widowControl/>
        <w:adjustRightInd w:val="0"/>
        <w:snapToGrid w:val="0"/>
        <w:spacing w:line="360" w:lineRule="auto"/>
        <w:ind w:firstLine="426"/>
        <w:jc w:val="left"/>
        <w:rPr>
          <w:rFonts w:hint="eastAsia" w:ascii="宋体" w:hAnsi="宋体" w:eastAsia="宋体" w:cs="Arial Unicode MS"/>
          <w:snapToGrid w:val="0"/>
          <w:kern w:val="0"/>
          <w:szCs w:val="21"/>
          <w:lang w:eastAsia="zh-CN"/>
        </w:rPr>
      </w:pPr>
      <w:r>
        <w:rPr>
          <w:rFonts w:hint="eastAsia" w:ascii="宋体" w:hAnsi="宋体" w:cs="Arial Unicode MS"/>
          <w:snapToGrid w:val="0"/>
          <w:kern w:val="0"/>
          <w:szCs w:val="21"/>
        </w:rPr>
        <w:t xml:space="preserve">（2）线上获取：供应商通过邮件报名及获取采购文件，报名时间以我司邮箱收件时间为准（我司邮箱：qtszzzzb@163.com），逾期不予受理。需提供以下资料: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购买采购文件费用的银行转账凭证</w:t>
      </w:r>
      <w:r>
        <w:rPr>
          <w:rFonts w:hint="eastAsia" w:ascii="宋体" w:hAnsi="宋体" w:cs="Arial Unicode MS"/>
          <w:snapToGrid w:val="0"/>
          <w:kern w:val="0"/>
          <w:szCs w:val="21"/>
          <w:lang w:eastAsia="zh-CN"/>
        </w:rPr>
        <w:t>；</w:t>
      </w:r>
      <w:r>
        <w:rPr>
          <w:rFonts w:hint="eastAsia" w:ascii="宋体" w:hAnsi="宋体" w:cs="Arial Unicode MS"/>
          <w:snapToGrid w:val="0"/>
          <w:kern w:val="0"/>
          <w:szCs w:val="21"/>
          <w:lang w:val="en-US" w:eastAsia="zh-CN"/>
        </w:rPr>
        <w:t>③</w:t>
      </w:r>
      <w:r>
        <w:rPr>
          <w:rFonts w:hint="eastAsia" w:ascii="宋体" w:hAnsi="宋体"/>
          <w:b/>
          <w:bCs/>
          <w:snapToGrid w:val="0"/>
          <w:color w:val="FF0000"/>
          <w:szCs w:val="21"/>
        </w:rPr>
        <w:t>提供供应商报名人最近一个月的社会保险证明(因社保部门或税务部门原因最近一个月的社保证明无法提供的可往前顺延一个月)</w:t>
      </w:r>
      <w:r>
        <w:rPr>
          <w:rFonts w:hint="eastAsia" w:ascii="宋体" w:hAnsi="宋体"/>
          <w:b/>
          <w:bCs/>
          <w:snapToGrid w:val="0"/>
          <w:color w:val="FF0000"/>
          <w:szCs w:val="21"/>
          <w:lang w:eastAsia="zh-CN"/>
        </w:rPr>
        <w:t>。</w:t>
      </w:r>
    </w:p>
    <w:p w14:paraId="62C91A4E">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4、售价：人民币600元，采购文件售后不退。购买采购文件账号信息如下：</w:t>
      </w:r>
    </w:p>
    <w:p w14:paraId="70033025">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3AD23C29">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1CA08742">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4431C66F">
      <w:pPr>
        <w:pStyle w:val="6"/>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282C2320">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四、应答文件提交（或报价）</w:t>
      </w:r>
    </w:p>
    <w:p w14:paraId="0A02B90F">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1、截止时间：</w:t>
      </w:r>
      <w:r>
        <w:rPr>
          <w:rFonts w:hint="eastAsia" w:ascii="宋体" w:hAnsi="宋体" w:eastAsia="宋体"/>
          <w:snapToGrid w:val="0"/>
          <w:color w:val="auto"/>
          <w:sz w:val="21"/>
          <w:szCs w:val="21"/>
          <w:u w:val="single"/>
          <w:lang w:eastAsia="zh-CN"/>
        </w:rPr>
        <w:t>202</w:t>
      </w:r>
      <w:r>
        <w:rPr>
          <w:rFonts w:hint="eastAsia" w:ascii="宋体" w:hAnsi="宋体" w:eastAsia="宋体"/>
          <w:snapToGrid w:val="0"/>
          <w:color w:val="auto"/>
          <w:sz w:val="21"/>
          <w:szCs w:val="21"/>
          <w:u w:val="single"/>
          <w:lang w:val="en-US" w:eastAsia="zh-CN"/>
        </w:rPr>
        <w:t>6</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01</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04</w:t>
      </w:r>
      <w:r>
        <w:rPr>
          <w:rFonts w:hint="eastAsia" w:ascii="宋体" w:hAnsi="宋体" w:eastAsia="宋体"/>
          <w:snapToGrid w:val="0"/>
          <w:color w:val="auto"/>
          <w:sz w:val="21"/>
          <w:szCs w:val="21"/>
          <w:u w:val="single"/>
        </w:rPr>
        <w:t>日</w:t>
      </w:r>
      <w:r>
        <w:rPr>
          <w:rFonts w:hint="eastAsia" w:ascii="宋体" w:hAnsi="宋体" w:eastAsia="宋体"/>
          <w:snapToGrid w:val="0"/>
          <w:color w:val="auto"/>
          <w:sz w:val="21"/>
          <w:szCs w:val="21"/>
          <w:u w:val="single"/>
          <w:lang w:val="en-US" w:eastAsia="zh-CN"/>
        </w:rPr>
        <w:t>09</w:t>
      </w:r>
      <w:r>
        <w:rPr>
          <w:rFonts w:hint="eastAsia" w:ascii="宋体" w:hAnsi="宋体" w:eastAsia="宋体"/>
          <w:snapToGrid w:val="0"/>
          <w:color w:val="auto"/>
          <w:sz w:val="21"/>
          <w:szCs w:val="21"/>
          <w:u w:val="single"/>
        </w:rPr>
        <w:t>点</w:t>
      </w:r>
      <w:r>
        <w:rPr>
          <w:rFonts w:hint="eastAsia" w:ascii="宋体" w:hAnsi="宋体" w:eastAsia="宋体"/>
          <w:snapToGrid w:val="0"/>
          <w:color w:val="auto"/>
          <w:sz w:val="21"/>
          <w:szCs w:val="21"/>
          <w:u w:val="single"/>
          <w:lang w:val="en-US" w:eastAsia="zh-CN"/>
        </w:rPr>
        <w:t>3</w:t>
      </w:r>
      <w:r>
        <w:rPr>
          <w:rFonts w:hint="eastAsia" w:ascii="宋体" w:hAnsi="宋体" w:eastAsia="宋体"/>
          <w:snapToGrid w:val="0"/>
          <w:color w:val="auto"/>
          <w:sz w:val="21"/>
          <w:szCs w:val="21"/>
          <w:u w:val="single"/>
        </w:rPr>
        <w:t>0分（北京时间）</w:t>
      </w:r>
    </w:p>
    <w:p w14:paraId="18AF0F32">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深圳市福田区民田路171号新华保险大厦903中正</w:t>
      </w:r>
      <w:r>
        <w:rPr>
          <w:rFonts w:hint="eastAsia" w:ascii="宋体" w:hAnsi="宋体" w:eastAsia="宋体"/>
          <w:snapToGrid w:val="0"/>
          <w:color w:val="auto"/>
          <w:sz w:val="21"/>
          <w:szCs w:val="21"/>
        </w:rPr>
        <w:t>招标</w:t>
      </w:r>
      <w:r>
        <w:rPr>
          <w:rFonts w:ascii="宋体" w:hAnsi="宋体" w:eastAsia="宋体"/>
          <w:snapToGrid w:val="0"/>
          <w:color w:val="auto"/>
          <w:sz w:val="21"/>
          <w:szCs w:val="21"/>
        </w:rPr>
        <w:t>公司</w:t>
      </w:r>
    </w:p>
    <w:p w14:paraId="09244FDF">
      <w:pPr>
        <w:pStyle w:val="6"/>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4D3D7356">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bookmarkStart w:id="0" w:name="_Toc35393794"/>
      <w:bookmarkStart w:id="1" w:name="_Toc28359084"/>
      <w:bookmarkStart w:id="2" w:name="_Toc35393625"/>
      <w:bookmarkStart w:id="3" w:name="_Toc28359007"/>
      <w:r>
        <w:rPr>
          <w:rFonts w:hint="eastAsia" w:ascii="宋体" w:hAnsi="宋体" w:eastAsia="宋体"/>
          <w:b/>
          <w:snapToGrid w:val="0"/>
          <w:color w:val="auto"/>
          <w:sz w:val="21"/>
          <w:szCs w:val="21"/>
        </w:rPr>
        <w:t>五、公告期限</w:t>
      </w:r>
      <w:bookmarkEnd w:id="0"/>
      <w:bookmarkEnd w:id="1"/>
      <w:bookmarkEnd w:id="2"/>
      <w:bookmarkEnd w:id="3"/>
    </w:p>
    <w:p w14:paraId="32B78C73">
      <w:pPr>
        <w:pStyle w:val="6"/>
        <w:adjustRightInd w:val="0"/>
        <w:snapToGrid w:val="0"/>
        <w:spacing w:before="0" w:beforeAutospacing="0" w:after="0" w:afterAutospacing="0" w:line="360" w:lineRule="auto"/>
        <w:ind w:left="359" w:leftChars="171" w:firstLine="65" w:firstLineChars="31"/>
        <w:rPr>
          <w:rFonts w:hint="eastAsia" w:ascii="宋体" w:hAnsi="宋体" w:eastAsia="宋体" w:cs="Times New Roman"/>
          <w:color w:val="auto"/>
          <w:kern w:val="2"/>
          <w:sz w:val="21"/>
          <w:szCs w:val="21"/>
        </w:rPr>
      </w:pPr>
      <w:r>
        <w:rPr>
          <w:rFonts w:hint="eastAsia" w:ascii="宋体" w:hAnsi="宋体" w:eastAsia="宋体" w:cs="Times New Roman"/>
          <w:color w:val="auto"/>
          <w:kern w:val="2"/>
          <w:sz w:val="21"/>
          <w:szCs w:val="21"/>
          <w:lang w:eastAsia="zh-CN"/>
        </w:rPr>
        <w:t>2025</w:t>
      </w:r>
      <w:r>
        <w:rPr>
          <w:rFonts w:hint="eastAsia" w:ascii="宋体" w:hAnsi="宋体" w:eastAsia="宋体" w:cs="Times New Roman"/>
          <w:color w:val="auto"/>
          <w:kern w:val="2"/>
          <w:sz w:val="21"/>
          <w:szCs w:val="21"/>
        </w:rPr>
        <w:t>年</w:t>
      </w:r>
      <w:r>
        <w:rPr>
          <w:rFonts w:hint="eastAsia" w:ascii="宋体" w:hAnsi="宋体" w:eastAsia="宋体" w:cs="Times New Roman"/>
          <w:color w:val="auto"/>
          <w:kern w:val="2"/>
          <w:sz w:val="21"/>
          <w:szCs w:val="21"/>
          <w:lang w:val="en-US" w:eastAsia="zh-CN"/>
        </w:rPr>
        <w:t>12</w:t>
      </w:r>
      <w:r>
        <w:rPr>
          <w:rFonts w:hint="eastAsia" w:ascii="宋体" w:hAnsi="宋体" w:eastAsia="宋体" w:cs="Times New Roman"/>
          <w:color w:val="auto"/>
          <w:kern w:val="2"/>
          <w:sz w:val="21"/>
          <w:szCs w:val="21"/>
        </w:rPr>
        <w:t>月</w:t>
      </w:r>
      <w:r>
        <w:rPr>
          <w:rFonts w:hint="eastAsia" w:ascii="宋体" w:hAnsi="宋体" w:eastAsia="宋体" w:cs="Times New Roman"/>
          <w:color w:val="auto"/>
          <w:kern w:val="2"/>
          <w:sz w:val="21"/>
          <w:szCs w:val="21"/>
          <w:lang w:val="en-US" w:eastAsia="zh-CN"/>
        </w:rPr>
        <w:t>26</w:t>
      </w:r>
      <w:r>
        <w:rPr>
          <w:rFonts w:hint="eastAsia" w:ascii="宋体" w:hAnsi="宋体" w:eastAsia="宋体" w:cs="Times New Roman"/>
          <w:color w:val="auto"/>
          <w:kern w:val="2"/>
          <w:sz w:val="21"/>
          <w:szCs w:val="21"/>
        </w:rPr>
        <w:t>日至</w:t>
      </w:r>
      <w:r>
        <w:rPr>
          <w:rFonts w:hint="eastAsia" w:ascii="宋体" w:hAnsi="宋体" w:eastAsia="宋体" w:cs="Times New Roman"/>
          <w:color w:val="auto"/>
          <w:kern w:val="2"/>
          <w:sz w:val="21"/>
          <w:szCs w:val="21"/>
          <w:lang w:eastAsia="zh-CN"/>
        </w:rPr>
        <w:t>2025</w:t>
      </w:r>
      <w:r>
        <w:rPr>
          <w:rFonts w:hint="eastAsia" w:ascii="宋体" w:hAnsi="宋体" w:eastAsia="宋体" w:cs="Times New Roman"/>
          <w:color w:val="auto"/>
          <w:kern w:val="2"/>
          <w:sz w:val="21"/>
          <w:szCs w:val="21"/>
        </w:rPr>
        <w:t>年</w:t>
      </w:r>
      <w:r>
        <w:rPr>
          <w:rFonts w:hint="eastAsia" w:ascii="宋体" w:hAnsi="宋体" w:eastAsia="宋体" w:cs="Times New Roman"/>
          <w:color w:val="auto"/>
          <w:kern w:val="2"/>
          <w:sz w:val="21"/>
          <w:szCs w:val="21"/>
          <w:lang w:val="en-US" w:eastAsia="zh-CN"/>
        </w:rPr>
        <w:t>12</w:t>
      </w:r>
      <w:r>
        <w:rPr>
          <w:rFonts w:hint="eastAsia" w:ascii="宋体" w:hAnsi="宋体" w:eastAsia="宋体" w:cs="Times New Roman"/>
          <w:color w:val="auto"/>
          <w:kern w:val="2"/>
          <w:sz w:val="21"/>
          <w:szCs w:val="21"/>
        </w:rPr>
        <w:t>月</w:t>
      </w:r>
      <w:r>
        <w:rPr>
          <w:rFonts w:hint="eastAsia" w:ascii="宋体" w:hAnsi="宋体" w:eastAsia="宋体" w:cs="Times New Roman"/>
          <w:color w:val="auto"/>
          <w:kern w:val="2"/>
          <w:sz w:val="21"/>
          <w:szCs w:val="21"/>
          <w:lang w:val="en-US" w:eastAsia="zh-CN"/>
        </w:rPr>
        <w:t>31</w:t>
      </w:r>
      <w:r>
        <w:rPr>
          <w:rFonts w:hint="eastAsia" w:ascii="宋体" w:hAnsi="宋体" w:eastAsia="宋体" w:cs="Times New Roman"/>
          <w:color w:val="auto"/>
          <w:kern w:val="2"/>
          <w:sz w:val="21"/>
          <w:szCs w:val="21"/>
        </w:rPr>
        <w:t>日</w:t>
      </w:r>
    </w:p>
    <w:p w14:paraId="27EB274D">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p>
    <w:p w14:paraId="5493559C">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bookmarkStart w:id="4" w:name="_Toc35393626"/>
      <w:bookmarkStart w:id="5" w:name="_Toc35393795"/>
      <w:r>
        <w:rPr>
          <w:rFonts w:hint="eastAsia" w:ascii="宋体" w:hAnsi="宋体" w:eastAsia="宋体"/>
          <w:b/>
          <w:snapToGrid w:val="0"/>
          <w:color w:val="auto"/>
          <w:sz w:val="21"/>
          <w:szCs w:val="21"/>
        </w:rPr>
        <w:t>六、其他补充事宜</w:t>
      </w:r>
      <w:bookmarkEnd w:id="4"/>
      <w:bookmarkEnd w:id="5"/>
    </w:p>
    <w:p w14:paraId="341740D0">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31437A10">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1）深圳公共资源交易中心网站（www.szexgrp.com）；</w:t>
      </w:r>
    </w:p>
    <w:p w14:paraId="17298DB1">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w:t>
      </w:r>
      <w:bookmarkStart w:id="6" w:name="OLE_LINK1"/>
      <w:r>
        <w:rPr>
          <w:rFonts w:hint="eastAsia" w:ascii="宋体" w:hAnsi="宋体" w:eastAsia="宋体"/>
          <w:snapToGrid w:val="0"/>
          <w:color w:val="auto"/>
          <w:sz w:val="21"/>
          <w:szCs w:val="21"/>
          <w:lang w:eastAsia="zh-CN"/>
        </w:rPr>
        <w:t>采购代理机构</w:t>
      </w:r>
      <w:r>
        <w:rPr>
          <w:rFonts w:hint="eastAsia" w:ascii="宋体" w:hAnsi="宋体" w:eastAsia="宋体"/>
          <w:snapToGrid w:val="0"/>
          <w:color w:val="auto"/>
          <w:sz w:val="21"/>
          <w:szCs w:val="21"/>
        </w:rPr>
        <w:t>网</w:t>
      </w:r>
      <w:r>
        <w:rPr>
          <w:rFonts w:hint="eastAsia" w:ascii="宋体" w:hAnsi="宋体" w:eastAsia="宋体"/>
          <w:snapToGrid w:val="0"/>
          <w:color w:val="auto"/>
          <w:sz w:val="21"/>
          <w:szCs w:val="21"/>
          <w:lang w:eastAsia="zh-CN"/>
        </w:rPr>
        <w:t>站</w:t>
      </w:r>
      <w:bookmarkEnd w:id="6"/>
      <w:r>
        <w:rPr>
          <w:rFonts w:hint="eastAsia" w:ascii="宋体" w:hAnsi="宋体" w:eastAsia="宋体"/>
          <w:snapToGrid w:val="0"/>
          <w:color w:val="auto"/>
          <w:sz w:val="21"/>
          <w:szCs w:val="21"/>
        </w:rPr>
        <w:t>（</w:t>
      </w:r>
      <w:r>
        <w:rPr>
          <w:rFonts w:ascii="宋体" w:hAnsi="宋体" w:eastAsia="宋体"/>
          <w:snapToGrid w:val="0"/>
          <w:color w:val="auto"/>
          <w:sz w:val="21"/>
          <w:szCs w:val="21"/>
        </w:rPr>
        <w:t>www.szzzt.com</w:t>
      </w:r>
      <w:r>
        <w:rPr>
          <w:rFonts w:hint="eastAsia" w:ascii="宋体" w:hAnsi="宋体" w:eastAsia="宋体"/>
          <w:snapToGrid w:val="0"/>
          <w:color w:val="auto"/>
          <w:sz w:val="21"/>
          <w:szCs w:val="21"/>
        </w:rPr>
        <w:t>）。</w:t>
      </w:r>
    </w:p>
    <w:p w14:paraId="0FC8F998">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68CC3FE0">
      <w:pPr>
        <w:pStyle w:val="6"/>
        <w:adjustRightInd w:val="0"/>
        <w:snapToGrid w:val="0"/>
        <w:spacing w:before="0" w:beforeAutospacing="0" w:after="0" w:afterAutospacing="0" w:line="360" w:lineRule="auto"/>
        <w:ind w:left="359" w:leftChars="171" w:firstLine="491" w:firstLineChars="234"/>
        <w:rPr>
          <w:rFonts w:ascii="宋体" w:hAnsi="宋体" w:eastAsia="宋体"/>
          <w:snapToGrid w:val="0"/>
          <w:color w:val="auto"/>
          <w:sz w:val="21"/>
          <w:szCs w:val="21"/>
        </w:rPr>
      </w:pPr>
    </w:p>
    <w:p w14:paraId="66CB7F18">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bookmarkStart w:id="7" w:name="_Toc28359008"/>
      <w:bookmarkStart w:id="8" w:name="_Toc35393627"/>
      <w:bookmarkStart w:id="9" w:name="_Toc28359085"/>
      <w:bookmarkStart w:id="10" w:name="_Toc35393796"/>
      <w:r>
        <w:rPr>
          <w:rFonts w:hint="eastAsia" w:ascii="宋体" w:hAnsi="宋体" w:eastAsia="宋体"/>
          <w:b/>
          <w:snapToGrid w:val="0"/>
          <w:color w:val="auto"/>
          <w:sz w:val="21"/>
          <w:szCs w:val="21"/>
        </w:rPr>
        <w:t>七、凡对本次采购提出询问，请按以下方式联系。</w:t>
      </w:r>
      <w:bookmarkEnd w:id="7"/>
      <w:bookmarkEnd w:id="8"/>
      <w:bookmarkEnd w:id="9"/>
      <w:bookmarkEnd w:id="10"/>
    </w:p>
    <w:p w14:paraId="4AD12C4C">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581FA30C">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名称：深圳市眼科医院</w:t>
      </w:r>
    </w:p>
    <w:p w14:paraId="78CEF361">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地址：深圳市福田区泽田路18号</w:t>
      </w:r>
    </w:p>
    <w:p w14:paraId="02750BFA">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联系方式：李</w:t>
      </w:r>
      <w:r>
        <w:rPr>
          <w:rFonts w:ascii="宋体" w:hAnsi="宋体" w:eastAsia="宋体"/>
          <w:snapToGrid w:val="0"/>
          <w:color w:val="auto"/>
          <w:sz w:val="21"/>
          <w:szCs w:val="21"/>
        </w:rPr>
        <w:t>工</w:t>
      </w:r>
    </w:p>
    <w:p w14:paraId="3F845FBD">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24FE958E">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1E7B7CDD">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6C7FAF74">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杨小姐</w:t>
      </w:r>
      <w:r>
        <w:rPr>
          <w:rFonts w:hint="eastAsia" w:ascii="宋体" w:hAnsi="宋体" w:eastAsia="宋体"/>
          <w:snapToGrid w:val="0"/>
          <w:color w:val="auto"/>
          <w:sz w:val="21"/>
          <w:szCs w:val="21"/>
        </w:rPr>
        <w:t>，0755-83026699</w:t>
      </w:r>
    </w:p>
    <w:p w14:paraId="578FEEB0">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3D9D3C58">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项目联系人：</w:t>
      </w:r>
      <w:r>
        <w:rPr>
          <w:rFonts w:hint="eastAsia" w:ascii="宋体" w:hAnsi="宋体" w:eastAsia="宋体"/>
          <w:snapToGrid w:val="0"/>
          <w:color w:val="auto"/>
          <w:sz w:val="21"/>
          <w:szCs w:val="21"/>
          <w:lang w:val="en-US" w:eastAsia="zh-CN"/>
        </w:rPr>
        <w:t>杨小姐</w:t>
      </w:r>
    </w:p>
    <w:p w14:paraId="122C9F93">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431EFC6F">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p>
    <w:p w14:paraId="5BB0D4ED">
      <w:pPr>
        <w:pStyle w:val="6"/>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303AA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9" w:leftChars="2628" w:hanging="240" w:hangingChars="100"/>
        <w:jc w:val="right"/>
        <w:rPr>
          <w:rFonts w:ascii="宋体" w:hAnsi="宋体"/>
          <w:snapToGrid w:val="0"/>
          <w:kern w:val="0"/>
          <w:sz w:val="24"/>
        </w:rPr>
      </w:pPr>
      <w:r>
        <w:rPr>
          <w:rFonts w:hint="eastAsia" w:ascii="宋体" w:hAnsi="宋体"/>
          <w:snapToGrid w:val="0"/>
          <w:kern w:val="0"/>
          <w:sz w:val="24"/>
        </w:rPr>
        <w:t>深圳市中正招标有限公司</w:t>
      </w:r>
    </w:p>
    <w:p w14:paraId="107ADFD6">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80" w:firstLineChars="200"/>
        <w:jc w:val="right"/>
        <w:rPr>
          <w:rFonts w:ascii="宋体" w:hAnsi="宋体"/>
          <w:snapToGrid w:val="0"/>
          <w:kern w:val="0"/>
          <w:sz w:val="24"/>
        </w:rPr>
      </w:pPr>
      <w:r>
        <w:rPr>
          <w:rFonts w:hint="eastAsia" w:ascii="宋体" w:hAnsi="宋体"/>
          <w:snapToGrid w:val="0"/>
          <w:kern w:val="0"/>
          <w:sz w:val="24"/>
          <w:lang w:eastAsia="zh-CN"/>
        </w:rPr>
        <w:t>2025</w:t>
      </w:r>
      <w:r>
        <w:rPr>
          <w:rFonts w:hint="eastAsia" w:ascii="宋体" w:hAnsi="宋体"/>
          <w:snapToGrid w:val="0"/>
          <w:kern w:val="0"/>
          <w:sz w:val="24"/>
        </w:rPr>
        <w:t>年</w:t>
      </w:r>
      <w:r>
        <w:rPr>
          <w:rFonts w:hint="eastAsia" w:ascii="宋体" w:hAnsi="宋体"/>
          <w:snapToGrid w:val="0"/>
          <w:kern w:val="0"/>
          <w:sz w:val="24"/>
          <w:lang w:val="en-US" w:eastAsia="zh-CN"/>
        </w:rPr>
        <w:t>12</w:t>
      </w:r>
      <w:r>
        <w:rPr>
          <w:rFonts w:hint="eastAsia" w:ascii="宋体" w:hAnsi="宋体"/>
          <w:snapToGrid w:val="0"/>
          <w:kern w:val="0"/>
          <w:sz w:val="24"/>
        </w:rPr>
        <w:t>月</w:t>
      </w:r>
      <w:r>
        <w:rPr>
          <w:rFonts w:hint="eastAsia" w:ascii="宋体" w:hAnsi="宋体"/>
          <w:snapToGrid w:val="0"/>
          <w:kern w:val="0"/>
          <w:sz w:val="24"/>
          <w:lang w:val="en-US" w:eastAsia="zh-CN"/>
        </w:rPr>
        <w:t>26</w:t>
      </w:r>
      <w:r>
        <w:rPr>
          <w:rFonts w:hint="eastAsia" w:ascii="宋体" w:hAnsi="宋体"/>
          <w:snapToGrid w:val="0"/>
          <w:kern w:val="0"/>
          <w:sz w:val="24"/>
        </w:rPr>
        <w:t>日</w:t>
      </w:r>
    </w:p>
    <w:p w14:paraId="1F031D3F">
      <w:pPr>
        <w:jc w:val="center"/>
        <w:rPr>
          <w:rFonts w:hint="eastAsia" w:ascii="黑体" w:hAnsi="黑体" w:eastAsia="黑体" w:cs="黑体"/>
          <w:snapToGrid w:val="0"/>
          <w:color w:val="auto"/>
          <w:sz w:val="32"/>
          <w:szCs w:val="32"/>
          <w:lang w:val="en-US" w:eastAsia="zh-CN"/>
        </w:rPr>
      </w:pPr>
      <w:bookmarkStart w:id="11" w:name="_GoBack"/>
      <w:bookmarkEnd w:id="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_x000B__x000C_">
    <w:altName w:val="Times New Roman"/>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EE0560"/>
    <w:rsid w:val="2AEE0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表格文字"/>
    <w:basedOn w:val="1"/>
    <w:next w:val="1"/>
    <w:qFormat/>
    <w:uiPriority w:val="0"/>
    <w:pPr>
      <w:adjustRightInd w:val="0"/>
      <w:snapToGrid w:val="0"/>
      <w:jc w:val="left"/>
    </w:pPr>
    <w:rPr>
      <w:rFonts w:ascii="宋体" w:hAnsi="Arial" w:cs="Arial"/>
      <w:szCs w:val="21"/>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6">
    <w:name w:val="p9"/>
    <w:basedOn w:val="1"/>
    <w:uiPriority w:val="0"/>
    <w:pPr>
      <w:widowControl/>
      <w:spacing w:before="100" w:beforeAutospacing="1" w:after="100" w:afterAutospacing="1"/>
      <w:jc w:val="left"/>
    </w:pPr>
    <w:rPr>
      <w:rFonts w:ascii="_x000B__x000C_" w:hAnsi="_x000B__x000C_" w:eastAsia="Arial Unicode MS" w:cs="Arial Unicode MS"/>
      <w:color w:val="000000"/>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2025-12-26T13:16:00Z</dcterms:created>
  <dc:creator>中正招标杨工</dc:creator>
  <cp:lastModifiedBy>中正招标杨工</cp:lastModifiedBy>
  <dcterms:modified xsi:type="dcterms:W3CDTF">2025-12-26T13:17:37Z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F492D7EDE91B49949F7C270D9C7B1C5E_11</vt:lpwstr>
  </property>
  <property fmtid="{D5CDD505-2E9C-101B-9397-08002B2CF9AE}" pid="4" name="KSOTemplateDocerSaveRecord">
    <vt:lpwstr>eyJoZGlkIjoiOTMwM2Y2MTYwMDMxNDU2MTZiYjY1MzkzNDdkYmNhZGUiLCJ1c2VySWQiOiI1NDUwNDM1MTAifQ==</vt:lpwstr>
  </property>
</Properties>
</file>