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9AA6">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深圳市眼科医院2025年PACS系统维保服务项目</w:t>
      </w:r>
      <w:r>
        <w:rPr>
          <w:rFonts w:hint="eastAsia" w:ascii="黑体" w:hAnsi="黑体" w:eastAsia="黑体" w:cs="黑体"/>
          <w:snapToGrid w:val="0"/>
          <w:color w:val="auto"/>
          <w:sz w:val="28"/>
          <w:szCs w:val="28"/>
          <w:lang w:val="en-US" w:eastAsia="zh-CN"/>
        </w:rPr>
        <w:t>采购公告</w:t>
      </w:r>
    </w:p>
    <w:p w14:paraId="5F26D34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5E966BA">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深圳市眼科医院2025年PACS系统维保服务项目</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snapToGrid w:val="0"/>
          <w:szCs w:val="21"/>
        </w:rPr>
        <w:t>采购</w:t>
      </w:r>
      <w:r>
        <w:rPr>
          <w:rFonts w:hint="eastAsia" w:ascii="宋体" w:hAnsi="宋体" w:cs="Arial Unicode MS"/>
          <w:snapToGrid w:val="0"/>
          <w:kern w:val="0"/>
          <w:szCs w:val="21"/>
        </w:rPr>
        <w:t>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（北京时间）前提交应答文件（报价）。</w:t>
      </w:r>
    </w:p>
    <w:p w14:paraId="1D594DDC">
      <w:pPr>
        <w:adjustRightInd w:val="0"/>
        <w:snapToGrid w:val="0"/>
        <w:spacing w:line="360" w:lineRule="auto"/>
        <w:ind w:firstLine="420" w:firstLineChars="200"/>
        <w:jc w:val="left"/>
        <w:rPr>
          <w:rFonts w:ascii="宋体" w:hAnsi="宋体" w:cs="Arial Unicode MS"/>
          <w:snapToGrid w:val="0"/>
          <w:kern w:val="0"/>
          <w:szCs w:val="21"/>
        </w:rPr>
      </w:pPr>
    </w:p>
    <w:p w14:paraId="3CD4AD27">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0D3FE080">
      <w:pPr>
        <w:pStyle w:val="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SZZZ2025-TQC0018</w:t>
      </w:r>
    </w:p>
    <w:p w14:paraId="5197C051">
      <w:pPr>
        <w:pStyle w:val="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深圳市眼科医院2025年PACS系统维保服务项目</w:t>
      </w:r>
    </w:p>
    <w:p w14:paraId="6941EBB7">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3、采购方式（组织形式）：单一来源采购</w:t>
      </w:r>
    </w:p>
    <w:p w14:paraId="65572FAE">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u w:val="none"/>
        </w:rPr>
      </w:pPr>
      <w:r>
        <w:rPr>
          <w:rFonts w:hint="eastAsia" w:ascii="宋体" w:hAnsi="宋体" w:eastAsia="宋体"/>
          <w:snapToGrid w:val="0"/>
          <w:color w:val="auto"/>
          <w:sz w:val="21"/>
          <w:szCs w:val="21"/>
          <w:u w:val="none"/>
        </w:rPr>
        <w:t>4、预算金额：人民币260,000</w:t>
      </w:r>
      <w:r>
        <w:rPr>
          <w:rFonts w:hint="eastAsia" w:ascii="宋体" w:hAnsi="宋体" w:eastAsia="宋体"/>
          <w:snapToGrid w:val="0"/>
          <w:color w:val="auto"/>
          <w:sz w:val="21"/>
          <w:szCs w:val="21"/>
          <w:u w:val="none"/>
          <w:lang w:val="en-US" w:eastAsia="zh-CN"/>
        </w:rPr>
        <w:t>.00</w:t>
      </w:r>
      <w:r>
        <w:rPr>
          <w:rFonts w:hint="eastAsia" w:ascii="宋体" w:hAnsi="宋体" w:eastAsia="宋体"/>
          <w:snapToGrid w:val="0"/>
          <w:color w:val="auto"/>
          <w:sz w:val="21"/>
          <w:szCs w:val="21"/>
          <w:u w:val="none"/>
        </w:rPr>
        <w:t>元</w:t>
      </w:r>
    </w:p>
    <w:p w14:paraId="098160EC">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u w:val="none"/>
        </w:rPr>
      </w:pPr>
      <w:r>
        <w:rPr>
          <w:rFonts w:hint="eastAsia" w:ascii="宋体" w:hAnsi="宋体" w:eastAsia="宋体"/>
          <w:snapToGrid w:val="0"/>
          <w:color w:val="auto"/>
          <w:sz w:val="21"/>
          <w:szCs w:val="21"/>
          <w:u w:val="none"/>
        </w:rPr>
        <w:t>5、最高限价：人民币260,000</w:t>
      </w:r>
      <w:r>
        <w:rPr>
          <w:rFonts w:hint="eastAsia" w:ascii="宋体" w:hAnsi="宋体" w:eastAsia="宋体"/>
          <w:snapToGrid w:val="0"/>
          <w:color w:val="auto"/>
          <w:sz w:val="21"/>
          <w:szCs w:val="21"/>
          <w:u w:val="none"/>
          <w:lang w:val="en-US" w:eastAsia="zh-CN"/>
        </w:rPr>
        <w:t>.00</w:t>
      </w:r>
      <w:r>
        <w:rPr>
          <w:rFonts w:hint="eastAsia" w:ascii="宋体" w:hAnsi="宋体" w:eastAsia="宋体"/>
          <w:snapToGrid w:val="0"/>
          <w:color w:val="auto"/>
          <w:sz w:val="21"/>
          <w:szCs w:val="21"/>
          <w:u w:val="none"/>
        </w:rPr>
        <w:t>元</w:t>
      </w:r>
    </w:p>
    <w:p w14:paraId="786C0601">
      <w:pPr>
        <w:pStyle w:val="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8" w:type="pct"/>
        <w:tblInd w:w="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678"/>
        <w:gridCol w:w="3127"/>
        <w:gridCol w:w="678"/>
        <w:gridCol w:w="679"/>
        <w:gridCol w:w="2447"/>
        <w:gridCol w:w="814"/>
      </w:tblGrid>
      <w:tr w14:paraId="0AF9458B">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40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3FF14E1">
            <w:pPr>
              <w:pStyle w:val="2"/>
              <w:spacing w:before="0" w:beforeAutospacing="0" w:after="0" w:afterAutospacing="0" w:line="360" w:lineRule="auto"/>
              <w:jc w:val="center"/>
              <w:rPr>
                <w:sz w:val="21"/>
              </w:rPr>
            </w:pPr>
            <w:r>
              <w:rPr>
                <w:rFonts w:hint="eastAsia"/>
                <w:sz w:val="21"/>
              </w:rPr>
              <w:t>序号</w:t>
            </w:r>
          </w:p>
        </w:tc>
        <w:tc>
          <w:tcPr>
            <w:tcW w:w="1855"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1A47A12">
            <w:pPr>
              <w:pStyle w:val="2"/>
              <w:spacing w:line="360" w:lineRule="auto"/>
              <w:jc w:val="center"/>
              <w:rPr>
                <w:sz w:val="21"/>
              </w:rPr>
            </w:pPr>
            <w:r>
              <w:rPr>
                <w:sz w:val="21"/>
              </w:rPr>
              <w:t>标的名称</w:t>
            </w:r>
          </w:p>
        </w:tc>
        <w:tc>
          <w:tcPr>
            <w:tcW w:w="40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9982A85">
            <w:pPr>
              <w:pStyle w:val="2"/>
              <w:spacing w:before="0" w:beforeAutospacing="0" w:after="0" w:afterAutospacing="0" w:line="360" w:lineRule="auto"/>
              <w:jc w:val="center"/>
              <w:rPr>
                <w:sz w:val="21"/>
              </w:rPr>
            </w:pPr>
            <w:r>
              <w:rPr>
                <w:sz w:val="21"/>
              </w:rPr>
              <w:t>数量</w:t>
            </w:r>
          </w:p>
        </w:tc>
        <w:tc>
          <w:tcPr>
            <w:tcW w:w="403"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A5B2D30">
            <w:pPr>
              <w:pStyle w:val="2"/>
              <w:spacing w:before="0" w:beforeAutospacing="0" w:after="0" w:afterAutospacing="0" w:line="360" w:lineRule="auto"/>
              <w:jc w:val="center"/>
              <w:rPr>
                <w:sz w:val="21"/>
              </w:rPr>
            </w:pPr>
            <w:r>
              <w:rPr>
                <w:sz w:val="21"/>
              </w:rPr>
              <w:t>单位</w:t>
            </w:r>
          </w:p>
        </w:tc>
        <w:tc>
          <w:tcPr>
            <w:tcW w:w="145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6CDE2A0">
            <w:pPr>
              <w:pStyle w:val="2"/>
              <w:spacing w:before="0" w:beforeAutospacing="0" w:after="0" w:afterAutospacing="0" w:line="360" w:lineRule="auto"/>
              <w:jc w:val="center"/>
              <w:rPr>
                <w:sz w:val="21"/>
              </w:rPr>
            </w:pPr>
            <w:r>
              <w:rPr>
                <w:rFonts w:hint="eastAsia"/>
                <w:sz w:val="21"/>
              </w:rPr>
              <w:t>简要技术需求或服务要求</w:t>
            </w:r>
          </w:p>
        </w:tc>
        <w:tc>
          <w:tcPr>
            <w:tcW w:w="483"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C521112">
            <w:pPr>
              <w:pStyle w:val="2"/>
              <w:spacing w:before="0" w:beforeAutospacing="0" w:after="0" w:afterAutospacing="0" w:line="360" w:lineRule="auto"/>
              <w:jc w:val="center"/>
              <w:rPr>
                <w:sz w:val="21"/>
              </w:rPr>
            </w:pPr>
            <w:r>
              <w:rPr>
                <w:sz w:val="21"/>
              </w:rPr>
              <w:t>备注</w:t>
            </w:r>
          </w:p>
        </w:tc>
      </w:tr>
      <w:tr w14:paraId="36CDBA7A">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402" w:type="pct"/>
            <w:tcBorders>
              <w:top w:val="outset" w:color="AAAAAA" w:sz="6" w:space="0"/>
              <w:left w:val="outset" w:color="AAAAAA" w:sz="6" w:space="0"/>
              <w:bottom w:val="outset" w:color="AAAAAA" w:sz="6" w:space="0"/>
              <w:right w:val="outset" w:color="AAAAAA" w:sz="6" w:space="0"/>
            </w:tcBorders>
            <w:noWrap w:val="0"/>
            <w:vAlign w:val="center"/>
          </w:tcPr>
          <w:p w14:paraId="352FF9A7">
            <w:pPr>
              <w:spacing w:line="360" w:lineRule="auto"/>
              <w:jc w:val="center"/>
              <w:rPr>
                <w:rFonts w:ascii="宋体" w:hAnsi="宋体" w:cs="Arial Unicode MS"/>
                <w:snapToGrid w:val="0"/>
                <w:kern w:val="0"/>
                <w:szCs w:val="18"/>
              </w:rPr>
            </w:pPr>
            <w:r>
              <w:rPr>
                <w:rFonts w:hint="eastAsia" w:ascii="宋体" w:hAnsi="宋体"/>
                <w:snapToGrid w:val="0"/>
              </w:rPr>
              <w:t>1</w:t>
            </w:r>
          </w:p>
        </w:tc>
        <w:tc>
          <w:tcPr>
            <w:tcW w:w="1855" w:type="pct"/>
            <w:tcBorders>
              <w:top w:val="outset" w:color="AAAAAA" w:sz="6" w:space="0"/>
              <w:left w:val="outset" w:color="AAAAAA" w:sz="6" w:space="0"/>
              <w:bottom w:val="outset" w:color="AAAAAA" w:sz="6" w:space="0"/>
              <w:right w:val="outset" w:color="AAAAAA" w:sz="6" w:space="0"/>
            </w:tcBorders>
            <w:noWrap w:val="0"/>
            <w:vAlign w:val="center"/>
          </w:tcPr>
          <w:p w14:paraId="64C8825A">
            <w:pPr>
              <w:spacing w:line="360" w:lineRule="auto"/>
              <w:jc w:val="center"/>
              <w:rPr>
                <w:rFonts w:hint="eastAsia" w:ascii="宋体" w:hAnsi="宋体" w:eastAsia="宋体" w:cs="Arial Unicode MS"/>
                <w:snapToGrid w:val="0"/>
                <w:kern w:val="0"/>
                <w:szCs w:val="18"/>
                <w:lang w:eastAsia="zh-CN"/>
              </w:rPr>
            </w:pPr>
            <w:r>
              <w:rPr>
                <w:rFonts w:hint="eastAsia" w:ascii="宋体" w:hAnsi="宋体"/>
                <w:snapToGrid w:val="0"/>
                <w:lang w:eastAsia="zh-CN"/>
              </w:rPr>
              <w:t>深圳市眼科医院2025年PACS系统维保服务项目</w:t>
            </w:r>
          </w:p>
        </w:tc>
        <w:tc>
          <w:tcPr>
            <w:tcW w:w="402" w:type="pct"/>
            <w:tcBorders>
              <w:top w:val="outset" w:color="AAAAAA" w:sz="6" w:space="0"/>
              <w:left w:val="outset" w:color="AAAAAA" w:sz="6" w:space="0"/>
              <w:bottom w:val="outset" w:color="AAAAAA" w:sz="6" w:space="0"/>
              <w:right w:val="outset" w:color="AAAAAA" w:sz="6" w:space="0"/>
            </w:tcBorders>
            <w:noWrap w:val="0"/>
            <w:vAlign w:val="center"/>
          </w:tcPr>
          <w:p w14:paraId="63712E74">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1</w:t>
            </w:r>
          </w:p>
        </w:tc>
        <w:tc>
          <w:tcPr>
            <w:tcW w:w="403" w:type="pct"/>
            <w:tcBorders>
              <w:top w:val="outset" w:color="AAAAAA" w:sz="6" w:space="0"/>
              <w:left w:val="outset" w:color="AAAAAA" w:sz="6" w:space="0"/>
              <w:bottom w:val="outset" w:color="AAAAAA" w:sz="6" w:space="0"/>
              <w:right w:val="outset" w:color="AAAAAA" w:sz="6" w:space="0"/>
            </w:tcBorders>
            <w:noWrap w:val="0"/>
            <w:vAlign w:val="center"/>
          </w:tcPr>
          <w:p w14:paraId="470CAF09">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项</w:t>
            </w:r>
          </w:p>
        </w:tc>
        <w:tc>
          <w:tcPr>
            <w:tcW w:w="1452" w:type="pct"/>
            <w:tcBorders>
              <w:top w:val="outset" w:color="AAAAAA" w:sz="6" w:space="0"/>
              <w:left w:val="outset" w:color="AAAAAA" w:sz="6" w:space="0"/>
              <w:bottom w:val="outset" w:color="AAAAAA" w:sz="6" w:space="0"/>
              <w:right w:val="outset" w:color="AAAAAA" w:sz="6" w:space="0"/>
            </w:tcBorders>
            <w:noWrap w:val="0"/>
            <w:vAlign w:val="center"/>
          </w:tcPr>
          <w:p w14:paraId="57B9EB83">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详见采购文件</w:t>
            </w:r>
          </w:p>
        </w:tc>
        <w:tc>
          <w:tcPr>
            <w:tcW w:w="483" w:type="pct"/>
            <w:tcBorders>
              <w:top w:val="outset" w:color="AAAAAA" w:sz="6" w:space="0"/>
              <w:left w:val="outset" w:color="AAAAAA" w:sz="6" w:space="0"/>
              <w:bottom w:val="outset" w:color="AAAAAA" w:sz="6" w:space="0"/>
              <w:right w:val="outset" w:color="AAAAAA" w:sz="6" w:space="0"/>
            </w:tcBorders>
            <w:noWrap w:val="0"/>
            <w:vAlign w:val="center"/>
          </w:tcPr>
          <w:p w14:paraId="2F4038CB">
            <w:pPr>
              <w:adjustRightInd w:val="0"/>
              <w:snapToGrid w:val="0"/>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无</w:t>
            </w:r>
          </w:p>
        </w:tc>
      </w:tr>
    </w:tbl>
    <w:p w14:paraId="0A9AEBC0">
      <w:pPr>
        <w:pStyle w:val="5"/>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7、合同履行期限：详见采购文件</w:t>
      </w:r>
      <w:r>
        <w:rPr>
          <w:rFonts w:ascii="宋体" w:hAnsi="宋体" w:eastAsia="宋体"/>
          <w:snapToGrid w:val="0"/>
          <w:color w:val="auto"/>
          <w:sz w:val="21"/>
          <w:szCs w:val="21"/>
        </w:rPr>
        <w:t xml:space="preserve"> </w:t>
      </w:r>
    </w:p>
    <w:p w14:paraId="0AE53840">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w:t>
      </w:r>
      <w:r>
        <w:rPr>
          <w:rFonts w:hint="eastAsia" w:ascii="宋体" w:hAnsi="宋体" w:eastAsia="宋体"/>
          <w:snapToGrid w:val="0"/>
          <w:color w:val="auto"/>
          <w:sz w:val="21"/>
        </w:rPr>
        <w:t>应答</w:t>
      </w:r>
      <w:r>
        <w:rPr>
          <w:rFonts w:hint="eastAsia" w:ascii="宋体" w:hAnsi="宋体" w:eastAsia="宋体"/>
          <w:snapToGrid w:val="0"/>
          <w:color w:val="auto"/>
          <w:sz w:val="21"/>
          <w:szCs w:val="21"/>
        </w:rPr>
        <w:t>：详见“申请人的资格要求”</w:t>
      </w:r>
    </w:p>
    <w:p w14:paraId="4BDB3991">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3C4C3C2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724E7A04">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营业执照或法人证书等证明材料复印件或扫描件以及《承诺函》加盖供应商公章；如果供应商为分支机构，还须同时提供其具有独立法人资格的上级主体出具的有效授权书及上级主体的营业执照或法人证书等证明材料复印件或扫描件加盖供应商公章，原件备查）。</w:t>
      </w:r>
    </w:p>
    <w:p w14:paraId="245A8941">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280E336C">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7D48AD3B">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highlight w:val="yellow"/>
        </w:rPr>
      </w:pPr>
      <w:r>
        <w:rPr>
          <w:rFonts w:hint="eastAsia" w:ascii="宋体" w:hAnsi="宋体" w:eastAsia="宋体"/>
          <w:snapToGrid w:val="0"/>
          <w:color w:val="auto"/>
          <w:sz w:val="21"/>
          <w:highlight w:val="yellow"/>
        </w:rPr>
        <w:t>（1）供应商须为采购单位推荐的供应商；</w:t>
      </w:r>
    </w:p>
    <w:p w14:paraId="0F507448">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（2）参与本项目政府采购活动前三年内，在经营活动中没有重大违法记录（须按本项目应答文件格式要求提供《承诺函》加盖供应商公章）；</w:t>
      </w:r>
    </w:p>
    <w:p w14:paraId="0AB8124D">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参与本项目政府采购活动时不存在被有关部门禁止参与政府采购活动且在有效期内的情况；与其他供应商不存在“单位负责人为同一人或者存在直接控股、管理关系”的情况（须按本项目应答文件格式要求提供《承诺函》加盖供应商公章）；</w:t>
      </w:r>
    </w:p>
    <w:p w14:paraId="24B9A040">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（4）不存在《深圳市财政局政府采购供应商信用信息管理办法》（深财规〔2023〕3号）列明的严重违法失信行为（须按本项目应答文件格式要求提供《承诺函》加盖供应商公章）；</w:t>
      </w:r>
    </w:p>
    <w:p w14:paraId="02B0B2F5">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（5）供应商未被列入失信被执行人、重大税收违法案件当事人名单及政府采购严重违法失信行为记录名单（信用中国网</w:t>
      </w:r>
      <w:r>
        <w:rPr>
          <w:rFonts w:hint="eastAsia" w:ascii="宋体" w:hAnsi="宋体" w:eastAsia="宋体"/>
          <w:snapToGrid w:val="0"/>
          <w:color w:val="auto"/>
          <w:sz w:val="21"/>
          <w:lang w:eastAsia="zh-CN"/>
        </w:rPr>
        <w:t>“信息公示”</w:t>
      </w:r>
      <w:r>
        <w:rPr>
          <w:rFonts w:hint="eastAsia" w:ascii="宋体" w:hAnsi="宋体" w:eastAsia="宋体"/>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06434B58">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lang w:eastAsia="zh-CN"/>
        </w:rPr>
      </w:pPr>
      <w:r>
        <w:rPr>
          <w:rFonts w:hint="eastAsia" w:ascii="宋体" w:hAnsi="宋体" w:eastAsia="宋体"/>
          <w:snapToGrid w:val="0"/>
          <w:color w:val="auto"/>
          <w:sz w:val="21"/>
        </w:rPr>
        <w:t>（6）</w:t>
      </w:r>
      <w:r>
        <w:rPr>
          <w:rFonts w:hint="eastAsia" w:ascii="宋体" w:hAnsi="宋体" w:eastAsia="宋体"/>
          <w:snapToGrid w:val="0"/>
          <w:color w:val="auto"/>
          <w:sz w:val="21"/>
          <w:szCs w:val="21"/>
        </w:rPr>
        <w:t>本项目不接受联合体应答</w:t>
      </w:r>
      <w:r>
        <w:rPr>
          <w:rFonts w:hint="eastAsia" w:ascii="宋体" w:hAnsi="宋体" w:eastAsia="宋体"/>
          <w:snapToGrid w:val="0"/>
          <w:color w:val="auto"/>
          <w:sz w:val="21"/>
        </w:rPr>
        <w:t>，不允许非法分包或转包</w:t>
      </w:r>
      <w:r>
        <w:rPr>
          <w:rFonts w:hint="eastAsia" w:ascii="宋体" w:hAnsi="宋体" w:eastAsia="宋体"/>
          <w:snapToGrid w:val="0"/>
          <w:color w:val="auto"/>
          <w:sz w:val="21"/>
          <w:lang w:eastAsia="zh-CN"/>
        </w:rPr>
        <w:t>；</w:t>
      </w:r>
    </w:p>
    <w:p w14:paraId="10860A2F">
      <w:pPr>
        <w:pStyle w:val="5"/>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lang w:eastAsia="zh-CN"/>
        </w:rPr>
      </w:pPr>
    </w:p>
    <w:p w14:paraId="0006415E">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7852A78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DD8C541">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6A0430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88F371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（1）现场获取：供应商按以上时间和地点现场报名和获取采购文件（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提供加盖公章的《购买标书登记表》</w:t>
      </w:r>
      <w:r>
        <w:rPr>
          <w:rFonts w:hint="eastAsia" w:ascii="宋体" w:hAnsi="宋体" w:cs="Arial Unicode MS"/>
          <w:snapToGrid w:val="0"/>
          <w:kern w:val="0"/>
          <w:szCs w:val="21"/>
          <w:lang w:eastAsia="zh-CN"/>
        </w:rPr>
        <w:t>；</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76E143C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snapToGrid w:val="0"/>
          <w:szCs w:val="21"/>
        </w:rPr>
        <w:t>③</w:t>
      </w:r>
      <w:r>
        <w:rPr>
          <w:rFonts w:hint="eastAsia" w:ascii="宋体" w:hAnsi="宋体" w:cs="Arial Unicode MS"/>
          <w:snapToGrid w:val="0"/>
          <w:kern w:val="0"/>
          <w:szCs w:val="21"/>
        </w:rPr>
        <w:t>购买招标文件费用的银行转账凭证。</w:t>
      </w:r>
    </w:p>
    <w:p w14:paraId="5EDFAAE3">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4B39BEBA">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7A4659C">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3ADFC38">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3F618603">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7C4AE67">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43AAB52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597F652D">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深圳市福田区民田路171号新华保险大厦903中正</w:t>
      </w:r>
      <w:r>
        <w:rPr>
          <w:rFonts w:hint="eastAsia" w:ascii="宋体" w:hAnsi="宋体" w:eastAsia="宋体"/>
          <w:snapToGrid w:val="0"/>
          <w:color w:val="auto"/>
          <w:sz w:val="21"/>
          <w:szCs w:val="21"/>
        </w:rPr>
        <w:t>招标</w:t>
      </w:r>
      <w:r>
        <w:rPr>
          <w:rFonts w:ascii="宋体" w:hAnsi="宋体" w:eastAsia="宋体"/>
          <w:snapToGrid w:val="0"/>
          <w:color w:val="auto"/>
          <w:sz w:val="21"/>
          <w:szCs w:val="21"/>
        </w:rPr>
        <w:t>公司</w:t>
      </w:r>
    </w:p>
    <w:p w14:paraId="561528A1">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ADB20CD">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0" w:name="_Toc28359084"/>
      <w:bookmarkStart w:id="1" w:name="_Toc28359007"/>
      <w:bookmarkStart w:id="2" w:name="_Toc35393794"/>
      <w:bookmarkStart w:id="3" w:name="_Toc35393625"/>
      <w:r>
        <w:rPr>
          <w:rFonts w:hint="eastAsia" w:ascii="宋体" w:hAnsi="宋体" w:eastAsia="宋体"/>
          <w:b/>
          <w:snapToGrid w:val="0"/>
          <w:color w:val="auto"/>
          <w:sz w:val="21"/>
          <w:szCs w:val="21"/>
        </w:rPr>
        <w:t>五、公告期限</w:t>
      </w:r>
      <w:bookmarkEnd w:id="0"/>
      <w:bookmarkEnd w:id="1"/>
      <w:bookmarkEnd w:id="2"/>
      <w:bookmarkEnd w:id="3"/>
    </w:p>
    <w:p w14:paraId="56405A3A">
      <w:pPr>
        <w:pStyle w:val="5"/>
        <w:adjustRightInd w:val="0"/>
        <w:snapToGrid w:val="0"/>
        <w:spacing w:before="0" w:beforeAutospacing="0" w:after="0" w:afterAutospacing="0" w:line="360" w:lineRule="auto"/>
        <w:ind w:left="359" w:leftChars="171" w:firstLine="65" w:firstLineChars="31"/>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07</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07</w:t>
      </w:r>
      <w:r>
        <w:rPr>
          <w:rFonts w:hint="eastAsia" w:ascii="宋体" w:hAnsi="宋体" w:eastAsia="宋体" w:cs="Times New Roman"/>
          <w:color w:val="auto"/>
          <w:kern w:val="2"/>
          <w:sz w:val="21"/>
          <w:szCs w:val="21"/>
        </w:rPr>
        <w:t>日至</w:t>
      </w: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07</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10</w:t>
      </w:r>
      <w:r>
        <w:rPr>
          <w:rFonts w:hint="eastAsia" w:ascii="宋体" w:hAnsi="宋体" w:eastAsia="宋体" w:cs="Times New Roman"/>
          <w:color w:val="auto"/>
          <w:kern w:val="2"/>
          <w:sz w:val="21"/>
          <w:szCs w:val="21"/>
        </w:rPr>
        <w:t>日</w:t>
      </w:r>
    </w:p>
    <w:p w14:paraId="5569DAA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78485B9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4" w:name="_Toc35393795"/>
      <w:bookmarkStart w:id="5" w:name="_Toc35393626"/>
      <w:r>
        <w:rPr>
          <w:rFonts w:hint="eastAsia" w:ascii="宋体" w:hAnsi="宋体" w:eastAsia="宋体"/>
          <w:b/>
          <w:snapToGrid w:val="0"/>
          <w:color w:val="auto"/>
          <w:sz w:val="21"/>
          <w:szCs w:val="21"/>
        </w:rPr>
        <w:t>六、其他补充事宜</w:t>
      </w:r>
      <w:bookmarkEnd w:id="4"/>
      <w:bookmarkEnd w:id="5"/>
    </w:p>
    <w:p w14:paraId="59BF1BB3">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12AC23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363B49C4">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6" w:name="OLE_LINK1"/>
      <w:r>
        <w:rPr>
          <w:rFonts w:hint="eastAsia" w:ascii="宋体" w:hAnsi="宋体" w:eastAsia="宋体"/>
          <w:snapToGrid w:val="0"/>
          <w:color w:val="auto"/>
          <w:sz w:val="21"/>
          <w:szCs w:val="21"/>
          <w:lang w:eastAsia="zh-CN"/>
        </w:rPr>
        <w:t>采购代理机构</w:t>
      </w:r>
      <w:r>
        <w:rPr>
          <w:rFonts w:hint="eastAsia" w:ascii="宋体" w:hAnsi="宋体" w:eastAsia="宋体"/>
          <w:snapToGrid w:val="0"/>
          <w:color w:val="auto"/>
          <w:sz w:val="21"/>
          <w:szCs w:val="21"/>
        </w:rPr>
        <w:t>网</w:t>
      </w:r>
      <w:r>
        <w:rPr>
          <w:rFonts w:hint="eastAsia" w:ascii="宋体" w:hAnsi="宋体" w:eastAsia="宋体"/>
          <w:snapToGrid w:val="0"/>
          <w:color w:val="auto"/>
          <w:sz w:val="21"/>
          <w:szCs w:val="21"/>
          <w:lang w:eastAsia="zh-CN"/>
        </w:rPr>
        <w:t>站</w:t>
      </w:r>
      <w:bookmarkEnd w:id="6"/>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46E0DA9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487ABD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C1AFDBC">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7" w:name="_Toc28359085"/>
      <w:bookmarkStart w:id="8" w:name="_Toc35393796"/>
      <w:bookmarkStart w:id="9" w:name="_Toc35393627"/>
      <w:bookmarkStart w:id="10" w:name="_Toc28359008"/>
      <w:r>
        <w:rPr>
          <w:rFonts w:hint="eastAsia" w:ascii="宋体" w:hAnsi="宋体" w:eastAsia="宋体"/>
          <w:b/>
          <w:snapToGrid w:val="0"/>
          <w:color w:val="auto"/>
          <w:sz w:val="21"/>
          <w:szCs w:val="21"/>
        </w:rPr>
        <w:t>七、凡对本次采购提出询问，请按以下方式联系。</w:t>
      </w:r>
      <w:bookmarkEnd w:id="7"/>
      <w:bookmarkEnd w:id="8"/>
      <w:bookmarkEnd w:id="9"/>
      <w:bookmarkEnd w:id="10"/>
    </w:p>
    <w:p w14:paraId="033E6CCE">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5C5BF4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40A2C3F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3EA55C1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7B4D1B0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D85BC4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F5F6B1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3F8AEBD">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6ADCF6E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C595B4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18E45B4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369FABA">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AC84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1D125A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lang w:eastAsia="zh-CN"/>
        </w:rPr>
        <w:t>2025</w:t>
      </w:r>
      <w:r>
        <w:rPr>
          <w:rFonts w:hint="eastAsia" w:ascii="宋体" w:hAnsi="宋体"/>
          <w:snapToGrid w:val="0"/>
          <w:kern w:val="0"/>
          <w:sz w:val="24"/>
        </w:rPr>
        <w:t>年</w:t>
      </w:r>
      <w:r>
        <w:rPr>
          <w:rFonts w:hint="eastAsia" w:ascii="宋体" w:hAnsi="宋体"/>
          <w:snapToGrid w:val="0"/>
          <w:kern w:val="0"/>
          <w:sz w:val="24"/>
          <w:lang w:val="en-US" w:eastAsia="zh-CN"/>
        </w:rPr>
        <w:t>07</w:t>
      </w:r>
      <w:r>
        <w:rPr>
          <w:rFonts w:hint="eastAsia"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p>
    <w:p w14:paraId="2705F160">
      <w:pPr>
        <w:jc w:val="center"/>
        <w:rPr>
          <w:rFonts w:hint="eastAsia" w:ascii="黑体" w:hAnsi="黑体" w:eastAsia="黑体" w:cs="黑体"/>
          <w:snapToGrid w:val="0"/>
          <w:color w:val="auto"/>
          <w:sz w:val="28"/>
          <w:szCs w:val="28"/>
          <w:lang w:val="en-US" w:eastAsia="zh-CN"/>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768A4"/>
    <w:rsid w:val="7DB7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p9"/>
    <w:basedOn w:val="1"/>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2025-07-07T10:42:00Z</dcterms:created>
  <dc:creator>中正招标杨工</dc:creator>
  <cp:lastModifiedBy>中正招标杨工</cp:lastModifiedBy>
  <dcterms:modified xsi:type="dcterms:W3CDTF">2025-07-07T10:43:33Z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6A00A1CBA9094E849225EBBDF0C5A04E_11</vt:lpwstr>
  </property>
  <property fmtid="{D5CDD505-2E9C-101B-9397-08002B2CF9AE}" pid="4" name="KSOTemplateDocerSaveRecord">
    <vt:lpwstr>eyJoZGlkIjoiOTMwM2Y2MTYwMDMxNDU2MTZiYjY1MzkzNDdkYmNhZGUiLCJ1c2VySWQiOiI1NDUwNDM1MTAifQ==</vt:lpwstr>
  </property>
</Properties>
</file>