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68A9">
      <w:pPr>
        <w:widowControl/>
        <w:spacing w:beforeAutospacing="1" w:afterAutospacing="1"/>
        <w:jc w:val="center"/>
        <w:outlineLvl w:val="1"/>
        <w:rPr>
          <w:rFonts w:hint="eastAsia" w:ascii="黑体" w:hAnsi="宋体" w:eastAsia="黑体" w:cs="黑体"/>
          <w:kern w:val="0"/>
          <w:sz w:val="40"/>
          <w:szCs w:val="40"/>
          <w:highlight w:val="none"/>
        </w:rPr>
      </w:pPr>
    </w:p>
    <w:p w14:paraId="5B99A33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C92E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49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63CA3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E03EE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A7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32A8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3540F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EC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8E3D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3F2C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21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70B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24B4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84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745A0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0E29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6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79C2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53BA5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05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CD5B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45F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68558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2FD00BF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E0EC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8AA8A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6C0E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45C99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B4B41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E0D02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0F7410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ECF67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9BDF4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3046B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6002B1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B4155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10175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E6C1D19">
      <w:pPr>
        <w:pStyle w:val="50"/>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407E17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6027B11C">
      <w:pPr>
        <w:widowControl/>
        <w:spacing w:beforeAutospacing="1" w:afterAutospacing="1"/>
        <w:jc w:val="center"/>
        <w:outlineLvl w:val="1"/>
        <w:rPr>
          <w:rFonts w:hint="eastAsia" w:ascii="黑体" w:hAnsi="宋体" w:eastAsia="黑体" w:cs="黑体"/>
          <w:kern w:val="0"/>
          <w:sz w:val="40"/>
          <w:szCs w:val="40"/>
          <w:highlight w:val="none"/>
        </w:rPr>
      </w:pPr>
    </w:p>
    <w:p w14:paraId="3F7767EE">
      <w:pPr>
        <w:widowControl/>
        <w:spacing w:beforeAutospacing="1" w:afterAutospacing="1"/>
        <w:jc w:val="center"/>
        <w:outlineLvl w:val="1"/>
        <w:rPr>
          <w:rFonts w:hint="eastAsia" w:ascii="黑体" w:hAnsi="宋体" w:eastAsia="黑体" w:cs="黑体"/>
          <w:kern w:val="0"/>
          <w:sz w:val="40"/>
          <w:szCs w:val="40"/>
          <w:highlight w:val="none"/>
        </w:rPr>
      </w:pPr>
    </w:p>
    <w:p w14:paraId="05E4A8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2368A947">
      <w:pPr>
        <w:pStyle w:val="50"/>
        <w:rPr>
          <w:rFonts w:hint="eastAsia"/>
          <w:highlight w:val="none"/>
        </w:rPr>
      </w:pPr>
    </w:p>
    <w:p w14:paraId="533D3A4E">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0B16BC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项目编号：FTZXCG-2025-00133</w:t>
      </w:r>
    </w:p>
    <w:p w14:paraId="350F7908">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097EE9D3">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rPr>
        <w:t>深圳市福田区政府物业管理中心物业评估服务</w:t>
      </w:r>
    </w:p>
    <w:p w14:paraId="43CB5D0E">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3E46DDD">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31F9D8A">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CD823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B7DBE0B">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56A8A1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CC085B3">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EA725A0">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30ACA1B9">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9113CD2">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56E093AC">
      <w:pPr>
        <w:pStyle w:val="38"/>
        <w:jc w:val="center"/>
        <w:outlineLvl w:val="1"/>
        <w:rPr>
          <w:rFonts w:hint="eastAsia" w:ascii="黑体" w:hAnsi="黑体" w:eastAsia="黑体"/>
          <w:sz w:val="40"/>
          <w:szCs w:val="40"/>
          <w:highlight w:val="none"/>
        </w:rPr>
      </w:pPr>
    </w:p>
    <w:p w14:paraId="332988A7">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2B90F293">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67F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D538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7019D3">
            <w:pPr>
              <w:jc w:val="center"/>
              <w:rPr>
                <w:rFonts w:ascii="宋体" w:hAnsi="宋体" w:cs="宋体"/>
                <w:sz w:val="28"/>
                <w:szCs w:val="28"/>
                <w:highlight w:val="none"/>
              </w:rPr>
            </w:pPr>
            <w:r>
              <w:rPr>
                <w:sz w:val="28"/>
                <w:szCs w:val="28"/>
                <w:highlight w:val="none"/>
              </w:rPr>
              <w:t>内容</w:t>
            </w:r>
          </w:p>
        </w:tc>
      </w:tr>
      <w:tr w14:paraId="551DB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29283D">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02614A8">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9FAAB0C">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69F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51D91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3CB08A">
            <w:pPr>
              <w:jc w:val="center"/>
              <w:rPr>
                <w:rFonts w:ascii="宋体" w:hAnsi="宋体" w:cs="宋体"/>
                <w:sz w:val="28"/>
                <w:szCs w:val="28"/>
                <w:highlight w:val="none"/>
              </w:rPr>
            </w:pPr>
            <w:r>
              <w:rPr>
                <w:sz w:val="28"/>
                <w:szCs w:val="28"/>
                <w:highlight w:val="none"/>
              </w:rPr>
              <w:t>内容</w:t>
            </w:r>
          </w:p>
        </w:tc>
      </w:tr>
      <w:tr w14:paraId="31C83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0596A5">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5F7885">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4FA5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11A6EE">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6481AE4E">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963C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CF592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67CB4370">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027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FAAD11">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0E1D0B3">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FFAE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8DC45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52356A65">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BC30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89A09E">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6DE9C55">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E181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D45671">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82CC69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00B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0608B4">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508556F7">
            <w:pPr>
              <w:rPr>
                <w:rFonts w:ascii="宋体" w:hAnsi="宋体" w:cs="宋体"/>
                <w:szCs w:val="21"/>
                <w:highlight w:val="none"/>
              </w:rPr>
            </w:pPr>
            <w:r>
              <w:rPr>
                <w:rFonts w:hint="eastAsia"/>
                <w:highlight w:val="none"/>
              </w:rPr>
              <w:t>投标文件存在列放位置错误，导致属于信息公开情形的没有被公开；</w:t>
            </w:r>
          </w:p>
        </w:tc>
      </w:tr>
      <w:tr w14:paraId="0896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B34CAF">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9A83CF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6D64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12BB47">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3839AE11">
            <w:pPr>
              <w:rPr>
                <w:rFonts w:ascii="宋体" w:hAnsi="宋体" w:cs="宋体"/>
                <w:szCs w:val="21"/>
                <w:highlight w:val="none"/>
              </w:rPr>
            </w:pPr>
            <w:r>
              <w:rPr>
                <w:rFonts w:hint="eastAsia"/>
                <w:highlight w:val="none"/>
              </w:rPr>
              <w:t>投标文件用不属于本公司的电子密钥或电子营业执照进行加密的；</w:t>
            </w:r>
          </w:p>
        </w:tc>
      </w:tr>
      <w:tr w14:paraId="32839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9558726">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E4AE79C">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23BD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B76EA1">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53D6FB1C">
            <w:pPr>
              <w:rPr>
                <w:rFonts w:ascii="宋体" w:hAnsi="宋体" w:cs="宋体"/>
                <w:szCs w:val="21"/>
                <w:highlight w:val="none"/>
              </w:rPr>
            </w:pPr>
            <w:r>
              <w:rPr>
                <w:rFonts w:hint="eastAsia"/>
                <w:highlight w:val="none"/>
              </w:rPr>
              <w:t>法律、法规、规章、规范性文件规定的其他情形。</w:t>
            </w:r>
          </w:p>
        </w:tc>
      </w:tr>
    </w:tbl>
    <w:p w14:paraId="1E0ECFF0">
      <w:pPr>
        <w:pStyle w:val="38"/>
        <w:jc w:val="center"/>
        <w:outlineLvl w:val="1"/>
        <w:rPr>
          <w:rFonts w:hint="eastAsia" w:ascii="黑体" w:hAnsi="黑体" w:eastAsia="黑体"/>
          <w:sz w:val="40"/>
          <w:szCs w:val="40"/>
          <w:highlight w:val="none"/>
        </w:rPr>
      </w:pPr>
    </w:p>
    <w:p w14:paraId="142A7DB7">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7BE2AB74">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921D8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2DC5D78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5A29AF79">
            <w:pPr>
              <w:jc w:val="right"/>
              <w:rPr>
                <w:rFonts w:ascii="宋体"/>
                <w:b/>
                <w:bCs/>
                <w:sz w:val="24"/>
                <w:highlight w:val="none"/>
              </w:rPr>
            </w:pPr>
          </w:p>
        </w:tc>
      </w:tr>
      <w:tr w14:paraId="3A42E7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34F9864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6BC6339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449AD83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0068E4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2F19E5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D80F8E5">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133E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685" w:type="dxa"/>
            <w:tcBorders>
              <w:tl2br w:val="nil"/>
              <w:tr2bl w:val="nil"/>
            </w:tcBorders>
            <w:shd w:val="clear" w:color="auto" w:fill="E6EFFA"/>
            <w:vAlign w:val="center"/>
          </w:tcPr>
          <w:p w14:paraId="29CC2B98">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3508" w:type="dxa"/>
            <w:gridSpan w:val="3"/>
            <w:tcBorders>
              <w:tl2br w:val="nil"/>
              <w:tr2bl w:val="nil"/>
            </w:tcBorders>
            <w:shd w:val="clear" w:color="auto" w:fill="E6EFFA"/>
            <w:vAlign w:val="center"/>
          </w:tcPr>
          <w:p w14:paraId="7B9469C5">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评分项</w:t>
            </w:r>
          </w:p>
        </w:tc>
        <w:tc>
          <w:tcPr>
            <w:tcW w:w="4856" w:type="dxa"/>
            <w:tcBorders>
              <w:tl2br w:val="nil"/>
              <w:tr2bl w:val="nil"/>
            </w:tcBorders>
            <w:shd w:val="clear" w:color="auto" w:fill="E6EFFA"/>
            <w:vAlign w:val="center"/>
          </w:tcPr>
          <w:p w14:paraId="4DCF66A9">
            <w:pPr>
              <w:wordWrap w:val="0"/>
              <w:adjustRightInd w:val="0"/>
              <w:snapToGrid w:val="0"/>
              <w:spacing w:line="32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权重(%)</w:t>
            </w:r>
          </w:p>
        </w:tc>
      </w:tr>
      <w:tr w14:paraId="3647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vAlign w:val="top"/>
          </w:tcPr>
          <w:p w14:paraId="23AE1F28">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w:t>
            </w:r>
          </w:p>
        </w:tc>
        <w:tc>
          <w:tcPr>
            <w:tcW w:w="3508" w:type="dxa"/>
            <w:gridSpan w:val="3"/>
            <w:tcBorders>
              <w:tl2br w:val="nil"/>
              <w:tr2bl w:val="nil"/>
            </w:tcBorders>
            <w:vAlign w:val="top"/>
          </w:tcPr>
          <w:p w14:paraId="3C3565D1">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价格</w:t>
            </w:r>
          </w:p>
        </w:tc>
        <w:tc>
          <w:tcPr>
            <w:tcW w:w="4856" w:type="dxa"/>
            <w:tcBorders>
              <w:tl2br w:val="nil"/>
              <w:tr2bl w:val="nil"/>
            </w:tcBorders>
            <w:vAlign w:val="top"/>
          </w:tcPr>
          <w:p w14:paraId="6E30B7B3">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10</w:t>
            </w:r>
          </w:p>
        </w:tc>
      </w:tr>
      <w:tr w14:paraId="40E6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37B600E">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top"/>
          </w:tcPr>
          <w:p w14:paraId="3F9DF4C2">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r w14:paraId="62DC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9172B18">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A75538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vAlign w:val="center"/>
          </w:tcPr>
          <w:p w14:paraId="05A45ED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vAlign w:val="center"/>
          </w:tcPr>
          <w:p w14:paraId="189E8BC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vAlign w:val="center"/>
          </w:tcPr>
          <w:p w14:paraId="78C45A9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704C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E6A386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31B8C25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p>
        </w:tc>
        <w:tc>
          <w:tcPr>
            <w:tcW w:w="2264" w:type="dxa"/>
            <w:tcBorders>
              <w:tl2br w:val="nil"/>
              <w:tr2bl w:val="nil"/>
            </w:tcBorders>
            <w:vAlign w:val="center"/>
          </w:tcPr>
          <w:p w14:paraId="46862249">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1000平方米及以下</w:t>
            </w:r>
          </w:p>
        </w:tc>
        <w:tc>
          <w:tcPr>
            <w:tcW w:w="696" w:type="dxa"/>
            <w:tcBorders>
              <w:tl2br w:val="nil"/>
              <w:tr2bl w:val="nil"/>
            </w:tcBorders>
            <w:vAlign w:val="center"/>
          </w:tcPr>
          <w:p w14:paraId="7CEAC85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3611469C">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1000平方米及以下</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6685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F3A66B1">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6EF6046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p>
        </w:tc>
        <w:tc>
          <w:tcPr>
            <w:tcW w:w="2264" w:type="dxa"/>
            <w:tcBorders>
              <w:tl2br w:val="nil"/>
              <w:tr2bl w:val="nil"/>
            </w:tcBorders>
            <w:vAlign w:val="center"/>
          </w:tcPr>
          <w:p w14:paraId="033A7B97">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1000-3000（含）平方米</w:t>
            </w:r>
          </w:p>
        </w:tc>
        <w:tc>
          <w:tcPr>
            <w:tcW w:w="696" w:type="dxa"/>
            <w:tcBorders>
              <w:tl2br w:val="nil"/>
              <w:tr2bl w:val="nil"/>
            </w:tcBorders>
            <w:vAlign w:val="center"/>
          </w:tcPr>
          <w:p w14:paraId="5E155C0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6279AD59">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b w:val="0"/>
                <w:bCs/>
                <w:color w:val="auto"/>
                <w:sz w:val="21"/>
                <w:szCs w:val="21"/>
                <w:highlight w:val="none"/>
              </w:rPr>
              <w:t>深圳市深汕合作区配送费</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02C5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5C0721E">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7B95FEB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p>
        </w:tc>
        <w:tc>
          <w:tcPr>
            <w:tcW w:w="2264" w:type="dxa"/>
            <w:tcBorders>
              <w:tl2br w:val="nil"/>
              <w:tr2bl w:val="nil"/>
            </w:tcBorders>
            <w:vAlign w:val="center"/>
          </w:tcPr>
          <w:p w14:paraId="5429C960">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3000-10000（含）平方米</w:t>
            </w:r>
          </w:p>
        </w:tc>
        <w:tc>
          <w:tcPr>
            <w:tcW w:w="696" w:type="dxa"/>
            <w:tcBorders>
              <w:tl2br w:val="nil"/>
              <w:tr2bl w:val="nil"/>
            </w:tcBorders>
            <w:vAlign w:val="center"/>
          </w:tcPr>
          <w:p w14:paraId="3735DD4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3EC741C9">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3000-10000（含）平方米</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0F19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500D11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47B4D99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p>
        </w:tc>
        <w:tc>
          <w:tcPr>
            <w:tcW w:w="2264" w:type="dxa"/>
            <w:tcBorders>
              <w:tl2br w:val="nil"/>
              <w:tr2bl w:val="nil"/>
            </w:tcBorders>
            <w:vAlign w:val="center"/>
          </w:tcPr>
          <w:p w14:paraId="4897D649">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10000-50000（含）平方米</w:t>
            </w:r>
          </w:p>
        </w:tc>
        <w:tc>
          <w:tcPr>
            <w:tcW w:w="696" w:type="dxa"/>
            <w:tcBorders>
              <w:tl2br w:val="nil"/>
              <w:tr2bl w:val="nil"/>
            </w:tcBorders>
            <w:vAlign w:val="center"/>
          </w:tcPr>
          <w:p w14:paraId="2BF95C5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33E074E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10000-50000（含）平方米</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5433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BCA687">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2DEB0980">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2264" w:type="dxa"/>
            <w:tcBorders>
              <w:tl2br w:val="nil"/>
              <w:tr2bl w:val="nil"/>
            </w:tcBorders>
            <w:vAlign w:val="center"/>
          </w:tcPr>
          <w:p w14:paraId="4C39DACE">
            <w:pPr>
              <w:keepNext w:val="0"/>
              <w:keepLines w:val="0"/>
              <w:widowControl/>
              <w:suppressLineNumbers w:val="0"/>
              <w:jc w:val="left"/>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50000-100000（含）平方米</w:t>
            </w:r>
          </w:p>
        </w:tc>
        <w:tc>
          <w:tcPr>
            <w:tcW w:w="696" w:type="dxa"/>
            <w:tcBorders>
              <w:tl2br w:val="nil"/>
              <w:tr2bl w:val="nil"/>
            </w:tcBorders>
            <w:vAlign w:val="center"/>
          </w:tcPr>
          <w:p w14:paraId="0717F6A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79AC7600">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50000-100000（含）平方米</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5CA9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FC5F4C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1813D04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2264" w:type="dxa"/>
            <w:tcBorders>
              <w:tl2br w:val="nil"/>
              <w:tr2bl w:val="nil"/>
            </w:tcBorders>
            <w:vAlign w:val="center"/>
          </w:tcPr>
          <w:p w14:paraId="0106EF1E">
            <w:pPr>
              <w:keepNext w:val="0"/>
              <w:keepLines w:val="0"/>
              <w:widowControl/>
              <w:suppressLineNumbers w:val="0"/>
              <w:jc w:val="left"/>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100000-200000（含）平方米</w:t>
            </w:r>
          </w:p>
        </w:tc>
        <w:tc>
          <w:tcPr>
            <w:tcW w:w="696" w:type="dxa"/>
            <w:tcBorders>
              <w:tl2br w:val="nil"/>
              <w:tr2bl w:val="nil"/>
            </w:tcBorders>
            <w:vAlign w:val="center"/>
          </w:tcPr>
          <w:p w14:paraId="0000AD6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091EF703">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100000-200000（含）平方米</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0C6E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5E0DE2">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0F88F93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p>
        </w:tc>
        <w:tc>
          <w:tcPr>
            <w:tcW w:w="2264" w:type="dxa"/>
            <w:tcBorders>
              <w:tl2br w:val="nil"/>
              <w:tr2bl w:val="nil"/>
            </w:tcBorders>
            <w:vAlign w:val="center"/>
          </w:tcPr>
          <w:p w14:paraId="14D57826">
            <w:pPr>
              <w:keepNext w:val="0"/>
              <w:keepLines w:val="0"/>
              <w:widowControl/>
              <w:suppressLineNumbers w:val="0"/>
              <w:jc w:val="left"/>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200000平方米以上</w:t>
            </w:r>
          </w:p>
        </w:tc>
        <w:tc>
          <w:tcPr>
            <w:tcW w:w="696" w:type="dxa"/>
            <w:tcBorders>
              <w:tl2br w:val="nil"/>
              <w:tr2bl w:val="nil"/>
            </w:tcBorders>
            <w:vAlign w:val="center"/>
          </w:tcPr>
          <w:p w14:paraId="45F43FE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0AE0AFEE">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200000平方米以上</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6D0E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AE779B7">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top"/>
          </w:tcPr>
          <w:p w14:paraId="6413A6F5">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p>
        </w:tc>
        <w:tc>
          <w:tcPr>
            <w:tcW w:w="2264" w:type="dxa"/>
            <w:tcBorders>
              <w:tl2br w:val="nil"/>
              <w:tr2bl w:val="nil"/>
            </w:tcBorders>
            <w:vAlign w:val="center"/>
          </w:tcPr>
          <w:p w14:paraId="09F967FE">
            <w:pPr>
              <w:keepNext w:val="0"/>
              <w:keepLines w:val="0"/>
              <w:widowControl/>
              <w:suppressLineNumbers w:val="0"/>
              <w:jc w:val="left"/>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停车场</w:t>
            </w:r>
          </w:p>
        </w:tc>
        <w:tc>
          <w:tcPr>
            <w:tcW w:w="696" w:type="dxa"/>
            <w:tcBorders>
              <w:tl2br w:val="nil"/>
              <w:tr2bl w:val="nil"/>
            </w:tcBorders>
            <w:vAlign w:val="center"/>
          </w:tcPr>
          <w:p w14:paraId="4DD6109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1.25</w:t>
            </w:r>
          </w:p>
        </w:tc>
        <w:tc>
          <w:tcPr>
            <w:tcW w:w="4856" w:type="dxa"/>
            <w:tcBorders>
              <w:tl2br w:val="nil"/>
              <w:tr2bl w:val="nil"/>
            </w:tcBorders>
            <w:vAlign w:val="top"/>
          </w:tcPr>
          <w:p w14:paraId="453FAC73">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采用低价优先法计算，即满足招标文件要求且投标价格</w:t>
            </w: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停车场</w:t>
            </w:r>
            <w:r>
              <w:rPr>
                <w:rFonts w:hint="eastAsia" w:asciiTheme="minorEastAsia" w:hAnsiTheme="minorEastAsia" w:eastAsiaTheme="minorEastAsia" w:cstheme="minorEastAsia"/>
                <w:sz w:val="21"/>
                <w:szCs w:val="21"/>
                <w:highlight w:val="none"/>
                <w:lang w:val="en-US" w:eastAsia="zh-CN"/>
              </w:rPr>
              <w:t>最低的投标报价为评标基准价，其价格分为满分。其他投标人的价格分统一按照下列公式计算：投标报价得分=（评标基准价／投标报价）×1.25×100%</w:t>
            </w:r>
          </w:p>
        </w:tc>
      </w:tr>
      <w:tr w14:paraId="4DAA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B54FAB5">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top"/>
          </w:tcPr>
          <w:p w14:paraId="762AF16A">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r w14:paraId="0601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5A2B994F">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2</w:t>
            </w:r>
          </w:p>
        </w:tc>
        <w:tc>
          <w:tcPr>
            <w:tcW w:w="3508" w:type="dxa"/>
            <w:gridSpan w:val="3"/>
            <w:tcBorders>
              <w:tl2br w:val="nil"/>
              <w:tr2bl w:val="nil"/>
            </w:tcBorders>
          </w:tcPr>
          <w:p w14:paraId="11B9EB3B">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技术部分</w:t>
            </w:r>
          </w:p>
        </w:tc>
        <w:tc>
          <w:tcPr>
            <w:tcW w:w="4856" w:type="dxa"/>
            <w:tcBorders>
              <w:tl2br w:val="nil"/>
              <w:tr2bl w:val="nil"/>
            </w:tcBorders>
          </w:tcPr>
          <w:p w14:paraId="78CB36CE">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47</w:t>
            </w:r>
          </w:p>
        </w:tc>
      </w:tr>
      <w:tr w14:paraId="1256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2559264">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4ECBF78A">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r w14:paraId="66F8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7D53A5B9">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3409702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68248E6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7DBFE5C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51F8443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5236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9DF94E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AC9CE2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616B44C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实施方案</w:t>
            </w:r>
          </w:p>
        </w:tc>
        <w:tc>
          <w:tcPr>
            <w:tcW w:w="696" w:type="dxa"/>
            <w:tcBorders>
              <w:tl2br w:val="nil"/>
              <w:tr2bl w:val="nil"/>
            </w:tcBorders>
            <w:vAlign w:val="center"/>
          </w:tcPr>
          <w:p w14:paraId="40B003E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vAlign w:val="top"/>
          </w:tcPr>
          <w:p w14:paraId="1DF41C17">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682DC31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根据招标文件要求提供实施方案，内容应包括：</w:t>
            </w:r>
          </w:p>
          <w:p w14:paraId="63AC5B2D">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对项目</w:t>
            </w:r>
            <w:r>
              <w:rPr>
                <w:rFonts w:hint="eastAsia" w:asciiTheme="minorEastAsia" w:hAnsiTheme="minorEastAsia" w:eastAsiaTheme="minorEastAsia" w:cstheme="minorEastAsia"/>
                <w:sz w:val="21"/>
                <w:szCs w:val="21"/>
                <w:highlight w:val="none"/>
                <w:lang w:eastAsia="zh-CN"/>
              </w:rPr>
              <w:t>背景、相关政策、工作</w:t>
            </w:r>
            <w:r>
              <w:rPr>
                <w:rFonts w:hint="eastAsia" w:asciiTheme="minorEastAsia" w:hAnsiTheme="minorEastAsia" w:eastAsiaTheme="minorEastAsia" w:cstheme="minorEastAsia"/>
                <w:sz w:val="21"/>
                <w:szCs w:val="21"/>
                <w:highlight w:val="none"/>
              </w:rPr>
              <w:t>内容的理解。</w:t>
            </w:r>
          </w:p>
          <w:p w14:paraId="72D2466B">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项目工作思路及方法分析。</w:t>
            </w:r>
          </w:p>
          <w:p w14:paraId="3CC145AE">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技术实施方案。</w:t>
            </w:r>
          </w:p>
          <w:p w14:paraId="56E809B4">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E21AA83">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分，本小项累计最高得60分；在此基础上，专家根据各供应商的具体响应内容按照量化的评审因素指标进一步评审：</w:t>
            </w:r>
          </w:p>
          <w:p w14:paraId="5EA14C6D">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30E0321D">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200667A0">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2687A8F6">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p w14:paraId="7D0AB974">
            <w:pPr>
              <w:pStyle w:val="2"/>
              <w:rPr>
                <w:rFonts w:hint="eastAsia" w:asciiTheme="minorEastAsia" w:hAnsiTheme="minorEastAsia" w:eastAsiaTheme="minorEastAsia" w:cstheme="minorEastAsia"/>
                <w:sz w:val="21"/>
                <w:szCs w:val="21"/>
                <w:highlight w:val="none"/>
              </w:rPr>
            </w:pPr>
          </w:p>
        </w:tc>
      </w:tr>
      <w:tr w14:paraId="23D6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FD41E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B0ABB2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1E2F914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项目重点难点分析、应对措施及相关的合理化建议</w:t>
            </w:r>
          </w:p>
        </w:tc>
        <w:tc>
          <w:tcPr>
            <w:tcW w:w="696" w:type="dxa"/>
            <w:tcBorders>
              <w:tl2br w:val="nil"/>
              <w:tr2bl w:val="nil"/>
            </w:tcBorders>
            <w:vAlign w:val="center"/>
          </w:tcPr>
          <w:p w14:paraId="498C6E0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top"/>
          </w:tcPr>
          <w:p w14:paraId="25C3E610">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63626FE">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根据招标文件要求提供项目重点难点分析、应对措施及相关的合理化建议，内容应包括：</w:t>
            </w:r>
          </w:p>
          <w:p w14:paraId="228A3BF6">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1.围绕项目实际情况，至少提出不少于5个项目重点难点。</w:t>
            </w:r>
          </w:p>
          <w:p w14:paraId="7E07486B">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2.针对所提出的重点难点，列明各点应对措施及相关合理化建议。</w:t>
            </w:r>
          </w:p>
          <w:p w14:paraId="0FD793AD">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4D324352">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分，本小项累计最高得60分；在此基础上，专家根据各供应商的具体响应内容按照量化的评审因素指标进一步评审：</w:t>
            </w:r>
          </w:p>
          <w:p w14:paraId="205063E9">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20ACF1EE">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60DF36E3">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03E0B6B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06E1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80FACB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6CDD1C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64" w:type="dxa"/>
            <w:tcBorders>
              <w:tl2br w:val="nil"/>
              <w:tr2bl w:val="nil"/>
            </w:tcBorders>
            <w:vAlign w:val="center"/>
          </w:tcPr>
          <w:p w14:paraId="5FAEA9D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质量（完成时间、安全、环保）保障措施及方案</w:t>
            </w:r>
          </w:p>
        </w:tc>
        <w:tc>
          <w:tcPr>
            <w:tcW w:w="696" w:type="dxa"/>
            <w:tcBorders>
              <w:tl2br w:val="nil"/>
              <w:tr2bl w:val="nil"/>
            </w:tcBorders>
            <w:vAlign w:val="center"/>
          </w:tcPr>
          <w:p w14:paraId="2036AFC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top"/>
          </w:tcPr>
          <w:p w14:paraId="720F0492">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94DF2D6">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根据招标文件要求提供质量保障措施，内容应包括：</w:t>
            </w:r>
          </w:p>
          <w:p w14:paraId="1AFA83A2">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1.项目计划。</w:t>
            </w:r>
          </w:p>
          <w:p w14:paraId="6EEE2FAA">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2.工作进度的安排。</w:t>
            </w:r>
          </w:p>
          <w:p w14:paraId="5544E4FA">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3.质量保障措施。</w:t>
            </w:r>
          </w:p>
          <w:p w14:paraId="3B0990B9">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41AE537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分，本小项累计最高得60分；在此基础上，专家根据各供应商的具体响应内容按照量化的评审因素指标进一步评审：</w:t>
            </w:r>
          </w:p>
          <w:p w14:paraId="49C518F5">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3657CA3F">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734E9D3B">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58876C6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33BE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390D2D1C">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279C84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2264" w:type="dxa"/>
            <w:tcBorders>
              <w:tl2br w:val="nil"/>
              <w:tr2bl w:val="nil"/>
            </w:tcBorders>
            <w:vAlign w:val="center"/>
          </w:tcPr>
          <w:p w14:paraId="7BEC261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项目完成（服务期满）后的服务承诺</w:t>
            </w:r>
          </w:p>
        </w:tc>
        <w:tc>
          <w:tcPr>
            <w:tcW w:w="696" w:type="dxa"/>
            <w:tcBorders>
              <w:tl2br w:val="nil"/>
              <w:tr2bl w:val="nil"/>
            </w:tcBorders>
            <w:vAlign w:val="center"/>
          </w:tcPr>
          <w:p w14:paraId="56072BD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vAlign w:val="top"/>
          </w:tcPr>
          <w:p w14:paraId="5D16CA95">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1F555B52">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w:t>
            </w:r>
            <w:r>
              <w:rPr>
                <w:rFonts w:hint="eastAsia" w:asciiTheme="minorEastAsia" w:hAnsiTheme="minorEastAsia" w:eastAsiaTheme="minorEastAsia" w:cstheme="minorEastAsia"/>
                <w:color w:val="auto"/>
                <w:sz w:val="21"/>
                <w:szCs w:val="21"/>
                <w:highlight w:val="none"/>
              </w:rPr>
              <w:t>项目完成（服务期满）后的服务承诺</w:t>
            </w:r>
            <w:r>
              <w:rPr>
                <w:rFonts w:hint="eastAsia" w:asciiTheme="minorEastAsia" w:hAnsiTheme="minorEastAsia" w:eastAsiaTheme="minorEastAsia" w:cstheme="minorEastAsia"/>
                <w:sz w:val="21"/>
                <w:szCs w:val="21"/>
                <w:highlight w:val="none"/>
              </w:rPr>
              <w:t>，内容应包括：</w:t>
            </w:r>
          </w:p>
          <w:p w14:paraId="6C33DFF6">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1.项目完成后提供服务工作安排。</w:t>
            </w:r>
          </w:p>
          <w:p w14:paraId="2ED7456C">
            <w:pPr>
              <w:wordWrap w:val="0"/>
              <w:adjustRightInd w:val="0"/>
              <w:snapToGrid w:val="0"/>
              <w:spacing w:line="320" w:lineRule="exac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2.项目完成后服务内容全面，且满足招标方需求。</w:t>
            </w:r>
          </w:p>
          <w:p w14:paraId="7364A626">
            <w:pPr>
              <w:wordWrap w:val="0"/>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2C3893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分，本小项累计最高得60分；在此基础上，专家根据各供应商的具体响应内容按照量化的评审因素指标进一步评审：</w:t>
            </w:r>
          </w:p>
          <w:p w14:paraId="391E2C7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2B37C1D3">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43774154">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1575F91C">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1EDB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769FC2E">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5DCF87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2264" w:type="dxa"/>
            <w:tcBorders>
              <w:tl2br w:val="nil"/>
              <w:tr2bl w:val="nil"/>
            </w:tcBorders>
            <w:vAlign w:val="center"/>
          </w:tcPr>
          <w:p w14:paraId="2710FDD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拟安排的项目负责人情况（仅限一人）</w:t>
            </w:r>
          </w:p>
        </w:tc>
        <w:tc>
          <w:tcPr>
            <w:tcW w:w="696" w:type="dxa"/>
            <w:tcBorders>
              <w:tl2br w:val="nil"/>
              <w:tr2bl w:val="nil"/>
            </w:tcBorders>
            <w:vAlign w:val="center"/>
          </w:tcPr>
          <w:p w14:paraId="47D54A41">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vAlign w:val="top"/>
          </w:tcPr>
          <w:p w14:paraId="5A0CB2F4">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851BF41">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w:t>
            </w:r>
            <w:r>
              <w:rPr>
                <w:rFonts w:hint="eastAsia" w:asciiTheme="minorEastAsia" w:hAnsiTheme="minorEastAsia" w:eastAsiaTheme="minorEastAsia" w:cstheme="minorEastAsia"/>
                <w:sz w:val="21"/>
                <w:szCs w:val="21"/>
                <w:highlight w:val="none"/>
              </w:rPr>
              <w:t>且拟安排项目负责人为投标单位员工（以社保为准），否则本项不得分。在此基础上：</w:t>
            </w:r>
          </w:p>
          <w:p w14:paraId="4005E6D3">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同时具有房地产估价师及土地估价师资格证书，或者具有房地产估价师职业资格证书的得20分，其中一项资质持证累计年限大于等于10（含）年再得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0分，此项最高可得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 xml:space="preserve">分。 </w:t>
            </w:r>
          </w:p>
          <w:p w14:paraId="4D1868AE">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eastAsia="zh-CN"/>
              </w:rPr>
              <w:t>2.</w:t>
            </w:r>
            <w:r>
              <w:rPr>
                <w:rFonts w:hint="eastAsia" w:asciiTheme="minorEastAsia" w:hAnsiTheme="minorEastAsia" w:eastAsiaTheme="minorEastAsia" w:cstheme="minorEastAsia"/>
                <w:sz w:val="21"/>
                <w:szCs w:val="21"/>
                <w:highlight w:val="none"/>
              </w:rPr>
              <w:t>具有研究生或以上学历的得20分，本科学历得10分，其他情况不得分。</w:t>
            </w:r>
          </w:p>
          <w:p w14:paraId="02A73995">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3.2022年1月1日至本项目投标截止之日（以合同签订时间为准），作为项目主要负责人（项目负责人或技术负责人）</w:t>
            </w:r>
            <w:r>
              <w:rPr>
                <w:rFonts w:hint="eastAsia" w:asciiTheme="minorEastAsia" w:hAnsiTheme="minorEastAsia" w:eastAsiaTheme="minorEastAsia" w:cstheme="minorEastAsia"/>
                <w:sz w:val="21"/>
                <w:szCs w:val="21"/>
                <w:highlight w:val="none"/>
                <w:lang w:val="en-US"/>
              </w:rPr>
              <w:t>承担过</w:t>
            </w:r>
            <w:r>
              <w:rPr>
                <w:rFonts w:hint="eastAsia" w:asciiTheme="minorEastAsia" w:hAnsiTheme="minorEastAsia" w:eastAsiaTheme="minorEastAsia" w:cstheme="minorEastAsia"/>
                <w:sz w:val="21"/>
                <w:szCs w:val="21"/>
                <w:highlight w:val="none"/>
                <w:lang w:val="en-US" w:eastAsia="zh-CN"/>
              </w:rPr>
              <w:t>副省级（或以上）城市的</w:t>
            </w:r>
            <w:r>
              <w:rPr>
                <w:rFonts w:hint="eastAsia" w:asciiTheme="minorEastAsia" w:hAnsiTheme="minorEastAsia" w:eastAsiaTheme="minorEastAsia" w:cstheme="minorEastAsia"/>
                <w:sz w:val="21"/>
                <w:szCs w:val="21"/>
                <w:highlight w:val="none"/>
                <w:lang w:val="en-US"/>
              </w:rPr>
              <w:t>国家机关或事业单位</w:t>
            </w:r>
            <w:r>
              <w:rPr>
                <w:rFonts w:hint="eastAsia" w:asciiTheme="minorEastAsia" w:hAnsiTheme="minorEastAsia" w:eastAsiaTheme="minorEastAsia" w:cstheme="minorEastAsia"/>
                <w:sz w:val="21"/>
                <w:szCs w:val="21"/>
                <w:highlight w:val="none"/>
                <w:lang w:val="en-US" w:eastAsia="zh-CN"/>
              </w:rPr>
              <w:t>或国央企</w:t>
            </w:r>
            <w:r>
              <w:rPr>
                <w:rFonts w:hint="eastAsia" w:asciiTheme="minorEastAsia" w:hAnsiTheme="minorEastAsia" w:eastAsiaTheme="minorEastAsia" w:cstheme="minorEastAsia"/>
                <w:sz w:val="21"/>
                <w:szCs w:val="21"/>
                <w:highlight w:val="none"/>
                <w:lang w:val="en-US"/>
              </w:rPr>
              <w:t>委托的物业租赁价格相关评估项目经验</w:t>
            </w:r>
            <w:r>
              <w:rPr>
                <w:rFonts w:hint="eastAsia" w:asciiTheme="minorEastAsia" w:hAnsiTheme="minorEastAsia" w:eastAsiaTheme="minorEastAsia" w:cstheme="minorEastAsia"/>
                <w:sz w:val="21"/>
                <w:szCs w:val="21"/>
                <w:highlight w:val="none"/>
                <w:lang w:val="en-US" w:eastAsia="zh-CN"/>
              </w:rPr>
              <w:t>的，每个项目15分，本项最高30分。</w:t>
            </w:r>
          </w:p>
          <w:p w14:paraId="4F2CB9C8">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是属于副省级（或以上）房地产估价行业专家库成员的得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0分。</w:t>
            </w:r>
          </w:p>
          <w:p w14:paraId="37141F8C">
            <w:pPr>
              <w:numPr>
                <w:ilvl w:val="0"/>
                <w:numId w:val="0"/>
              </w:numPr>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以上累加计分，最多得100分。</w:t>
            </w:r>
          </w:p>
          <w:p w14:paraId="5DCF8254">
            <w:pPr>
              <w:numPr>
                <w:ilvl w:val="0"/>
                <w:numId w:val="0"/>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en-US" w:eastAsia="zh-CN"/>
              </w:rPr>
              <w:t>二</w:t>
            </w:r>
            <w:r>
              <w:rPr>
                <w:rFonts w:hint="eastAsia" w:asciiTheme="minorEastAsia" w:hAnsiTheme="minorEastAsia" w:eastAsiaTheme="minorEastAsia" w:cstheme="minorEastAsia"/>
                <w:b/>
                <w:bCs/>
                <w:sz w:val="21"/>
                <w:szCs w:val="21"/>
                <w:highlight w:val="none"/>
              </w:rPr>
              <w:t>）评分依据：</w:t>
            </w:r>
          </w:p>
          <w:p w14:paraId="68B40E99">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1.要求提供社会保险参保单位为投标人的近三个月（</w:t>
            </w:r>
            <w:r>
              <w:rPr>
                <w:rFonts w:hint="eastAsia" w:asciiTheme="minorEastAsia" w:hAnsiTheme="minorEastAsia" w:eastAsiaTheme="minorEastAsia" w:cstheme="minorEastAsia"/>
                <w:sz w:val="21"/>
                <w:szCs w:val="21"/>
                <w:highlight w:val="none"/>
                <w:lang w:val="en-US" w:eastAsia="zh-CN"/>
              </w:rPr>
              <w:t>2025年6-8月，</w:t>
            </w:r>
            <w:r>
              <w:rPr>
                <w:rFonts w:hint="eastAsia" w:asciiTheme="minorEastAsia" w:hAnsiTheme="minorEastAsia" w:eastAsiaTheme="minorEastAsia" w:cstheme="minorEastAsia"/>
                <w:sz w:val="21"/>
                <w:szCs w:val="21"/>
                <w:highlight w:val="none"/>
              </w:rPr>
              <w:t>含开标当月）中任意一个月的社保证明作为本单位员工的证明依据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若供应商成立不足三个月的，需提供成立情况说明函(格式自拟)，无需提供相关人员社保，亦可得分。</w:t>
            </w:r>
          </w:p>
          <w:p w14:paraId="07CDA76E">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74F74E59">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3.提供证书扫描件，若人员证书为协会颁发的，则还需要提供该协会在全国社会组织信用信息公示平台（网址https://xxgs.chinanpo.mca.gov.cn)的查询“正常”页面截图。</w:t>
            </w:r>
          </w:p>
          <w:p w14:paraId="44753B74">
            <w:pPr>
              <w:wordWrap w:val="0"/>
              <w:adjustRightInd w:val="0"/>
              <w:snapToGrid w:val="0"/>
              <w:spacing w:line="320" w:lineRule="exact"/>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4.须提供人员的业绩合同（需要体现业绩类型、时间、种类以及服务人员名称）扫描件。</w:t>
            </w:r>
            <w:r>
              <w:rPr>
                <w:rFonts w:hint="eastAsia" w:asciiTheme="minorEastAsia" w:hAnsiTheme="minorEastAsia" w:eastAsiaTheme="minorEastAsia" w:cstheme="minorEastAsia"/>
                <w:kern w:val="2"/>
                <w:sz w:val="21"/>
                <w:szCs w:val="21"/>
                <w:highlight w:val="none"/>
                <w:lang w:val="en-US" w:eastAsia="zh-CN" w:bidi="ar-SA"/>
              </w:rPr>
              <w:t>通过合同关键信息无法判断是否得分的，还须同时提供投标人承诺。</w:t>
            </w:r>
          </w:p>
          <w:p w14:paraId="4034B6D9">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提供专家证书扫描件或房地产估价协会官网截图。</w:t>
            </w:r>
          </w:p>
          <w:p w14:paraId="2E871FE2">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1644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33DAF0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238E0722">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w:t>
            </w:r>
          </w:p>
        </w:tc>
        <w:tc>
          <w:tcPr>
            <w:tcW w:w="2264" w:type="dxa"/>
            <w:tcBorders>
              <w:tl2br w:val="nil"/>
              <w:tr2bl w:val="nil"/>
            </w:tcBorders>
            <w:vAlign w:val="center"/>
          </w:tcPr>
          <w:p w14:paraId="026E649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拟安排的项目主要团队成员（主要技术人员）情况（项目负责人除外）</w:t>
            </w:r>
          </w:p>
        </w:tc>
        <w:tc>
          <w:tcPr>
            <w:tcW w:w="696" w:type="dxa"/>
            <w:tcBorders>
              <w:tl2br w:val="nil"/>
              <w:tr2bl w:val="nil"/>
            </w:tcBorders>
            <w:vAlign w:val="center"/>
          </w:tcPr>
          <w:p w14:paraId="5D68BB9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p>
        </w:tc>
        <w:tc>
          <w:tcPr>
            <w:tcW w:w="4856" w:type="dxa"/>
            <w:tcBorders>
              <w:tl2br w:val="nil"/>
              <w:tr2bl w:val="nil"/>
            </w:tcBorders>
            <w:vAlign w:val="top"/>
          </w:tcPr>
          <w:p w14:paraId="3ABB1A05">
            <w:pPr>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0F94C0C9">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FF0000"/>
                <w:sz w:val="21"/>
                <w:szCs w:val="21"/>
                <w:highlight w:val="none"/>
              </w:rPr>
              <w:t>按招标文件要求提供人员配备承诺（格式见招标文件第四章-投标文件附件-人员配备承诺），否则本项不得分；</w:t>
            </w:r>
            <w:r>
              <w:rPr>
                <w:rFonts w:hint="eastAsia" w:asciiTheme="minorEastAsia" w:hAnsiTheme="minorEastAsia" w:eastAsiaTheme="minorEastAsia" w:cstheme="minorEastAsia"/>
                <w:sz w:val="21"/>
                <w:szCs w:val="21"/>
                <w:highlight w:val="none"/>
              </w:rPr>
              <w:t>拟安排项目团队成员为投标单位员工（以社保为准），否则该人员本项不得分。在此基础上：</w:t>
            </w:r>
          </w:p>
          <w:p w14:paraId="5475F086">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zh-CN"/>
              </w:rPr>
              <w:t>1.</w:t>
            </w:r>
            <w:r>
              <w:rPr>
                <w:rFonts w:hint="eastAsia" w:asciiTheme="minorEastAsia" w:hAnsiTheme="minorEastAsia" w:eastAsiaTheme="minorEastAsia" w:cstheme="minorEastAsia"/>
                <w:b w:val="0"/>
                <w:bCs w:val="0"/>
                <w:kern w:val="2"/>
                <w:sz w:val="21"/>
                <w:szCs w:val="21"/>
                <w:highlight w:val="none"/>
                <w:lang w:val="en-US" w:eastAsia="zh-CN" w:bidi="ar-SA"/>
              </w:rPr>
              <w:t>拟安排主要技术人员（仅限1人）同时具备房地产估价师及土地估价师资格证书，或者具有房地产估价师职业资格证书的得10分；其中一项资质持证累计年限大于等于10年得10分；</w:t>
            </w:r>
          </w:p>
          <w:p w14:paraId="65CF5D20">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kern w:val="2"/>
                <w:sz w:val="21"/>
                <w:szCs w:val="21"/>
                <w:highlight w:val="none"/>
                <w:lang w:val="en-US" w:eastAsia="zh-CN" w:bidi="ar-SA"/>
              </w:rPr>
              <w:t>具有研究生或以上学历的得20分，本科学历得10分，其他情况不得分；</w:t>
            </w:r>
          </w:p>
          <w:p w14:paraId="3EEB2D1C">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是副省级（或以上）房地产估价行业专家库专家的得10分；</w:t>
            </w:r>
          </w:p>
          <w:p w14:paraId="7F2E6C49">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是副省级或以上不动产相关协会专家库专家的得10分；</w:t>
            </w:r>
          </w:p>
          <w:p w14:paraId="5594B35F">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kern w:val="2"/>
                <w:sz w:val="21"/>
                <w:szCs w:val="21"/>
                <w:highlight w:val="none"/>
                <w:lang w:val="en-US" w:eastAsia="zh-CN" w:bidi="ar-SA"/>
              </w:rPr>
              <w:t>主要技术人员于2022年1月1日至本项目投标截止之日（以合同签订时间为准），参加过副省级（或以上）城市的国家机关或事业单位或国央企委托的物业租赁价格相关评估项目经验的，每个项目10分，最高20分。</w:t>
            </w:r>
          </w:p>
          <w:p w14:paraId="7A001FAA">
            <w:pPr>
              <w:pStyle w:val="2"/>
              <w:numPr>
                <w:ilvl w:val="0"/>
                <w:numId w:val="0"/>
              </w:numPr>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此项最高可得80分；</w:t>
            </w:r>
          </w:p>
          <w:p w14:paraId="26AB2B4C">
            <w:pPr>
              <w:pStyle w:val="2"/>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2.团队成员中（项目负责人及主要技术人员除外）每有一人具有房地产估价师职业资格证书或房地产估价师资格证书的得5分，最高为10分。</w:t>
            </w:r>
          </w:p>
          <w:p w14:paraId="064405B8">
            <w:pPr>
              <w:pStyle w:val="2"/>
              <w:adjustRightInd w:val="0"/>
              <w:snapToGrid w:val="0"/>
              <w:spacing w:line="320" w:lineRule="exact"/>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3.团队成员中（项目负责人及主要技术人员除外）每有一人具有房地产估价师职业资格证书或土地估价师资格证书的得5分，最高为10分；</w:t>
            </w:r>
          </w:p>
          <w:p w14:paraId="5246FF22">
            <w:pPr>
              <w:pStyle w:val="2"/>
              <w:adjustRightInd w:val="0"/>
              <w:snapToGrid w:val="0"/>
              <w:spacing w:line="320" w:lineRule="exac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每个成员只适用以上一种情形，不可重复计分，以上累加计分，最多得100分。</w:t>
            </w:r>
          </w:p>
          <w:p w14:paraId="5F6DABE9">
            <w:pPr>
              <w:numPr>
                <w:ilvl w:val="0"/>
                <w:numId w:val="7"/>
              </w:numPr>
              <w:adjustRightInd w:val="0"/>
              <w:snapToGrid w:val="0"/>
              <w:spacing w:line="320" w:lineRule="exact"/>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7AD947F1">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1.要求提供社会保险参保单位为投标人的近三个月（含开标当月）中任意一个月的社保证明作为本单位员工的证明依据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若供应商成立不足三个月的，需提供成立情况说明函(格式自拟)，无需提供相关人员社保，亦可得分。</w:t>
            </w:r>
          </w:p>
          <w:p w14:paraId="0E9D1EAA">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40E8CDDE">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3.提供证书扫描件，若人员证书为协会颁发的，则还需要提供该协会在全国社会组织信用信息公示平台（网址https://xxgs.chinanpo.mca.gov.cn)的查询“正常”页面截图。</w:t>
            </w:r>
          </w:p>
          <w:p w14:paraId="0AF3CAE8">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4.须提供人员的业绩合同（需要体现业绩类型、时间、种类以及服务人员名称）扫描件。</w:t>
            </w:r>
            <w:r>
              <w:rPr>
                <w:rFonts w:hint="eastAsia" w:asciiTheme="minorEastAsia" w:hAnsiTheme="minorEastAsia" w:eastAsiaTheme="minorEastAsia" w:cstheme="minorEastAsia"/>
                <w:kern w:val="2"/>
                <w:sz w:val="21"/>
                <w:szCs w:val="21"/>
                <w:highlight w:val="none"/>
                <w:lang w:val="en-US" w:eastAsia="zh-CN" w:bidi="ar-SA"/>
              </w:rPr>
              <w:t>通过合同关键信息无法判断是否得分的，还须同时提供投标人承诺</w:t>
            </w:r>
            <w:r>
              <w:rPr>
                <w:rFonts w:hint="eastAsia" w:asciiTheme="minorEastAsia" w:hAnsiTheme="minorEastAsia" w:eastAsiaTheme="minorEastAsia" w:cstheme="minorEastAsia"/>
                <w:sz w:val="21"/>
                <w:szCs w:val="21"/>
                <w:highlight w:val="none"/>
              </w:rPr>
              <w:t>。</w:t>
            </w:r>
          </w:p>
          <w:p w14:paraId="32452F6C">
            <w:pPr>
              <w:wordWrap w:val="0"/>
              <w:adjustRightInd w:val="0"/>
              <w:snapToGrid w:val="0"/>
              <w:spacing w:line="320" w:lineRule="exact"/>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提供专家证书扫描件或房地产估价协会官网截图。</w:t>
            </w:r>
          </w:p>
          <w:p w14:paraId="335F558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.评分中出现无证明资料或者专家无法凭所提供资料判断是否得分的情况，一律做不得分处理。</w:t>
            </w:r>
          </w:p>
        </w:tc>
      </w:tr>
      <w:tr w14:paraId="12FE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62E9843">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1ECA3C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w:t>
            </w:r>
          </w:p>
        </w:tc>
        <w:tc>
          <w:tcPr>
            <w:tcW w:w="2264" w:type="dxa"/>
            <w:tcBorders>
              <w:tl2br w:val="nil"/>
              <w:tr2bl w:val="nil"/>
            </w:tcBorders>
            <w:vAlign w:val="center"/>
          </w:tcPr>
          <w:p w14:paraId="2491B46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违约承诺</w:t>
            </w:r>
          </w:p>
        </w:tc>
        <w:tc>
          <w:tcPr>
            <w:tcW w:w="696" w:type="dxa"/>
            <w:tcBorders>
              <w:tl2br w:val="nil"/>
              <w:tr2bl w:val="nil"/>
            </w:tcBorders>
            <w:vAlign w:val="center"/>
          </w:tcPr>
          <w:p w14:paraId="7F18488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vAlign w:val="center"/>
          </w:tcPr>
          <w:p w14:paraId="12948238">
            <w:pPr>
              <w:adjustRightInd w:val="0"/>
              <w:snapToGrid w:val="0"/>
              <w:spacing w:line="320" w:lineRule="exact"/>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64F294F3">
            <w:pPr>
              <w:adjustRightInd w:val="0"/>
              <w:snapToGrid w:val="0"/>
              <w:spacing w:line="32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1.发生质量不合格时的违约承诺。</w:t>
            </w:r>
          </w:p>
          <w:p w14:paraId="017130C7">
            <w:pPr>
              <w:adjustRightInd w:val="0"/>
              <w:snapToGrid w:val="0"/>
              <w:spacing w:line="32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2.出现工期延误时的违约承诺。</w:t>
            </w:r>
          </w:p>
          <w:p w14:paraId="37B6BA51">
            <w:pPr>
              <w:adjustRightInd w:val="0"/>
              <w:snapToGrid w:val="0"/>
              <w:spacing w:line="32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3.人员未按照招标文件及投标承诺配置的违约承诺。</w:t>
            </w:r>
          </w:p>
          <w:p w14:paraId="778E2D42">
            <w:pPr>
              <w:adjustRightInd w:val="0"/>
              <w:snapToGrid w:val="0"/>
              <w:spacing w:line="320" w:lineRule="exact"/>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701A27A2">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考察点满足上述三点得60分，满足任意两点得40分，满足任意一点得20分，未满足不得分。</w:t>
            </w:r>
          </w:p>
          <w:p w14:paraId="46730C90">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在此基础上，专家根据各供应商的具体响应内容按照量化的评审因素指标进一步评审，</w:t>
            </w:r>
          </w:p>
          <w:p w14:paraId="1B5C7798">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1.方案整体科学合理、针对性强、可操作性强，评审为优的，加40分；</w:t>
            </w:r>
          </w:p>
          <w:p w14:paraId="6DEB7487">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2.方案较合理、有一定针对性、一定可操作性，评审为良的，加25分；</w:t>
            </w:r>
          </w:p>
          <w:p w14:paraId="73E9D810">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3.方案不尽合理、针对性一般、可操作性一般，评审为中的，加10分；</w:t>
            </w:r>
          </w:p>
          <w:p w14:paraId="2CAA00A8">
            <w:pPr>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4.方案不合理、无针对性、无可操作性，评审为差的，加0分。</w:t>
            </w:r>
          </w:p>
        </w:tc>
      </w:tr>
      <w:tr w14:paraId="7EC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2C9E1537">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3</w:t>
            </w:r>
          </w:p>
        </w:tc>
        <w:tc>
          <w:tcPr>
            <w:tcW w:w="3508" w:type="dxa"/>
            <w:gridSpan w:val="3"/>
            <w:tcBorders>
              <w:tl2br w:val="nil"/>
              <w:tr2bl w:val="nil"/>
            </w:tcBorders>
            <w:vAlign w:val="center"/>
          </w:tcPr>
          <w:p w14:paraId="3BDC59D1">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综合实力部分</w:t>
            </w:r>
          </w:p>
        </w:tc>
        <w:tc>
          <w:tcPr>
            <w:tcW w:w="4856" w:type="dxa"/>
            <w:tcBorders>
              <w:tl2br w:val="nil"/>
              <w:tr2bl w:val="nil"/>
            </w:tcBorders>
          </w:tcPr>
          <w:p w14:paraId="687171AD">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38</w:t>
            </w:r>
          </w:p>
        </w:tc>
      </w:tr>
      <w:tr w14:paraId="015B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9B41B76">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71F6DD1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p>
        </w:tc>
      </w:tr>
      <w:tr w14:paraId="4B3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48C262F">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6ABC777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6C9D858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64B1272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639CEEE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55FD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232AA3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D7EBEA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5526A01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tc>
        <w:tc>
          <w:tcPr>
            <w:tcW w:w="696" w:type="dxa"/>
            <w:tcBorders>
              <w:tl2br w:val="nil"/>
              <w:tr2bl w:val="nil"/>
            </w:tcBorders>
            <w:vAlign w:val="center"/>
          </w:tcPr>
          <w:p w14:paraId="7F539B7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4856" w:type="dxa"/>
            <w:tcBorders>
              <w:tl2br w:val="nil"/>
              <w:tr2bl w:val="nil"/>
            </w:tcBorders>
            <w:vAlign w:val="center"/>
          </w:tcPr>
          <w:p w14:paraId="74B49E44">
            <w:pPr>
              <w:pStyle w:val="18"/>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4D4D26CD">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投</w:t>
            </w:r>
            <w:r>
              <w:rPr>
                <w:rFonts w:hint="eastAsia" w:asciiTheme="minorEastAsia" w:hAnsiTheme="minorEastAsia" w:eastAsiaTheme="minorEastAsia" w:cstheme="minorEastAsia"/>
                <w:b w:val="0"/>
                <w:bCs w:val="0"/>
                <w:sz w:val="21"/>
                <w:szCs w:val="21"/>
                <w:highlight w:val="none"/>
              </w:rPr>
              <w:t>标人202</w:t>
            </w: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年1月1日起至本项目投标截止之日（以合同签订时间为准），承担过</w:t>
            </w:r>
            <w:r>
              <w:rPr>
                <w:rFonts w:hint="eastAsia" w:asciiTheme="minorEastAsia" w:hAnsiTheme="minorEastAsia" w:eastAsiaTheme="minorEastAsia" w:cstheme="minorEastAsia"/>
                <w:b w:val="0"/>
                <w:bCs w:val="0"/>
                <w:kern w:val="2"/>
                <w:sz w:val="21"/>
                <w:szCs w:val="21"/>
                <w:highlight w:val="none"/>
                <w:lang w:val="en-US" w:eastAsia="zh-CN" w:bidi="ar-SA"/>
              </w:rPr>
              <w:t>参加过副省级（或以上）城市的国家机关或事业单位</w:t>
            </w:r>
            <w:r>
              <w:rPr>
                <w:rFonts w:hint="eastAsia" w:asciiTheme="minorEastAsia" w:hAnsiTheme="minorEastAsia" w:eastAsiaTheme="minorEastAsia" w:cstheme="minorEastAsia"/>
                <w:b w:val="0"/>
                <w:bCs w:val="0"/>
                <w:kern w:val="2"/>
                <w:sz w:val="21"/>
                <w:szCs w:val="21"/>
                <w:highlight w:val="yellow"/>
                <w:lang w:val="en-US" w:eastAsia="zh-CN" w:bidi="ar-SA"/>
              </w:rPr>
              <w:t>或国央企</w:t>
            </w:r>
            <w:r>
              <w:rPr>
                <w:rFonts w:hint="eastAsia" w:asciiTheme="minorEastAsia" w:hAnsiTheme="minorEastAsia" w:eastAsiaTheme="minorEastAsia" w:cstheme="minorEastAsia"/>
                <w:b w:val="0"/>
                <w:bCs w:val="0"/>
                <w:kern w:val="2"/>
                <w:sz w:val="21"/>
                <w:szCs w:val="21"/>
                <w:highlight w:val="none"/>
                <w:lang w:val="en-US" w:eastAsia="zh-CN" w:bidi="ar-SA"/>
              </w:rPr>
              <w:t>委托的</w:t>
            </w:r>
            <w:r>
              <w:rPr>
                <w:rFonts w:hint="eastAsia" w:asciiTheme="minorEastAsia" w:hAnsiTheme="minorEastAsia" w:eastAsiaTheme="minorEastAsia" w:cstheme="minorEastAsia"/>
                <w:b w:val="0"/>
                <w:bCs w:val="0"/>
                <w:sz w:val="21"/>
                <w:szCs w:val="21"/>
                <w:highlight w:val="none"/>
              </w:rPr>
              <w:t>物业租赁价格相关评估项目经验的：</w:t>
            </w:r>
          </w:p>
          <w:p w14:paraId="08932F3B">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1、单个项目建筑面积≥3000㎡，每提供1个得7分</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yellow"/>
                <w:lang w:val="en-US" w:eastAsia="zh-CN"/>
              </w:rPr>
              <w:t>本项最高可得35分</w:t>
            </w:r>
            <w:r>
              <w:rPr>
                <w:rFonts w:hint="eastAsia" w:asciiTheme="minorEastAsia" w:hAnsiTheme="minorEastAsia" w:eastAsiaTheme="minorEastAsia" w:cstheme="minorEastAsia"/>
                <w:b w:val="0"/>
                <w:bCs w:val="0"/>
                <w:sz w:val="21"/>
                <w:szCs w:val="21"/>
                <w:highlight w:val="yellow"/>
              </w:rPr>
              <w:t>；</w:t>
            </w:r>
          </w:p>
          <w:p w14:paraId="10508CE3">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2、1000㎡≤单个项目建筑面积＜3000㎡的，每提供1个得4分，本项最高可得44分；</w:t>
            </w:r>
          </w:p>
          <w:p w14:paraId="0C2A40ED">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3、100㎡≤单个项目建筑面积＜1000㎡的，每提供1个得3分，本项最高可得21分。</w:t>
            </w:r>
          </w:p>
          <w:p w14:paraId="287B8A3B">
            <w:pPr>
              <w:pStyle w:val="2"/>
              <w:adjustRightInd w:val="0"/>
              <w:snapToGrid w:val="0"/>
              <w:spacing w:line="320" w:lineRule="exac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以上三项累加计分，最高得100分。（同一项目只计一次分，以最高分计分，同一项目连续续签的不重复计分）。</w:t>
            </w:r>
          </w:p>
          <w:p w14:paraId="52253C99">
            <w:pPr>
              <w:pStyle w:val="2"/>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5740156C">
            <w:pPr>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1.提供合同关键页（包括但不限于合同的项目名称、服务内容、签订日期、合同双方签字盖章页）。</w:t>
            </w:r>
          </w:p>
        </w:tc>
      </w:tr>
      <w:tr w14:paraId="5027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E95C9FC">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1369DC6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2264" w:type="dxa"/>
            <w:tcBorders>
              <w:tl2br w:val="nil"/>
              <w:tr2bl w:val="nil"/>
            </w:tcBorders>
            <w:vAlign w:val="center"/>
          </w:tcPr>
          <w:p w14:paraId="72415FA2">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履约评价</w:t>
            </w:r>
          </w:p>
        </w:tc>
        <w:tc>
          <w:tcPr>
            <w:tcW w:w="696" w:type="dxa"/>
            <w:tcBorders>
              <w:tl2br w:val="nil"/>
              <w:tr2bl w:val="nil"/>
            </w:tcBorders>
            <w:vAlign w:val="center"/>
          </w:tcPr>
          <w:p w14:paraId="23E6FD2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center"/>
          </w:tcPr>
          <w:p w14:paraId="41E4A622">
            <w:pPr>
              <w:numPr>
                <w:ilvl w:val="0"/>
                <w:numId w:val="0"/>
              </w:numPr>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2"/>
                <w:sz w:val="21"/>
                <w:szCs w:val="21"/>
                <w:highlight w:val="none"/>
                <w:lang w:val="en-US" w:eastAsia="zh-CN" w:bidi="ar-SA"/>
              </w:rPr>
              <w:t>（一）</w:t>
            </w:r>
            <w:r>
              <w:rPr>
                <w:rFonts w:hint="eastAsia" w:asciiTheme="minorEastAsia" w:hAnsiTheme="minorEastAsia" w:eastAsiaTheme="minorEastAsia" w:cstheme="minorEastAsia"/>
                <w:b/>
                <w:bCs/>
                <w:sz w:val="21"/>
                <w:szCs w:val="21"/>
                <w:highlight w:val="none"/>
              </w:rPr>
              <w:t>评分内容：</w:t>
            </w:r>
          </w:p>
          <w:p w14:paraId="469C09B8">
            <w:pPr>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供应商在上述“有效业绩”评审项中参加评审并被认定有效的业绩，能够提供用户出具的履约评价书，且评价为优或者满意</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或同等最高评价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sz w:val="21"/>
                <w:szCs w:val="21"/>
                <w:highlight w:val="none"/>
                <w:lang w:val="en-US" w:eastAsia="zh-CN"/>
              </w:rPr>
              <w:t>每个项目</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分，其他情况得0分；最高得</w:t>
            </w:r>
            <w:r>
              <w:rPr>
                <w:rFonts w:hint="eastAsia" w:asciiTheme="minorEastAsia" w:hAnsiTheme="minorEastAsia" w:eastAsiaTheme="minorEastAsia" w:cstheme="minorEastAsia"/>
                <w:kern w:val="0"/>
                <w:sz w:val="21"/>
                <w:szCs w:val="21"/>
                <w:highlight w:val="none"/>
                <w:u w:val="single"/>
              </w:rPr>
              <w:t>100</w:t>
            </w:r>
            <w:r>
              <w:rPr>
                <w:rFonts w:hint="eastAsia" w:asciiTheme="minorEastAsia" w:hAnsiTheme="minorEastAsia" w:eastAsiaTheme="minorEastAsia" w:cstheme="minorEastAsia"/>
                <w:sz w:val="21"/>
                <w:szCs w:val="21"/>
                <w:highlight w:val="none"/>
              </w:rPr>
              <w:t>分。</w:t>
            </w:r>
          </w:p>
          <w:p w14:paraId="2DA1F6D0">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不提供或者不能有效证明的，得0分。</w:t>
            </w:r>
          </w:p>
          <w:p w14:paraId="0DB96302">
            <w:pPr>
              <w:pStyle w:val="2"/>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37BCC76E">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须提供用户出具的履约评价书扫描件（评价书需有甲方公章或业务章） 。</w:t>
            </w:r>
          </w:p>
        </w:tc>
      </w:tr>
      <w:tr w14:paraId="2A09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EA26168">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CAC5A22">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2264" w:type="dxa"/>
            <w:tcBorders>
              <w:tl2br w:val="nil"/>
              <w:tr2bl w:val="nil"/>
            </w:tcBorders>
            <w:vAlign w:val="center"/>
          </w:tcPr>
          <w:p w14:paraId="6C397809">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认证情况</w:t>
            </w:r>
          </w:p>
        </w:tc>
        <w:tc>
          <w:tcPr>
            <w:tcW w:w="696" w:type="dxa"/>
            <w:tcBorders>
              <w:tl2br w:val="nil"/>
              <w:tr2bl w:val="nil"/>
            </w:tcBorders>
            <w:vAlign w:val="center"/>
          </w:tcPr>
          <w:p w14:paraId="049BA10A">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center"/>
          </w:tcPr>
          <w:p w14:paraId="27EBBFF5">
            <w:pPr>
              <w:numPr>
                <w:ilvl w:val="0"/>
                <w:numId w:val="0"/>
              </w:numPr>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2"/>
                <w:sz w:val="21"/>
                <w:szCs w:val="21"/>
                <w:highlight w:val="none"/>
                <w:lang w:val="en-US" w:eastAsia="zh-CN" w:bidi="ar-SA"/>
              </w:rPr>
              <w:t>（一）</w:t>
            </w:r>
            <w:r>
              <w:rPr>
                <w:rFonts w:hint="eastAsia" w:asciiTheme="minorEastAsia" w:hAnsiTheme="minorEastAsia" w:eastAsiaTheme="minorEastAsia" w:cstheme="minorEastAsia"/>
                <w:b/>
                <w:bCs/>
                <w:sz w:val="21"/>
                <w:szCs w:val="21"/>
                <w:highlight w:val="none"/>
              </w:rPr>
              <w:t>评分内容：</w:t>
            </w:r>
          </w:p>
          <w:p w14:paraId="2F084A14">
            <w:pPr>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sz w:val="21"/>
                <w:szCs w:val="21"/>
                <w:highlight w:val="none"/>
              </w:rPr>
              <w:t>省级或以上住房和城乡建设厅颁发的房地产估价机构备案证书且备案等级为</w:t>
            </w:r>
            <w:r>
              <w:rPr>
                <w:rFonts w:hint="eastAsia" w:asciiTheme="minorEastAsia" w:hAnsiTheme="minorEastAsia" w:eastAsiaTheme="minorEastAsia" w:cstheme="minorEastAsia"/>
                <w:sz w:val="21"/>
                <w:szCs w:val="21"/>
                <w:highlight w:val="none"/>
                <w:lang w:val="en-US" w:eastAsia="zh-CN"/>
              </w:rPr>
              <w:t>一</w:t>
            </w:r>
            <w:r>
              <w:rPr>
                <w:rFonts w:hint="eastAsia" w:asciiTheme="minorEastAsia" w:hAnsiTheme="minorEastAsia" w:eastAsiaTheme="minorEastAsia" w:cstheme="minorEastAsia"/>
                <w:sz w:val="21"/>
                <w:szCs w:val="21"/>
                <w:highlight w:val="none"/>
              </w:rPr>
              <w:t>级的，得</w:t>
            </w:r>
            <w:r>
              <w:rPr>
                <w:rFonts w:hint="eastAsia" w:asciiTheme="minorEastAsia" w:hAnsiTheme="minorEastAsia" w:eastAsiaTheme="minorEastAsia" w:cstheme="minorEastAsia"/>
                <w:sz w:val="21"/>
                <w:szCs w:val="21"/>
                <w:highlight w:val="none"/>
                <w:lang w:val="en-US" w:eastAsia="zh-CN"/>
              </w:rPr>
              <w:t>40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63EEB376">
            <w:pPr>
              <w:numPr>
                <w:ilvl w:val="-1"/>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省级或以上住房和城乡建设厅颁发的房地产估价机构备案证书且备案等级为</w:t>
            </w:r>
            <w:r>
              <w:rPr>
                <w:rFonts w:hint="eastAsia" w:asciiTheme="minorEastAsia" w:hAnsiTheme="minorEastAsia" w:eastAsiaTheme="minorEastAsia" w:cstheme="minorEastAsia"/>
                <w:sz w:val="21"/>
                <w:szCs w:val="21"/>
                <w:highlight w:val="none"/>
                <w:lang w:val="en-US" w:eastAsia="zh-CN"/>
              </w:rPr>
              <w:t>二</w:t>
            </w:r>
            <w:r>
              <w:rPr>
                <w:rFonts w:hint="eastAsia" w:asciiTheme="minorEastAsia" w:hAnsiTheme="minorEastAsia" w:eastAsiaTheme="minorEastAsia" w:cstheme="minorEastAsia"/>
                <w:sz w:val="21"/>
                <w:szCs w:val="21"/>
                <w:highlight w:val="none"/>
              </w:rPr>
              <w:t>级的，得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0338C043">
            <w:pPr>
              <w:numPr>
                <w:ilvl w:val="-1"/>
                <w:numId w:val="0"/>
              </w:numPr>
              <w:jc w:val="lef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省级或以上住房和城乡建设厅颁发的房地产估价机构备案证书且备案等级为</w:t>
            </w:r>
            <w:r>
              <w:rPr>
                <w:rFonts w:hint="eastAsia" w:asciiTheme="minorEastAsia" w:hAnsiTheme="minorEastAsia" w:eastAsiaTheme="minorEastAsia" w:cstheme="minorEastAsia"/>
                <w:sz w:val="21"/>
                <w:szCs w:val="21"/>
                <w:highlight w:val="none"/>
                <w:lang w:val="en-US" w:eastAsia="zh-CN"/>
              </w:rPr>
              <w:t>三</w:t>
            </w:r>
            <w:r>
              <w:rPr>
                <w:rFonts w:hint="eastAsia" w:asciiTheme="minorEastAsia" w:hAnsiTheme="minorEastAsia" w:eastAsiaTheme="minorEastAsia" w:cstheme="minorEastAsia"/>
                <w:sz w:val="21"/>
                <w:szCs w:val="21"/>
                <w:highlight w:val="none"/>
              </w:rPr>
              <w:t>级的，得</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31C2000F">
            <w:pPr>
              <w:numPr>
                <w:ilvl w:val="-1"/>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同一证书不可重复得分，按最优情况计分。</w:t>
            </w:r>
          </w:p>
          <w:p w14:paraId="7A456807">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2.具有省级（或以上）相关行业协会颁发的土地估价机构信用等级证书，且等级为一级的，得</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分，其他不得分；</w:t>
            </w:r>
          </w:p>
          <w:p w14:paraId="3CA28985">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3.在财政部门进行过资产评估机构备案的得30分。</w:t>
            </w:r>
          </w:p>
          <w:p w14:paraId="5D392600">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以上累计计分，最高得100分，其它情况不得分。</w:t>
            </w:r>
          </w:p>
          <w:p w14:paraId="4AB25185">
            <w:pPr>
              <w:pStyle w:val="2"/>
              <w:adjustRightInd w:val="0"/>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440BC64C">
            <w:pPr>
              <w:ind w:firstLine="105" w:firstLineChars="5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1.</w:t>
            </w:r>
            <w:r>
              <w:rPr>
                <w:rFonts w:hint="eastAsia" w:asciiTheme="minorEastAsia" w:hAnsiTheme="minorEastAsia" w:eastAsiaTheme="minorEastAsia" w:cstheme="minorEastAsia"/>
                <w:b w:val="0"/>
                <w:bCs w:val="0"/>
                <w:sz w:val="21"/>
                <w:szCs w:val="21"/>
                <w:highlight w:val="none"/>
              </w:rPr>
              <w:t>提供有效期内房地产估价机构备案证书扫描件；</w:t>
            </w:r>
          </w:p>
          <w:p w14:paraId="636FA1D7">
            <w:pPr>
              <w:ind w:firstLine="105" w:firstLineChars="5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提供土地评估中介机构信用等级证书扫描件；若由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p>
          <w:p w14:paraId="757F938E">
            <w:pPr>
              <w:ind w:firstLine="105" w:firstLineChars="50"/>
              <w:jc w:val="left"/>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提供资产评估备案证明材料扫描件，及财政部门或中国资产评估协会官方网站查询截图；</w:t>
            </w:r>
          </w:p>
          <w:p w14:paraId="088D89B3">
            <w:pPr>
              <w:ind w:firstLine="105" w:firstLineChars="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4.</w:t>
            </w:r>
            <w:r>
              <w:rPr>
                <w:rFonts w:hint="eastAsia" w:asciiTheme="minorEastAsia" w:hAnsiTheme="minorEastAsia" w:eastAsiaTheme="minorEastAsia" w:cstheme="minorEastAsia"/>
                <w:b w:val="0"/>
                <w:bCs w:val="0"/>
                <w:sz w:val="21"/>
                <w:szCs w:val="21"/>
                <w:highlight w:val="none"/>
              </w:rPr>
              <w:t>评分中出现无证明资料或专家无法凭所提供资料判断是否得分的情况，一律作不得分处理。</w:t>
            </w:r>
          </w:p>
        </w:tc>
      </w:tr>
      <w:tr w14:paraId="1E02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693AE20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4F94C1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2264" w:type="dxa"/>
            <w:tcBorders>
              <w:tl2br w:val="nil"/>
              <w:tr2bl w:val="nil"/>
            </w:tcBorders>
            <w:vAlign w:val="center"/>
          </w:tcPr>
          <w:p w14:paraId="0B466353">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获奖情况</w:t>
            </w:r>
          </w:p>
        </w:tc>
        <w:tc>
          <w:tcPr>
            <w:tcW w:w="696" w:type="dxa"/>
            <w:tcBorders>
              <w:tl2br w:val="nil"/>
              <w:tr2bl w:val="nil"/>
            </w:tcBorders>
            <w:vAlign w:val="center"/>
          </w:tcPr>
          <w:p w14:paraId="454DB66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center"/>
          </w:tcPr>
          <w:p w14:paraId="380E7577">
            <w:pPr>
              <w:ind w:firstLine="105" w:firstLineChars="50"/>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4E192F2">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投标人在中国房地产估价师网（www.cirea.org.cn）</w:t>
            </w:r>
          </w:p>
          <w:p w14:paraId="7E31842C">
            <w:p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公布的2022</w:t>
            </w:r>
            <w:r>
              <w:rPr>
                <w:rFonts w:hint="eastAsia" w:asciiTheme="minorEastAsia" w:hAnsiTheme="minorEastAsia" w:eastAsiaTheme="minorEastAsia" w:cstheme="minorEastAsia"/>
                <w:sz w:val="21"/>
                <w:szCs w:val="21"/>
                <w:highlight w:val="none"/>
                <w:lang w:val="en-US" w:eastAsia="zh-CN"/>
              </w:rPr>
              <w:t>-2025任意一</w:t>
            </w:r>
            <w:r>
              <w:rPr>
                <w:rFonts w:hint="eastAsia" w:asciiTheme="minorEastAsia" w:hAnsiTheme="minorEastAsia" w:eastAsiaTheme="minorEastAsia" w:cstheme="minorEastAsia"/>
                <w:sz w:val="21"/>
                <w:szCs w:val="21"/>
                <w:highlight w:val="none"/>
              </w:rPr>
              <w:t>年度全国一级房地产估价机构综合排名前</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名（含第10名）的得100分，综合排名</w:t>
            </w:r>
            <w:r>
              <w:rPr>
                <w:rFonts w:hint="eastAsia" w:asciiTheme="minorEastAsia" w:hAnsiTheme="minorEastAsia" w:eastAsiaTheme="minorEastAsia" w:cstheme="minorEastAsia"/>
                <w:sz w:val="21"/>
                <w:szCs w:val="21"/>
                <w:highlight w:val="none"/>
                <w:lang w:val="en-US" w:eastAsia="zh-CN"/>
              </w:rPr>
              <w:t>10-30</w:t>
            </w:r>
            <w:r>
              <w:rPr>
                <w:rFonts w:hint="eastAsia" w:asciiTheme="minorEastAsia" w:hAnsiTheme="minorEastAsia" w:eastAsiaTheme="minorEastAsia" w:cstheme="minorEastAsia"/>
                <w:sz w:val="21"/>
                <w:szCs w:val="21"/>
                <w:highlight w:val="none"/>
              </w:rPr>
              <w:t>名(含第</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0名)得</w:t>
            </w:r>
            <w:r>
              <w:rPr>
                <w:rFonts w:hint="eastAsia" w:asciiTheme="minorEastAsia" w:hAnsiTheme="minorEastAsia" w:eastAsiaTheme="minorEastAsia" w:cstheme="minorEastAsia"/>
                <w:sz w:val="21"/>
                <w:szCs w:val="21"/>
                <w:highlight w:val="none"/>
                <w:lang w:val="en-US" w:eastAsia="zh-CN"/>
              </w:rPr>
              <w:t>60</w:t>
            </w:r>
            <w:r>
              <w:rPr>
                <w:rFonts w:hint="eastAsia" w:asciiTheme="minorEastAsia" w:hAnsiTheme="minorEastAsia" w:eastAsiaTheme="minorEastAsia" w:cstheme="minorEastAsia"/>
                <w:sz w:val="21"/>
                <w:szCs w:val="21"/>
                <w:highlight w:val="none"/>
              </w:rPr>
              <w:t>分；排名</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-50名（含第50名）得20分，其他情况不得分。本项最高得100分，其它情况不得分。</w:t>
            </w:r>
          </w:p>
          <w:p w14:paraId="5122A2F9">
            <w:pPr>
              <w:ind w:firstLine="105" w:firstLineChars="50"/>
              <w:jc w:val="lef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（二）评分标准：</w:t>
            </w:r>
          </w:p>
          <w:p w14:paraId="1CE1236B">
            <w:pPr>
              <w:ind w:firstLine="105" w:firstLineChars="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提供中国房地产估价师网站(http://www.cirea.org.cn/)截图或其他证明材料。</w:t>
            </w:r>
          </w:p>
        </w:tc>
      </w:tr>
      <w:tr w14:paraId="1648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3387A5A">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2058E9C">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2264" w:type="dxa"/>
            <w:tcBorders>
              <w:tl2br w:val="nil"/>
              <w:tr2bl w:val="nil"/>
            </w:tcBorders>
            <w:vAlign w:val="center"/>
          </w:tcPr>
          <w:p w14:paraId="39A9103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自主知识产权产品（创新、设计）情况</w:t>
            </w:r>
          </w:p>
        </w:tc>
        <w:tc>
          <w:tcPr>
            <w:tcW w:w="696" w:type="dxa"/>
            <w:tcBorders>
              <w:tl2br w:val="nil"/>
              <w:tr2bl w:val="nil"/>
            </w:tcBorders>
            <w:vAlign w:val="center"/>
          </w:tcPr>
          <w:p w14:paraId="337DFC4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vAlign w:val="top"/>
          </w:tcPr>
          <w:p w14:paraId="6FE9BD5D">
            <w:pPr>
              <w:pStyle w:val="18"/>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268E42EC">
            <w:pPr>
              <w:pStyle w:val="18"/>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考察投标人在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房地产估价类</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或</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数据采集类</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或“信息查勘类”或“收费管理类”或“报告生成类”或“楼盘字典类”或“评估知识管理类”或“租金批量评估类”</w:t>
            </w:r>
            <w:r>
              <w:rPr>
                <w:rFonts w:hint="eastAsia" w:asciiTheme="minorEastAsia" w:hAnsiTheme="minorEastAsia" w:eastAsiaTheme="minorEastAsia" w:cstheme="minorEastAsia"/>
                <w:sz w:val="21"/>
                <w:szCs w:val="21"/>
                <w:highlight w:val="none"/>
              </w:rPr>
              <w:t>评估管理软件类著作权证书，每提供1项得</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分，最多得100分。</w:t>
            </w:r>
          </w:p>
          <w:p w14:paraId="0749A10A">
            <w:pPr>
              <w:pStyle w:val="18"/>
              <w:snapToGrid w:val="0"/>
              <w:spacing w:line="320" w:lineRule="exact"/>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176C2A1E">
            <w:pPr>
              <w:pStyle w:val="18"/>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1.提供计算机软件著作权登记证书（著作权人须为投标人）；【或提供专利证书（著作权人须为投标人）】；</w:t>
            </w:r>
          </w:p>
          <w:p w14:paraId="57A74A84">
            <w:pPr>
              <w:pStyle w:val="18"/>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2.提供购买或租赁的计算机软件著作权登记证书（著作权人须为出售/出租方）和购买合同（或租赁合同）；【或提供购买或租赁的专利证书（著作权人须为出售/出租方）和购买合同（或租赁合同）】；</w:t>
            </w:r>
          </w:p>
          <w:p w14:paraId="0322BBC9">
            <w:pPr>
              <w:adjustRightInd w:val="0"/>
              <w:snapToGrid w:val="0"/>
              <w:spacing w:after="160" w:line="320" w:lineRule="exact"/>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3.评分中出现无证明资料或专家无法凭所提供资料判断是否得分的情况，一律作不得分处理。</w:t>
            </w:r>
          </w:p>
        </w:tc>
      </w:tr>
      <w:tr w14:paraId="3847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1D65AF9">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4D0A3D3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2264" w:type="dxa"/>
            <w:tcBorders>
              <w:tl2br w:val="nil"/>
              <w:tr2bl w:val="nil"/>
            </w:tcBorders>
            <w:vAlign w:val="center"/>
          </w:tcPr>
          <w:p w14:paraId="7D8ED17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服务网点</w:t>
            </w:r>
          </w:p>
        </w:tc>
        <w:tc>
          <w:tcPr>
            <w:tcW w:w="696" w:type="dxa"/>
            <w:tcBorders>
              <w:tl2br w:val="nil"/>
              <w:tr2bl w:val="nil"/>
            </w:tcBorders>
            <w:vAlign w:val="center"/>
          </w:tcPr>
          <w:p w14:paraId="443928C8">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tcPr>
          <w:p w14:paraId="1E2F3EF4">
            <w:pPr>
              <w:adjustRightInd w:val="0"/>
              <w:snapToGrid w:val="0"/>
              <w:spacing w:line="320" w:lineRule="exact"/>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0E3734B4">
            <w:pPr>
              <w:adjustRightInd w:val="0"/>
              <w:snapToGrid w:val="0"/>
              <w:spacing w:line="320" w:lineRule="exact"/>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供应商承诺中标后提供本地（深圳市）服务网点的，得100分。</w:t>
            </w:r>
          </w:p>
          <w:p w14:paraId="439C8F56">
            <w:pPr>
              <w:adjustRightInd w:val="0"/>
              <w:snapToGrid w:val="0"/>
              <w:spacing w:line="320" w:lineRule="exact"/>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3FB90ECA">
            <w:pPr>
              <w:adjustRightInd w:val="0"/>
              <w:snapToGrid w:val="0"/>
              <w:spacing w:after="160" w:line="32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要求提供承诺函（格式见招标文件第四章-投标文件附件-服务网点-承诺函）作为得分依据，未按招标文件要求提供承诺函的不得分。</w:t>
            </w:r>
          </w:p>
        </w:tc>
      </w:tr>
      <w:tr w14:paraId="5B4A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645F10A">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4</w:t>
            </w:r>
          </w:p>
        </w:tc>
        <w:tc>
          <w:tcPr>
            <w:tcW w:w="3508" w:type="dxa"/>
            <w:gridSpan w:val="3"/>
            <w:tcBorders>
              <w:tl2br w:val="nil"/>
              <w:tr2bl w:val="nil"/>
            </w:tcBorders>
            <w:vAlign w:val="center"/>
          </w:tcPr>
          <w:p w14:paraId="73095C62">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诚信情况</w:t>
            </w:r>
          </w:p>
        </w:tc>
        <w:tc>
          <w:tcPr>
            <w:tcW w:w="4856" w:type="dxa"/>
            <w:tcBorders>
              <w:tl2br w:val="nil"/>
              <w:tr2bl w:val="nil"/>
            </w:tcBorders>
          </w:tcPr>
          <w:p w14:paraId="027D2D44">
            <w:pPr>
              <w:wordWrap w:val="0"/>
              <w:adjustRightInd w:val="0"/>
              <w:snapToGrid w:val="0"/>
              <w:spacing w:line="320" w:lineRule="exact"/>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5</w:t>
            </w:r>
          </w:p>
        </w:tc>
      </w:tr>
      <w:tr w14:paraId="4C5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1B57A05">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6F377AC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p>
        </w:tc>
      </w:tr>
      <w:tr w14:paraId="10ED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094549C3">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67A487C7">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3549E89B">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4325E54F">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3AD498F4">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20F8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7EE6471">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7BC77C1D">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2653158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诚信情况</w:t>
            </w:r>
          </w:p>
        </w:tc>
        <w:tc>
          <w:tcPr>
            <w:tcW w:w="696" w:type="dxa"/>
            <w:tcBorders>
              <w:tl2br w:val="nil"/>
              <w:tr2bl w:val="nil"/>
            </w:tcBorders>
            <w:vAlign w:val="center"/>
          </w:tcPr>
          <w:p w14:paraId="7243105E">
            <w:pPr>
              <w:wordWrap w:val="0"/>
              <w:adjustRightInd w:val="0"/>
              <w:snapToGrid w:val="0"/>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856" w:type="dxa"/>
            <w:tcBorders>
              <w:tl2br w:val="nil"/>
              <w:tr2bl w:val="nil"/>
            </w:tcBorders>
          </w:tcPr>
          <w:p w14:paraId="3C8B1575">
            <w:pPr>
              <w:wordWrap w:val="0"/>
              <w:adjustRightInd w:val="0"/>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5685455C">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p w14:paraId="11EDFD4A">
            <w:pPr>
              <w:wordWrap w:val="0"/>
              <w:adjustRightInd w:val="0"/>
              <w:snapToGrid w:val="0"/>
              <w:spacing w:line="320" w:lineRule="exac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491B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F668880">
            <w:pPr>
              <w:adjustRightInd w:val="0"/>
              <w:snapToGrid w:val="0"/>
              <w:spacing w:line="320" w:lineRule="exact"/>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60C1793C">
            <w:pPr>
              <w:wordWrap w:val="0"/>
              <w:adjustRightInd w:val="0"/>
              <w:snapToGrid w:val="0"/>
              <w:spacing w:line="320" w:lineRule="exact"/>
              <w:rPr>
                <w:rFonts w:hint="eastAsia" w:asciiTheme="minorEastAsia" w:hAnsiTheme="minorEastAsia" w:eastAsiaTheme="minorEastAsia" w:cstheme="minorEastAsia"/>
                <w:sz w:val="21"/>
                <w:szCs w:val="21"/>
                <w:highlight w:val="none"/>
              </w:rPr>
            </w:pPr>
          </w:p>
        </w:tc>
      </w:tr>
    </w:tbl>
    <w:p w14:paraId="6DC0C8D8">
      <w:pPr>
        <w:rPr>
          <w:highlight w:val="none"/>
        </w:rPr>
        <w:sectPr>
          <w:pgSz w:w="11907" w:h="16840"/>
          <w:pgMar w:top="1440" w:right="1417" w:bottom="1440" w:left="1417" w:header="851" w:footer="992" w:gutter="0"/>
          <w:cols w:space="425" w:num="1"/>
          <w:titlePg/>
          <w:docGrid w:linePitch="462" w:charSpace="0"/>
        </w:sectPr>
      </w:pPr>
    </w:p>
    <w:p w14:paraId="10EC495E">
      <w:pPr>
        <w:jc w:val="center"/>
        <w:rPr>
          <w:rFonts w:hint="eastAsia"/>
          <w:b/>
          <w:sz w:val="120"/>
          <w:szCs w:val="120"/>
          <w:highlight w:val="none"/>
        </w:rPr>
      </w:pPr>
    </w:p>
    <w:p w14:paraId="70FB97A3">
      <w:pPr>
        <w:jc w:val="center"/>
        <w:rPr>
          <w:rFonts w:hint="eastAsia"/>
          <w:b/>
          <w:sz w:val="120"/>
          <w:szCs w:val="120"/>
          <w:highlight w:val="none"/>
        </w:rPr>
      </w:pPr>
    </w:p>
    <w:p w14:paraId="4F926494">
      <w:pPr>
        <w:jc w:val="center"/>
        <w:rPr>
          <w:rFonts w:hint="eastAsia"/>
          <w:b/>
          <w:sz w:val="120"/>
          <w:szCs w:val="120"/>
          <w:highlight w:val="none"/>
        </w:rPr>
      </w:pPr>
    </w:p>
    <w:p w14:paraId="33B51C35">
      <w:pPr>
        <w:jc w:val="center"/>
        <w:rPr>
          <w:b/>
          <w:sz w:val="120"/>
          <w:szCs w:val="120"/>
          <w:highlight w:val="none"/>
        </w:rPr>
      </w:pPr>
      <w:r>
        <w:rPr>
          <w:rFonts w:hint="eastAsia"/>
          <w:b/>
          <w:sz w:val="120"/>
          <w:szCs w:val="120"/>
          <w:highlight w:val="none"/>
        </w:rPr>
        <w:t>政府采购</w:t>
      </w:r>
    </w:p>
    <w:p w14:paraId="08F47F23">
      <w:pPr>
        <w:jc w:val="center"/>
        <w:rPr>
          <w:b/>
          <w:sz w:val="120"/>
          <w:szCs w:val="120"/>
          <w:highlight w:val="none"/>
        </w:rPr>
      </w:pPr>
      <w:r>
        <w:rPr>
          <w:rFonts w:hint="eastAsia"/>
          <w:b/>
          <w:sz w:val="120"/>
          <w:szCs w:val="120"/>
          <w:highlight w:val="none"/>
        </w:rPr>
        <w:t>招标文件</w:t>
      </w:r>
    </w:p>
    <w:p w14:paraId="6AC281A3">
      <w:pPr>
        <w:jc w:val="center"/>
        <w:rPr>
          <w:b/>
          <w:sz w:val="52"/>
          <w:szCs w:val="52"/>
          <w:highlight w:val="none"/>
        </w:rPr>
      </w:pPr>
      <w:r>
        <w:rPr>
          <w:rFonts w:hint="eastAsia"/>
          <w:b/>
          <w:sz w:val="52"/>
          <w:szCs w:val="52"/>
          <w:highlight w:val="none"/>
        </w:rPr>
        <w:t>（服务类）</w:t>
      </w:r>
    </w:p>
    <w:p w14:paraId="289FAED2">
      <w:pPr>
        <w:jc w:val="center"/>
        <w:rPr>
          <w:b/>
          <w:sz w:val="44"/>
          <w:szCs w:val="44"/>
          <w:highlight w:val="none"/>
        </w:rPr>
      </w:pPr>
    </w:p>
    <w:p w14:paraId="28630849">
      <w:pPr>
        <w:jc w:val="center"/>
        <w:rPr>
          <w:b/>
          <w:sz w:val="44"/>
          <w:szCs w:val="44"/>
          <w:highlight w:val="none"/>
        </w:rPr>
      </w:pPr>
    </w:p>
    <w:p w14:paraId="23D9893C">
      <w:pPr>
        <w:jc w:val="center"/>
        <w:rPr>
          <w:b/>
          <w:sz w:val="44"/>
          <w:szCs w:val="44"/>
          <w:highlight w:val="none"/>
        </w:rPr>
      </w:pPr>
    </w:p>
    <w:p w14:paraId="5DA4E1B2">
      <w:pPr>
        <w:jc w:val="center"/>
        <w:rPr>
          <w:b/>
          <w:sz w:val="44"/>
          <w:szCs w:val="44"/>
          <w:highlight w:val="none"/>
        </w:rPr>
      </w:pPr>
    </w:p>
    <w:p w14:paraId="5167D4B5">
      <w:pPr>
        <w:jc w:val="center"/>
        <w:rPr>
          <w:b/>
          <w:sz w:val="44"/>
          <w:szCs w:val="44"/>
          <w:highlight w:val="none"/>
        </w:rPr>
      </w:pPr>
    </w:p>
    <w:p w14:paraId="1BE3BA1E">
      <w:pPr>
        <w:jc w:val="center"/>
        <w:rPr>
          <w:b/>
          <w:sz w:val="44"/>
          <w:szCs w:val="44"/>
          <w:highlight w:val="none"/>
        </w:rPr>
      </w:pPr>
    </w:p>
    <w:p w14:paraId="73EB08E2">
      <w:pPr>
        <w:jc w:val="center"/>
        <w:rPr>
          <w:b/>
          <w:sz w:val="44"/>
          <w:szCs w:val="44"/>
          <w:highlight w:val="none"/>
        </w:rPr>
      </w:pPr>
    </w:p>
    <w:p w14:paraId="15D708DE">
      <w:pPr>
        <w:jc w:val="center"/>
        <w:rPr>
          <w:b/>
          <w:sz w:val="44"/>
          <w:szCs w:val="44"/>
          <w:highlight w:val="none"/>
        </w:rPr>
      </w:pPr>
    </w:p>
    <w:p w14:paraId="74A10FA8">
      <w:pPr>
        <w:jc w:val="center"/>
        <w:rPr>
          <w:b/>
          <w:sz w:val="44"/>
          <w:szCs w:val="44"/>
          <w:highlight w:val="none"/>
        </w:rPr>
      </w:pPr>
      <w:bookmarkStart w:id="0" w:name="_Hlk71465316"/>
      <w:r>
        <w:rPr>
          <w:rFonts w:hint="eastAsia"/>
          <w:b/>
          <w:sz w:val="44"/>
          <w:szCs w:val="44"/>
          <w:highlight w:val="none"/>
        </w:rPr>
        <w:t>深圳公共资源交易中心</w:t>
      </w:r>
    </w:p>
    <w:p w14:paraId="031DD7C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0"/>
    </w:p>
    <w:p w14:paraId="4C6ADA60">
      <w:pPr>
        <w:ind w:firstLine="420" w:firstLineChars="200"/>
        <w:rPr>
          <w:rFonts w:hint="eastAsia"/>
          <w:highlight w:val="none"/>
        </w:rPr>
      </w:pPr>
      <w:r>
        <w:rPr>
          <w:rFonts w:hint="eastAsia"/>
          <w:highlight w:val="none"/>
        </w:rPr>
        <w:br w:type="page"/>
      </w:r>
    </w:p>
    <w:p w14:paraId="643F30D5">
      <w:pPr>
        <w:pStyle w:val="4"/>
        <w:rPr>
          <w:highlight w:val="none"/>
        </w:rPr>
      </w:pPr>
      <w:r>
        <w:rPr>
          <w:rFonts w:hint="eastAsia"/>
          <w:highlight w:val="none"/>
        </w:rPr>
        <w:t>目   录</w:t>
      </w:r>
    </w:p>
    <w:p w14:paraId="4A1FABE3">
      <w:pPr>
        <w:outlineLvl w:val="0"/>
        <w:rPr>
          <w:b/>
          <w:sz w:val="24"/>
          <w:highlight w:val="none"/>
        </w:rPr>
      </w:pPr>
      <w:r>
        <w:rPr>
          <w:rFonts w:hint="eastAsia"/>
          <w:b/>
          <w:sz w:val="24"/>
          <w:highlight w:val="none"/>
        </w:rPr>
        <w:t>第一册  专用条款</w:t>
      </w:r>
    </w:p>
    <w:p w14:paraId="7AB23C6E">
      <w:pPr>
        <w:ind w:firstLine="960" w:firstLineChars="400"/>
        <w:rPr>
          <w:sz w:val="24"/>
          <w:highlight w:val="none"/>
        </w:rPr>
      </w:pPr>
      <w:r>
        <w:rPr>
          <w:rFonts w:hint="eastAsia"/>
          <w:sz w:val="24"/>
          <w:highlight w:val="none"/>
        </w:rPr>
        <w:t>关键信息</w:t>
      </w:r>
    </w:p>
    <w:p w14:paraId="5928767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00FFF6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0886E87E">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C48DA8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DA9B845">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0F59A2C">
      <w:pPr>
        <w:rPr>
          <w:b/>
          <w:sz w:val="24"/>
          <w:highlight w:val="none"/>
        </w:rPr>
      </w:pPr>
    </w:p>
    <w:p w14:paraId="54EA1578">
      <w:pPr>
        <w:outlineLvl w:val="0"/>
        <w:rPr>
          <w:b/>
          <w:sz w:val="24"/>
          <w:highlight w:val="none"/>
        </w:rPr>
      </w:pPr>
      <w:r>
        <w:rPr>
          <w:rFonts w:hint="eastAsia"/>
          <w:b/>
          <w:sz w:val="24"/>
          <w:highlight w:val="none"/>
        </w:rPr>
        <w:t>第二册  通用条款</w:t>
      </w:r>
    </w:p>
    <w:p w14:paraId="123479EF">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6F95D4E2">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481D1EF">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D726CDD">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FE3B18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8A83D42">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BD9C6C1">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1D1BF10">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964130F">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2C243DBA">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6E177E">
      <w:pPr>
        <w:ind w:firstLine="1050" w:firstLineChars="500"/>
        <w:outlineLvl w:val="0"/>
        <w:rPr>
          <w:b/>
          <w:sz w:val="24"/>
          <w:highlight w:val="none"/>
        </w:rPr>
      </w:pPr>
      <w:r>
        <w:rPr>
          <w:rFonts w:hint="eastAsia" w:ascii="宋体" w:hAnsi="宋体"/>
          <w:szCs w:val="21"/>
          <w:highlight w:val="none"/>
        </w:rPr>
        <w:t>第十一章  质疑处理</w:t>
      </w:r>
    </w:p>
    <w:p w14:paraId="66EFAEB1">
      <w:pPr>
        <w:spacing w:line="360" w:lineRule="auto"/>
        <w:ind w:firstLine="420" w:firstLineChars="200"/>
        <w:jc w:val="left"/>
        <w:rPr>
          <w:rFonts w:ascii="宋体" w:hAnsi="宋体"/>
          <w:szCs w:val="21"/>
          <w:highlight w:val="none"/>
        </w:rPr>
      </w:pPr>
    </w:p>
    <w:p w14:paraId="2999FD90">
      <w:pPr>
        <w:pStyle w:val="4"/>
        <w:rPr>
          <w:sz w:val="24"/>
          <w:highlight w:val="none"/>
        </w:rPr>
      </w:pPr>
      <w:r>
        <w:rPr>
          <w:highlight w:val="none"/>
        </w:rPr>
        <w:br w:type="page"/>
      </w:r>
      <w:bookmarkStart w:id="2" w:name="bt合同条款及格式"/>
      <w:bookmarkEnd w:id="2"/>
      <w:bookmarkStart w:id="3" w:name="bt合同格式"/>
      <w:bookmarkEnd w:id="3"/>
      <w:bookmarkStart w:id="4" w:name="bt说明"/>
      <w:bookmarkEnd w:id="4"/>
      <w:bookmarkStart w:id="5" w:name="合同格式"/>
      <w:bookmarkEnd w:id="5"/>
      <w:bookmarkStart w:id="6" w:name="bt本工程承诺书"/>
      <w:bookmarkEnd w:id="6"/>
      <w:bookmarkStart w:id="7" w:name="bt投标函"/>
      <w:bookmarkEnd w:id="7"/>
      <w:bookmarkStart w:id="8" w:name="bt合同条款"/>
      <w:bookmarkEnd w:id="8"/>
      <w:bookmarkStart w:id="9" w:name="bt投标文件签署授权委托书"/>
      <w:bookmarkEnd w:id="9"/>
      <w:bookmarkStart w:id="10" w:name="bt项目管理班子配备情况"/>
      <w:bookmarkEnd w:id="10"/>
      <w:bookmarkStart w:id="11" w:name="bt投标人情况介绍"/>
      <w:bookmarkEnd w:id="11"/>
      <w:bookmarkStart w:id="12" w:name="bt技术标投标文件格式"/>
      <w:bookmarkEnd w:id="12"/>
      <w:bookmarkStart w:id="13" w:name="bt其他资料由投标人自定"/>
      <w:bookmarkEnd w:id="13"/>
      <w:bookmarkStart w:id="14" w:name="bt开标一览表"/>
      <w:bookmarkEnd w:id="14"/>
      <w:bookmarkStart w:id="15" w:name="bt其他资料2"/>
      <w:bookmarkEnd w:id="15"/>
      <w:bookmarkStart w:id="16" w:name="bt商务标投标文件格式"/>
      <w:bookmarkEnd w:id="16"/>
      <w:bookmarkStart w:id="17" w:name="bt投标报价汇总表"/>
      <w:bookmarkEnd w:id="17"/>
      <w:bookmarkStart w:id="18" w:name="bt投标人须知"/>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45C9F3AF">
      <w:pPr>
        <w:pStyle w:val="7"/>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4F934204">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74F90D29">
              <w:trPr>
                <w:tblCellSpacing w:w="0" w:type="dxa"/>
                <w:jc w:val="center"/>
              </w:trPr>
              <w:tc>
                <w:tcPr>
                  <w:tcW w:w="8147" w:type="dxa"/>
                </w:tcPr>
                <w:p w14:paraId="62BFAEA8">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6E8D89F8">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1.投标人具有以下其中一项资质：</w:t>
                  </w:r>
                </w:p>
                <w:p w14:paraId="34E8CFDE">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（1）具有独立法人资格或是具有独立承担民事责任能力的其它组织（提供营业执照或事业单位法人证书等证明资料扫描件）；</w:t>
                  </w:r>
                </w:p>
                <w:p w14:paraId="529ACEAC">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14:paraId="6A9A83BB">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39730EC">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85D45CA">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73A53BA0">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5C6EF480">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26EB036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24C998E8">
                  <w:pPr>
                    <w:pStyle w:val="50"/>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3293BB8">
                  <w:pPr>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专门面向中小企业采购：否</w:t>
                  </w:r>
                  <w:r>
                    <w:rPr>
                      <w:rFonts w:hint="eastAsia" w:ascii="宋体" w:hAnsi="宋体" w:cs="宋体"/>
                      <w:kern w:val="0"/>
                      <w:szCs w:val="21"/>
                      <w:highlight w:val="none"/>
                      <w:lang w:eastAsia="zh-CN"/>
                    </w:rPr>
                    <w:t>。</w:t>
                  </w:r>
                </w:p>
                <w:p w14:paraId="0BA7711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p>
                <w:p w14:paraId="2D6BDA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48745169">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E09456E">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C1AE659">
            <w:pPr>
              <w:rPr>
                <w:rFonts w:ascii="宋体" w:hAnsi="宋体" w:cs="宋体"/>
                <w:sz w:val="24"/>
                <w:highlight w:val="none"/>
              </w:rPr>
            </w:pPr>
          </w:p>
        </w:tc>
      </w:tr>
    </w:tbl>
    <w:p w14:paraId="4D51685A">
      <w:pPr>
        <w:rPr>
          <w:highlight w:val="none"/>
        </w:rPr>
      </w:pPr>
      <w:r>
        <w:rPr>
          <w:rFonts w:hint="eastAsia"/>
          <w:highlight w:val="none"/>
        </w:rPr>
        <w:br w:type="page"/>
      </w:r>
    </w:p>
    <w:p w14:paraId="5636AFFC">
      <w:pPr>
        <w:pStyle w:val="7"/>
        <w:rPr>
          <w:sz w:val="28"/>
          <w:szCs w:val="28"/>
          <w:highlight w:val="none"/>
        </w:rPr>
      </w:pPr>
      <w:r>
        <w:rPr>
          <w:rFonts w:hint="eastAsia"/>
          <w:sz w:val="28"/>
          <w:szCs w:val="28"/>
          <w:highlight w:val="none"/>
        </w:rPr>
        <w:t>第二章 对通用条款的补充内容及其他关键信息</w:t>
      </w:r>
    </w:p>
    <w:p w14:paraId="26F34869">
      <w:pPr>
        <w:pStyle w:val="7"/>
        <w:spacing w:before="120" w:beforeLines="50" w:after="120" w:afterLines="50"/>
        <w:rPr>
          <w:rFonts w:hint="eastAsia"/>
          <w:szCs w:val="21"/>
          <w:highlight w:val="none"/>
        </w:rPr>
      </w:pPr>
      <w:bookmarkStart w:id="19" w:name="_Toc73517639"/>
      <w:bookmarkStart w:id="20" w:name="_Toc101074876"/>
      <w:bookmarkStart w:id="21" w:name="_Toc73518117"/>
      <w:bookmarkStart w:id="22" w:name="_Toc73521547"/>
      <w:bookmarkStart w:id="23" w:name="_Toc73521635"/>
      <w:bookmarkStart w:id="24" w:name="_Toc60560625"/>
      <w:bookmarkStart w:id="25" w:name="_Toc100052364"/>
      <w:bookmarkStart w:id="26" w:name="_Toc60631620"/>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DF96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9F2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D26077F">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DE2007E">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C5C7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95869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0A2D7A83">
            <w:pPr>
              <w:jc w:val="center"/>
              <w:rPr>
                <w:highlight w:val="none"/>
              </w:rPr>
            </w:pPr>
            <w:r>
              <w:rPr>
                <w:rFonts w:hint="eastAsia"/>
                <w:highlight w:val="none"/>
              </w:rPr>
              <w:t>采购人</w:t>
            </w:r>
          </w:p>
        </w:tc>
        <w:tc>
          <w:tcPr>
            <w:tcW w:w="4980" w:type="dxa"/>
            <w:vAlign w:val="center"/>
          </w:tcPr>
          <w:p w14:paraId="35883A35">
            <w:pPr>
              <w:spacing w:line="300" w:lineRule="exact"/>
              <w:jc w:val="center"/>
              <w:rPr>
                <w:rFonts w:ascii="宋体" w:hAnsi="宋体"/>
                <w:highlight w:val="none"/>
              </w:rPr>
            </w:pPr>
            <w:r>
              <w:rPr>
                <w:rFonts w:hint="eastAsia" w:ascii="宋体" w:hAnsi="宋体" w:cs="宋体"/>
                <w:color w:val="0000FF"/>
                <w:szCs w:val="21"/>
                <w:highlight w:val="none"/>
              </w:rPr>
              <w:t>深圳市福田区政府物业管理中心</w:t>
            </w:r>
          </w:p>
        </w:tc>
      </w:tr>
      <w:tr w14:paraId="0EE2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AA8AAB">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920F200">
            <w:pPr>
              <w:jc w:val="center"/>
              <w:rPr>
                <w:rFonts w:ascii="宋体" w:hAnsi="宋体"/>
                <w:highlight w:val="none"/>
              </w:rPr>
            </w:pPr>
            <w:r>
              <w:rPr>
                <w:rFonts w:hint="eastAsia" w:ascii="宋体" w:hAnsi="宋体"/>
                <w:highlight w:val="none"/>
              </w:rPr>
              <w:t>政府集中采购机构</w:t>
            </w:r>
          </w:p>
        </w:tc>
        <w:tc>
          <w:tcPr>
            <w:tcW w:w="4980" w:type="dxa"/>
            <w:vAlign w:val="center"/>
          </w:tcPr>
          <w:p w14:paraId="5D66A04A">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75B1AC53">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9420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E3255">
            <w:pPr>
              <w:jc w:val="center"/>
              <w:rPr>
                <w:rFonts w:ascii="宋体" w:hAnsi="宋体"/>
                <w:highlight w:val="none"/>
              </w:rPr>
            </w:pPr>
            <w:r>
              <w:rPr>
                <w:rFonts w:hint="eastAsia" w:ascii="宋体" w:hAnsi="宋体"/>
                <w:highlight w:val="none"/>
              </w:rPr>
              <w:t>9</w:t>
            </w:r>
          </w:p>
        </w:tc>
        <w:tc>
          <w:tcPr>
            <w:tcW w:w="2409" w:type="dxa"/>
            <w:vAlign w:val="center"/>
          </w:tcPr>
          <w:p w14:paraId="69994412">
            <w:pPr>
              <w:jc w:val="center"/>
              <w:rPr>
                <w:rFonts w:ascii="宋体" w:hAnsi="宋体"/>
                <w:highlight w:val="none"/>
              </w:rPr>
            </w:pPr>
            <w:r>
              <w:rPr>
                <w:rFonts w:hint="eastAsia" w:ascii="宋体" w:hAnsi="宋体"/>
                <w:highlight w:val="none"/>
              </w:rPr>
              <w:t>踏勘现场</w:t>
            </w:r>
          </w:p>
        </w:tc>
        <w:tc>
          <w:tcPr>
            <w:tcW w:w="4980" w:type="dxa"/>
            <w:vAlign w:val="center"/>
          </w:tcPr>
          <w:p w14:paraId="7113A79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8B93D1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8DA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17751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8FD7C04">
            <w:pPr>
              <w:jc w:val="center"/>
              <w:rPr>
                <w:rFonts w:ascii="宋体" w:hAnsi="宋体"/>
                <w:highlight w:val="none"/>
              </w:rPr>
            </w:pPr>
            <w:r>
              <w:rPr>
                <w:rFonts w:hint="eastAsia" w:ascii="宋体" w:hAnsi="宋体"/>
                <w:highlight w:val="none"/>
              </w:rPr>
              <w:t>标前会议</w:t>
            </w:r>
          </w:p>
        </w:tc>
        <w:tc>
          <w:tcPr>
            <w:tcW w:w="4980" w:type="dxa"/>
            <w:vAlign w:val="center"/>
          </w:tcPr>
          <w:p w14:paraId="36A30733">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F501D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6693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225F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452258A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625E69BA">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F77D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3263B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C52B946">
            <w:pPr>
              <w:jc w:val="center"/>
              <w:rPr>
                <w:rFonts w:ascii="宋体" w:hAnsi="宋体"/>
                <w:highlight w:val="none"/>
              </w:rPr>
            </w:pPr>
            <w:r>
              <w:rPr>
                <w:rFonts w:hint="eastAsia" w:ascii="宋体" w:hAnsi="宋体"/>
                <w:highlight w:val="none"/>
              </w:rPr>
              <w:t>投标有效期</w:t>
            </w:r>
          </w:p>
        </w:tc>
        <w:tc>
          <w:tcPr>
            <w:tcW w:w="4980" w:type="dxa"/>
            <w:vAlign w:val="center"/>
          </w:tcPr>
          <w:p w14:paraId="184BE967">
            <w:pPr>
              <w:spacing w:line="300" w:lineRule="exact"/>
              <w:jc w:val="center"/>
              <w:rPr>
                <w:rFonts w:ascii="宋体" w:hAnsi="宋体"/>
                <w:highlight w:val="none"/>
              </w:rPr>
            </w:pPr>
            <w:r>
              <w:rPr>
                <w:rFonts w:hint="eastAsia" w:ascii="宋体" w:hAnsi="宋体" w:cs="宋体"/>
                <w:szCs w:val="21"/>
                <w:highlight w:val="none"/>
              </w:rPr>
              <w:t>120个日历日</w:t>
            </w:r>
          </w:p>
        </w:tc>
      </w:tr>
      <w:tr w14:paraId="302A7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4B0FD">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1690165">
            <w:pPr>
              <w:jc w:val="center"/>
              <w:rPr>
                <w:rFonts w:ascii="宋体" w:hAnsi="宋体"/>
                <w:highlight w:val="none"/>
              </w:rPr>
            </w:pPr>
            <w:r>
              <w:rPr>
                <w:rFonts w:hint="eastAsia" w:ascii="宋体" w:hAnsi="宋体"/>
                <w:highlight w:val="none"/>
              </w:rPr>
              <w:t>投标人的替代方案</w:t>
            </w:r>
          </w:p>
        </w:tc>
        <w:tc>
          <w:tcPr>
            <w:tcW w:w="4980" w:type="dxa"/>
            <w:vAlign w:val="center"/>
          </w:tcPr>
          <w:p w14:paraId="1E680F4F">
            <w:pPr>
              <w:spacing w:line="300" w:lineRule="exact"/>
              <w:jc w:val="center"/>
              <w:rPr>
                <w:rFonts w:ascii="宋体" w:hAnsi="宋体"/>
                <w:highlight w:val="none"/>
              </w:rPr>
            </w:pPr>
            <w:r>
              <w:rPr>
                <w:rFonts w:hint="eastAsia" w:ascii="宋体" w:hAnsi="宋体" w:cs="宋体"/>
                <w:szCs w:val="21"/>
                <w:highlight w:val="none"/>
              </w:rPr>
              <w:t>不接受</w:t>
            </w:r>
          </w:p>
        </w:tc>
      </w:tr>
      <w:tr w14:paraId="1DB1E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B8966">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EAA38A2">
            <w:pPr>
              <w:jc w:val="center"/>
              <w:rPr>
                <w:rFonts w:ascii="宋体" w:hAnsi="宋体"/>
                <w:highlight w:val="none"/>
              </w:rPr>
            </w:pPr>
            <w:r>
              <w:rPr>
                <w:rFonts w:hint="eastAsia" w:ascii="宋体" w:hAnsi="宋体"/>
                <w:highlight w:val="none"/>
              </w:rPr>
              <w:t>投标文件的大小</w:t>
            </w:r>
          </w:p>
        </w:tc>
        <w:tc>
          <w:tcPr>
            <w:tcW w:w="4980" w:type="dxa"/>
            <w:vAlign w:val="center"/>
          </w:tcPr>
          <w:p w14:paraId="0B783277">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499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075230">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425DF2EB">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793EA6E9">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B1C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8C7A5">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7090BC4B">
            <w:pPr>
              <w:jc w:val="center"/>
              <w:rPr>
                <w:rFonts w:ascii="宋体" w:hAnsi="宋体"/>
                <w:highlight w:val="none"/>
              </w:rPr>
            </w:pPr>
            <w:r>
              <w:rPr>
                <w:rFonts w:hint="eastAsia" w:ascii="宋体" w:hAnsi="宋体"/>
                <w:highlight w:val="none"/>
              </w:rPr>
              <w:t>评审方法</w:t>
            </w:r>
          </w:p>
        </w:tc>
        <w:tc>
          <w:tcPr>
            <w:tcW w:w="4980" w:type="dxa"/>
            <w:vAlign w:val="center"/>
          </w:tcPr>
          <w:p w14:paraId="334D297F">
            <w:pPr>
              <w:spacing w:line="300" w:lineRule="exact"/>
              <w:jc w:val="left"/>
              <w:rPr>
                <w:rFonts w:ascii="宋体" w:hAnsi="宋体"/>
                <w:highlight w:val="none"/>
              </w:rPr>
            </w:pPr>
            <w:r>
              <w:rPr>
                <w:rFonts w:hint="eastAsia" w:ascii="宋体" w:hAnsi="宋体" w:cs="宋体"/>
                <w:bCs/>
                <w:szCs w:val="21"/>
                <w:highlight w:val="none"/>
              </w:rPr>
              <w:t>综合评分法</w:t>
            </w:r>
          </w:p>
        </w:tc>
      </w:tr>
      <w:tr w14:paraId="68DB0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978" w:type="dxa"/>
            <w:vMerge w:val="restart"/>
            <w:vAlign w:val="center"/>
          </w:tcPr>
          <w:p w14:paraId="035C20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72558901">
            <w:pPr>
              <w:jc w:val="center"/>
              <w:rPr>
                <w:rFonts w:ascii="宋体" w:hAnsi="宋体"/>
                <w:highlight w:val="none"/>
              </w:rPr>
            </w:pPr>
            <w:r>
              <w:rPr>
                <w:rFonts w:hint="eastAsia" w:ascii="宋体" w:hAnsi="宋体"/>
                <w:highlight w:val="none"/>
              </w:rPr>
              <w:t>定标方法</w:t>
            </w:r>
          </w:p>
        </w:tc>
        <w:tc>
          <w:tcPr>
            <w:tcW w:w="4980" w:type="dxa"/>
            <w:vAlign w:val="center"/>
          </w:tcPr>
          <w:p w14:paraId="526E17AE">
            <w:pPr>
              <w:spacing w:line="300" w:lineRule="exact"/>
              <w:jc w:val="left"/>
              <w:rPr>
                <w:rFonts w:ascii="宋体" w:hAnsi="宋体"/>
                <w:highlight w:val="none"/>
              </w:rPr>
            </w:pPr>
            <w:r>
              <w:rPr>
                <w:rFonts w:hint="eastAsia" w:ascii="宋体" w:hAnsi="宋体" w:cs="宋体"/>
                <w:bCs/>
                <w:szCs w:val="21"/>
                <w:highlight w:val="none"/>
              </w:rPr>
              <w:t>非评定分离</w:t>
            </w:r>
          </w:p>
        </w:tc>
      </w:tr>
      <w:tr w14:paraId="66B3A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73417D56">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E04FBED">
            <w:pPr>
              <w:jc w:val="center"/>
              <w:rPr>
                <w:rFonts w:ascii="宋体" w:hAnsi="宋体"/>
                <w:highlight w:val="none"/>
              </w:rPr>
            </w:pPr>
            <w:r>
              <w:rPr>
                <w:rFonts w:hint="eastAsia" w:ascii="宋体" w:hAnsi="宋体"/>
                <w:highlight w:val="none"/>
              </w:rPr>
              <w:t>履约担保</w:t>
            </w:r>
          </w:p>
        </w:tc>
        <w:tc>
          <w:tcPr>
            <w:tcW w:w="4980" w:type="dxa"/>
            <w:vAlign w:val="center"/>
          </w:tcPr>
          <w:p w14:paraId="504570FD">
            <w:pPr>
              <w:spacing w:line="300" w:lineRule="exact"/>
              <w:jc w:val="left"/>
              <w:rPr>
                <w:rFonts w:ascii="宋体" w:hAnsi="宋体"/>
                <w:highlight w:val="none"/>
              </w:rPr>
            </w:pPr>
            <w:r>
              <w:rPr>
                <w:rFonts w:hint="eastAsia" w:ascii="宋体" w:hAnsi="宋体" w:cs="宋体"/>
                <w:bCs/>
                <w:szCs w:val="21"/>
                <w:highlight w:val="none"/>
              </w:rPr>
              <w:t>不需要</w:t>
            </w:r>
          </w:p>
        </w:tc>
      </w:tr>
      <w:tr w14:paraId="7865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F82399">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9A5E69D">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1377FA0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BE61B4C">
      <w:pPr>
        <w:pStyle w:val="36"/>
        <w:rPr>
          <w:rFonts w:hint="eastAsia"/>
          <w:highlight w:val="none"/>
        </w:rPr>
      </w:pPr>
    </w:p>
    <w:p w14:paraId="16643083">
      <w:pPr>
        <w:rPr>
          <w:b/>
          <w:highlight w:val="none"/>
        </w:rPr>
      </w:pPr>
      <w:r>
        <w:rPr>
          <w:rFonts w:hint="eastAsia"/>
          <w:szCs w:val="21"/>
          <w:highlight w:val="none"/>
        </w:rPr>
        <w:t>备注：本表是通用条款相关条款的补充和明确，如与通用条款内容相冲突的，以本表为准。</w:t>
      </w:r>
    </w:p>
    <w:p w14:paraId="6A7BB3FC">
      <w:pPr>
        <w:rPr>
          <w:b/>
          <w:highlight w:val="none"/>
        </w:rPr>
      </w:pPr>
    </w:p>
    <w:p w14:paraId="663709CD">
      <w:pPr>
        <w:pStyle w:val="7"/>
        <w:spacing w:before="120" w:beforeLines="50" w:after="120" w:afterLines="50"/>
        <w:rPr>
          <w:szCs w:val="24"/>
          <w:highlight w:val="none"/>
        </w:rPr>
      </w:pPr>
      <w:r>
        <w:rPr>
          <w:rFonts w:hint="eastAsia"/>
          <w:szCs w:val="24"/>
          <w:highlight w:val="none"/>
        </w:rPr>
        <w:t>二、其他关键信息</w:t>
      </w:r>
    </w:p>
    <w:p w14:paraId="02936323">
      <w:pPr>
        <w:ind w:firstLine="422" w:firstLineChars="200"/>
        <w:rPr>
          <w:b/>
          <w:bCs/>
          <w:highlight w:val="none"/>
        </w:rPr>
      </w:pPr>
      <w:r>
        <w:rPr>
          <w:rFonts w:hint="eastAsia"/>
          <w:b/>
          <w:bCs/>
          <w:highlight w:val="none"/>
        </w:rPr>
        <w:t>（一）与“对通用条款的补充内容”章节相关的事项</w:t>
      </w:r>
    </w:p>
    <w:p w14:paraId="7AB184F7">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14:paraId="72D4AE48">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76ED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2A9849E">
            <w:pPr>
              <w:jc w:val="center"/>
              <w:rPr>
                <w:highlight w:val="none"/>
              </w:rPr>
            </w:pPr>
            <w:r>
              <w:rPr>
                <w:rFonts w:hint="eastAsia"/>
                <w:highlight w:val="none"/>
              </w:rPr>
              <w:t>评标方法</w:t>
            </w:r>
          </w:p>
        </w:tc>
        <w:tc>
          <w:tcPr>
            <w:tcW w:w="2660" w:type="pct"/>
          </w:tcPr>
          <w:p w14:paraId="0B7A14F5">
            <w:pPr>
              <w:jc w:val="center"/>
              <w:rPr>
                <w:rFonts w:hint="default" w:eastAsia="宋体"/>
                <w:highlight w:val="none"/>
                <w:lang w:val="en-US" w:eastAsia="zh-CN"/>
              </w:rPr>
            </w:pPr>
            <w:r>
              <w:rPr>
                <w:rFonts w:hint="eastAsia"/>
                <w:highlight w:val="none"/>
              </w:rPr>
              <w:t>综合评分法</w:t>
            </w:r>
          </w:p>
        </w:tc>
      </w:tr>
      <w:tr w14:paraId="0255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A20C84">
            <w:pPr>
              <w:jc w:val="center"/>
              <w:rPr>
                <w:highlight w:val="none"/>
              </w:rPr>
            </w:pPr>
            <w:r>
              <w:rPr>
                <w:rFonts w:hint="eastAsia"/>
                <w:highlight w:val="none"/>
              </w:rPr>
              <w:t>候选中标供应商家数</w:t>
            </w:r>
          </w:p>
        </w:tc>
        <w:tc>
          <w:tcPr>
            <w:tcW w:w="2660" w:type="pct"/>
          </w:tcPr>
          <w:p w14:paraId="5332402C">
            <w:pPr>
              <w:jc w:val="center"/>
              <w:rPr>
                <w:rFonts w:hint="eastAsia" w:eastAsia="宋体"/>
                <w:highlight w:val="none"/>
                <w:lang w:val="en-US" w:eastAsia="zh-CN"/>
              </w:rPr>
            </w:pPr>
            <w:r>
              <w:rPr>
                <w:rFonts w:hint="eastAsia"/>
                <w:highlight w:val="none"/>
                <w:lang w:val="en-US" w:eastAsia="zh-CN"/>
              </w:rPr>
              <w:t>3</w:t>
            </w:r>
          </w:p>
        </w:tc>
      </w:tr>
      <w:tr w14:paraId="7F30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6544C5D">
            <w:pPr>
              <w:jc w:val="center"/>
              <w:rPr>
                <w:highlight w:val="none"/>
              </w:rPr>
            </w:pPr>
            <w:r>
              <w:rPr>
                <w:rFonts w:hint="eastAsia"/>
                <w:highlight w:val="none"/>
              </w:rPr>
              <w:t>中标供应商家数</w:t>
            </w:r>
          </w:p>
        </w:tc>
        <w:tc>
          <w:tcPr>
            <w:tcW w:w="2660" w:type="pct"/>
          </w:tcPr>
          <w:p w14:paraId="355A1DE3">
            <w:pPr>
              <w:jc w:val="center"/>
              <w:rPr>
                <w:highlight w:val="none"/>
              </w:rPr>
            </w:pPr>
            <w:r>
              <w:rPr>
                <w:rFonts w:hint="eastAsia"/>
                <w:highlight w:val="none"/>
              </w:rPr>
              <w:t>1</w:t>
            </w:r>
          </w:p>
        </w:tc>
      </w:tr>
    </w:tbl>
    <w:p w14:paraId="1DC2362A">
      <w:pPr>
        <w:pStyle w:val="36"/>
        <w:rPr>
          <w:highlight w:val="none"/>
        </w:rPr>
      </w:pPr>
    </w:p>
    <w:p w14:paraId="07FFA76E">
      <w:pPr>
        <w:rPr>
          <w:rFonts w:hint="eastAsia"/>
          <w:b/>
          <w:highlight w:val="none"/>
        </w:rPr>
      </w:pPr>
      <w:r>
        <w:rPr>
          <w:rFonts w:ascii="宋体" w:hAnsi="宋体"/>
          <w:b/>
          <w:highlight w:val="none"/>
        </w:rPr>
        <w:br w:type="page"/>
      </w:r>
    </w:p>
    <w:p w14:paraId="10C15357">
      <w:pPr>
        <w:ind w:firstLine="422" w:firstLineChars="200"/>
        <w:rPr>
          <w:b/>
          <w:highlight w:val="none"/>
        </w:rPr>
      </w:pPr>
      <w:r>
        <w:rPr>
          <w:rFonts w:hint="eastAsia"/>
          <w:b/>
          <w:highlight w:val="none"/>
        </w:rPr>
        <w:t>（二）其他事项</w:t>
      </w:r>
    </w:p>
    <w:p w14:paraId="7C9B03F1">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86934DC">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3D670E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1BD939A">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13B16123">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14:paraId="10EAA006">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CBC7FD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4F69359B">
      <w:pPr>
        <w:ind w:firstLine="422" w:firstLineChars="200"/>
        <w:rPr>
          <w:rFonts w:hint="eastAsia"/>
          <w:b/>
          <w:bCs/>
          <w:highlight w:val="none"/>
        </w:rPr>
      </w:pPr>
    </w:p>
    <w:p w14:paraId="0DF03C82">
      <w:pPr>
        <w:ind w:firstLine="422" w:firstLineChars="200"/>
        <w:rPr>
          <w:rFonts w:hint="eastAsia"/>
          <w:b/>
          <w:bCs/>
          <w:highlight w:val="none"/>
        </w:rPr>
      </w:pPr>
    </w:p>
    <w:p w14:paraId="7F04441F">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5360E54">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78DB998">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C13EFB0">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23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A87F74A">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76FF9D2">
            <w:pPr>
              <w:widowControl/>
              <w:spacing w:line="360" w:lineRule="auto"/>
              <w:jc w:val="center"/>
              <w:rPr>
                <w:highlight w:val="none"/>
              </w:rPr>
            </w:pPr>
            <w:r>
              <w:rPr>
                <w:rFonts w:hint="eastAsia"/>
                <w:highlight w:val="none"/>
              </w:rPr>
              <w:t>货物采购</w:t>
            </w:r>
          </w:p>
        </w:tc>
        <w:tc>
          <w:tcPr>
            <w:tcW w:w="1799" w:type="dxa"/>
            <w:vAlign w:val="center"/>
          </w:tcPr>
          <w:p w14:paraId="552B4359">
            <w:pPr>
              <w:widowControl/>
              <w:spacing w:line="360" w:lineRule="auto"/>
              <w:jc w:val="center"/>
              <w:rPr>
                <w:highlight w:val="none"/>
              </w:rPr>
            </w:pPr>
            <w:r>
              <w:rPr>
                <w:rFonts w:hint="eastAsia"/>
                <w:highlight w:val="none"/>
              </w:rPr>
              <w:t>服务采购</w:t>
            </w:r>
          </w:p>
        </w:tc>
        <w:tc>
          <w:tcPr>
            <w:tcW w:w="1799" w:type="dxa"/>
            <w:vAlign w:val="center"/>
          </w:tcPr>
          <w:p w14:paraId="0C6348BD">
            <w:pPr>
              <w:widowControl/>
              <w:spacing w:line="360" w:lineRule="auto"/>
              <w:jc w:val="center"/>
              <w:rPr>
                <w:highlight w:val="none"/>
              </w:rPr>
            </w:pPr>
            <w:r>
              <w:rPr>
                <w:rFonts w:hint="eastAsia"/>
                <w:highlight w:val="none"/>
              </w:rPr>
              <w:t>工程采购</w:t>
            </w:r>
          </w:p>
        </w:tc>
      </w:tr>
      <w:tr w14:paraId="356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A2B194">
            <w:pPr>
              <w:widowControl/>
              <w:spacing w:line="360" w:lineRule="auto"/>
              <w:jc w:val="center"/>
              <w:rPr>
                <w:highlight w:val="none"/>
              </w:rPr>
            </w:pPr>
            <w:r>
              <w:rPr>
                <w:rFonts w:hint="eastAsia"/>
                <w:highlight w:val="none"/>
              </w:rPr>
              <w:t>100万元以下</w:t>
            </w:r>
          </w:p>
        </w:tc>
        <w:tc>
          <w:tcPr>
            <w:tcW w:w="1799" w:type="dxa"/>
            <w:vAlign w:val="center"/>
          </w:tcPr>
          <w:p w14:paraId="7AAF9495">
            <w:pPr>
              <w:widowControl/>
              <w:spacing w:line="360" w:lineRule="auto"/>
              <w:jc w:val="center"/>
              <w:rPr>
                <w:highlight w:val="none"/>
              </w:rPr>
            </w:pPr>
            <w:r>
              <w:rPr>
                <w:rFonts w:hint="eastAsia"/>
                <w:highlight w:val="none"/>
              </w:rPr>
              <w:t>1.5%</w:t>
            </w:r>
          </w:p>
        </w:tc>
        <w:tc>
          <w:tcPr>
            <w:tcW w:w="1799" w:type="dxa"/>
            <w:vAlign w:val="center"/>
          </w:tcPr>
          <w:p w14:paraId="250252AF">
            <w:pPr>
              <w:widowControl/>
              <w:spacing w:line="360" w:lineRule="auto"/>
              <w:jc w:val="center"/>
              <w:rPr>
                <w:highlight w:val="none"/>
              </w:rPr>
            </w:pPr>
            <w:r>
              <w:rPr>
                <w:rFonts w:hint="eastAsia"/>
                <w:highlight w:val="none"/>
              </w:rPr>
              <w:t>1.5%</w:t>
            </w:r>
          </w:p>
        </w:tc>
        <w:tc>
          <w:tcPr>
            <w:tcW w:w="1799" w:type="dxa"/>
            <w:vAlign w:val="center"/>
          </w:tcPr>
          <w:p w14:paraId="01E86EEE">
            <w:pPr>
              <w:widowControl/>
              <w:spacing w:line="360" w:lineRule="auto"/>
              <w:jc w:val="center"/>
              <w:rPr>
                <w:highlight w:val="none"/>
              </w:rPr>
            </w:pPr>
            <w:r>
              <w:rPr>
                <w:rFonts w:hint="eastAsia"/>
                <w:highlight w:val="none"/>
              </w:rPr>
              <w:t>1.0%</w:t>
            </w:r>
          </w:p>
        </w:tc>
      </w:tr>
      <w:tr w14:paraId="534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C7C03">
            <w:pPr>
              <w:widowControl/>
              <w:spacing w:line="360" w:lineRule="auto"/>
              <w:jc w:val="center"/>
              <w:rPr>
                <w:highlight w:val="none"/>
              </w:rPr>
            </w:pPr>
            <w:r>
              <w:rPr>
                <w:rFonts w:hint="eastAsia"/>
                <w:highlight w:val="none"/>
              </w:rPr>
              <w:t>100万元（含）-500万元</w:t>
            </w:r>
          </w:p>
        </w:tc>
        <w:tc>
          <w:tcPr>
            <w:tcW w:w="1799" w:type="dxa"/>
            <w:vAlign w:val="center"/>
          </w:tcPr>
          <w:p w14:paraId="3D1240F3">
            <w:pPr>
              <w:widowControl/>
              <w:spacing w:line="360" w:lineRule="auto"/>
              <w:jc w:val="center"/>
              <w:rPr>
                <w:highlight w:val="none"/>
              </w:rPr>
            </w:pPr>
            <w:r>
              <w:rPr>
                <w:rFonts w:hint="eastAsia"/>
                <w:highlight w:val="none"/>
              </w:rPr>
              <w:t>1.1%</w:t>
            </w:r>
          </w:p>
        </w:tc>
        <w:tc>
          <w:tcPr>
            <w:tcW w:w="1799" w:type="dxa"/>
            <w:vAlign w:val="center"/>
          </w:tcPr>
          <w:p w14:paraId="049DA3D2">
            <w:pPr>
              <w:widowControl/>
              <w:spacing w:line="360" w:lineRule="auto"/>
              <w:jc w:val="center"/>
              <w:rPr>
                <w:highlight w:val="none"/>
              </w:rPr>
            </w:pPr>
            <w:r>
              <w:rPr>
                <w:rFonts w:hint="eastAsia"/>
                <w:highlight w:val="none"/>
              </w:rPr>
              <w:t>0.8%</w:t>
            </w:r>
          </w:p>
        </w:tc>
        <w:tc>
          <w:tcPr>
            <w:tcW w:w="1799" w:type="dxa"/>
            <w:vAlign w:val="center"/>
          </w:tcPr>
          <w:p w14:paraId="01E51BB2">
            <w:pPr>
              <w:widowControl/>
              <w:spacing w:line="360" w:lineRule="auto"/>
              <w:jc w:val="center"/>
              <w:rPr>
                <w:highlight w:val="none"/>
              </w:rPr>
            </w:pPr>
            <w:r>
              <w:rPr>
                <w:rFonts w:hint="eastAsia"/>
                <w:highlight w:val="none"/>
              </w:rPr>
              <w:t>0.7%</w:t>
            </w:r>
          </w:p>
        </w:tc>
      </w:tr>
      <w:tr w14:paraId="3DB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3946B7">
            <w:pPr>
              <w:widowControl/>
              <w:spacing w:line="360" w:lineRule="auto"/>
              <w:jc w:val="center"/>
              <w:rPr>
                <w:highlight w:val="none"/>
              </w:rPr>
            </w:pPr>
            <w:r>
              <w:rPr>
                <w:rFonts w:hint="eastAsia"/>
                <w:highlight w:val="none"/>
              </w:rPr>
              <w:t>500万元（含）-1000万元</w:t>
            </w:r>
          </w:p>
        </w:tc>
        <w:tc>
          <w:tcPr>
            <w:tcW w:w="1799" w:type="dxa"/>
            <w:vAlign w:val="center"/>
          </w:tcPr>
          <w:p w14:paraId="4451FA35">
            <w:pPr>
              <w:widowControl/>
              <w:spacing w:line="360" w:lineRule="auto"/>
              <w:jc w:val="center"/>
              <w:rPr>
                <w:highlight w:val="none"/>
              </w:rPr>
            </w:pPr>
            <w:r>
              <w:rPr>
                <w:rFonts w:hint="eastAsia"/>
                <w:highlight w:val="none"/>
              </w:rPr>
              <w:t>0.8%</w:t>
            </w:r>
          </w:p>
        </w:tc>
        <w:tc>
          <w:tcPr>
            <w:tcW w:w="1799" w:type="dxa"/>
            <w:vAlign w:val="center"/>
          </w:tcPr>
          <w:p w14:paraId="0FBCEC47">
            <w:pPr>
              <w:widowControl/>
              <w:spacing w:line="360" w:lineRule="auto"/>
              <w:jc w:val="center"/>
              <w:rPr>
                <w:highlight w:val="none"/>
              </w:rPr>
            </w:pPr>
            <w:r>
              <w:rPr>
                <w:rFonts w:hint="eastAsia"/>
                <w:highlight w:val="none"/>
              </w:rPr>
              <w:t>0.45%</w:t>
            </w:r>
          </w:p>
        </w:tc>
        <w:tc>
          <w:tcPr>
            <w:tcW w:w="1799" w:type="dxa"/>
            <w:vAlign w:val="center"/>
          </w:tcPr>
          <w:p w14:paraId="04886A6A">
            <w:pPr>
              <w:widowControl/>
              <w:spacing w:line="360" w:lineRule="auto"/>
              <w:jc w:val="center"/>
              <w:rPr>
                <w:highlight w:val="none"/>
              </w:rPr>
            </w:pPr>
            <w:r>
              <w:rPr>
                <w:rFonts w:hint="eastAsia"/>
                <w:highlight w:val="none"/>
              </w:rPr>
              <w:t>0.55%</w:t>
            </w:r>
          </w:p>
        </w:tc>
      </w:tr>
      <w:tr w14:paraId="3A8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F9057C">
            <w:pPr>
              <w:widowControl/>
              <w:spacing w:line="360" w:lineRule="auto"/>
              <w:jc w:val="center"/>
              <w:rPr>
                <w:highlight w:val="none"/>
              </w:rPr>
            </w:pPr>
            <w:r>
              <w:rPr>
                <w:rFonts w:hint="eastAsia"/>
                <w:highlight w:val="none"/>
              </w:rPr>
              <w:t>1000万元（含）-5000万元</w:t>
            </w:r>
          </w:p>
        </w:tc>
        <w:tc>
          <w:tcPr>
            <w:tcW w:w="1799" w:type="dxa"/>
            <w:vAlign w:val="center"/>
          </w:tcPr>
          <w:p w14:paraId="159A5EB2">
            <w:pPr>
              <w:widowControl/>
              <w:spacing w:line="360" w:lineRule="auto"/>
              <w:jc w:val="center"/>
              <w:rPr>
                <w:highlight w:val="none"/>
              </w:rPr>
            </w:pPr>
            <w:r>
              <w:rPr>
                <w:rFonts w:hint="eastAsia"/>
                <w:highlight w:val="none"/>
              </w:rPr>
              <w:t>0.5%</w:t>
            </w:r>
          </w:p>
        </w:tc>
        <w:tc>
          <w:tcPr>
            <w:tcW w:w="1799" w:type="dxa"/>
            <w:vAlign w:val="center"/>
          </w:tcPr>
          <w:p w14:paraId="3232BCC2">
            <w:pPr>
              <w:widowControl/>
              <w:spacing w:line="360" w:lineRule="auto"/>
              <w:jc w:val="center"/>
              <w:rPr>
                <w:highlight w:val="none"/>
              </w:rPr>
            </w:pPr>
            <w:r>
              <w:rPr>
                <w:rFonts w:hint="eastAsia"/>
                <w:highlight w:val="none"/>
              </w:rPr>
              <w:t>0.25%</w:t>
            </w:r>
          </w:p>
        </w:tc>
        <w:tc>
          <w:tcPr>
            <w:tcW w:w="1799" w:type="dxa"/>
            <w:vAlign w:val="center"/>
          </w:tcPr>
          <w:p w14:paraId="3091B7CE">
            <w:pPr>
              <w:widowControl/>
              <w:spacing w:line="360" w:lineRule="auto"/>
              <w:jc w:val="center"/>
              <w:rPr>
                <w:highlight w:val="none"/>
              </w:rPr>
            </w:pPr>
            <w:r>
              <w:rPr>
                <w:rFonts w:hint="eastAsia"/>
                <w:highlight w:val="none"/>
              </w:rPr>
              <w:t>0.35%</w:t>
            </w:r>
          </w:p>
        </w:tc>
      </w:tr>
      <w:tr w14:paraId="23C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0C336D">
            <w:pPr>
              <w:widowControl/>
              <w:spacing w:line="360" w:lineRule="auto"/>
              <w:jc w:val="center"/>
              <w:rPr>
                <w:highlight w:val="none"/>
              </w:rPr>
            </w:pPr>
            <w:r>
              <w:rPr>
                <w:rFonts w:hint="eastAsia"/>
                <w:highlight w:val="none"/>
              </w:rPr>
              <w:t>5000万元（含）-1亿元</w:t>
            </w:r>
          </w:p>
        </w:tc>
        <w:tc>
          <w:tcPr>
            <w:tcW w:w="1799" w:type="dxa"/>
            <w:vAlign w:val="center"/>
          </w:tcPr>
          <w:p w14:paraId="0DAD7B8F">
            <w:pPr>
              <w:widowControl/>
              <w:spacing w:line="360" w:lineRule="auto"/>
              <w:jc w:val="center"/>
              <w:rPr>
                <w:highlight w:val="none"/>
              </w:rPr>
            </w:pPr>
            <w:r>
              <w:rPr>
                <w:rFonts w:hint="eastAsia"/>
                <w:highlight w:val="none"/>
              </w:rPr>
              <w:t>0.25%</w:t>
            </w:r>
          </w:p>
        </w:tc>
        <w:tc>
          <w:tcPr>
            <w:tcW w:w="1799" w:type="dxa"/>
            <w:vAlign w:val="center"/>
          </w:tcPr>
          <w:p w14:paraId="7D462861">
            <w:pPr>
              <w:widowControl/>
              <w:spacing w:line="360" w:lineRule="auto"/>
              <w:jc w:val="center"/>
              <w:rPr>
                <w:highlight w:val="none"/>
              </w:rPr>
            </w:pPr>
            <w:r>
              <w:rPr>
                <w:rFonts w:hint="eastAsia"/>
                <w:highlight w:val="none"/>
              </w:rPr>
              <w:t>0.1%</w:t>
            </w:r>
          </w:p>
        </w:tc>
        <w:tc>
          <w:tcPr>
            <w:tcW w:w="1799" w:type="dxa"/>
            <w:vAlign w:val="center"/>
          </w:tcPr>
          <w:p w14:paraId="5B8F2734">
            <w:pPr>
              <w:widowControl/>
              <w:spacing w:line="360" w:lineRule="auto"/>
              <w:jc w:val="center"/>
              <w:rPr>
                <w:highlight w:val="none"/>
              </w:rPr>
            </w:pPr>
            <w:r>
              <w:rPr>
                <w:rFonts w:hint="eastAsia"/>
                <w:highlight w:val="none"/>
              </w:rPr>
              <w:t>0.2%</w:t>
            </w:r>
          </w:p>
        </w:tc>
      </w:tr>
      <w:tr w14:paraId="3BD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BA302">
            <w:pPr>
              <w:widowControl/>
              <w:spacing w:line="360" w:lineRule="auto"/>
              <w:jc w:val="center"/>
              <w:rPr>
                <w:highlight w:val="none"/>
              </w:rPr>
            </w:pPr>
            <w:r>
              <w:rPr>
                <w:rFonts w:hint="eastAsia"/>
                <w:highlight w:val="none"/>
              </w:rPr>
              <w:t>1亿元（含）-5亿元</w:t>
            </w:r>
          </w:p>
        </w:tc>
        <w:tc>
          <w:tcPr>
            <w:tcW w:w="1799" w:type="dxa"/>
            <w:vAlign w:val="center"/>
          </w:tcPr>
          <w:p w14:paraId="18FB4C36">
            <w:pPr>
              <w:widowControl/>
              <w:spacing w:line="360" w:lineRule="auto"/>
              <w:jc w:val="center"/>
              <w:rPr>
                <w:highlight w:val="none"/>
              </w:rPr>
            </w:pPr>
            <w:r>
              <w:rPr>
                <w:rFonts w:hint="eastAsia"/>
                <w:highlight w:val="none"/>
              </w:rPr>
              <w:t>0.05%</w:t>
            </w:r>
          </w:p>
        </w:tc>
        <w:tc>
          <w:tcPr>
            <w:tcW w:w="1799" w:type="dxa"/>
            <w:vAlign w:val="center"/>
          </w:tcPr>
          <w:p w14:paraId="5B978099">
            <w:pPr>
              <w:widowControl/>
              <w:spacing w:line="360" w:lineRule="auto"/>
              <w:jc w:val="center"/>
              <w:rPr>
                <w:highlight w:val="none"/>
              </w:rPr>
            </w:pPr>
            <w:r>
              <w:rPr>
                <w:rFonts w:hint="eastAsia"/>
                <w:highlight w:val="none"/>
              </w:rPr>
              <w:t>0.05%</w:t>
            </w:r>
          </w:p>
        </w:tc>
        <w:tc>
          <w:tcPr>
            <w:tcW w:w="1799" w:type="dxa"/>
            <w:vAlign w:val="center"/>
          </w:tcPr>
          <w:p w14:paraId="1D3F7A7D">
            <w:pPr>
              <w:widowControl/>
              <w:spacing w:line="360" w:lineRule="auto"/>
              <w:jc w:val="center"/>
              <w:rPr>
                <w:highlight w:val="none"/>
              </w:rPr>
            </w:pPr>
            <w:r>
              <w:rPr>
                <w:rFonts w:hint="eastAsia"/>
                <w:highlight w:val="none"/>
              </w:rPr>
              <w:t>0.05%</w:t>
            </w:r>
          </w:p>
        </w:tc>
      </w:tr>
      <w:tr w14:paraId="617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8DA87">
            <w:pPr>
              <w:widowControl/>
              <w:spacing w:line="360" w:lineRule="auto"/>
              <w:jc w:val="center"/>
              <w:rPr>
                <w:highlight w:val="none"/>
              </w:rPr>
            </w:pPr>
            <w:r>
              <w:rPr>
                <w:rFonts w:hint="eastAsia"/>
                <w:highlight w:val="none"/>
              </w:rPr>
              <w:t>5亿元（含）-10亿元</w:t>
            </w:r>
          </w:p>
        </w:tc>
        <w:tc>
          <w:tcPr>
            <w:tcW w:w="1799" w:type="dxa"/>
            <w:vAlign w:val="center"/>
          </w:tcPr>
          <w:p w14:paraId="73A5C8F0">
            <w:pPr>
              <w:widowControl/>
              <w:spacing w:line="360" w:lineRule="auto"/>
              <w:jc w:val="center"/>
              <w:rPr>
                <w:highlight w:val="none"/>
              </w:rPr>
            </w:pPr>
            <w:r>
              <w:rPr>
                <w:rFonts w:hint="eastAsia"/>
                <w:highlight w:val="none"/>
              </w:rPr>
              <w:t>0.035%</w:t>
            </w:r>
          </w:p>
        </w:tc>
        <w:tc>
          <w:tcPr>
            <w:tcW w:w="1799" w:type="dxa"/>
            <w:vAlign w:val="center"/>
          </w:tcPr>
          <w:p w14:paraId="383BB13E">
            <w:pPr>
              <w:widowControl/>
              <w:spacing w:line="360" w:lineRule="auto"/>
              <w:jc w:val="center"/>
              <w:rPr>
                <w:highlight w:val="none"/>
              </w:rPr>
            </w:pPr>
            <w:r>
              <w:rPr>
                <w:rFonts w:hint="eastAsia"/>
                <w:highlight w:val="none"/>
              </w:rPr>
              <w:t>0.035%</w:t>
            </w:r>
          </w:p>
        </w:tc>
        <w:tc>
          <w:tcPr>
            <w:tcW w:w="1799" w:type="dxa"/>
            <w:vAlign w:val="center"/>
          </w:tcPr>
          <w:p w14:paraId="6F0E8FA6">
            <w:pPr>
              <w:widowControl/>
              <w:spacing w:line="360" w:lineRule="auto"/>
              <w:jc w:val="center"/>
              <w:rPr>
                <w:highlight w:val="none"/>
              </w:rPr>
            </w:pPr>
            <w:r>
              <w:rPr>
                <w:rFonts w:hint="eastAsia"/>
                <w:highlight w:val="none"/>
              </w:rPr>
              <w:t>0.035%</w:t>
            </w:r>
          </w:p>
        </w:tc>
      </w:tr>
      <w:tr w14:paraId="509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2CCCD03">
            <w:pPr>
              <w:widowControl/>
              <w:spacing w:line="360" w:lineRule="auto"/>
              <w:jc w:val="center"/>
              <w:rPr>
                <w:highlight w:val="none"/>
              </w:rPr>
            </w:pPr>
            <w:r>
              <w:rPr>
                <w:rFonts w:hint="eastAsia"/>
                <w:highlight w:val="none"/>
              </w:rPr>
              <w:t>10亿元（含）-50亿元</w:t>
            </w:r>
          </w:p>
        </w:tc>
        <w:tc>
          <w:tcPr>
            <w:tcW w:w="1799" w:type="dxa"/>
            <w:vAlign w:val="center"/>
          </w:tcPr>
          <w:p w14:paraId="4F7954D6">
            <w:pPr>
              <w:widowControl/>
              <w:spacing w:line="360" w:lineRule="auto"/>
              <w:jc w:val="center"/>
              <w:rPr>
                <w:highlight w:val="none"/>
              </w:rPr>
            </w:pPr>
            <w:r>
              <w:rPr>
                <w:rFonts w:hint="eastAsia"/>
                <w:highlight w:val="none"/>
              </w:rPr>
              <w:t>0.008%</w:t>
            </w:r>
          </w:p>
        </w:tc>
        <w:tc>
          <w:tcPr>
            <w:tcW w:w="1799" w:type="dxa"/>
            <w:vAlign w:val="center"/>
          </w:tcPr>
          <w:p w14:paraId="188D9AAE">
            <w:pPr>
              <w:widowControl/>
              <w:spacing w:line="360" w:lineRule="auto"/>
              <w:jc w:val="center"/>
              <w:rPr>
                <w:highlight w:val="none"/>
              </w:rPr>
            </w:pPr>
            <w:r>
              <w:rPr>
                <w:rFonts w:hint="eastAsia"/>
                <w:highlight w:val="none"/>
              </w:rPr>
              <w:t>0.008%</w:t>
            </w:r>
          </w:p>
        </w:tc>
        <w:tc>
          <w:tcPr>
            <w:tcW w:w="1799" w:type="dxa"/>
            <w:vAlign w:val="center"/>
          </w:tcPr>
          <w:p w14:paraId="3F9BE340">
            <w:pPr>
              <w:widowControl/>
              <w:spacing w:line="360" w:lineRule="auto"/>
              <w:jc w:val="center"/>
              <w:rPr>
                <w:highlight w:val="none"/>
              </w:rPr>
            </w:pPr>
            <w:r>
              <w:rPr>
                <w:rFonts w:hint="eastAsia"/>
                <w:highlight w:val="none"/>
              </w:rPr>
              <w:t>0.008%</w:t>
            </w:r>
          </w:p>
        </w:tc>
      </w:tr>
      <w:tr w14:paraId="3AE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D309F">
            <w:pPr>
              <w:widowControl/>
              <w:spacing w:line="360" w:lineRule="auto"/>
              <w:jc w:val="center"/>
              <w:rPr>
                <w:highlight w:val="none"/>
              </w:rPr>
            </w:pPr>
            <w:r>
              <w:rPr>
                <w:rFonts w:hint="eastAsia"/>
                <w:highlight w:val="none"/>
              </w:rPr>
              <w:t>50亿元（含）-100亿元</w:t>
            </w:r>
          </w:p>
        </w:tc>
        <w:tc>
          <w:tcPr>
            <w:tcW w:w="1799" w:type="dxa"/>
            <w:vAlign w:val="center"/>
          </w:tcPr>
          <w:p w14:paraId="4C455D24">
            <w:pPr>
              <w:widowControl/>
              <w:spacing w:line="360" w:lineRule="auto"/>
              <w:jc w:val="center"/>
              <w:rPr>
                <w:highlight w:val="none"/>
              </w:rPr>
            </w:pPr>
            <w:r>
              <w:rPr>
                <w:rFonts w:hint="eastAsia"/>
                <w:highlight w:val="none"/>
              </w:rPr>
              <w:t>0.006%</w:t>
            </w:r>
          </w:p>
        </w:tc>
        <w:tc>
          <w:tcPr>
            <w:tcW w:w="1799" w:type="dxa"/>
            <w:vAlign w:val="center"/>
          </w:tcPr>
          <w:p w14:paraId="100EB6AB">
            <w:pPr>
              <w:widowControl/>
              <w:spacing w:line="360" w:lineRule="auto"/>
              <w:jc w:val="center"/>
              <w:rPr>
                <w:highlight w:val="none"/>
              </w:rPr>
            </w:pPr>
            <w:r>
              <w:rPr>
                <w:rFonts w:hint="eastAsia"/>
                <w:highlight w:val="none"/>
              </w:rPr>
              <w:t>0.006%</w:t>
            </w:r>
          </w:p>
        </w:tc>
        <w:tc>
          <w:tcPr>
            <w:tcW w:w="1799" w:type="dxa"/>
            <w:vAlign w:val="center"/>
          </w:tcPr>
          <w:p w14:paraId="70F2F523">
            <w:pPr>
              <w:widowControl/>
              <w:spacing w:line="360" w:lineRule="auto"/>
              <w:jc w:val="center"/>
              <w:rPr>
                <w:highlight w:val="none"/>
              </w:rPr>
            </w:pPr>
            <w:r>
              <w:rPr>
                <w:rFonts w:hint="eastAsia"/>
                <w:highlight w:val="none"/>
              </w:rPr>
              <w:t>0.006%</w:t>
            </w:r>
          </w:p>
        </w:tc>
      </w:tr>
      <w:tr w14:paraId="5DDD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D23A6">
            <w:pPr>
              <w:widowControl/>
              <w:spacing w:line="360" w:lineRule="auto"/>
              <w:jc w:val="center"/>
              <w:rPr>
                <w:highlight w:val="none"/>
              </w:rPr>
            </w:pPr>
            <w:r>
              <w:rPr>
                <w:rFonts w:hint="eastAsia"/>
                <w:highlight w:val="none"/>
              </w:rPr>
              <w:t>100亿元（含）以上</w:t>
            </w:r>
          </w:p>
        </w:tc>
        <w:tc>
          <w:tcPr>
            <w:tcW w:w="1799" w:type="dxa"/>
            <w:vAlign w:val="center"/>
          </w:tcPr>
          <w:p w14:paraId="3E0BE32B">
            <w:pPr>
              <w:widowControl/>
              <w:spacing w:line="360" w:lineRule="auto"/>
              <w:jc w:val="center"/>
              <w:rPr>
                <w:highlight w:val="none"/>
              </w:rPr>
            </w:pPr>
            <w:r>
              <w:rPr>
                <w:rFonts w:hint="eastAsia"/>
                <w:highlight w:val="none"/>
              </w:rPr>
              <w:t>0.004%</w:t>
            </w:r>
          </w:p>
        </w:tc>
        <w:tc>
          <w:tcPr>
            <w:tcW w:w="1799" w:type="dxa"/>
            <w:vAlign w:val="center"/>
          </w:tcPr>
          <w:p w14:paraId="51473594">
            <w:pPr>
              <w:widowControl/>
              <w:spacing w:line="360" w:lineRule="auto"/>
              <w:jc w:val="center"/>
              <w:rPr>
                <w:highlight w:val="none"/>
              </w:rPr>
            </w:pPr>
            <w:r>
              <w:rPr>
                <w:rFonts w:hint="eastAsia"/>
                <w:highlight w:val="none"/>
              </w:rPr>
              <w:t>0.004%</w:t>
            </w:r>
          </w:p>
        </w:tc>
        <w:tc>
          <w:tcPr>
            <w:tcW w:w="1799" w:type="dxa"/>
            <w:vAlign w:val="center"/>
          </w:tcPr>
          <w:p w14:paraId="48B89A0C">
            <w:pPr>
              <w:widowControl/>
              <w:spacing w:line="360" w:lineRule="auto"/>
              <w:jc w:val="center"/>
              <w:rPr>
                <w:highlight w:val="none"/>
              </w:rPr>
            </w:pPr>
            <w:r>
              <w:rPr>
                <w:rFonts w:hint="eastAsia"/>
                <w:highlight w:val="none"/>
              </w:rPr>
              <w:t>0.004%</w:t>
            </w:r>
          </w:p>
        </w:tc>
      </w:tr>
    </w:tbl>
    <w:p w14:paraId="14BC5090">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06BC4EB">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392FD4F0">
      <w:pPr>
        <w:ind w:firstLine="420" w:firstLineChars="200"/>
        <w:rPr>
          <w:highlight w:val="none"/>
        </w:rPr>
      </w:pPr>
    </w:p>
    <w:p w14:paraId="2E5AAB5B">
      <w:pPr>
        <w:ind w:firstLine="420" w:firstLineChars="200"/>
        <w:rPr>
          <w:highlight w:val="none"/>
        </w:rPr>
      </w:pPr>
      <w:r>
        <w:rPr>
          <w:rFonts w:hint="eastAsia"/>
          <w:highlight w:val="none"/>
        </w:rPr>
        <w:t>如某货物采购项目，中标（成交）金额为600万元，总共交纳的代理服务费的具体计算过程如下：</w:t>
      </w:r>
    </w:p>
    <w:p w14:paraId="705543AC">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44404B">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82F7A70">
      <w:pPr>
        <w:pStyle w:val="2"/>
        <w:rPr>
          <w:b/>
          <w:highlight w:val="none"/>
        </w:rPr>
      </w:pPr>
    </w:p>
    <w:p w14:paraId="0CCF939D">
      <w:pPr>
        <w:pStyle w:val="2"/>
        <w:rPr>
          <w:b/>
          <w:highlight w:val="none"/>
        </w:rPr>
      </w:pPr>
    </w:p>
    <w:p w14:paraId="7473CE20">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7D8D4316">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F55D3AC">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FAE83F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606B59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F8B9D97">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F6C008A">
      <w:pPr>
        <w:pStyle w:val="2"/>
        <w:rPr>
          <w:b/>
          <w:highlight w:val="none"/>
        </w:rPr>
        <w:sectPr>
          <w:pgSz w:w="11907" w:h="16840"/>
          <w:pgMar w:top="1440" w:right="1797" w:bottom="1440" w:left="1797" w:header="851" w:footer="992" w:gutter="0"/>
          <w:cols w:space="425" w:num="1"/>
          <w:titlePg/>
          <w:docGrid w:linePitch="462" w:charSpace="0"/>
        </w:sectPr>
      </w:pPr>
    </w:p>
    <w:p w14:paraId="49174103">
      <w:pPr>
        <w:pStyle w:val="7"/>
        <w:rPr>
          <w:sz w:val="28"/>
          <w:szCs w:val="28"/>
          <w:highlight w:val="none"/>
        </w:rPr>
      </w:pPr>
      <w:bookmarkStart w:id="29" w:name="_Toc128884461"/>
      <w:r>
        <w:rPr>
          <w:rFonts w:hint="eastAsia"/>
          <w:sz w:val="28"/>
          <w:szCs w:val="28"/>
          <w:highlight w:val="none"/>
        </w:rPr>
        <w:t>第三章 用户需求书</w:t>
      </w:r>
    </w:p>
    <w:p w14:paraId="78198063">
      <w:pPr>
        <w:pStyle w:val="7"/>
        <w:spacing w:before="120" w:beforeLines="50" w:after="120" w:afterLines="50"/>
        <w:rPr>
          <w:szCs w:val="24"/>
          <w:highlight w:val="none"/>
        </w:rPr>
      </w:pPr>
      <w:r>
        <w:rPr>
          <w:rFonts w:hint="eastAsia"/>
          <w:szCs w:val="24"/>
          <w:highlight w:val="none"/>
        </w:rPr>
        <w:t>一、项目基本信息</w:t>
      </w:r>
    </w:p>
    <w:p w14:paraId="40416660">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343E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5742440A">
            <w:pPr>
              <w:jc w:val="center"/>
              <w:rPr>
                <w:bCs/>
                <w:szCs w:val="21"/>
                <w:highlight w:val="none"/>
              </w:rPr>
            </w:pPr>
            <w:r>
              <w:rPr>
                <w:rFonts w:hint="eastAsia"/>
                <w:bCs/>
                <w:szCs w:val="21"/>
                <w:highlight w:val="none"/>
              </w:rPr>
              <w:t>序号</w:t>
            </w:r>
          </w:p>
        </w:tc>
        <w:tc>
          <w:tcPr>
            <w:tcW w:w="2665" w:type="pct"/>
            <w:vAlign w:val="center"/>
          </w:tcPr>
          <w:p w14:paraId="0C8A7584">
            <w:pPr>
              <w:jc w:val="center"/>
              <w:rPr>
                <w:bCs/>
                <w:szCs w:val="21"/>
                <w:highlight w:val="none"/>
              </w:rPr>
            </w:pPr>
            <w:r>
              <w:rPr>
                <w:rFonts w:hint="eastAsia"/>
                <w:bCs/>
                <w:szCs w:val="21"/>
                <w:highlight w:val="none"/>
              </w:rPr>
              <w:t>采购项目名称</w:t>
            </w:r>
          </w:p>
        </w:tc>
        <w:tc>
          <w:tcPr>
            <w:tcW w:w="1986" w:type="pct"/>
            <w:vAlign w:val="center"/>
          </w:tcPr>
          <w:p w14:paraId="0768164C">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0C7C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55F4CC97">
            <w:pPr>
              <w:jc w:val="center"/>
              <w:rPr>
                <w:bCs/>
                <w:color w:val="FF0000"/>
                <w:szCs w:val="21"/>
                <w:highlight w:val="none"/>
              </w:rPr>
            </w:pPr>
            <w:r>
              <w:rPr>
                <w:rFonts w:hint="eastAsia"/>
                <w:bCs/>
                <w:color w:val="FF0000"/>
                <w:szCs w:val="21"/>
                <w:highlight w:val="none"/>
              </w:rPr>
              <w:t>1</w:t>
            </w:r>
          </w:p>
        </w:tc>
        <w:tc>
          <w:tcPr>
            <w:tcW w:w="2665" w:type="pct"/>
            <w:vAlign w:val="center"/>
          </w:tcPr>
          <w:p w14:paraId="122AE403">
            <w:pPr>
              <w:jc w:val="center"/>
              <w:rPr>
                <w:b/>
                <w:bCs/>
                <w:color w:val="FF0000"/>
                <w:szCs w:val="21"/>
                <w:highlight w:val="none"/>
              </w:rPr>
            </w:pPr>
            <w:r>
              <w:rPr>
                <w:rFonts w:hint="eastAsia"/>
                <w:b/>
                <w:bCs/>
                <w:color w:val="FF0000"/>
                <w:szCs w:val="21"/>
                <w:highlight w:val="none"/>
              </w:rPr>
              <w:t>深圳市福田区政府物业管理中心物业评估服务</w:t>
            </w:r>
          </w:p>
        </w:tc>
        <w:tc>
          <w:tcPr>
            <w:tcW w:w="1986" w:type="pct"/>
            <w:vAlign w:val="center"/>
          </w:tcPr>
          <w:p w14:paraId="17C83CA1">
            <w:pPr>
              <w:jc w:val="center"/>
              <w:rPr>
                <w:bCs/>
                <w:color w:val="FF0000"/>
                <w:szCs w:val="21"/>
                <w:highlight w:val="none"/>
              </w:rPr>
            </w:pPr>
            <w:r>
              <w:rPr>
                <w:rFonts w:hint="eastAsia"/>
                <w:bCs/>
                <w:color w:val="FF0000"/>
                <w:szCs w:val="21"/>
                <w:highlight w:val="none"/>
              </w:rPr>
              <w:t>900000.00</w:t>
            </w:r>
          </w:p>
        </w:tc>
      </w:tr>
    </w:tbl>
    <w:p w14:paraId="3AC358C1">
      <w:pPr>
        <w:rPr>
          <w:rFonts w:ascii="宋体" w:hAnsi="宋体"/>
          <w:b/>
          <w:color w:val="FF0000"/>
          <w:szCs w:val="21"/>
          <w:highlight w:val="none"/>
        </w:rPr>
      </w:pPr>
    </w:p>
    <w:p w14:paraId="35413B8F">
      <w:pPr>
        <w:pStyle w:val="7"/>
        <w:spacing w:before="120" w:beforeLines="50" w:after="120" w:afterLines="50"/>
        <w:rPr>
          <w:szCs w:val="24"/>
          <w:highlight w:val="none"/>
        </w:rPr>
      </w:pPr>
      <w:r>
        <w:rPr>
          <w:rFonts w:hint="eastAsia"/>
          <w:szCs w:val="24"/>
          <w:highlight w:val="none"/>
        </w:rPr>
        <w:t>二、项目概况</w:t>
      </w:r>
    </w:p>
    <w:p w14:paraId="509CCC08">
      <w:pPr>
        <w:ind w:firstLine="480" w:firstLineChars="200"/>
        <w:rPr>
          <w:sz w:val="24"/>
          <w:highlight w:val="none"/>
        </w:rPr>
      </w:pPr>
      <w:r>
        <w:rPr>
          <w:rFonts w:hint="eastAsia"/>
          <w:sz w:val="24"/>
          <w:highlight w:val="none"/>
        </w:rPr>
        <w:t>为促进产业空间资源协同和优化配置，保障政府物业增值保值，保障民生服务用房长期稳定，对深圳市福田区政府自有物业和租用社会物业的评估服务。服务范围福田区10个街道及福田区以外部分物业，年度约132处物业，面积约53万平方米。</w:t>
      </w:r>
    </w:p>
    <w:p w14:paraId="2E166ED3">
      <w:pPr>
        <w:ind w:firstLine="480" w:firstLineChars="200"/>
        <w:rPr>
          <w:sz w:val="24"/>
          <w:highlight w:val="none"/>
        </w:rPr>
      </w:pPr>
    </w:p>
    <w:p w14:paraId="4B758433">
      <w:pPr>
        <w:rPr>
          <w:rFonts w:ascii="宋体" w:hAnsi="宋体"/>
          <w:b/>
          <w:color w:val="FF0000"/>
          <w:szCs w:val="21"/>
          <w:highlight w:val="none"/>
        </w:rPr>
      </w:pPr>
    </w:p>
    <w:p w14:paraId="05C53A1A">
      <w:pPr>
        <w:pStyle w:val="7"/>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29AF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489C484B">
            <w:pPr>
              <w:jc w:val="center"/>
              <w:rPr>
                <w:bCs/>
                <w:szCs w:val="21"/>
                <w:highlight w:val="none"/>
              </w:rPr>
            </w:pPr>
            <w:r>
              <w:rPr>
                <w:rFonts w:hint="eastAsia"/>
                <w:bCs/>
                <w:szCs w:val="21"/>
                <w:highlight w:val="none"/>
              </w:rPr>
              <w:t>序号</w:t>
            </w:r>
          </w:p>
        </w:tc>
        <w:tc>
          <w:tcPr>
            <w:tcW w:w="1564" w:type="pct"/>
            <w:vAlign w:val="center"/>
          </w:tcPr>
          <w:p w14:paraId="4D192D05">
            <w:pPr>
              <w:jc w:val="center"/>
              <w:rPr>
                <w:bCs/>
                <w:szCs w:val="21"/>
                <w:highlight w:val="none"/>
              </w:rPr>
            </w:pPr>
            <w:r>
              <w:rPr>
                <w:rFonts w:hint="eastAsia"/>
                <w:bCs/>
                <w:szCs w:val="21"/>
                <w:highlight w:val="none"/>
              </w:rPr>
              <w:t>服务需求名称（标的名称）</w:t>
            </w:r>
          </w:p>
        </w:tc>
        <w:tc>
          <w:tcPr>
            <w:tcW w:w="927" w:type="pct"/>
            <w:vAlign w:val="center"/>
          </w:tcPr>
          <w:p w14:paraId="64A964E2">
            <w:pPr>
              <w:jc w:val="center"/>
              <w:rPr>
                <w:bCs/>
                <w:szCs w:val="21"/>
                <w:highlight w:val="none"/>
              </w:rPr>
            </w:pPr>
            <w:r>
              <w:rPr>
                <w:rFonts w:hint="eastAsia"/>
                <w:bCs/>
                <w:szCs w:val="21"/>
                <w:highlight w:val="none"/>
              </w:rPr>
              <w:t>数量</w:t>
            </w:r>
          </w:p>
        </w:tc>
        <w:tc>
          <w:tcPr>
            <w:tcW w:w="493" w:type="pct"/>
            <w:vAlign w:val="center"/>
          </w:tcPr>
          <w:p w14:paraId="7F06C866">
            <w:pPr>
              <w:jc w:val="center"/>
              <w:rPr>
                <w:bCs/>
                <w:szCs w:val="21"/>
                <w:highlight w:val="none"/>
              </w:rPr>
            </w:pPr>
            <w:r>
              <w:rPr>
                <w:rFonts w:hint="eastAsia"/>
                <w:bCs/>
                <w:szCs w:val="21"/>
                <w:highlight w:val="none"/>
              </w:rPr>
              <w:t>单位</w:t>
            </w:r>
          </w:p>
        </w:tc>
        <w:tc>
          <w:tcPr>
            <w:tcW w:w="838" w:type="pct"/>
            <w:vAlign w:val="center"/>
          </w:tcPr>
          <w:p w14:paraId="68CDEB4A">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55A00026">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25AC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06C0AB4A">
            <w:pPr>
              <w:jc w:val="center"/>
              <w:rPr>
                <w:bCs/>
                <w:szCs w:val="21"/>
                <w:highlight w:val="none"/>
              </w:rPr>
            </w:pPr>
            <w:r>
              <w:rPr>
                <w:rFonts w:hint="eastAsia"/>
                <w:bCs/>
                <w:szCs w:val="21"/>
                <w:highlight w:val="none"/>
              </w:rPr>
              <w:t>1</w:t>
            </w:r>
          </w:p>
        </w:tc>
        <w:tc>
          <w:tcPr>
            <w:tcW w:w="1564" w:type="pct"/>
            <w:vAlign w:val="center"/>
          </w:tcPr>
          <w:p w14:paraId="654D2701">
            <w:pPr>
              <w:jc w:val="center"/>
              <w:rPr>
                <w:bCs/>
                <w:szCs w:val="21"/>
                <w:highlight w:val="none"/>
              </w:rPr>
            </w:pPr>
            <w:r>
              <w:rPr>
                <w:rFonts w:hint="eastAsia"/>
                <w:bCs/>
                <w:szCs w:val="21"/>
                <w:highlight w:val="none"/>
              </w:rPr>
              <w:t>深圳市福田区政府物业管理中心物业评估服务</w:t>
            </w:r>
          </w:p>
        </w:tc>
        <w:tc>
          <w:tcPr>
            <w:tcW w:w="927" w:type="pct"/>
            <w:vAlign w:val="center"/>
          </w:tcPr>
          <w:p w14:paraId="1891ACD3">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73819FB1">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3B6FADB9">
            <w:pPr>
              <w:jc w:val="center"/>
              <w:rPr>
                <w:rFonts w:hint="eastAsia" w:eastAsia="宋体"/>
                <w:bCs/>
                <w:szCs w:val="21"/>
                <w:highlight w:val="none"/>
                <w:lang w:val="en-US" w:eastAsia="zh-CN"/>
              </w:rPr>
            </w:pPr>
            <w:r>
              <w:rPr>
                <w:rFonts w:hint="eastAsia"/>
                <w:bCs/>
                <w:szCs w:val="21"/>
                <w:highlight w:val="none"/>
                <w:lang w:val="en-US" w:eastAsia="zh-CN"/>
              </w:rPr>
              <w:t>否</w:t>
            </w:r>
          </w:p>
        </w:tc>
        <w:tc>
          <w:tcPr>
            <w:tcW w:w="838" w:type="pct"/>
            <w:vAlign w:val="center"/>
          </w:tcPr>
          <w:p w14:paraId="6B8CE48C">
            <w:pPr>
              <w:jc w:val="center"/>
              <w:rPr>
                <w:bCs/>
                <w:szCs w:val="21"/>
                <w:highlight w:val="none"/>
              </w:rPr>
            </w:pPr>
            <w:r>
              <w:rPr>
                <w:rFonts w:hint="eastAsia"/>
                <w:bCs/>
                <w:szCs w:val="21"/>
                <w:highlight w:val="none"/>
              </w:rPr>
              <w:t>租赁和商务服务业</w:t>
            </w:r>
          </w:p>
        </w:tc>
      </w:tr>
    </w:tbl>
    <w:p w14:paraId="7266EAC2">
      <w:pPr>
        <w:rPr>
          <w:rFonts w:ascii="宋体" w:hAnsi="宋体"/>
          <w:b/>
          <w:color w:val="FF0000"/>
          <w:szCs w:val="21"/>
          <w:highlight w:val="none"/>
        </w:rPr>
      </w:pPr>
    </w:p>
    <w:p w14:paraId="178FAC90">
      <w:pPr>
        <w:pStyle w:val="7"/>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16FB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5255F4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25C4A0D0">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0FD1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724300C">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7300AB37">
            <w:pPr>
              <w:rPr>
                <w:rFonts w:hAnsi="宋体" w:eastAsiaTheme="minorEastAsia"/>
                <w:kern w:val="0"/>
                <w:szCs w:val="21"/>
                <w:highlight w:val="none"/>
              </w:rPr>
            </w:pPr>
            <w:r>
              <w:rPr>
                <w:rFonts w:hint="eastAsia"/>
                <w:color w:val="FF0000"/>
                <w:highlight w:val="none"/>
              </w:rPr>
              <w:t>招标文件《商务要求★》的所有内容。</w:t>
            </w:r>
          </w:p>
        </w:tc>
      </w:tr>
    </w:tbl>
    <w:p w14:paraId="424B479F">
      <w:pPr>
        <w:pStyle w:val="6"/>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29"/>
    </w:p>
    <w:p w14:paraId="3456E7B4">
      <w:pPr>
        <w:rPr>
          <w:b/>
          <w:bCs/>
          <w:sz w:val="24"/>
          <w:highlight w:val="none"/>
        </w:rPr>
      </w:pPr>
    </w:p>
    <w:p w14:paraId="57E98468">
      <w:pPr>
        <w:rPr>
          <w:rFonts w:hint="eastAsia"/>
          <w:szCs w:val="24"/>
          <w:highlight w:val="none"/>
        </w:rPr>
      </w:pPr>
      <w:r>
        <w:rPr>
          <w:rFonts w:hint="eastAsia"/>
          <w:szCs w:val="24"/>
          <w:highlight w:val="none"/>
        </w:rPr>
        <w:br w:type="page"/>
      </w:r>
    </w:p>
    <w:p w14:paraId="5EF433AB">
      <w:pPr>
        <w:pStyle w:val="7"/>
        <w:spacing w:before="120" w:beforeLines="50" w:after="120" w:afterLines="50"/>
        <w:rPr>
          <w:b/>
          <w:sz w:val="24"/>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6F8D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588FA446">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序号</w:t>
            </w:r>
          </w:p>
        </w:tc>
        <w:tc>
          <w:tcPr>
            <w:tcW w:w="1510" w:type="dxa"/>
            <w:vAlign w:val="center"/>
          </w:tcPr>
          <w:p w14:paraId="52B4C8E0">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名称</w:t>
            </w:r>
          </w:p>
        </w:tc>
        <w:tc>
          <w:tcPr>
            <w:tcW w:w="4421" w:type="dxa"/>
            <w:vAlign w:val="center"/>
          </w:tcPr>
          <w:p w14:paraId="255F76C7">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具体内容</w:t>
            </w:r>
          </w:p>
        </w:tc>
        <w:tc>
          <w:tcPr>
            <w:tcW w:w="749" w:type="dxa"/>
            <w:vAlign w:val="center"/>
          </w:tcPr>
          <w:p w14:paraId="2F398203">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标注</w:t>
            </w:r>
          </w:p>
        </w:tc>
        <w:tc>
          <w:tcPr>
            <w:tcW w:w="973" w:type="dxa"/>
            <w:vAlign w:val="center"/>
          </w:tcPr>
          <w:p w14:paraId="4F924135">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其他说明</w:t>
            </w:r>
          </w:p>
        </w:tc>
      </w:tr>
      <w:tr w14:paraId="1277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19D3557F">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1</w:t>
            </w:r>
          </w:p>
        </w:tc>
        <w:tc>
          <w:tcPr>
            <w:tcW w:w="1510" w:type="dxa"/>
            <w:vAlign w:val="center"/>
          </w:tcPr>
          <w:p w14:paraId="2360FF08">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服务要求</w:t>
            </w:r>
          </w:p>
        </w:tc>
        <w:tc>
          <w:tcPr>
            <w:tcW w:w="4421" w:type="dxa"/>
            <w:shd w:val="clear" w:color="auto" w:fill="auto"/>
            <w:vAlign w:val="center"/>
          </w:tcPr>
          <w:p w14:paraId="2887986A">
            <w:pPr>
              <w:numPr>
                <w:ilvl w:val="0"/>
                <w:numId w:val="0"/>
              </w:numPr>
              <w:rPr>
                <w:rFonts w:hint="eastAsia" w:ascii="宋体" w:hAnsi="宋体"/>
                <w:b w:val="0"/>
                <w:bCs/>
                <w:sz w:val="21"/>
                <w:szCs w:val="21"/>
                <w:highlight w:val="none"/>
              </w:rPr>
            </w:pPr>
            <w:r>
              <w:rPr>
                <w:rFonts w:hint="eastAsia" w:ascii="宋体" w:hAnsi="宋体"/>
                <w:b w:val="0"/>
                <w:bCs/>
                <w:sz w:val="21"/>
                <w:szCs w:val="21"/>
                <w:highlight w:val="none"/>
                <w:lang w:val="en-US" w:eastAsia="zh-CN"/>
              </w:rPr>
              <w:t>1.</w:t>
            </w:r>
            <w:r>
              <w:rPr>
                <w:rFonts w:hint="eastAsia" w:ascii="宋体" w:hAnsi="宋体"/>
                <w:b w:val="0"/>
                <w:bCs/>
                <w:sz w:val="21"/>
                <w:szCs w:val="21"/>
                <w:highlight w:val="none"/>
              </w:rPr>
              <w:t>根据</w:t>
            </w:r>
            <w:r>
              <w:rPr>
                <w:rFonts w:hint="eastAsia" w:ascii="宋体" w:hAnsi="宋体"/>
                <w:b w:val="0"/>
                <w:bCs/>
                <w:sz w:val="21"/>
                <w:szCs w:val="21"/>
                <w:highlight w:val="none"/>
                <w:lang w:eastAsia="zh-CN"/>
              </w:rPr>
              <w:t>采购人</w:t>
            </w:r>
            <w:r>
              <w:rPr>
                <w:rFonts w:hint="eastAsia" w:ascii="宋体" w:hAnsi="宋体"/>
                <w:b w:val="0"/>
                <w:bCs/>
                <w:sz w:val="21"/>
                <w:szCs w:val="21"/>
                <w:highlight w:val="none"/>
              </w:rPr>
              <w:t>的待评估物业，结合出租物业的具体形态(</w:t>
            </w:r>
            <w:r>
              <w:rPr>
                <w:rFonts w:hint="eastAsia" w:ascii="宋体" w:hAnsi="宋体"/>
                <w:b w:val="0"/>
                <w:bCs/>
                <w:sz w:val="21"/>
                <w:szCs w:val="21"/>
                <w:highlight w:val="none"/>
                <w:lang w:val="en-US" w:eastAsia="zh-CN"/>
              </w:rPr>
              <w:t>产业、</w:t>
            </w:r>
            <w:r>
              <w:rPr>
                <w:rFonts w:hint="eastAsia" w:ascii="宋体" w:hAnsi="宋体"/>
                <w:b w:val="0"/>
                <w:bCs/>
                <w:sz w:val="21"/>
                <w:szCs w:val="21"/>
                <w:highlight w:val="none"/>
              </w:rPr>
              <w:t>商业、厂房、办公、宿舍、幼儿园、土地、仓库、停车场等)、地理位置、交通便利、周边同类物业价 格等因素，分批/分栋/分层/分户出具相应的租金评估报告。同一处物业不同楼层不同方位不同户型须出具不同的评估价格及评估报告。</w:t>
            </w:r>
          </w:p>
          <w:p w14:paraId="64B1A3B6">
            <w:pPr>
              <w:pStyle w:val="2"/>
              <w:numPr>
                <w:ilvl w:val="0"/>
                <w:numId w:val="0"/>
              </w:numPr>
              <w:rPr>
                <w:rFonts w:hint="eastAsia" w:ascii="宋体" w:hAnsi="宋体"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2.</w:t>
            </w:r>
            <w:r>
              <w:rPr>
                <w:rFonts w:hint="eastAsia" w:ascii="宋体" w:hAnsi="宋体" w:eastAsia="宋体" w:cs="Times New Roman"/>
                <w:b w:val="0"/>
                <w:bCs/>
                <w:kern w:val="2"/>
                <w:sz w:val="21"/>
                <w:szCs w:val="21"/>
                <w:highlight w:val="none"/>
                <w:lang w:val="en-US" w:eastAsia="zh-CN" w:bidi="ar-SA"/>
              </w:rPr>
              <w:t>评估范围为</w:t>
            </w:r>
            <w:r>
              <w:rPr>
                <w:rFonts w:hint="eastAsia" w:cs="Times New Roman"/>
                <w:b w:val="0"/>
                <w:bCs/>
                <w:kern w:val="2"/>
                <w:sz w:val="21"/>
                <w:szCs w:val="21"/>
                <w:highlight w:val="none"/>
                <w:lang w:val="en-US" w:eastAsia="zh-CN" w:bidi="ar-SA"/>
              </w:rPr>
              <w:t>采购人</w:t>
            </w:r>
            <w:r>
              <w:rPr>
                <w:rFonts w:hint="eastAsia" w:ascii="宋体" w:hAnsi="宋体" w:eastAsia="宋体" w:cs="Times New Roman"/>
                <w:b w:val="0"/>
                <w:bCs/>
                <w:kern w:val="2"/>
                <w:sz w:val="21"/>
                <w:szCs w:val="21"/>
                <w:highlight w:val="none"/>
                <w:lang w:val="en-US" w:eastAsia="zh-CN" w:bidi="ar-SA"/>
              </w:rPr>
              <w:t>自有物业及社会物业</w:t>
            </w:r>
            <w:r>
              <w:rPr>
                <w:rFonts w:hint="eastAsia" w:cs="Times New Roman"/>
                <w:b w:val="0"/>
                <w:bCs/>
                <w:kern w:val="2"/>
                <w:sz w:val="21"/>
                <w:szCs w:val="21"/>
                <w:highlight w:val="none"/>
                <w:lang w:val="en-US" w:eastAsia="zh-CN" w:bidi="ar-SA"/>
              </w:rPr>
              <w:t>。</w:t>
            </w:r>
          </w:p>
          <w:p w14:paraId="575648F1">
            <w:pPr>
              <w:rPr>
                <w:rFonts w:hint="eastAsia" w:ascii="宋体" w:hAnsi="宋体" w:cs="Times New Roman"/>
                <w:b w:val="0"/>
                <w:bCs/>
                <w:kern w:val="2"/>
                <w:sz w:val="21"/>
                <w:szCs w:val="21"/>
                <w:highlight w:val="none"/>
                <w:lang w:val="en-US" w:eastAsia="zh-CN" w:bidi="ar-SA"/>
              </w:rPr>
            </w:pPr>
            <w:r>
              <w:rPr>
                <w:rFonts w:hint="eastAsia" w:ascii="宋体" w:hAnsi="宋体" w:cs="Times New Roman"/>
                <w:b w:val="0"/>
                <w:bCs/>
                <w:kern w:val="2"/>
                <w:sz w:val="21"/>
                <w:szCs w:val="21"/>
                <w:highlight w:val="none"/>
                <w:lang w:val="en-US" w:eastAsia="zh-CN" w:bidi="ar-SA"/>
              </w:rPr>
              <w:t>3.采购人应根据资产评估法的规定以及中标供应商提供的资料清单向中标供应商提供评估程序必要的权属证明等相关资料，并对资料的真实性、合法性、完整性承担法 律责任。采购人须对前述资料以签字、盖章或者其他方式进行确认，并于材料交接清单上签字确认其所提交的材料数量及性质。如因采购人提供上述资料有误而导致评估结果产生偏差，则中标供应商不承担法律责任。</w:t>
            </w:r>
          </w:p>
          <w:p w14:paraId="1A6887E2">
            <w:pPr>
              <w:pStyle w:val="2"/>
              <w:rPr>
                <w:rFonts w:hint="default"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4.采购人应配合中标供应商进行现场勘察，为评估专业人员执行评估程序提供物业领勘(如评估对象证载地址与所在建筑物名称、房屋编号、大厦名称等不一致的 情况，则需采购人另行提供物业管理处出具的证明、依法登记的租赁合同、营业执照记载地址等证明材料);如评估业务需要与相关当事方进行协调和沟通的(如 需征得评估对象实际承租人或使用人同意进行现场拍照等事项),由采购人指定相关人员负责协调。</w:t>
            </w:r>
          </w:p>
        </w:tc>
        <w:tc>
          <w:tcPr>
            <w:tcW w:w="749" w:type="dxa"/>
            <w:vAlign w:val="center"/>
          </w:tcPr>
          <w:p w14:paraId="06F068AC">
            <w:pPr>
              <w:spacing w:line="276" w:lineRule="auto"/>
              <w:rPr>
                <w:rFonts w:ascii="宋体" w:hAnsi="宋体" w:cs="宋体"/>
                <w:bCs/>
                <w:sz w:val="21"/>
                <w:szCs w:val="21"/>
                <w:highlight w:val="none"/>
              </w:rPr>
            </w:pPr>
          </w:p>
        </w:tc>
        <w:tc>
          <w:tcPr>
            <w:tcW w:w="973" w:type="dxa"/>
            <w:vAlign w:val="center"/>
          </w:tcPr>
          <w:p w14:paraId="3D72BA02">
            <w:pPr>
              <w:spacing w:line="276" w:lineRule="auto"/>
              <w:rPr>
                <w:rFonts w:ascii="宋体" w:hAnsi="宋体" w:cs="宋体"/>
                <w:bCs/>
                <w:sz w:val="21"/>
                <w:szCs w:val="21"/>
                <w:highlight w:val="none"/>
              </w:rPr>
            </w:pPr>
          </w:p>
        </w:tc>
      </w:tr>
      <w:tr w14:paraId="2D99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26F518B6">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2</w:t>
            </w:r>
          </w:p>
        </w:tc>
        <w:tc>
          <w:tcPr>
            <w:tcW w:w="1510" w:type="dxa"/>
            <w:vAlign w:val="center"/>
          </w:tcPr>
          <w:p w14:paraId="5D5BBD62">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人员要求</w:t>
            </w:r>
          </w:p>
        </w:tc>
        <w:tc>
          <w:tcPr>
            <w:tcW w:w="4421" w:type="dxa"/>
            <w:vAlign w:val="center"/>
          </w:tcPr>
          <w:p w14:paraId="6B7205AA">
            <w:pPr>
              <w:bidi w:val="0"/>
              <w:rPr>
                <w:rFonts w:hint="default"/>
                <w:sz w:val="21"/>
                <w:szCs w:val="21"/>
                <w:highlight w:val="none"/>
                <w:lang w:val="en-US" w:eastAsia="zh-CN"/>
              </w:rPr>
            </w:pPr>
            <w:r>
              <w:rPr>
                <w:rFonts w:hint="eastAsia"/>
                <w:sz w:val="21"/>
                <w:szCs w:val="21"/>
                <w:highlight w:val="none"/>
                <w:lang w:val="en-US" w:eastAsia="zh-CN"/>
              </w:rPr>
              <w:t>1.人数：3人以上，其中项目负责人1人，主要技术人员1人，主要团队成员1人以上</w:t>
            </w:r>
          </w:p>
          <w:p w14:paraId="0EA46CD5">
            <w:pPr>
              <w:bidi w:val="0"/>
              <w:rPr>
                <w:rFonts w:hint="eastAsia"/>
                <w:sz w:val="21"/>
                <w:szCs w:val="21"/>
                <w:highlight w:val="none"/>
                <w:lang w:val="en-US" w:eastAsia="zh-CN"/>
              </w:rPr>
            </w:pPr>
            <w:r>
              <w:rPr>
                <w:rFonts w:hint="eastAsia"/>
                <w:sz w:val="21"/>
                <w:szCs w:val="21"/>
                <w:highlight w:val="none"/>
                <w:lang w:val="en-US" w:eastAsia="zh-CN"/>
              </w:rPr>
              <w:t>2.人员资质要求：项目团队人员应具有丰富的租赁价格评估相关研究经验；身体健康，沟通能力强，有责任心，有较高的职业素养和敬业精神。</w:t>
            </w:r>
          </w:p>
          <w:p w14:paraId="44F4E15A">
            <w:pPr>
              <w:bidi w:val="0"/>
              <w:rPr>
                <w:rFonts w:ascii="宋体" w:hAnsi="宋体" w:cs="宋体"/>
                <w:kern w:val="0"/>
                <w:sz w:val="21"/>
                <w:szCs w:val="21"/>
                <w:highlight w:val="none"/>
              </w:rPr>
            </w:pPr>
            <w:r>
              <w:rPr>
                <w:rFonts w:hint="eastAsia"/>
                <w:sz w:val="21"/>
                <w:szCs w:val="21"/>
                <w:highlight w:val="none"/>
                <w:lang w:val="en-US" w:eastAsia="zh-CN"/>
              </w:rPr>
              <w:t>3.在服务期限内，项目人员应相对稳定，中标方不得随意更换项目负责人和项目组成员，及减少项目团队人数，或降低项目团队标准。若团队成员更换，须经采购方书面同意后方可更换。</w:t>
            </w:r>
          </w:p>
        </w:tc>
        <w:tc>
          <w:tcPr>
            <w:tcW w:w="749" w:type="dxa"/>
            <w:vAlign w:val="center"/>
          </w:tcPr>
          <w:p w14:paraId="352DC9C8">
            <w:pPr>
              <w:spacing w:line="276" w:lineRule="auto"/>
              <w:rPr>
                <w:rFonts w:ascii="宋体" w:hAnsi="宋体" w:cs="宋体"/>
                <w:bCs/>
                <w:sz w:val="21"/>
                <w:szCs w:val="21"/>
                <w:highlight w:val="none"/>
              </w:rPr>
            </w:pPr>
          </w:p>
        </w:tc>
        <w:tc>
          <w:tcPr>
            <w:tcW w:w="973" w:type="dxa"/>
            <w:vAlign w:val="center"/>
          </w:tcPr>
          <w:p w14:paraId="0CC230B1">
            <w:pPr>
              <w:spacing w:line="276" w:lineRule="auto"/>
              <w:rPr>
                <w:rFonts w:ascii="宋体" w:hAnsi="宋体" w:cs="宋体"/>
                <w:bCs/>
                <w:sz w:val="21"/>
                <w:szCs w:val="21"/>
                <w:highlight w:val="none"/>
              </w:rPr>
            </w:pPr>
          </w:p>
        </w:tc>
      </w:tr>
      <w:tr w14:paraId="1237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0" w:type="dxa"/>
            <w:vAlign w:val="center"/>
          </w:tcPr>
          <w:p w14:paraId="5224D305">
            <w:pPr>
              <w:spacing w:line="276" w:lineRule="auto"/>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1510" w:type="dxa"/>
            <w:vAlign w:val="center"/>
          </w:tcPr>
          <w:p w14:paraId="6D8CFF23">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成果要求</w:t>
            </w:r>
          </w:p>
        </w:tc>
        <w:tc>
          <w:tcPr>
            <w:tcW w:w="4421" w:type="dxa"/>
            <w:vAlign w:val="center"/>
          </w:tcPr>
          <w:p w14:paraId="2E745471">
            <w:pPr>
              <w:rPr>
                <w:rFonts w:hint="eastAsia" w:ascii="宋体" w:hAnsi="宋体"/>
                <w:bCs/>
                <w:sz w:val="21"/>
                <w:szCs w:val="21"/>
                <w:highlight w:val="none"/>
              </w:rPr>
            </w:pPr>
            <w:r>
              <w:rPr>
                <w:rFonts w:hint="eastAsia" w:ascii="宋体" w:hAnsi="宋体"/>
                <w:bCs/>
                <w:sz w:val="21"/>
                <w:szCs w:val="21"/>
                <w:highlight w:val="none"/>
                <w:lang w:val="en-US" w:eastAsia="zh-CN"/>
              </w:rPr>
              <w:t>1.</w:t>
            </w:r>
            <w:r>
              <w:rPr>
                <w:rFonts w:hint="eastAsia" w:ascii="宋体" w:hAnsi="宋体"/>
                <w:bCs/>
                <w:sz w:val="21"/>
                <w:szCs w:val="21"/>
                <w:highlight w:val="none"/>
              </w:rPr>
              <w:t>根据</w:t>
            </w:r>
            <w:r>
              <w:rPr>
                <w:rFonts w:hint="eastAsia" w:ascii="宋体" w:hAnsi="宋体"/>
                <w:bCs/>
                <w:sz w:val="21"/>
                <w:szCs w:val="21"/>
                <w:highlight w:val="none"/>
                <w:lang w:eastAsia="zh-CN"/>
              </w:rPr>
              <w:t>采购人</w:t>
            </w:r>
            <w:r>
              <w:rPr>
                <w:rFonts w:hint="eastAsia" w:ascii="宋体" w:hAnsi="宋体"/>
                <w:bCs/>
                <w:sz w:val="21"/>
                <w:szCs w:val="21"/>
                <w:highlight w:val="none"/>
              </w:rPr>
              <w:t>提供的物业具体信息，</w:t>
            </w:r>
            <w:r>
              <w:rPr>
                <w:rFonts w:hint="eastAsia" w:ascii="宋体" w:hAnsi="宋体"/>
                <w:bCs/>
                <w:sz w:val="21"/>
                <w:szCs w:val="21"/>
                <w:highlight w:val="none"/>
                <w:lang w:eastAsia="zh-CN"/>
              </w:rPr>
              <w:t>中标供应商</w:t>
            </w:r>
            <w:r>
              <w:rPr>
                <w:rFonts w:hint="eastAsia" w:ascii="宋体" w:hAnsi="宋体"/>
                <w:bCs/>
                <w:sz w:val="21"/>
                <w:szCs w:val="21"/>
                <w:highlight w:val="none"/>
              </w:rPr>
              <w:t>选择适宜的评估方法(比较法、收益法、成本法)评估物业现状下的市场租金，针对不同物业类型出具相应的评估报告</w:t>
            </w:r>
            <w:r>
              <w:rPr>
                <w:rFonts w:hint="eastAsia" w:ascii="宋体" w:hAnsi="宋体"/>
                <w:bCs/>
                <w:sz w:val="21"/>
                <w:szCs w:val="21"/>
                <w:highlight w:val="none"/>
                <w:lang w:eastAsia="zh-CN"/>
              </w:rPr>
              <w:t>，</w:t>
            </w:r>
            <w:r>
              <w:rPr>
                <w:rFonts w:hint="eastAsia" w:ascii="宋体" w:hAnsi="宋体"/>
                <w:bCs/>
                <w:sz w:val="21"/>
                <w:szCs w:val="21"/>
                <w:highlight w:val="none"/>
              </w:rPr>
              <w:t>并通过</w:t>
            </w:r>
            <w:r>
              <w:rPr>
                <w:rFonts w:hint="eastAsia" w:ascii="宋体" w:hAnsi="宋体"/>
                <w:bCs/>
                <w:sz w:val="21"/>
                <w:szCs w:val="21"/>
                <w:highlight w:val="none"/>
                <w:lang w:eastAsia="zh-CN"/>
              </w:rPr>
              <w:t>采购人</w:t>
            </w:r>
            <w:r>
              <w:rPr>
                <w:rFonts w:hint="eastAsia" w:ascii="宋体" w:hAnsi="宋体"/>
                <w:bCs/>
                <w:sz w:val="21"/>
                <w:szCs w:val="21"/>
                <w:highlight w:val="none"/>
              </w:rPr>
              <w:t>验收。</w:t>
            </w:r>
          </w:p>
          <w:p w14:paraId="0B50543A">
            <w:pPr>
              <w:rPr>
                <w:rFonts w:ascii="宋体" w:hAnsi="宋体" w:cs="宋体"/>
                <w:bCs/>
                <w:sz w:val="21"/>
                <w:szCs w:val="21"/>
                <w:highlight w:val="none"/>
              </w:rPr>
            </w:pPr>
            <w:r>
              <w:rPr>
                <w:rFonts w:hint="eastAsia" w:ascii="宋体" w:hAnsi="宋体"/>
                <w:bCs/>
                <w:sz w:val="21"/>
                <w:szCs w:val="21"/>
                <w:highlight w:val="none"/>
                <w:lang w:val="en-US" w:eastAsia="zh-CN"/>
              </w:rPr>
              <w:t>2.</w:t>
            </w:r>
            <w:r>
              <w:rPr>
                <w:rFonts w:hint="eastAsia" w:ascii="宋体" w:hAnsi="宋体"/>
                <w:bCs/>
                <w:sz w:val="21"/>
                <w:szCs w:val="21"/>
                <w:highlight w:val="none"/>
              </w:rPr>
              <w:t>根据</w:t>
            </w:r>
            <w:r>
              <w:rPr>
                <w:rFonts w:hint="eastAsia" w:ascii="宋体" w:hAnsi="宋体"/>
                <w:bCs/>
                <w:sz w:val="21"/>
                <w:szCs w:val="21"/>
                <w:highlight w:val="none"/>
                <w:lang w:eastAsia="zh-CN"/>
              </w:rPr>
              <w:t>采购人</w:t>
            </w:r>
            <w:r>
              <w:rPr>
                <w:rFonts w:hint="eastAsia" w:ascii="宋体" w:hAnsi="宋体"/>
                <w:bCs/>
                <w:sz w:val="21"/>
                <w:szCs w:val="21"/>
                <w:highlight w:val="none"/>
              </w:rPr>
              <w:t>需求，服务期内由</w:t>
            </w:r>
            <w:r>
              <w:rPr>
                <w:rFonts w:hint="eastAsia" w:ascii="宋体" w:hAnsi="宋体"/>
                <w:bCs/>
                <w:sz w:val="21"/>
                <w:szCs w:val="21"/>
                <w:highlight w:val="none"/>
                <w:lang w:eastAsia="zh-CN"/>
              </w:rPr>
              <w:t>中标供应商</w:t>
            </w:r>
            <w:r>
              <w:rPr>
                <w:rFonts w:hint="eastAsia" w:ascii="宋体" w:hAnsi="宋体"/>
                <w:bCs/>
                <w:sz w:val="21"/>
                <w:szCs w:val="21"/>
                <w:highlight w:val="none"/>
              </w:rPr>
              <w:t>提供一次深圳市全域内写字楼市场调查分析报告，具体内容由双方商议决定。</w:t>
            </w:r>
          </w:p>
        </w:tc>
        <w:tc>
          <w:tcPr>
            <w:tcW w:w="749" w:type="dxa"/>
            <w:vAlign w:val="center"/>
          </w:tcPr>
          <w:p w14:paraId="71974D47">
            <w:pPr>
              <w:spacing w:line="276" w:lineRule="auto"/>
              <w:rPr>
                <w:rFonts w:ascii="宋体" w:hAnsi="宋体" w:cs="宋体"/>
                <w:bCs/>
                <w:sz w:val="21"/>
                <w:szCs w:val="21"/>
                <w:highlight w:val="none"/>
              </w:rPr>
            </w:pPr>
          </w:p>
        </w:tc>
        <w:tc>
          <w:tcPr>
            <w:tcW w:w="973" w:type="dxa"/>
            <w:vAlign w:val="center"/>
          </w:tcPr>
          <w:p w14:paraId="608A152C">
            <w:pPr>
              <w:spacing w:line="276" w:lineRule="auto"/>
              <w:rPr>
                <w:rFonts w:ascii="宋体" w:hAnsi="宋体" w:cs="宋体"/>
                <w:bCs/>
                <w:sz w:val="21"/>
                <w:szCs w:val="21"/>
                <w:highlight w:val="none"/>
              </w:rPr>
            </w:pPr>
          </w:p>
        </w:tc>
      </w:tr>
      <w:tr w14:paraId="54AD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1ACFCC12">
            <w:pPr>
              <w:spacing w:line="276" w:lineRule="auto"/>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4</w:t>
            </w:r>
          </w:p>
        </w:tc>
        <w:tc>
          <w:tcPr>
            <w:tcW w:w="1510" w:type="dxa"/>
            <w:vAlign w:val="center"/>
          </w:tcPr>
          <w:p w14:paraId="1E47563B">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其他要求</w:t>
            </w:r>
          </w:p>
        </w:tc>
        <w:tc>
          <w:tcPr>
            <w:tcW w:w="4421" w:type="dxa"/>
            <w:vAlign w:val="center"/>
          </w:tcPr>
          <w:p w14:paraId="2730D5D8">
            <w:pPr>
              <w:rPr>
                <w:rFonts w:hint="eastAsia" w:ascii="宋体" w:hAnsi="宋体" w:cs="Times New Roman"/>
                <w:bCs/>
                <w:sz w:val="21"/>
                <w:szCs w:val="21"/>
                <w:highlight w:val="none"/>
                <w:lang w:val="en-US" w:eastAsia="zh-CN"/>
              </w:rPr>
            </w:pPr>
            <w:r>
              <w:rPr>
                <w:rFonts w:hint="eastAsia" w:ascii="宋体" w:hAnsi="宋体" w:cs="Times New Roman"/>
                <w:bCs/>
                <w:kern w:val="2"/>
                <w:sz w:val="21"/>
                <w:szCs w:val="21"/>
                <w:highlight w:val="none"/>
                <w:lang w:val="en-US" w:eastAsia="zh-CN" w:bidi="ar-SA"/>
              </w:rPr>
              <w:t>1</w:t>
            </w:r>
            <w:r>
              <w:rPr>
                <w:rFonts w:hint="eastAsia" w:ascii="宋体" w:hAnsi="宋体" w:eastAsia="宋体" w:cs="Times New Roman"/>
                <w:bCs/>
                <w:kern w:val="2"/>
                <w:sz w:val="21"/>
                <w:szCs w:val="21"/>
                <w:highlight w:val="none"/>
                <w:lang w:val="en-US" w:eastAsia="zh-CN" w:bidi="ar-SA"/>
              </w:rPr>
              <w:t>.在采购人提供资料齐备的情况下，</w:t>
            </w:r>
            <w:r>
              <w:rPr>
                <w:rFonts w:hint="eastAsia" w:cs="Times New Roman"/>
                <w:bCs/>
                <w:kern w:val="2"/>
                <w:sz w:val="21"/>
                <w:szCs w:val="21"/>
                <w:highlight w:val="none"/>
                <w:lang w:val="en-US" w:eastAsia="zh-CN" w:bidi="ar-SA"/>
              </w:rPr>
              <w:t>中标供应商</w:t>
            </w:r>
            <w:r>
              <w:rPr>
                <w:rFonts w:hint="eastAsia" w:ascii="宋体" w:hAnsi="宋体" w:eastAsia="宋体" w:cs="Times New Roman"/>
                <w:bCs/>
                <w:kern w:val="2"/>
                <w:sz w:val="21"/>
                <w:szCs w:val="21"/>
                <w:highlight w:val="none"/>
                <w:lang w:val="en-US" w:eastAsia="zh-CN" w:bidi="ar-SA"/>
              </w:rPr>
              <w:t>应于5个工作</w:t>
            </w:r>
            <w:r>
              <w:rPr>
                <w:rFonts w:hint="eastAsia" w:ascii="宋体" w:hAnsi="宋体" w:cs="Times New Roman"/>
                <w:bCs/>
                <w:sz w:val="21"/>
                <w:szCs w:val="21"/>
                <w:highlight w:val="none"/>
                <w:lang w:val="en-US" w:eastAsia="zh-CN"/>
              </w:rPr>
              <w:t>日内向采购人提交初步的评估报告，并按采购人的要求在合理期限内出具正式评估报告。</w:t>
            </w:r>
          </w:p>
          <w:p w14:paraId="438689F1">
            <w:pPr>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2.中标供应商将按照采购人实际要求确定评估基准日,采购人对评估基准日期没有特定要求的，中标供应商可按惯例以勘察评估物业现场的日期定为评估基准日期。</w:t>
            </w:r>
          </w:p>
          <w:p w14:paraId="11F64512">
            <w:pPr>
              <w:rPr>
                <w:rFonts w:hint="eastAsia" w:ascii="宋体" w:hAnsi="宋体" w:cs="Times New Roman"/>
                <w:bCs/>
                <w:sz w:val="21"/>
                <w:szCs w:val="21"/>
                <w:highlight w:val="none"/>
                <w:lang w:val="en-US" w:eastAsia="zh-CN"/>
              </w:rPr>
            </w:pPr>
            <w:r>
              <w:rPr>
                <w:rFonts w:hint="eastAsia" w:ascii="宋体" w:hAnsi="宋体" w:cs="Times New Roman"/>
                <w:bCs/>
                <w:sz w:val="21"/>
                <w:szCs w:val="21"/>
                <w:highlight w:val="none"/>
                <w:lang w:val="en-US" w:eastAsia="zh-CN"/>
              </w:rPr>
              <w:t>3.中标供应商应就每项评估物业项目分别签发3份正式评估报告。</w:t>
            </w:r>
          </w:p>
          <w:p w14:paraId="66E58864">
            <w:pPr>
              <w:rPr>
                <w:rFonts w:ascii="宋体" w:hAnsi="宋体" w:cs="宋体"/>
                <w:bCs/>
                <w:sz w:val="21"/>
                <w:szCs w:val="21"/>
                <w:highlight w:val="none"/>
              </w:rPr>
            </w:pPr>
            <w:r>
              <w:rPr>
                <w:rFonts w:hint="eastAsia" w:ascii="宋体" w:hAnsi="宋体" w:cs="Times New Roman"/>
                <w:bCs/>
                <w:sz w:val="21"/>
                <w:szCs w:val="21"/>
                <w:highlight w:val="none"/>
                <w:lang w:val="en-US" w:eastAsia="zh-CN"/>
              </w:rPr>
              <w:t>4.中标供应商应当妥善保管采购人提供的全部资料的资料原件。</w:t>
            </w:r>
          </w:p>
        </w:tc>
        <w:tc>
          <w:tcPr>
            <w:tcW w:w="749" w:type="dxa"/>
            <w:vAlign w:val="center"/>
          </w:tcPr>
          <w:p w14:paraId="05507B86">
            <w:pPr>
              <w:spacing w:line="276" w:lineRule="auto"/>
              <w:rPr>
                <w:rFonts w:ascii="宋体" w:hAnsi="宋体" w:cs="宋体"/>
                <w:bCs/>
                <w:sz w:val="21"/>
                <w:szCs w:val="21"/>
                <w:highlight w:val="none"/>
              </w:rPr>
            </w:pPr>
          </w:p>
        </w:tc>
        <w:tc>
          <w:tcPr>
            <w:tcW w:w="973" w:type="dxa"/>
            <w:vAlign w:val="center"/>
          </w:tcPr>
          <w:p w14:paraId="111A1D00">
            <w:pPr>
              <w:spacing w:line="276" w:lineRule="auto"/>
              <w:rPr>
                <w:rFonts w:ascii="宋体" w:hAnsi="宋体" w:cs="宋体"/>
                <w:bCs/>
                <w:sz w:val="21"/>
                <w:szCs w:val="21"/>
                <w:highlight w:val="none"/>
              </w:rPr>
            </w:pPr>
          </w:p>
        </w:tc>
      </w:tr>
    </w:tbl>
    <w:p w14:paraId="7A44A84C">
      <w:pPr>
        <w:rPr>
          <w:b/>
          <w:sz w:val="24"/>
          <w:highlight w:val="none"/>
        </w:rPr>
      </w:pPr>
    </w:p>
    <w:p w14:paraId="02420E50">
      <w:pPr>
        <w:pStyle w:val="7"/>
        <w:spacing w:before="120" w:beforeLines="50" w:after="120" w:afterLines="50"/>
        <w:rPr>
          <w:szCs w:val="24"/>
          <w:highlight w:val="none"/>
        </w:rPr>
      </w:pPr>
      <w:r>
        <w:rPr>
          <w:rFonts w:hint="eastAsia"/>
          <w:szCs w:val="24"/>
          <w:highlight w:val="none"/>
        </w:rPr>
        <w:t>六、商务要求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137"/>
        <w:gridCol w:w="6748"/>
      </w:tblGrid>
      <w:tr w14:paraId="0AC6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644" w:type="dxa"/>
            <w:vAlign w:val="center"/>
          </w:tcPr>
          <w:p w14:paraId="065D78E0">
            <w:pPr>
              <w:widowControl/>
              <w:jc w:val="center"/>
              <w:rPr>
                <w:b/>
                <w:szCs w:val="21"/>
                <w:highlight w:val="none"/>
              </w:rPr>
            </w:pPr>
            <w:r>
              <w:rPr>
                <w:rFonts w:hint="eastAsia"/>
                <w:b/>
                <w:szCs w:val="21"/>
                <w:highlight w:val="none"/>
              </w:rPr>
              <w:t>序号</w:t>
            </w:r>
          </w:p>
        </w:tc>
        <w:tc>
          <w:tcPr>
            <w:tcW w:w="1137" w:type="dxa"/>
            <w:vAlign w:val="center"/>
          </w:tcPr>
          <w:p w14:paraId="3247A0AF">
            <w:pPr>
              <w:widowControl/>
              <w:jc w:val="center"/>
              <w:rPr>
                <w:b/>
                <w:szCs w:val="21"/>
                <w:highlight w:val="none"/>
              </w:rPr>
            </w:pPr>
            <w:r>
              <w:rPr>
                <w:rFonts w:hint="eastAsia"/>
                <w:b/>
                <w:szCs w:val="21"/>
                <w:highlight w:val="none"/>
              </w:rPr>
              <w:t>目录</w:t>
            </w:r>
          </w:p>
        </w:tc>
        <w:tc>
          <w:tcPr>
            <w:tcW w:w="6748" w:type="dxa"/>
            <w:vAlign w:val="center"/>
          </w:tcPr>
          <w:p w14:paraId="03E0050D">
            <w:pPr>
              <w:widowControl/>
              <w:jc w:val="center"/>
              <w:rPr>
                <w:b/>
                <w:szCs w:val="21"/>
                <w:highlight w:val="none"/>
              </w:rPr>
            </w:pPr>
            <w:r>
              <w:rPr>
                <w:rFonts w:hint="eastAsia" w:ascii="宋体" w:hAnsi="宋体" w:cs="宋体"/>
                <w:szCs w:val="21"/>
                <w:highlight w:val="none"/>
              </w:rPr>
              <w:t>★</w:t>
            </w:r>
            <w:r>
              <w:rPr>
                <w:rFonts w:hint="eastAsia"/>
                <w:b/>
                <w:szCs w:val="21"/>
                <w:highlight w:val="none"/>
              </w:rPr>
              <w:t>商务条款要求</w:t>
            </w:r>
          </w:p>
        </w:tc>
      </w:tr>
      <w:tr w14:paraId="1B52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20B07471">
            <w:pPr>
              <w:jc w:val="center"/>
              <w:outlineLvl w:val="0"/>
              <w:rPr>
                <w:rFonts w:ascii="宋体" w:hAnsi="宋体"/>
                <w:b/>
                <w:bCs/>
                <w:szCs w:val="21"/>
                <w:highlight w:val="none"/>
              </w:rPr>
            </w:pPr>
            <w:r>
              <w:rPr>
                <w:rFonts w:hint="eastAsia" w:ascii="宋体" w:hAnsi="宋体"/>
                <w:b/>
                <w:bCs/>
                <w:szCs w:val="21"/>
                <w:highlight w:val="none"/>
              </w:rPr>
              <w:t>1</w:t>
            </w:r>
          </w:p>
        </w:tc>
        <w:tc>
          <w:tcPr>
            <w:tcW w:w="1137" w:type="dxa"/>
            <w:vAlign w:val="center"/>
          </w:tcPr>
          <w:p w14:paraId="47E62263">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48" w:type="dxa"/>
          </w:tcPr>
          <w:p w14:paraId="034D0B2B">
            <w:pPr>
              <w:rPr>
                <w:rFonts w:hint="eastAsia" w:ascii="宋体" w:hAnsi="宋体"/>
                <w:bCs/>
                <w:szCs w:val="21"/>
                <w:highlight w:val="none"/>
              </w:rPr>
            </w:pPr>
            <w:r>
              <w:rPr>
                <w:rFonts w:hint="eastAsia" w:ascii="宋体" w:hAnsi="宋体"/>
                <w:szCs w:val="21"/>
                <w:highlight w:val="none"/>
              </w:rPr>
              <w:t>系指合同签订之日起至服务结束的时间期限</w:t>
            </w:r>
            <w:r>
              <w:rPr>
                <w:rFonts w:hint="eastAsia" w:ascii="宋体" w:hAnsi="宋体"/>
                <w:bCs/>
                <w:szCs w:val="21"/>
                <w:highlight w:val="none"/>
              </w:rPr>
              <w:t>。具体是指合同签订后</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365</w:t>
            </w:r>
            <w:r>
              <w:rPr>
                <w:rFonts w:hint="eastAsia" w:ascii="宋体" w:hAnsi="宋体"/>
                <w:bCs/>
                <w:szCs w:val="21"/>
                <w:highlight w:val="none"/>
              </w:rPr>
              <w:t>日内。</w:t>
            </w:r>
          </w:p>
          <w:p w14:paraId="52397C8E">
            <w:pPr>
              <w:spacing w:line="276" w:lineRule="auto"/>
              <w:rPr>
                <w:highlight w:val="none"/>
              </w:rPr>
            </w:pPr>
            <w:r>
              <w:rPr>
                <w:rFonts w:hint="eastAsia"/>
                <w:color w:val="000000" w:themeColor="text1"/>
                <w:highlight w:val="none"/>
                <w14:textFill>
                  <w14:solidFill>
                    <w14:schemeClr w14:val="tx1"/>
                  </w14:solidFill>
                </w14:textFill>
              </w:rPr>
              <w:t>本项目为长期服务项目，合同期满可以续签，但合同履行期限最长不得超过三十六个月。如甲方对履约情况不满意，甲方不再续约。</w:t>
            </w:r>
          </w:p>
        </w:tc>
      </w:tr>
      <w:tr w14:paraId="4CE8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38221E00">
            <w:pPr>
              <w:jc w:val="center"/>
              <w:outlineLvl w:val="0"/>
              <w:rPr>
                <w:rFonts w:ascii="宋体" w:hAnsi="宋体"/>
                <w:b/>
                <w:bCs/>
                <w:szCs w:val="21"/>
                <w:highlight w:val="none"/>
              </w:rPr>
            </w:pPr>
            <w:r>
              <w:rPr>
                <w:rFonts w:hint="eastAsia" w:ascii="宋体" w:hAnsi="宋体"/>
                <w:b/>
                <w:bCs/>
                <w:szCs w:val="21"/>
                <w:highlight w:val="none"/>
              </w:rPr>
              <w:t>2</w:t>
            </w:r>
          </w:p>
        </w:tc>
        <w:tc>
          <w:tcPr>
            <w:tcW w:w="1137" w:type="dxa"/>
            <w:vAlign w:val="center"/>
          </w:tcPr>
          <w:p w14:paraId="6FEED80F">
            <w:pPr>
              <w:jc w:val="center"/>
              <w:outlineLvl w:val="0"/>
              <w:rPr>
                <w:rFonts w:ascii="宋体" w:hAnsi="宋体"/>
                <w:b/>
                <w:bCs/>
                <w:szCs w:val="21"/>
                <w:highlight w:val="none"/>
              </w:rPr>
            </w:pPr>
            <w:r>
              <w:rPr>
                <w:rFonts w:hint="eastAsia" w:ascii="宋体" w:hAnsi="宋体"/>
                <w:b/>
                <w:bCs/>
                <w:szCs w:val="21"/>
                <w:highlight w:val="none"/>
              </w:rPr>
              <w:t>服务地点</w:t>
            </w:r>
          </w:p>
        </w:tc>
        <w:tc>
          <w:tcPr>
            <w:tcW w:w="6748" w:type="dxa"/>
          </w:tcPr>
          <w:p w14:paraId="126C1D28">
            <w:pPr>
              <w:outlineLvl w:val="0"/>
              <w:rPr>
                <w:rFonts w:ascii="宋体" w:hAnsi="宋体"/>
                <w:b/>
                <w:sz w:val="28"/>
                <w:szCs w:val="28"/>
                <w:highlight w:val="none"/>
              </w:rPr>
            </w:pPr>
            <w:r>
              <w:rPr>
                <w:rFonts w:hint="eastAsia" w:ascii="宋体" w:hAnsi="宋体" w:cs="Times New Roman"/>
                <w:szCs w:val="21"/>
                <w:highlight w:val="none"/>
              </w:rPr>
              <w:t>采购人指定地点</w:t>
            </w:r>
          </w:p>
        </w:tc>
      </w:tr>
      <w:tr w14:paraId="7D37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7A755646">
            <w:pPr>
              <w:jc w:val="center"/>
              <w:outlineLvl w:val="0"/>
              <w:rPr>
                <w:rFonts w:ascii="宋体" w:hAnsi="宋体"/>
                <w:b/>
                <w:bCs/>
                <w:szCs w:val="21"/>
                <w:highlight w:val="none"/>
              </w:rPr>
            </w:pPr>
            <w:r>
              <w:rPr>
                <w:rFonts w:hint="eastAsia" w:ascii="宋体" w:hAnsi="宋体"/>
                <w:b/>
                <w:bCs/>
                <w:szCs w:val="21"/>
                <w:highlight w:val="none"/>
              </w:rPr>
              <w:t>3</w:t>
            </w:r>
          </w:p>
        </w:tc>
        <w:tc>
          <w:tcPr>
            <w:tcW w:w="1137" w:type="dxa"/>
            <w:vAlign w:val="center"/>
          </w:tcPr>
          <w:p w14:paraId="547DF663">
            <w:pPr>
              <w:jc w:val="center"/>
              <w:outlineLvl w:val="0"/>
              <w:rPr>
                <w:rFonts w:ascii="宋体" w:hAnsi="宋体"/>
                <w:b/>
                <w:bCs/>
                <w:szCs w:val="21"/>
                <w:highlight w:val="none"/>
              </w:rPr>
            </w:pPr>
            <w:r>
              <w:rPr>
                <w:rFonts w:hint="eastAsia" w:ascii="宋体" w:hAnsi="宋体"/>
                <w:b/>
                <w:bCs/>
                <w:szCs w:val="21"/>
                <w:highlight w:val="none"/>
              </w:rPr>
              <w:t>付款方式</w:t>
            </w:r>
          </w:p>
        </w:tc>
        <w:tc>
          <w:tcPr>
            <w:tcW w:w="6748" w:type="dxa"/>
          </w:tcPr>
          <w:p w14:paraId="1478131F">
            <w:pPr>
              <w:numPr>
                <w:ilvl w:val="0"/>
                <w:numId w:val="0"/>
              </w:numPr>
              <w:rPr>
                <w:rFonts w:ascii="宋体" w:hAnsi="宋体"/>
                <w:szCs w:val="21"/>
                <w:highlight w:val="none"/>
              </w:rPr>
            </w:pPr>
            <w:r>
              <w:rPr>
                <w:rFonts w:hint="eastAsia" w:ascii="宋体" w:hAnsi="宋体" w:eastAsia="宋体" w:cs="Times New Roman"/>
                <w:szCs w:val="21"/>
                <w:highlight w:val="none"/>
                <w:lang w:val="en-US" w:eastAsia="zh-CN"/>
              </w:rPr>
              <w:t>甲方在乙方出具房地产市场租金评估报告且评估报告验收合格后付清乙方评估该项目对应的评估的全部款项，可尽量以集中批量方式阶段性（按季度）支付评估费用。因工作需要，经双方协商，甲方可根据项目阶段性评估报告，支付乙方部分评估服务费，据实结算（具体以合同签订为准）</w:t>
            </w:r>
          </w:p>
        </w:tc>
      </w:tr>
      <w:tr w14:paraId="24CF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0AD51956">
            <w:pPr>
              <w:jc w:val="center"/>
              <w:outlineLvl w:val="0"/>
              <w:rPr>
                <w:rFonts w:ascii="宋体" w:hAnsi="宋体"/>
                <w:b/>
                <w:bCs/>
                <w:szCs w:val="21"/>
                <w:highlight w:val="none"/>
              </w:rPr>
            </w:pPr>
            <w:r>
              <w:rPr>
                <w:rFonts w:hint="eastAsia" w:ascii="宋体" w:hAnsi="宋体"/>
                <w:b/>
                <w:bCs/>
                <w:szCs w:val="21"/>
                <w:highlight w:val="none"/>
              </w:rPr>
              <w:t>4</w:t>
            </w:r>
          </w:p>
        </w:tc>
        <w:tc>
          <w:tcPr>
            <w:tcW w:w="1137" w:type="dxa"/>
            <w:vAlign w:val="center"/>
          </w:tcPr>
          <w:p w14:paraId="6992669F">
            <w:pPr>
              <w:jc w:val="center"/>
              <w:rPr>
                <w:rFonts w:ascii="宋体" w:hAnsi="宋体"/>
                <w:b/>
                <w:bCs/>
                <w:szCs w:val="21"/>
                <w:highlight w:val="none"/>
              </w:rPr>
            </w:pPr>
            <w:r>
              <w:rPr>
                <w:rFonts w:hint="eastAsia" w:ascii="宋体" w:hAnsi="宋体"/>
                <w:b/>
                <w:bCs/>
                <w:szCs w:val="21"/>
                <w:highlight w:val="none"/>
              </w:rPr>
              <w:t>关于验收</w:t>
            </w:r>
          </w:p>
          <w:p w14:paraId="441668E0">
            <w:pPr>
              <w:jc w:val="center"/>
              <w:outlineLvl w:val="0"/>
              <w:rPr>
                <w:rFonts w:ascii="宋体" w:hAnsi="宋体"/>
                <w:b/>
                <w:bCs/>
                <w:szCs w:val="21"/>
                <w:highlight w:val="none"/>
              </w:rPr>
            </w:pPr>
          </w:p>
        </w:tc>
        <w:tc>
          <w:tcPr>
            <w:tcW w:w="6748" w:type="dxa"/>
          </w:tcPr>
          <w:p w14:paraId="6CC91566">
            <w:pPr>
              <w:rPr>
                <w:rFonts w:ascii="宋体" w:hAnsi="宋体"/>
                <w:b/>
                <w:szCs w:val="21"/>
                <w:highlight w:val="none"/>
              </w:rPr>
            </w:pPr>
            <w:r>
              <w:rPr>
                <w:rFonts w:hint="eastAsia" w:ascii="宋体" w:hAnsi="宋体"/>
                <w:bCs/>
                <w:szCs w:val="21"/>
                <w:highlight w:val="none"/>
              </w:rPr>
              <w:t>1）服务经过双方检验认可后，签署验收报告。</w:t>
            </w:r>
          </w:p>
          <w:p w14:paraId="0F8D649F">
            <w:pPr>
              <w:rPr>
                <w:rFonts w:ascii="宋体" w:hAnsi="宋体"/>
                <w:bCs/>
                <w:szCs w:val="21"/>
                <w:highlight w:val="none"/>
              </w:rPr>
            </w:pPr>
            <w:r>
              <w:rPr>
                <w:rFonts w:hint="eastAsia" w:ascii="宋体" w:hAnsi="宋体"/>
                <w:bCs/>
                <w:szCs w:val="21"/>
                <w:highlight w:val="none"/>
              </w:rPr>
              <w:t>2）当满足以下条件时，采购人才向中标人签发验收报告：</w:t>
            </w:r>
          </w:p>
          <w:p w14:paraId="116ABBA8">
            <w:pPr>
              <w:tabs>
                <w:tab w:val="left" w:pos="1260"/>
              </w:tabs>
              <w:rPr>
                <w:rFonts w:ascii="宋体" w:hAnsi="宋体"/>
                <w:bCs/>
                <w:szCs w:val="21"/>
                <w:highlight w:val="none"/>
              </w:rPr>
            </w:pPr>
            <w:r>
              <w:rPr>
                <w:rFonts w:hint="eastAsia" w:ascii="宋体" w:hAnsi="宋体"/>
                <w:bCs/>
                <w:szCs w:val="21"/>
                <w:highlight w:val="none"/>
              </w:rPr>
              <w:t>a、中标人已按照合同规定提供了全部技术资料。</w:t>
            </w:r>
          </w:p>
          <w:p w14:paraId="3036BDBD">
            <w:pPr>
              <w:tabs>
                <w:tab w:val="left" w:pos="1260"/>
              </w:tabs>
              <w:rPr>
                <w:rFonts w:ascii="宋体" w:hAnsi="宋体"/>
                <w:szCs w:val="21"/>
                <w:highlight w:val="none"/>
              </w:rPr>
            </w:pPr>
            <w:r>
              <w:rPr>
                <w:rFonts w:hint="eastAsia" w:ascii="宋体" w:hAnsi="宋体"/>
                <w:bCs/>
                <w:szCs w:val="21"/>
                <w:highlight w:val="none"/>
              </w:rPr>
              <w:t>b、服务项目符合招标文件的服务要求</w:t>
            </w:r>
          </w:p>
        </w:tc>
      </w:tr>
    </w:tbl>
    <w:p w14:paraId="477B4C37">
      <w:pPr>
        <w:ind w:firstLine="420" w:firstLineChars="200"/>
        <w:rPr>
          <w:rFonts w:asciiTheme="minorEastAsia" w:hAnsiTheme="minorEastAsia" w:eastAsiaTheme="minorEastAsia"/>
          <w:highlight w:val="none"/>
        </w:rPr>
      </w:pPr>
    </w:p>
    <w:p w14:paraId="59D70F55">
      <w:pPr>
        <w:rPr>
          <w:highlight w:val="none"/>
        </w:rPr>
      </w:pPr>
    </w:p>
    <w:p w14:paraId="705BC3CB">
      <w:pPr>
        <w:pStyle w:val="7"/>
        <w:spacing w:before="120" w:beforeLines="50" w:after="120" w:afterLines="50"/>
        <w:rPr>
          <w:szCs w:val="24"/>
          <w:highlight w:val="none"/>
        </w:rPr>
      </w:pPr>
      <w:r>
        <w:rPr>
          <w:rFonts w:hint="eastAsia"/>
          <w:szCs w:val="24"/>
          <w:highlight w:val="none"/>
        </w:rPr>
        <w:t>七、其他重要条款</w:t>
      </w:r>
    </w:p>
    <w:p w14:paraId="0D4CC529">
      <w:pPr>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w:t>
      </w:r>
      <w:r>
        <w:rPr>
          <w:rFonts w:hint="eastAsia" w:ascii="宋体" w:hAnsi="宋体" w:eastAsia="宋体" w:cs="宋体"/>
          <w:b w:val="0"/>
          <w:bCs/>
          <w:color w:val="auto"/>
          <w:sz w:val="21"/>
          <w:szCs w:val="21"/>
          <w:highlight w:val="none"/>
          <w:lang w:val="en-US" w:eastAsia="zh-CN"/>
        </w:rPr>
        <w:t>投标按</w:t>
      </w:r>
      <w:r>
        <w:rPr>
          <w:rFonts w:hint="eastAsia" w:ascii="宋体" w:hAnsi="宋体" w:eastAsia="宋体" w:cs="宋体"/>
          <w:b w:val="0"/>
          <w:bCs/>
          <w:color w:val="auto"/>
          <w:sz w:val="21"/>
          <w:szCs w:val="21"/>
          <w:highlight w:val="none"/>
        </w:rPr>
        <w:t>单价</w:t>
      </w:r>
      <w:r>
        <w:rPr>
          <w:rFonts w:hint="eastAsia" w:ascii="宋体" w:hAnsi="宋体" w:eastAsia="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rPr>
        <w:t>，</w:t>
      </w:r>
      <w:r>
        <w:rPr>
          <w:rFonts w:hint="eastAsia" w:ascii="宋体" w:hAnsi="宋体" w:eastAsia="宋体"/>
          <w:szCs w:val="21"/>
          <w:highlight w:val="none"/>
          <w:lang w:val="en-US" w:eastAsia="zh-CN"/>
        </w:rPr>
        <w:t>报价应</w:t>
      </w:r>
      <w:r>
        <w:rPr>
          <w:rFonts w:hint="eastAsia" w:ascii="宋体" w:hAnsi="宋体"/>
          <w:szCs w:val="21"/>
          <w:highlight w:val="none"/>
        </w:rPr>
        <w:t>包括但不限于项目服务成本、法定税费和企业利润等一切费用。</w:t>
      </w:r>
    </w:p>
    <w:p w14:paraId="48792B70">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cs="宋体"/>
          <w:b w:val="0"/>
          <w:bCs/>
          <w:color w:val="auto"/>
          <w:sz w:val="21"/>
          <w:szCs w:val="21"/>
          <w:highlight w:val="none"/>
          <w:lang w:val="en-US" w:eastAsia="zh-CN"/>
        </w:rPr>
        <w:t>以上</w:t>
      </w:r>
      <w:r>
        <w:rPr>
          <w:rFonts w:hint="eastAsia" w:ascii="宋体" w:hAnsi="宋体" w:eastAsia="宋体" w:cs="宋体"/>
          <w:b w:val="0"/>
          <w:bCs/>
          <w:color w:val="auto"/>
          <w:sz w:val="21"/>
          <w:szCs w:val="21"/>
          <w:highlight w:val="none"/>
        </w:rPr>
        <w:t>报价使用货币及单位：人民币（元），报价精确到小数点后两位。</w:t>
      </w:r>
    </w:p>
    <w:p w14:paraId="4FFBD875">
      <w:pPr>
        <w:numPr>
          <w:ilvl w:val="0"/>
          <w:numId w:val="0"/>
        </w:numPr>
        <w:tabs>
          <w:tab w:val="left" w:pos="720"/>
        </w:tabs>
        <w:ind w:firstLine="420"/>
        <w:jc w:val="left"/>
        <w:rPr>
          <w:rFonts w:hint="eastAsia"/>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、投标人应根据本企业的成本自行决定报价，但不得低于其企业成本的报价投标</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评标时</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评标委员会认为投标人的报价明显低于其他通过符合性审查的投标人报价，有可能影响产品服务质量或者不能诚信履约的，应当要求其在评标现场合理的时间内提供书面说明，必要时提交相关材料；投标人不能证明其报价合理性的，评标委员会应当将其作为无效投标处理。</w:t>
      </w:r>
    </w:p>
    <w:p w14:paraId="7C6AC5D7">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szCs w:val="21"/>
          <w:highlight w:val="none"/>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投标文件报价填写说明：本项目投标报价涉及多项内容，投标人在“开标一览表”中的“投标报价”统一填写“壹元（小写：1元）”，此处填写“壹元（小写：1元）”不作为评审价格；具体的代煎服务费和配送费报价，投标人在“四、项目详细报价 （一）分项报价表”中按以上投标报价要求填写，此处填写的各项投标报价作为价格得分计算依据。</w:t>
      </w:r>
      <w:r>
        <w:rPr>
          <w:rFonts w:hint="eastAsia" w:ascii="宋体" w:hAnsi="宋体" w:cs="宋体"/>
          <w:b w:val="0"/>
          <w:bCs/>
          <w:color w:val="auto"/>
          <w:kern w:val="2"/>
          <w:sz w:val="21"/>
          <w:szCs w:val="21"/>
          <w:highlight w:val="none"/>
          <w:lang w:val="en-US" w:eastAsia="zh-CN" w:bidi="ar-SA"/>
        </w:rPr>
        <w:t>（根据《中华人民共和国政府采购法》第二条规定，分项报价不得为0元）</w:t>
      </w:r>
    </w:p>
    <w:p w14:paraId="21E00CDF">
      <w:pPr>
        <w:pStyle w:val="9"/>
        <w:spacing w:before="60" w:beforeLines="25" w:after="60" w:afterLines="25"/>
        <w:ind w:firstLine="392" w:firstLineChars="187"/>
        <w:rPr>
          <w:rFonts w:ascii="宋体" w:hAnsi="宋体"/>
          <w:szCs w:val="21"/>
          <w:highlight w:val="none"/>
        </w:rPr>
      </w:pPr>
      <w:r>
        <w:rPr>
          <w:rFonts w:hint="eastAsia"/>
          <w:bCs/>
          <w:szCs w:val="21"/>
          <w:highlight w:val="none"/>
          <w:lang w:val="en-US" w:eastAsia="zh-CN"/>
        </w:rPr>
        <w:t>5</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B9BE14B">
      <w:pPr>
        <w:ind w:firstLine="420" w:firstLineChars="200"/>
        <w:rPr>
          <w:bCs/>
          <w:szCs w:val="21"/>
          <w:highlight w:val="none"/>
        </w:rPr>
      </w:pPr>
      <w:r>
        <w:rPr>
          <w:rFonts w:hint="eastAsia"/>
          <w:bCs/>
          <w:szCs w:val="21"/>
          <w:highlight w:val="none"/>
          <w:lang w:val="en-US" w:eastAsia="zh-CN"/>
        </w:rPr>
        <w:t>6</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2A147A">
      <w:pPr>
        <w:ind w:firstLine="420" w:firstLineChars="200"/>
        <w:rPr>
          <w:bCs/>
          <w:szCs w:val="21"/>
          <w:highlight w:val="none"/>
        </w:rPr>
      </w:pPr>
      <w:r>
        <w:rPr>
          <w:rFonts w:hint="eastAsia"/>
          <w:bCs/>
          <w:szCs w:val="21"/>
          <w:highlight w:val="none"/>
          <w:lang w:val="en-US" w:eastAsia="zh-CN"/>
        </w:rPr>
        <w:t>7</w:t>
      </w:r>
      <w:r>
        <w:rPr>
          <w:rFonts w:hint="eastAsia"/>
          <w:bCs/>
          <w:szCs w:val="21"/>
          <w:highlight w:val="none"/>
        </w:rPr>
        <w:t>、除政府采购合同继续履行将损害国家利益和社会公共利益外，双方当事人不得擅自变更、中止或者终止合同。</w:t>
      </w:r>
    </w:p>
    <w:p w14:paraId="6F812773">
      <w:pPr>
        <w:ind w:firstLine="420" w:firstLineChars="200"/>
        <w:rPr>
          <w:rFonts w:hint="eastAsia" w:eastAsia="宋体"/>
          <w:bCs/>
          <w:szCs w:val="21"/>
          <w:highlight w:val="none"/>
          <w:lang w:val="en-US" w:eastAsia="zh-CN"/>
        </w:rPr>
      </w:pPr>
      <w:r>
        <w:rPr>
          <w:rFonts w:hint="eastAsia"/>
          <w:bCs/>
          <w:szCs w:val="21"/>
          <w:highlight w:val="none"/>
          <w:lang w:val="en-US" w:eastAsia="zh-CN"/>
        </w:rPr>
        <w:t>8</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91BBCAE">
      <w:pPr>
        <w:pStyle w:val="9"/>
        <w:spacing w:before="60" w:beforeLines="25" w:after="60" w:afterLines="25"/>
        <w:ind w:firstLine="392" w:firstLineChars="187"/>
        <w:rPr>
          <w:rFonts w:ascii="宋体" w:hAnsi="宋体"/>
          <w:szCs w:val="21"/>
          <w:highlight w:val="none"/>
        </w:rPr>
      </w:pPr>
    </w:p>
    <w:p w14:paraId="5265FEDA">
      <w:pPr>
        <w:pStyle w:val="9"/>
        <w:spacing w:before="60" w:beforeLines="25" w:after="60" w:afterLines="25"/>
        <w:ind w:firstLine="392" w:firstLineChars="187"/>
        <w:rPr>
          <w:rFonts w:ascii="宋体" w:hAnsi="宋体"/>
          <w:szCs w:val="21"/>
          <w:highlight w:val="none"/>
        </w:rPr>
      </w:pPr>
    </w:p>
    <w:p w14:paraId="0AEE97ED">
      <w:pPr>
        <w:pStyle w:val="9"/>
        <w:spacing w:before="60" w:beforeLines="25" w:after="60" w:afterLines="25"/>
        <w:ind w:firstLine="392" w:firstLineChars="187"/>
        <w:rPr>
          <w:rFonts w:ascii="宋体" w:hAnsi="宋体"/>
          <w:szCs w:val="21"/>
          <w:highlight w:val="none"/>
        </w:rPr>
      </w:pPr>
    </w:p>
    <w:p w14:paraId="3BF64FBA">
      <w:pPr>
        <w:pStyle w:val="9"/>
        <w:spacing w:before="60" w:beforeLines="25" w:after="60" w:afterLines="25"/>
        <w:ind w:firstLine="392" w:firstLineChars="187"/>
        <w:rPr>
          <w:rFonts w:ascii="宋体" w:hAnsi="宋体"/>
          <w:szCs w:val="21"/>
          <w:highlight w:val="none"/>
        </w:rPr>
      </w:pPr>
    </w:p>
    <w:p w14:paraId="5D96D66E">
      <w:pPr>
        <w:pStyle w:val="9"/>
        <w:adjustRightInd w:val="0"/>
        <w:spacing w:before="60" w:beforeLines="25" w:after="60" w:afterLines="25" w:line="276" w:lineRule="auto"/>
        <w:ind w:firstLine="392" w:firstLineChars="187"/>
        <w:rPr>
          <w:rFonts w:ascii="宋体" w:hAnsi="宋体"/>
          <w:szCs w:val="21"/>
          <w:highlight w:val="none"/>
        </w:rPr>
      </w:pPr>
    </w:p>
    <w:p w14:paraId="597BA1C8">
      <w:pPr>
        <w:pStyle w:val="9"/>
        <w:adjustRightInd w:val="0"/>
        <w:spacing w:before="60" w:beforeLines="25" w:after="60" w:afterLines="25" w:line="276" w:lineRule="auto"/>
        <w:ind w:firstLine="394" w:firstLineChars="187"/>
        <w:rPr>
          <w:rFonts w:ascii="宋体" w:hAnsi="宋体"/>
          <w:b/>
          <w:szCs w:val="21"/>
          <w:highlight w:val="none"/>
        </w:rPr>
      </w:pPr>
    </w:p>
    <w:p w14:paraId="2AAFA37D">
      <w:pPr>
        <w:pStyle w:val="2"/>
        <w:rPr>
          <w:rFonts w:ascii="宋体" w:hAnsi="宋体"/>
          <w:b/>
          <w:szCs w:val="21"/>
          <w:highlight w:val="none"/>
        </w:rPr>
      </w:pPr>
    </w:p>
    <w:p w14:paraId="635919CB">
      <w:pPr>
        <w:pStyle w:val="36"/>
        <w:rPr>
          <w:rFonts w:ascii="宋体" w:hAnsi="宋体"/>
          <w:b/>
          <w:szCs w:val="21"/>
          <w:highlight w:val="none"/>
        </w:rPr>
      </w:pPr>
    </w:p>
    <w:p w14:paraId="37A2175A">
      <w:pPr>
        <w:pStyle w:val="36"/>
        <w:rPr>
          <w:rFonts w:ascii="宋体" w:hAnsi="宋体"/>
          <w:b/>
          <w:szCs w:val="21"/>
          <w:highlight w:val="none"/>
        </w:rPr>
      </w:pPr>
    </w:p>
    <w:p w14:paraId="2AFFDE66">
      <w:pPr>
        <w:pStyle w:val="36"/>
        <w:rPr>
          <w:rFonts w:ascii="宋体" w:hAnsi="宋体"/>
          <w:b/>
          <w:szCs w:val="21"/>
          <w:highlight w:val="none"/>
        </w:rPr>
      </w:pPr>
    </w:p>
    <w:p w14:paraId="2DFC38C4">
      <w:pPr>
        <w:rPr>
          <w:highlight w:val="none"/>
        </w:rPr>
      </w:pPr>
      <w:r>
        <w:rPr>
          <w:rFonts w:hint="eastAsia"/>
          <w:highlight w:val="none"/>
        </w:rPr>
        <w:br w:type="page"/>
      </w:r>
    </w:p>
    <w:p w14:paraId="758E96C5">
      <w:pPr>
        <w:pStyle w:val="7"/>
        <w:rPr>
          <w:kern w:val="2"/>
          <w:highlight w:val="none"/>
        </w:rPr>
      </w:pPr>
      <w:r>
        <w:rPr>
          <w:rFonts w:hint="eastAsia"/>
          <w:kern w:val="2"/>
          <w:highlight w:val="none"/>
        </w:rPr>
        <w:t>第四章 投标文件组成要求及格式</w:t>
      </w:r>
    </w:p>
    <w:p w14:paraId="0CAD22F8">
      <w:pPr>
        <w:rPr>
          <w:rStyle w:val="56"/>
          <w:sz w:val="24"/>
          <w:highlight w:val="none"/>
        </w:rPr>
      </w:pPr>
      <w:r>
        <w:rPr>
          <w:rStyle w:val="56"/>
          <w:rFonts w:hint="eastAsia"/>
          <w:sz w:val="24"/>
          <w:highlight w:val="none"/>
        </w:rPr>
        <w:t>特别提醒：</w:t>
      </w:r>
    </w:p>
    <w:p w14:paraId="64FB517A">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6A2F829">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6891B7BA">
      <w:pPr>
        <w:widowControl/>
        <w:jc w:val="left"/>
        <w:rPr>
          <w:rFonts w:ascii="宋体" w:hAnsi="宋体" w:cs="宋体"/>
          <w:kern w:val="0"/>
          <w:sz w:val="24"/>
          <w:highlight w:val="none"/>
        </w:rPr>
      </w:pPr>
    </w:p>
    <w:p w14:paraId="7295F04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31A7181F">
      <w:pPr>
        <w:ind w:firstLine="480" w:firstLineChars="200"/>
        <w:rPr>
          <w:rFonts w:ascii="仿宋_GB2312" w:eastAsia="仿宋_GB2312"/>
          <w:sz w:val="24"/>
          <w:highlight w:val="none"/>
        </w:rPr>
      </w:pPr>
    </w:p>
    <w:p w14:paraId="25D63E3A">
      <w:pPr>
        <w:ind w:firstLine="482" w:firstLineChars="200"/>
        <w:rPr>
          <w:rFonts w:ascii="宋体" w:hAnsi="宋体"/>
          <w:b/>
          <w:sz w:val="24"/>
          <w:highlight w:val="none"/>
        </w:rPr>
      </w:pPr>
    </w:p>
    <w:p w14:paraId="1078ABDA">
      <w:pPr>
        <w:rPr>
          <w:rFonts w:ascii="宋体" w:hAnsi="宋体"/>
          <w:sz w:val="24"/>
          <w:highlight w:val="none"/>
        </w:rPr>
      </w:pPr>
      <w:r>
        <w:rPr>
          <w:rFonts w:hint="eastAsia" w:ascii="宋体" w:hAnsi="宋体"/>
          <w:sz w:val="24"/>
          <w:highlight w:val="none"/>
        </w:rPr>
        <w:t>投标文件组成：</w:t>
      </w:r>
    </w:p>
    <w:p w14:paraId="7AF4FC6F">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1BF0AFF">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14:paraId="47FA49BD">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14:paraId="45B7A71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C757A93">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14:paraId="295BCF0C">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18836867">
      <w:pPr>
        <w:ind w:left="718" w:leftChars="342" w:firstLine="1417" w:firstLineChars="675"/>
        <w:rPr>
          <w:rFonts w:hint="eastAsia"/>
          <w:highlight w:val="none"/>
        </w:rPr>
      </w:pPr>
      <w:r>
        <w:rPr>
          <w:rFonts w:hint="eastAsia" w:ascii="Times New Roman" w:hAnsi="Times New Roman" w:eastAsia="宋体" w:cs="Times New Roman"/>
          <w:szCs w:val="21"/>
          <w:highlight w:val="none"/>
        </w:rPr>
        <w:t>（</w:t>
      </w:r>
      <w:r>
        <w:rPr>
          <w:rFonts w:hint="eastAsia" w:ascii="Times New Roman" w:hAnsi="Times New Roman" w:cs="Times New Roman"/>
          <w:szCs w:val="21"/>
          <w:highlight w:val="none"/>
          <w:lang w:val="en-US" w:eastAsia="zh-CN"/>
        </w:rPr>
        <w:t>6</w:t>
      </w:r>
      <w:r>
        <w:rPr>
          <w:rFonts w:hint="eastAsia" w:ascii="Times New Roman" w:hAnsi="Times New Roman" w:eastAsia="宋体" w:cs="Times New Roman"/>
          <w:szCs w:val="21"/>
          <w:highlight w:val="none"/>
        </w:rPr>
        <w:t>）履约评价</w:t>
      </w:r>
    </w:p>
    <w:p w14:paraId="6CBFB1FA">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7</w:t>
      </w:r>
      <w:r>
        <w:rPr>
          <w:rFonts w:hint="eastAsia" w:ascii="Times New Roman" w:hAnsi="Times New Roman" w:eastAsia="宋体" w:cs="Times New Roman"/>
          <w:szCs w:val="21"/>
          <w:highlight w:val="none"/>
        </w:rPr>
        <w:t>）认证情况</w:t>
      </w:r>
    </w:p>
    <w:p w14:paraId="37A8B664">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）获奖情况</w:t>
      </w:r>
    </w:p>
    <w:p w14:paraId="670D6164">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9</w:t>
      </w:r>
      <w:r>
        <w:rPr>
          <w:rFonts w:hint="eastAsia" w:ascii="Times New Roman" w:hAnsi="Times New Roman" w:eastAsia="宋体" w:cs="Times New Roman"/>
          <w:szCs w:val="21"/>
          <w:highlight w:val="none"/>
        </w:rPr>
        <w:t>）自主知识产权产品（创新、设计）情况</w:t>
      </w:r>
    </w:p>
    <w:p w14:paraId="4E4C9BAD">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10</w:t>
      </w:r>
      <w:r>
        <w:rPr>
          <w:rFonts w:hint="eastAsia" w:ascii="Times New Roman" w:hAnsi="Times New Roman" w:eastAsia="宋体" w:cs="Times New Roman"/>
          <w:szCs w:val="21"/>
          <w:highlight w:val="none"/>
        </w:rPr>
        <w:t>）服务网点</w:t>
      </w:r>
    </w:p>
    <w:p w14:paraId="054055C6">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r>
        <w:rPr>
          <w:rFonts w:hint="eastAsia" w:cs="Times New Roman"/>
          <w:szCs w:val="21"/>
          <w:highlight w:val="none"/>
          <w:lang w:val="en-US" w:eastAsia="zh-CN"/>
        </w:rPr>
        <w:t>1</w:t>
      </w:r>
      <w:r>
        <w:rPr>
          <w:rFonts w:hint="eastAsia" w:ascii="Times New Roman" w:hAnsi="Times New Roman" w:eastAsia="宋体" w:cs="Times New Roman"/>
          <w:szCs w:val="21"/>
          <w:highlight w:val="none"/>
        </w:rPr>
        <w:t>）投标人认为需要加以说明的其他内容（信息公开部分）</w:t>
      </w:r>
    </w:p>
    <w:p w14:paraId="175D4C77">
      <w:pPr>
        <w:ind w:firstLine="1200" w:firstLineChars="500"/>
        <w:outlineLvl w:val="9"/>
        <w:rPr>
          <w:rFonts w:hint="eastAsia" w:ascii="宋体" w:hAnsi="宋体"/>
          <w:sz w:val="24"/>
          <w:highlight w:val="none"/>
        </w:rPr>
      </w:pPr>
    </w:p>
    <w:p w14:paraId="4F12ECEB">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43C8ECC">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01E288E9">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D2E5FCE">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7DA09B5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77C9AABC">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）实施方案</w:t>
      </w:r>
    </w:p>
    <w:p w14:paraId="156E5410">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）项目重点难点分析、应对措施及相关的合理化建议</w:t>
      </w:r>
    </w:p>
    <w:p w14:paraId="4EA99809">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）质量（完成时间、安全、环保）保障措施及方案</w:t>
      </w:r>
    </w:p>
    <w:p w14:paraId="64E6A76F">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）项目完成（服务期满）后的服务承诺</w:t>
      </w:r>
    </w:p>
    <w:p w14:paraId="3BD5BA8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）拟安排的项目负责人情况（仅限一人）</w:t>
      </w:r>
    </w:p>
    <w:p w14:paraId="4A1685FF">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）拟安排的项目主要团队成员（主要技术人员）情况（项目负责人除外）</w:t>
      </w:r>
    </w:p>
    <w:p w14:paraId="56868359">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1</w:t>
      </w:r>
      <w:r>
        <w:rPr>
          <w:rFonts w:hint="eastAsia"/>
          <w:szCs w:val="21"/>
          <w:highlight w:val="none"/>
        </w:rPr>
        <w:t>）违约承诺</w:t>
      </w:r>
    </w:p>
    <w:p w14:paraId="27A51211">
      <w:pPr>
        <w:ind w:left="718" w:leftChars="342" w:firstLine="1417" w:firstLineChars="675"/>
        <w:rPr>
          <w:rFonts w:hint="eastAsia"/>
          <w:szCs w:val="21"/>
          <w:highlight w:val="none"/>
        </w:rPr>
      </w:pPr>
      <w:r>
        <w:rPr>
          <w:rFonts w:hint="eastAsia"/>
          <w:szCs w:val="21"/>
          <w:highlight w:val="none"/>
        </w:rPr>
        <w:t>（1</w:t>
      </w:r>
      <w:r>
        <w:rPr>
          <w:rFonts w:hint="eastAsia"/>
          <w:szCs w:val="21"/>
          <w:highlight w:val="none"/>
          <w:lang w:val="en-US" w:eastAsia="zh-CN"/>
        </w:rPr>
        <w:t>2</w:t>
      </w:r>
      <w:r>
        <w:rPr>
          <w:rFonts w:hint="eastAsia"/>
          <w:szCs w:val="21"/>
          <w:highlight w:val="none"/>
        </w:rPr>
        <w:t>）投标人认为需要加以说明的其他内容（信息不公开部分）</w:t>
      </w:r>
    </w:p>
    <w:p w14:paraId="767B53CA">
      <w:pPr>
        <w:pStyle w:val="2"/>
        <w:rPr>
          <w:highlight w:val="none"/>
        </w:rPr>
      </w:pPr>
    </w:p>
    <w:p w14:paraId="312EB97B">
      <w:pPr>
        <w:pStyle w:val="9"/>
        <w:ind w:left="210" w:leftChars="100" w:firstLine="781" w:firstLineChars="372"/>
        <w:rPr>
          <w:rFonts w:ascii="宋体" w:hAnsi="宋体"/>
          <w:szCs w:val="21"/>
          <w:highlight w:val="none"/>
        </w:rPr>
      </w:pPr>
    </w:p>
    <w:p w14:paraId="5346D379">
      <w:pPr>
        <w:rPr>
          <w:rFonts w:ascii="仿宋_GB2312" w:eastAsia="仿宋_GB2312"/>
          <w:sz w:val="24"/>
          <w:highlight w:val="none"/>
        </w:rPr>
      </w:pPr>
    </w:p>
    <w:p w14:paraId="1353E87E">
      <w:pPr>
        <w:ind w:firstLine="426" w:firstLineChars="202"/>
        <w:rPr>
          <w:rFonts w:ascii="宋体" w:hAnsi="宋体"/>
          <w:b/>
          <w:szCs w:val="21"/>
          <w:highlight w:val="none"/>
        </w:rPr>
      </w:pPr>
      <w:r>
        <w:rPr>
          <w:rFonts w:hint="eastAsia" w:ascii="宋体" w:hAnsi="宋体"/>
          <w:b/>
          <w:szCs w:val="21"/>
          <w:highlight w:val="none"/>
        </w:rPr>
        <w:t>备注：</w:t>
      </w:r>
    </w:p>
    <w:p w14:paraId="5D149763">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4263D96">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436BC24A">
      <w:pPr>
        <w:rPr>
          <w:rFonts w:ascii="仿宋_GB2312" w:eastAsia="仿宋_GB2312"/>
          <w:sz w:val="24"/>
          <w:highlight w:val="none"/>
        </w:rPr>
      </w:pPr>
    </w:p>
    <w:p w14:paraId="1243CCCD">
      <w:pPr>
        <w:rPr>
          <w:rFonts w:ascii="宋体" w:hAnsi="宋体"/>
          <w:b/>
          <w:szCs w:val="21"/>
          <w:highlight w:val="none"/>
        </w:rPr>
      </w:pPr>
    </w:p>
    <w:p w14:paraId="121FF114">
      <w:pPr>
        <w:rPr>
          <w:rFonts w:ascii="宋体" w:hAnsi="宋体"/>
          <w:b/>
          <w:szCs w:val="21"/>
          <w:highlight w:val="none"/>
        </w:rPr>
      </w:pPr>
    </w:p>
    <w:p w14:paraId="6C8AA0C6">
      <w:pPr>
        <w:jc w:val="left"/>
        <w:rPr>
          <w:rFonts w:ascii="宋体" w:hAnsi="宋体"/>
          <w:b/>
          <w:color w:val="FF0000"/>
          <w:sz w:val="36"/>
          <w:szCs w:val="36"/>
          <w:highlight w:val="none"/>
        </w:rPr>
      </w:pPr>
      <w:r>
        <w:rPr>
          <w:rFonts w:hint="eastAsia" w:ascii="宋体" w:hAnsi="宋体"/>
          <w:b/>
          <w:color w:val="FF0000"/>
          <w:sz w:val="36"/>
          <w:szCs w:val="36"/>
          <w:highlight w:val="none"/>
        </w:rPr>
        <w:br w:type="page"/>
      </w:r>
    </w:p>
    <w:p w14:paraId="713E762F">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043320B0">
      <w:pPr>
        <w:pStyle w:val="5"/>
        <w:jc w:val="center"/>
        <w:rPr>
          <w:rFonts w:ascii="黑体" w:eastAsia="黑体"/>
          <w:b w:val="0"/>
          <w:kern w:val="0"/>
          <w:sz w:val="24"/>
          <w:highlight w:val="none"/>
        </w:rPr>
      </w:pPr>
      <w:r>
        <w:rPr>
          <w:rFonts w:hint="eastAsia" w:ascii="黑体" w:eastAsia="黑体"/>
          <w:b w:val="0"/>
          <w:kern w:val="0"/>
          <w:sz w:val="24"/>
          <w:highlight w:val="none"/>
        </w:rPr>
        <w:t>一、投标函</w:t>
      </w:r>
    </w:p>
    <w:p w14:paraId="49DC616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FCEEBF9">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14:paraId="738F8A74">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C5E2AA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495D3F8">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AF16E44">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7D03FCAD">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14:paraId="7272F28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F7F97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20E65D2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7306BAE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1B5FE0">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6B89ABF">
      <w:pPr>
        <w:ind w:left="420" w:leftChars="200"/>
        <w:rPr>
          <w:sz w:val="24"/>
          <w:highlight w:val="none"/>
        </w:rPr>
      </w:pPr>
      <w:r>
        <w:rPr>
          <w:rFonts w:hint="eastAsia"/>
          <w:sz w:val="24"/>
          <w:highlight w:val="none"/>
        </w:rPr>
        <w:t xml:space="preserve">                       </w:t>
      </w:r>
    </w:p>
    <w:p w14:paraId="6473C28B">
      <w:pPr>
        <w:rPr>
          <w:rFonts w:ascii="黑体" w:hAnsi="宋体" w:eastAsia="黑体"/>
          <w:highlight w:val="none"/>
        </w:rPr>
      </w:pPr>
    </w:p>
    <w:p w14:paraId="258B9FB0">
      <w:pPr>
        <w:rPr>
          <w:rFonts w:ascii="宋体" w:hAnsi="宋体"/>
          <w:szCs w:val="21"/>
          <w:highlight w:val="none"/>
        </w:rPr>
      </w:pPr>
    </w:p>
    <w:p w14:paraId="214ACD9C">
      <w:pPr>
        <w:rPr>
          <w:rFonts w:hint="eastAsia" w:ascii="黑体" w:eastAsia="黑体"/>
          <w:b w:val="0"/>
          <w:kern w:val="0"/>
          <w:sz w:val="24"/>
          <w:highlight w:val="none"/>
        </w:rPr>
      </w:pPr>
      <w:r>
        <w:rPr>
          <w:rFonts w:hint="eastAsia" w:ascii="黑体" w:eastAsia="黑体"/>
          <w:b w:val="0"/>
          <w:kern w:val="0"/>
          <w:sz w:val="24"/>
          <w:highlight w:val="none"/>
        </w:rPr>
        <w:br w:type="page"/>
      </w:r>
    </w:p>
    <w:p w14:paraId="6C057C02">
      <w:pPr>
        <w:pStyle w:val="5"/>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76E16A9">
      <w:pPr>
        <w:rPr>
          <w:rFonts w:ascii="宋体" w:hAnsi="宋体"/>
          <w:sz w:val="24"/>
          <w:highlight w:val="none"/>
        </w:rPr>
      </w:pPr>
    </w:p>
    <w:p w14:paraId="663D77EC">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A37B425">
      <w:pPr>
        <w:ind w:right="-815" w:firstLine="420" w:firstLineChars="200"/>
        <w:rPr>
          <w:rFonts w:ascii="宋体" w:hAnsi="宋体"/>
          <w:szCs w:val="21"/>
          <w:highlight w:val="none"/>
        </w:rPr>
      </w:pPr>
      <w:r>
        <w:rPr>
          <w:rFonts w:hint="eastAsia" w:ascii="宋体" w:hAnsi="宋体"/>
          <w:szCs w:val="21"/>
          <w:highlight w:val="none"/>
        </w:rPr>
        <w:t>我单位承诺：</w:t>
      </w:r>
    </w:p>
    <w:p w14:paraId="4332E621">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F924C8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72366B0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FA2807A">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299055C">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B0A2DA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316687">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0E1E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016AD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5F671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7A82887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5F5C9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ABA988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6EEB2930">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5122756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3A2FF6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6A012710">
      <w:pPr>
        <w:pStyle w:val="2"/>
        <w:ind w:firstLine="482" w:firstLineChars="200"/>
        <w:rPr>
          <w:rFonts w:ascii="宋体" w:hAnsi="宋体"/>
          <w:highlight w:val="none"/>
        </w:rPr>
      </w:pPr>
    </w:p>
    <w:p w14:paraId="7915DED5">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DCDA91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5D3A78B6">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405100D">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0DCF48C7">
      <w:pPr>
        <w:rPr>
          <w:rFonts w:ascii="宋体" w:hAnsi="宋体"/>
          <w:szCs w:val="21"/>
          <w:highlight w:val="none"/>
        </w:rPr>
      </w:pPr>
    </w:p>
    <w:p w14:paraId="58DD5185">
      <w:pPr>
        <w:rPr>
          <w:rFonts w:ascii="宋体" w:hAnsi="宋体"/>
          <w:szCs w:val="21"/>
          <w:highlight w:val="none"/>
        </w:rPr>
      </w:pPr>
    </w:p>
    <w:p w14:paraId="7EB6AEF4">
      <w:pPr>
        <w:rPr>
          <w:highlight w:val="none"/>
        </w:rPr>
      </w:pPr>
    </w:p>
    <w:p w14:paraId="408953AF">
      <w:pPr>
        <w:rPr>
          <w:highlight w:val="none"/>
        </w:rPr>
      </w:pPr>
    </w:p>
    <w:p w14:paraId="5D929E61">
      <w:pPr>
        <w:pStyle w:val="5"/>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61E2E8A5">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F52FD09">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49E669AA">
      <w:pPr>
        <w:ind w:firstLine="482" w:firstLineChars="200"/>
        <w:rPr>
          <w:b/>
          <w:sz w:val="24"/>
          <w:highlight w:val="none"/>
        </w:rPr>
      </w:pPr>
    </w:p>
    <w:p w14:paraId="57BA4941">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6672920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16FEB3AB">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73665B6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FEE5B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354AB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70C2B7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1657B18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4CE8C9C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C25B6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FD4697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13321E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869DE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DF8A10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B54CE8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A84B00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325523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E1833F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7C5163A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09DA020">
      <w:pPr>
        <w:pStyle w:val="50"/>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72316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651432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C29AEC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39404A8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FA82C85">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44A473AC">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F3186CB">
      <w:pPr>
        <w:pStyle w:val="50"/>
        <w:rPr>
          <w:rFonts w:hint="default"/>
          <w:highlight w:val="none"/>
          <w:lang w:val="en-US" w:eastAsia="zh-CN"/>
        </w:rPr>
      </w:pPr>
    </w:p>
    <w:p w14:paraId="1E102D93">
      <w:pPr>
        <w:ind w:firstLine="420" w:firstLineChars="200"/>
        <w:rPr>
          <w:highlight w:val="none"/>
        </w:rPr>
      </w:pPr>
    </w:p>
    <w:p w14:paraId="67C32FD7">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AEC84A2">
      <w:pPr>
        <w:pStyle w:val="2"/>
        <w:numPr>
          <w:ilvl w:val="0"/>
          <w:numId w:val="0"/>
        </w:numPr>
        <w:rPr>
          <w:highlight w:val="none"/>
        </w:rPr>
      </w:pPr>
    </w:p>
    <w:p w14:paraId="0AEF4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561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75A6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D1B9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218B4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1ACB1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2693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7502B06B">
      <w:pPr>
        <w:ind w:firstLine="420" w:firstLineChars="200"/>
        <w:rPr>
          <w:highlight w:val="none"/>
        </w:rPr>
      </w:pPr>
    </w:p>
    <w:p w14:paraId="4327E4B7">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03B25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43B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16FA1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63430293">
      <w:pPr>
        <w:ind w:firstLine="420" w:firstLineChars="200"/>
        <w:rPr>
          <w:rFonts w:ascii="宋体" w:hAnsi="宋体"/>
          <w:szCs w:val="21"/>
          <w:highlight w:val="none"/>
        </w:rPr>
      </w:pPr>
    </w:p>
    <w:p w14:paraId="3C77099A">
      <w:pPr>
        <w:ind w:firstLine="420" w:firstLineChars="200"/>
        <w:rPr>
          <w:rFonts w:ascii="宋体" w:hAnsi="宋体"/>
          <w:szCs w:val="21"/>
          <w:highlight w:val="none"/>
        </w:rPr>
      </w:pPr>
    </w:p>
    <w:p w14:paraId="4CA63FC5">
      <w:pPr>
        <w:ind w:firstLine="420" w:firstLineChars="200"/>
        <w:rPr>
          <w:rFonts w:ascii="宋体" w:hAnsi="宋体"/>
          <w:szCs w:val="21"/>
          <w:highlight w:val="none"/>
        </w:rPr>
      </w:pPr>
    </w:p>
    <w:p w14:paraId="78DA62D3">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0D62A62A">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A4F012D">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5F3A962E">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34DD3B0F">
      <w:pPr>
        <w:ind w:firstLine="420" w:firstLineChars="200"/>
        <w:outlineLvl w:val="3"/>
        <w:rPr>
          <w:rFonts w:ascii="宋体" w:hAnsi="宋体"/>
          <w:szCs w:val="21"/>
          <w:highlight w:val="none"/>
        </w:rPr>
      </w:pPr>
      <w:r>
        <w:rPr>
          <w:rFonts w:ascii="宋体" w:hAnsi="宋体"/>
          <w:szCs w:val="21"/>
          <w:highlight w:val="none"/>
        </w:rPr>
        <w:t xml:space="preserve">…… </w:t>
      </w:r>
    </w:p>
    <w:p w14:paraId="27A874EE">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0730871">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610D02FE">
      <w:pPr>
        <w:ind w:left="723" w:hanging="723" w:hangingChars="300"/>
        <w:rPr>
          <w:b/>
          <w:sz w:val="24"/>
          <w:highlight w:val="none"/>
        </w:rPr>
      </w:pPr>
    </w:p>
    <w:p w14:paraId="1373CA9C">
      <w:pPr>
        <w:ind w:left="723" w:hanging="723" w:hangingChars="300"/>
        <w:rPr>
          <w:b/>
          <w:sz w:val="24"/>
          <w:highlight w:val="none"/>
        </w:rPr>
      </w:pPr>
    </w:p>
    <w:p w14:paraId="7D22331D">
      <w:pPr>
        <w:rPr>
          <w:rFonts w:hint="eastAsia" w:ascii="黑体" w:eastAsia="黑体"/>
          <w:b w:val="0"/>
          <w:sz w:val="24"/>
          <w:szCs w:val="24"/>
          <w:highlight w:val="none"/>
        </w:rPr>
      </w:pPr>
      <w:r>
        <w:rPr>
          <w:rFonts w:hint="eastAsia" w:ascii="黑体" w:eastAsia="黑体"/>
          <w:b w:val="0"/>
          <w:sz w:val="24"/>
          <w:szCs w:val="24"/>
          <w:highlight w:val="none"/>
        </w:rPr>
        <w:br w:type="page"/>
      </w:r>
    </w:p>
    <w:p w14:paraId="33D53A5A">
      <w:pPr>
        <w:pStyle w:val="5"/>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54A2A9A0">
      <w:pPr>
        <w:tabs>
          <w:tab w:val="left" w:pos="720"/>
        </w:tabs>
        <w:ind w:firstLine="3132" w:firstLineChars="1300"/>
        <w:rPr>
          <w:b/>
          <w:sz w:val="24"/>
          <w:highlight w:val="none"/>
        </w:rPr>
      </w:pPr>
      <w:r>
        <w:rPr>
          <w:rFonts w:hint="eastAsia"/>
          <w:b/>
          <w:sz w:val="24"/>
          <w:highlight w:val="none"/>
        </w:rPr>
        <w:t>（一）分项报价表</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1138"/>
        <w:gridCol w:w="2800"/>
        <w:gridCol w:w="2206"/>
        <w:gridCol w:w="2222"/>
      </w:tblGrid>
      <w:tr w14:paraId="35014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75" w:hRule="atLeast"/>
          <w:jc w:val="center"/>
        </w:trPr>
        <w:tc>
          <w:tcPr>
            <w:tcW w:w="680" w:type="pct"/>
            <w:vAlign w:val="center"/>
          </w:tcPr>
          <w:p w14:paraId="1553174D">
            <w:pPr>
              <w:tabs>
                <w:tab w:val="left" w:pos="8364"/>
              </w:tabs>
              <w:snapToGrid w:val="0"/>
              <w:ind w:right="-58"/>
              <w:jc w:val="center"/>
              <w:rPr>
                <w:rFonts w:ascii="宋体" w:hAnsi="宋体" w:cs="宋体"/>
                <w:b w:val="0"/>
                <w:bCs/>
                <w:szCs w:val="21"/>
                <w:highlight w:val="none"/>
              </w:rPr>
            </w:pPr>
            <w:r>
              <w:rPr>
                <w:rFonts w:hint="eastAsia" w:ascii="宋体" w:hAnsi="宋体" w:cs="宋体"/>
                <w:b w:val="0"/>
                <w:bCs/>
                <w:szCs w:val="21"/>
                <w:highlight w:val="none"/>
              </w:rPr>
              <w:t>序号</w:t>
            </w:r>
          </w:p>
        </w:tc>
        <w:tc>
          <w:tcPr>
            <w:tcW w:w="1673" w:type="pct"/>
            <w:vAlign w:val="center"/>
          </w:tcPr>
          <w:p w14:paraId="48A85826">
            <w:pPr>
              <w:tabs>
                <w:tab w:val="left" w:pos="8364"/>
              </w:tabs>
              <w:snapToGrid w:val="0"/>
              <w:ind w:right="-58"/>
              <w:jc w:val="center"/>
              <w:rPr>
                <w:rFonts w:hint="default"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报价项目</w:t>
            </w:r>
          </w:p>
        </w:tc>
        <w:tc>
          <w:tcPr>
            <w:tcW w:w="1318" w:type="pct"/>
            <w:vAlign w:val="center"/>
          </w:tcPr>
          <w:p w14:paraId="55D1F32F">
            <w:pPr>
              <w:keepNext w:val="0"/>
              <w:keepLines w:val="0"/>
              <w:pageBreakBefore w:val="0"/>
              <w:tabs>
                <w:tab w:val="left" w:pos="8364"/>
              </w:tabs>
              <w:kinsoku/>
              <w:wordWrap/>
              <w:overflowPunct/>
              <w:topLinePunct w:val="0"/>
              <w:autoSpaceDE/>
              <w:autoSpaceDN/>
              <w:bidi w:val="0"/>
              <w:adjustRightInd/>
              <w:snapToGrid w:val="0"/>
              <w:spacing w:after="0" w:line="240" w:lineRule="auto"/>
              <w:jc w:val="center"/>
              <w:textAlignment w:val="auto"/>
              <w:rPr>
                <w:rFonts w:hint="eastAsia" w:ascii="宋体" w:hAnsi="宋体" w:cs="宋体"/>
                <w:b w:val="0"/>
                <w:bCs/>
                <w:szCs w:val="21"/>
                <w:highlight w:val="none"/>
              </w:rPr>
            </w:pPr>
            <w:r>
              <w:rPr>
                <w:rFonts w:hint="eastAsia" w:ascii="宋体" w:hAnsi="宋体" w:cs="宋体"/>
                <w:b w:val="0"/>
                <w:bCs/>
                <w:color w:val="000000" w:themeColor="text1"/>
                <w:szCs w:val="21"/>
                <w:highlight w:val="none"/>
                <w14:textFill>
                  <w14:solidFill>
                    <w14:schemeClr w14:val="tx1"/>
                  </w14:solidFill>
                </w14:textFill>
              </w:rPr>
              <w:t>投标</w:t>
            </w:r>
            <w:r>
              <w:rPr>
                <w:rFonts w:hint="eastAsia" w:ascii="宋体" w:hAnsi="宋体" w:cs="宋体"/>
                <w:b w:val="0"/>
                <w:bCs/>
                <w:color w:val="000000" w:themeColor="text1"/>
                <w:szCs w:val="21"/>
                <w:highlight w:val="none"/>
                <w:lang w:val="en-US" w:eastAsia="zh-CN"/>
                <w14:textFill>
                  <w14:solidFill>
                    <w14:schemeClr w14:val="tx1"/>
                  </w14:solidFill>
                </w14:textFill>
              </w:rPr>
              <w:t>单</w:t>
            </w:r>
            <w:r>
              <w:rPr>
                <w:rFonts w:hint="eastAsia" w:ascii="宋体" w:hAnsi="宋体" w:cs="宋体"/>
                <w:b w:val="0"/>
                <w:bCs/>
                <w:color w:val="000000" w:themeColor="text1"/>
                <w:szCs w:val="21"/>
                <w:highlight w:val="none"/>
                <w14:textFill>
                  <w14:solidFill>
                    <w14:schemeClr w14:val="tx1"/>
                  </w14:solidFill>
                </w14:textFill>
              </w:rPr>
              <w:t>价（单位：</w:t>
            </w:r>
            <w:r>
              <w:rPr>
                <w:rFonts w:hint="eastAsia" w:ascii="宋体" w:hAnsi="宋体" w:cs="宋体"/>
                <w:b w:val="0"/>
                <w:bCs/>
                <w:color w:val="000000" w:themeColor="text1"/>
                <w:szCs w:val="21"/>
                <w:highlight w:val="none"/>
                <w:lang w:val="en-US" w:eastAsia="zh-CN"/>
                <w14:textFill>
                  <w14:solidFill>
                    <w14:schemeClr w14:val="tx1"/>
                  </w14:solidFill>
                </w14:textFill>
              </w:rPr>
              <w:t>元/处</w:t>
            </w:r>
            <w:r>
              <w:rPr>
                <w:rFonts w:hint="eastAsia" w:ascii="宋体" w:hAnsi="宋体" w:cs="宋体"/>
                <w:b w:val="0"/>
                <w:bCs/>
                <w:color w:val="000000" w:themeColor="text1"/>
                <w:szCs w:val="21"/>
                <w:highlight w:val="none"/>
                <w14:textFill>
                  <w14:solidFill>
                    <w14:schemeClr w14:val="tx1"/>
                  </w14:solidFill>
                </w14:textFill>
              </w:rPr>
              <w:t>）</w:t>
            </w:r>
          </w:p>
        </w:tc>
        <w:tc>
          <w:tcPr>
            <w:tcW w:w="1327" w:type="pct"/>
            <w:vAlign w:val="center"/>
          </w:tcPr>
          <w:p w14:paraId="657F720A">
            <w:pPr>
              <w:keepNext w:val="0"/>
              <w:keepLines w:val="0"/>
              <w:pageBreakBefore w:val="0"/>
              <w:tabs>
                <w:tab w:val="left" w:pos="8364"/>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备注</w:t>
            </w:r>
          </w:p>
        </w:tc>
      </w:tr>
      <w:tr w14:paraId="2D21C6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375D93A2">
            <w:pPr>
              <w:tabs>
                <w:tab w:val="left" w:pos="8364"/>
              </w:tabs>
              <w:snapToGrid w:val="0"/>
              <w:ind w:right="-58"/>
              <w:jc w:val="center"/>
              <w:rPr>
                <w:rFonts w:ascii="宋体" w:hAnsi="宋体" w:cs="宋体"/>
                <w:b w:val="0"/>
                <w:bCs/>
                <w:szCs w:val="21"/>
                <w:highlight w:val="none"/>
              </w:rPr>
            </w:pPr>
            <w:r>
              <w:rPr>
                <w:rFonts w:hint="eastAsia" w:ascii="宋体" w:hAnsi="宋体" w:cs="宋体"/>
                <w:b w:val="0"/>
                <w:bCs/>
                <w:szCs w:val="21"/>
                <w:highlight w:val="none"/>
              </w:rPr>
              <w:t>1</w:t>
            </w:r>
          </w:p>
        </w:tc>
        <w:tc>
          <w:tcPr>
            <w:tcW w:w="2800" w:type="dxa"/>
            <w:vAlign w:val="center"/>
          </w:tcPr>
          <w:p w14:paraId="25AC9680">
            <w:pPr>
              <w:keepNext w:val="0"/>
              <w:keepLines w:val="0"/>
              <w:widowControl/>
              <w:suppressLineNumbers w:val="0"/>
              <w:jc w:val="left"/>
              <w:textAlignment w:val="center"/>
              <w:rPr>
                <w:rFonts w:ascii="宋体" w:hAnsi="宋体" w:cs="宋体"/>
                <w:b w:val="0"/>
                <w:bCs/>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1000平方米及以下</w:t>
            </w:r>
          </w:p>
        </w:tc>
        <w:tc>
          <w:tcPr>
            <w:tcW w:w="1318" w:type="pct"/>
            <w:vAlign w:val="center"/>
          </w:tcPr>
          <w:p w14:paraId="1A1B59DF">
            <w:pPr>
              <w:tabs>
                <w:tab w:val="left" w:pos="8364"/>
              </w:tabs>
              <w:snapToGrid w:val="0"/>
              <w:jc w:val="center"/>
              <w:rPr>
                <w:rFonts w:hint="default" w:ascii="宋体" w:hAnsi="宋体" w:eastAsia="宋体" w:cs="宋体"/>
                <w:b w:val="0"/>
                <w:bCs/>
                <w:color w:val="FF0000"/>
                <w:szCs w:val="21"/>
                <w:highlight w:val="none"/>
                <w:lang w:val="en-US" w:eastAsia="zh-CN"/>
              </w:rPr>
            </w:pPr>
          </w:p>
        </w:tc>
        <w:tc>
          <w:tcPr>
            <w:tcW w:w="2222" w:type="dxa"/>
            <w:vAlign w:val="center"/>
          </w:tcPr>
          <w:p w14:paraId="358FD301">
            <w:pPr>
              <w:bidi w:val="0"/>
              <w:rPr>
                <w:rFonts w:hint="default" w:ascii="宋体" w:hAnsi="宋体" w:eastAsia="宋体" w:cs="宋体"/>
                <w:b w:val="0"/>
                <w:bCs/>
                <w:szCs w:val="21"/>
                <w:highlight w:val="none"/>
                <w:lang w:val="en-US" w:eastAsia="zh-CN"/>
              </w:rPr>
            </w:pPr>
            <w:r>
              <w:rPr>
                <w:rFonts w:hint="eastAsia"/>
                <w:highlight w:val="none"/>
                <w:lang w:val="en-US" w:eastAsia="zh-CN"/>
              </w:rPr>
              <w:t>即物业面积在1000平方米及以下</w:t>
            </w:r>
          </w:p>
        </w:tc>
      </w:tr>
      <w:tr w14:paraId="2848B5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3D1219BA">
            <w:pPr>
              <w:tabs>
                <w:tab w:val="left" w:pos="8364"/>
              </w:tabs>
              <w:snapToGrid w:val="0"/>
              <w:ind w:right="-58"/>
              <w:jc w:val="center"/>
              <w:rPr>
                <w:rFonts w:hint="eastAsia"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2</w:t>
            </w:r>
          </w:p>
        </w:tc>
        <w:tc>
          <w:tcPr>
            <w:tcW w:w="2800" w:type="dxa"/>
            <w:vAlign w:val="center"/>
          </w:tcPr>
          <w:p w14:paraId="54F7BC95">
            <w:pPr>
              <w:keepNext w:val="0"/>
              <w:keepLines w:val="0"/>
              <w:widowControl/>
              <w:suppressLineNumbers w:val="0"/>
              <w:jc w:val="left"/>
              <w:textAlignment w:val="center"/>
              <w:rPr>
                <w:rFonts w:hint="eastAsia" w:ascii="宋体" w:hAnsi="宋体" w:cs="宋体"/>
                <w:b w:val="0"/>
                <w:bCs/>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1000-3000（含）平方米</w:t>
            </w:r>
          </w:p>
        </w:tc>
        <w:tc>
          <w:tcPr>
            <w:tcW w:w="1318" w:type="pct"/>
            <w:vAlign w:val="center"/>
          </w:tcPr>
          <w:p w14:paraId="587D9B7B">
            <w:pPr>
              <w:tabs>
                <w:tab w:val="left" w:pos="8364"/>
              </w:tabs>
              <w:snapToGrid w:val="0"/>
              <w:jc w:val="center"/>
              <w:rPr>
                <w:rFonts w:hint="default" w:ascii="宋体" w:hAnsi="宋体" w:eastAsia="宋体" w:cs="宋体"/>
                <w:b w:val="0"/>
                <w:bCs/>
                <w:color w:val="FF0000"/>
                <w:szCs w:val="21"/>
                <w:highlight w:val="none"/>
                <w:lang w:val="en-US" w:eastAsia="zh-CN"/>
              </w:rPr>
            </w:pPr>
          </w:p>
        </w:tc>
        <w:tc>
          <w:tcPr>
            <w:tcW w:w="2222" w:type="dxa"/>
            <w:vAlign w:val="center"/>
          </w:tcPr>
          <w:p w14:paraId="73F8B8FB">
            <w:pPr>
              <w:bidi w:val="0"/>
              <w:rPr>
                <w:rFonts w:hint="eastAsia" w:ascii="宋体" w:hAnsi="宋体" w:cs="宋体"/>
                <w:b w:val="0"/>
                <w:bCs/>
                <w:szCs w:val="21"/>
                <w:highlight w:val="none"/>
                <w:lang w:val="en-US" w:eastAsia="zh-CN"/>
              </w:rPr>
            </w:pPr>
            <w:r>
              <w:rPr>
                <w:rFonts w:hint="eastAsia"/>
                <w:highlight w:val="none"/>
                <w:lang w:val="en-US" w:eastAsia="zh-CN"/>
              </w:rPr>
              <w:t>即物业面积在1000-3000（含）平方米</w:t>
            </w:r>
          </w:p>
        </w:tc>
      </w:tr>
      <w:tr w14:paraId="12AC0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6B7F8D01">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3</w:t>
            </w:r>
          </w:p>
        </w:tc>
        <w:tc>
          <w:tcPr>
            <w:tcW w:w="2800" w:type="dxa"/>
            <w:vAlign w:val="center"/>
          </w:tcPr>
          <w:p w14:paraId="41D80FE9">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3000-10000（含）平方米</w:t>
            </w:r>
          </w:p>
        </w:tc>
        <w:tc>
          <w:tcPr>
            <w:tcW w:w="1318" w:type="pct"/>
            <w:vAlign w:val="center"/>
          </w:tcPr>
          <w:p w14:paraId="3C06A1C5">
            <w:pPr>
              <w:tabs>
                <w:tab w:val="left" w:pos="8364"/>
              </w:tabs>
              <w:snapToGrid w:val="0"/>
              <w:jc w:val="center"/>
              <w:rPr>
                <w:rFonts w:hint="default" w:ascii="宋体" w:hAnsi="宋体" w:cs="宋体"/>
                <w:b w:val="0"/>
                <w:bCs/>
                <w:color w:val="FF0000"/>
                <w:szCs w:val="21"/>
                <w:highlight w:val="none"/>
                <w:lang w:val="en-US" w:eastAsia="zh-CN"/>
              </w:rPr>
            </w:pPr>
          </w:p>
        </w:tc>
        <w:tc>
          <w:tcPr>
            <w:tcW w:w="2222" w:type="dxa"/>
            <w:vAlign w:val="center"/>
          </w:tcPr>
          <w:p w14:paraId="55E38785">
            <w:pPr>
              <w:bidi w:val="0"/>
              <w:rPr>
                <w:rFonts w:hint="eastAsia" w:ascii="宋体" w:hAnsi="宋体" w:cs="宋体"/>
                <w:b w:val="0"/>
                <w:bCs/>
                <w:szCs w:val="21"/>
                <w:highlight w:val="none"/>
                <w:lang w:val="en-US" w:eastAsia="zh-CN"/>
              </w:rPr>
            </w:pPr>
            <w:r>
              <w:rPr>
                <w:rFonts w:hint="eastAsia"/>
                <w:highlight w:val="none"/>
                <w:lang w:val="en-US" w:eastAsia="zh-CN"/>
              </w:rPr>
              <w:t>即物业面积在3000-10000（含）平方米</w:t>
            </w:r>
          </w:p>
        </w:tc>
      </w:tr>
      <w:tr w14:paraId="0565D5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7DE0B5AA">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4</w:t>
            </w:r>
          </w:p>
        </w:tc>
        <w:tc>
          <w:tcPr>
            <w:tcW w:w="2800" w:type="dxa"/>
            <w:vAlign w:val="center"/>
          </w:tcPr>
          <w:p w14:paraId="6407FD52">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10000-50000（含）平方米</w:t>
            </w:r>
          </w:p>
        </w:tc>
        <w:tc>
          <w:tcPr>
            <w:tcW w:w="1318" w:type="pct"/>
            <w:vAlign w:val="center"/>
          </w:tcPr>
          <w:p w14:paraId="2616DCA3">
            <w:pPr>
              <w:tabs>
                <w:tab w:val="left" w:pos="8364"/>
              </w:tabs>
              <w:snapToGrid w:val="0"/>
              <w:jc w:val="center"/>
              <w:rPr>
                <w:rFonts w:hint="eastAsia" w:ascii="宋体" w:hAnsi="宋体" w:cs="宋体"/>
                <w:b w:val="0"/>
                <w:bCs/>
                <w:color w:val="FF0000"/>
                <w:szCs w:val="21"/>
                <w:highlight w:val="none"/>
                <w:lang w:val="en-US" w:eastAsia="zh-CN"/>
              </w:rPr>
            </w:pPr>
          </w:p>
        </w:tc>
        <w:tc>
          <w:tcPr>
            <w:tcW w:w="2222" w:type="dxa"/>
            <w:vAlign w:val="center"/>
          </w:tcPr>
          <w:p w14:paraId="0E4D50A7">
            <w:pPr>
              <w:bidi w:val="0"/>
              <w:rPr>
                <w:rFonts w:hint="eastAsia" w:ascii="宋体" w:hAnsi="宋体" w:cs="宋体"/>
                <w:b w:val="0"/>
                <w:bCs/>
                <w:szCs w:val="21"/>
                <w:highlight w:val="none"/>
                <w:lang w:val="en-US" w:eastAsia="zh-CN"/>
              </w:rPr>
            </w:pPr>
            <w:r>
              <w:rPr>
                <w:rFonts w:hint="eastAsia"/>
                <w:highlight w:val="none"/>
                <w:lang w:val="en-US" w:eastAsia="zh-CN"/>
              </w:rPr>
              <w:t>即物业面积在10000-50000（含）</w:t>
            </w:r>
          </w:p>
        </w:tc>
      </w:tr>
      <w:tr w14:paraId="7C743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51161EA9">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5</w:t>
            </w:r>
          </w:p>
        </w:tc>
        <w:tc>
          <w:tcPr>
            <w:tcW w:w="2800" w:type="dxa"/>
            <w:vAlign w:val="center"/>
          </w:tcPr>
          <w:p w14:paraId="55711D58">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50000-100000（含）平方米</w:t>
            </w:r>
          </w:p>
        </w:tc>
        <w:tc>
          <w:tcPr>
            <w:tcW w:w="1318" w:type="pct"/>
            <w:vAlign w:val="center"/>
          </w:tcPr>
          <w:p w14:paraId="7857906B">
            <w:pPr>
              <w:tabs>
                <w:tab w:val="left" w:pos="8364"/>
              </w:tabs>
              <w:snapToGrid w:val="0"/>
              <w:jc w:val="center"/>
              <w:rPr>
                <w:rFonts w:hint="eastAsia" w:ascii="宋体" w:hAnsi="宋体" w:cs="宋体"/>
                <w:b w:val="0"/>
                <w:bCs/>
                <w:color w:val="FF0000"/>
                <w:szCs w:val="21"/>
                <w:highlight w:val="none"/>
                <w:lang w:val="en-US" w:eastAsia="zh-CN"/>
              </w:rPr>
            </w:pPr>
          </w:p>
        </w:tc>
        <w:tc>
          <w:tcPr>
            <w:tcW w:w="2222" w:type="dxa"/>
            <w:vAlign w:val="center"/>
          </w:tcPr>
          <w:p w14:paraId="5D0F95A2">
            <w:pPr>
              <w:bidi w:val="0"/>
              <w:rPr>
                <w:rFonts w:hint="eastAsia" w:ascii="宋体" w:hAnsi="宋体" w:cs="宋体"/>
                <w:b w:val="0"/>
                <w:bCs/>
                <w:szCs w:val="21"/>
                <w:highlight w:val="none"/>
                <w:lang w:val="en-US" w:eastAsia="zh-CN"/>
              </w:rPr>
            </w:pPr>
            <w:r>
              <w:rPr>
                <w:rFonts w:hint="eastAsia"/>
                <w:highlight w:val="none"/>
                <w:lang w:val="en-US" w:eastAsia="zh-CN"/>
              </w:rPr>
              <w:t>即物业面积在50000-100000（含）平方米</w:t>
            </w:r>
          </w:p>
        </w:tc>
      </w:tr>
      <w:tr w14:paraId="64A96C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79C686B7">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6</w:t>
            </w:r>
          </w:p>
        </w:tc>
        <w:tc>
          <w:tcPr>
            <w:tcW w:w="2800" w:type="dxa"/>
            <w:vAlign w:val="center"/>
          </w:tcPr>
          <w:p w14:paraId="1182CB45">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100000-200000（含）平方米</w:t>
            </w:r>
          </w:p>
        </w:tc>
        <w:tc>
          <w:tcPr>
            <w:tcW w:w="1318" w:type="pct"/>
            <w:vAlign w:val="center"/>
          </w:tcPr>
          <w:p w14:paraId="616AFE94">
            <w:pPr>
              <w:tabs>
                <w:tab w:val="left" w:pos="8364"/>
              </w:tabs>
              <w:snapToGrid w:val="0"/>
              <w:jc w:val="center"/>
              <w:rPr>
                <w:rFonts w:hint="eastAsia" w:ascii="宋体" w:hAnsi="宋体" w:cs="宋体"/>
                <w:b w:val="0"/>
                <w:bCs/>
                <w:color w:val="FF0000"/>
                <w:szCs w:val="21"/>
                <w:highlight w:val="none"/>
                <w:lang w:val="en-US" w:eastAsia="zh-CN"/>
              </w:rPr>
            </w:pPr>
          </w:p>
        </w:tc>
        <w:tc>
          <w:tcPr>
            <w:tcW w:w="2222" w:type="dxa"/>
            <w:vAlign w:val="center"/>
          </w:tcPr>
          <w:p w14:paraId="11F68B89">
            <w:pPr>
              <w:bidi w:val="0"/>
              <w:rPr>
                <w:rFonts w:hint="eastAsia" w:ascii="宋体" w:hAnsi="宋体" w:cs="宋体"/>
                <w:b w:val="0"/>
                <w:bCs/>
                <w:szCs w:val="21"/>
                <w:highlight w:val="none"/>
                <w:lang w:val="en-US" w:eastAsia="zh-CN"/>
              </w:rPr>
            </w:pPr>
            <w:r>
              <w:rPr>
                <w:rFonts w:hint="eastAsia"/>
                <w:highlight w:val="none"/>
                <w:lang w:val="en-US" w:eastAsia="zh-CN"/>
              </w:rPr>
              <w:t>即物业面积在100000-200000（含）平方米</w:t>
            </w:r>
          </w:p>
        </w:tc>
      </w:tr>
      <w:tr w14:paraId="3A938D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69189CAC">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7</w:t>
            </w:r>
          </w:p>
        </w:tc>
        <w:tc>
          <w:tcPr>
            <w:tcW w:w="2800" w:type="dxa"/>
            <w:vAlign w:val="center"/>
          </w:tcPr>
          <w:p w14:paraId="256D03E0">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200000平方米以上</w:t>
            </w:r>
          </w:p>
        </w:tc>
        <w:tc>
          <w:tcPr>
            <w:tcW w:w="1318" w:type="pct"/>
            <w:vAlign w:val="center"/>
          </w:tcPr>
          <w:p w14:paraId="6FB2FD6B">
            <w:pPr>
              <w:tabs>
                <w:tab w:val="left" w:pos="8364"/>
              </w:tabs>
              <w:snapToGrid w:val="0"/>
              <w:jc w:val="center"/>
              <w:rPr>
                <w:rFonts w:hint="eastAsia" w:ascii="宋体" w:hAnsi="宋体" w:cs="宋体"/>
                <w:b w:val="0"/>
                <w:bCs/>
                <w:color w:val="FF0000"/>
                <w:szCs w:val="21"/>
                <w:highlight w:val="none"/>
                <w:lang w:val="en-US" w:eastAsia="zh-CN"/>
              </w:rPr>
            </w:pPr>
          </w:p>
        </w:tc>
        <w:tc>
          <w:tcPr>
            <w:tcW w:w="2222" w:type="dxa"/>
            <w:vAlign w:val="center"/>
          </w:tcPr>
          <w:p w14:paraId="58FCF34C">
            <w:pPr>
              <w:bidi w:val="0"/>
              <w:rPr>
                <w:rFonts w:hint="eastAsia" w:ascii="宋体" w:hAnsi="宋体" w:cs="宋体"/>
                <w:b w:val="0"/>
                <w:bCs/>
                <w:szCs w:val="21"/>
                <w:highlight w:val="none"/>
                <w:lang w:val="en-US" w:eastAsia="zh-CN"/>
              </w:rPr>
            </w:pPr>
            <w:r>
              <w:rPr>
                <w:rFonts w:hint="eastAsia"/>
                <w:highlight w:val="none"/>
                <w:lang w:val="en-US" w:eastAsia="zh-CN"/>
              </w:rPr>
              <w:t>即物业面积在200000平方米以上</w:t>
            </w:r>
          </w:p>
        </w:tc>
      </w:tr>
      <w:tr w14:paraId="2C9E99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7" w:hRule="atLeast"/>
          <w:jc w:val="center"/>
        </w:trPr>
        <w:tc>
          <w:tcPr>
            <w:tcW w:w="680" w:type="pct"/>
            <w:vAlign w:val="center"/>
          </w:tcPr>
          <w:p w14:paraId="3CD2FF05">
            <w:pPr>
              <w:tabs>
                <w:tab w:val="left" w:pos="8364"/>
              </w:tabs>
              <w:snapToGrid w:val="0"/>
              <w:ind w:right="-58"/>
              <w:jc w:val="center"/>
              <w:rPr>
                <w:rFonts w:hint="default" w:ascii="宋体" w:hAnsi="宋体" w:cs="宋体"/>
                <w:b w:val="0"/>
                <w:bCs/>
                <w:szCs w:val="21"/>
                <w:highlight w:val="none"/>
                <w:lang w:val="en-US" w:eastAsia="zh-CN"/>
              </w:rPr>
            </w:pPr>
            <w:r>
              <w:rPr>
                <w:rFonts w:hint="eastAsia" w:ascii="宋体" w:hAnsi="宋体" w:cs="宋体"/>
                <w:b w:val="0"/>
                <w:bCs/>
                <w:szCs w:val="21"/>
                <w:highlight w:val="none"/>
                <w:lang w:val="en-US" w:eastAsia="zh-CN"/>
              </w:rPr>
              <w:t>8</w:t>
            </w:r>
          </w:p>
        </w:tc>
        <w:tc>
          <w:tcPr>
            <w:tcW w:w="2800" w:type="dxa"/>
            <w:vAlign w:val="center"/>
          </w:tcPr>
          <w:p w14:paraId="4AF1025A">
            <w:pPr>
              <w:keepNext w:val="0"/>
              <w:keepLines w:val="0"/>
              <w:widowControl/>
              <w:suppressLineNumbers w:val="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停车场</w:t>
            </w:r>
          </w:p>
        </w:tc>
        <w:tc>
          <w:tcPr>
            <w:tcW w:w="1318" w:type="pct"/>
            <w:vAlign w:val="center"/>
          </w:tcPr>
          <w:p w14:paraId="1E107ECC">
            <w:pPr>
              <w:tabs>
                <w:tab w:val="left" w:pos="8364"/>
              </w:tabs>
              <w:snapToGrid w:val="0"/>
              <w:jc w:val="center"/>
              <w:rPr>
                <w:rFonts w:hint="eastAsia" w:ascii="宋体" w:hAnsi="宋体" w:cs="宋体"/>
                <w:b w:val="0"/>
                <w:bCs/>
                <w:color w:val="FF0000"/>
                <w:szCs w:val="21"/>
                <w:highlight w:val="none"/>
                <w:lang w:val="en-US" w:eastAsia="zh-CN"/>
              </w:rPr>
            </w:pPr>
          </w:p>
        </w:tc>
        <w:tc>
          <w:tcPr>
            <w:tcW w:w="1327" w:type="pct"/>
            <w:vAlign w:val="center"/>
          </w:tcPr>
          <w:p w14:paraId="6E5DAE81">
            <w:pPr>
              <w:tabs>
                <w:tab w:val="left" w:pos="8364"/>
              </w:tabs>
              <w:snapToGrid w:val="0"/>
              <w:jc w:val="center"/>
              <w:rPr>
                <w:rFonts w:hint="eastAsia" w:ascii="宋体" w:hAnsi="宋体" w:cs="宋体"/>
                <w:b w:val="0"/>
                <w:bCs/>
                <w:szCs w:val="21"/>
                <w:highlight w:val="none"/>
                <w:lang w:val="en-US" w:eastAsia="zh-CN"/>
              </w:rPr>
            </w:pPr>
            <w:r>
              <w:rPr>
                <w:rFonts w:hint="eastAsia"/>
                <w:highlight w:val="none"/>
                <w:lang w:val="en-US" w:eastAsia="zh-CN"/>
              </w:rPr>
              <w:t>按每处停车场进行报价</w:t>
            </w:r>
          </w:p>
        </w:tc>
      </w:tr>
    </w:tbl>
    <w:p w14:paraId="5671DAD9">
      <w:pPr>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1、本项目</w:t>
      </w:r>
      <w:r>
        <w:rPr>
          <w:rFonts w:hint="eastAsia" w:ascii="宋体" w:hAnsi="宋体" w:eastAsia="宋体" w:cs="宋体"/>
          <w:b w:val="0"/>
          <w:bCs/>
          <w:color w:val="auto"/>
          <w:sz w:val="21"/>
          <w:szCs w:val="21"/>
          <w:highlight w:val="none"/>
          <w:lang w:val="en-US" w:eastAsia="zh-CN"/>
        </w:rPr>
        <w:t>投标按</w:t>
      </w:r>
      <w:r>
        <w:rPr>
          <w:rFonts w:hint="eastAsia" w:ascii="宋体" w:hAnsi="宋体" w:eastAsia="宋体" w:cs="宋体"/>
          <w:b w:val="0"/>
          <w:bCs/>
          <w:color w:val="auto"/>
          <w:sz w:val="21"/>
          <w:szCs w:val="21"/>
          <w:highlight w:val="none"/>
        </w:rPr>
        <w:t>单价</w:t>
      </w:r>
      <w:r>
        <w:rPr>
          <w:rFonts w:hint="eastAsia" w:ascii="宋体" w:hAnsi="宋体" w:eastAsia="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rPr>
        <w:t>，</w:t>
      </w:r>
      <w:r>
        <w:rPr>
          <w:rFonts w:hint="eastAsia" w:ascii="宋体" w:hAnsi="宋体" w:eastAsia="宋体"/>
          <w:szCs w:val="21"/>
          <w:highlight w:val="none"/>
          <w:lang w:val="en-US" w:eastAsia="zh-CN"/>
        </w:rPr>
        <w:t>报价应</w:t>
      </w:r>
      <w:r>
        <w:rPr>
          <w:rFonts w:hint="eastAsia" w:ascii="宋体" w:hAnsi="宋体"/>
          <w:szCs w:val="21"/>
          <w:highlight w:val="none"/>
        </w:rPr>
        <w:t>包括但不限于项目服务成本、法定税费和企业利润等一切费用。</w:t>
      </w:r>
    </w:p>
    <w:p w14:paraId="0E2200FC">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cs="宋体"/>
          <w:b w:val="0"/>
          <w:bCs/>
          <w:color w:val="auto"/>
          <w:sz w:val="21"/>
          <w:szCs w:val="21"/>
          <w:highlight w:val="none"/>
          <w:lang w:val="en-US" w:eastAsia="zh-CN"/>
        </w:rPr>
        <w:t>以上</w:t>
      </w:r>
      <w:r>
        <w:rPr>
          <w:rFonts w:hint="eastAsia" w:ascii="宋体" w:hAnsi="宋体" w:eastAsia="宋体" w:cs="宋体"/>
          <w:b w:val="0"/>
          <w:bCs/>
          <w:color w:val="auto"/>
          <w:sz w:val="21"/>
          <w:szCs w:val="21"/>
          <w:highlight w:val="none"/>
        </w:rPr>
        <w:t>报价使用货币及单位：人民币（元），报价精确到小数点后两位。</w:t>
      </w:r>
    </w:p>
    <w:p w14:paraId="2F0CCBB4">
      <w:pPr>
        <w:numPr>
          <w:ilvl w:val="0"/>
          <w:numId w:val="0"/>
        </w:numPr>
        <w:tabs>
          <w:tab w:val="left" w:pos="720"/>
        </w:tabs>
        <w:ind w:firstLine="420"/>
        <w:jc w:val="left"/>
        <w:rPr>
          <w:rFonts w:hint="eastAsia"/>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、投标人应根据本企业的成本自行决定报价，但不得低于其企业成本的报价投标</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评标时</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评标委员会认为投标人的报价明显低于其他通过符合性审查的投标人报价，有可能影响产品服务质量或者不能诚信履约的，应当要求其在评标现场合理的时间内提供书面说明，必要时提交相关材料；投标人不能证明其报价合理性的，评标委员会应当将其作为无效投标处理。</w:t>
      </w:r>
    </w:p>
    <w:p w14:paraId="2DD00346">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szCs w:val="21"/>
          <w:highlight w:val="none"/>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投标文件报价填写说明：本项目投标报价涉及多项内容，投标人在“开标一览表”中的“投标报价”统一填写“壹元（小写：1元）”，此处填写“壹元（小写：1元）”不作为评审价格；具体的代煎服务费和配送费报价，投标人在“四、项目详细报价 （一）分项报价表”中按以上投标报价要求填写，此处填写的各项投标报价作为价格得分计算依据。</w:t>
      </w:r>
      <w:r>
        <w:rPr>
          <w:rFonts w:hint="eastAsia" w:ascii="宋体" w:hAnsi="宋体" w:cs="宋体"/>
          <w:b w:val="0"/>
          <w:bCs/>
          <w:color w:val="auto"/>
          <w:kern w:val="2"/>
          <w:sz w:val="21"/>
          <w:szCs w:val="21"/>
          <w:highlight w:val="none"/>
          <w:lang w:val="en-US" w:eastAsia="zh-CN" w:bidi="ar-SA"/>
        </w:rPr>
        <w:t>（根据《中华人民共和国政府采购法》第二条规定，分项报价不得为0元）</w:t>
      </w:r>
    </w:p>
    <w:p w14:paraId="1889AA8F">
      <w:pPr>
        <w:pStyle w:val="2"/>
        <w:rPr>
          <w:rFonts w:hint="default"/>
          <w:highlight w:val="none"/>
          <w:lang w:val="en-US" w:eastAsia="zh-CN"/>
        </w:rPr>
      </w:pPr>
    </w:p>
    <w:p w14:paraId="6CFE0436">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14:paraId="6E2814F3">
      <w:pPr>
        <w:rPr>
          <w:highlight w:val="none"/>
        </w:rPr>
      </w:pPr>
    </w:p>
    <w:p w14:paraId="19D94C3D">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76C7408">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29E0D1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09C2C7FB">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7627443">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F311249">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6BEC8E78">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0C152B7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FD5A898">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400F2CD">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38B8DAAA">
            <w:pPr>
              <w:spacing w:line="276" w:lineRule="auto"/>
              <w:jc w:val="center"/>
              <w:rPr>
                <w:rFonts w:ascii="宋体"/>
                <w:szCs w:val="21"/>
                <w:highlight w:val="none"/>
              </w:rPr>
            </w:pPr>
            <w:r>
              <w:rPr>
                <w:rFonts w:hint="eastAsia" w:ascii="宋体" w:hAnsi="宋体"/>
                <w:szCs w:val="21"/>
                <w:highlight w:val="none"/>
              </w:rPr>
              <w:t>联系电话</w:t>
            </w:r>
          </w:p>
        </w:tc>
      </w:tr>
      <w:tr w14:paraId="7F4FD8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662253">
            <w:pPr>
              <w:spacing w:line="276" w:lineRule="auto"/>
              <w:rPr>
                <w:rFonts w:ascii="宋体"/>
                <w:szCs w:val="21"/>
                <w:highlight w:val="none"/>
              </w:rPr>
            </w:pPr>
          </w:p>
        </w:tc>
        <w:tc>
          <w:tcPr>
            <w:tcW w:w="1267" w:type="dxa"/>
          </w:tcPr>
          <w:p w14:paraId="73256B1D">
            <w:pPr>
              <w:spacing w:line="276" w:lineRule="auto"/>
              <w:rPr>
                <w:rFonts w:ascii="宋体"/>
                <w:szCs w:val="21"/>
                <w:highlight w:val="none"/>
              </w:rPr>
            </w:pPr>
          </w:p>
        </w:tc>
        <w:tc>
          <w:tcPr>
            <w:tcW w:w="1105" w:type="dxa"/>
          </w:tcPr>
          <w:p w14:paraId="525570D7">
            <w:pPr>
              <w:spacing w:line="276" w:lineRule="auto"/>
              <w:rPr>
                <w:rFonts w:ascii="宋体"/>
                <w:szCs w:val="21"/>
                <w:highlight w:val="none"/>
              </w:rPr>
            </w:pPr>
          </w:p>
        </w:tc>
        <w:tc>
          <w:tcPr>
            <w:tcW w:w="1538" w:type="dxa"/>
          </w:tcPr>
          <w:p w14:paraId="72100266">
            <w:pPr>
              <w:spacing w:line="276" w:lineRule="auto"/>
              <w:rPr>
                <w:rFonts w:ascii="宋体"/>
                <w:szCs w:val="21"/>
                <w:highlight w:val="none"/>
              </w:rPr>
            </w:pPr>
          </w:p>
        </w:tc>
        <w:tc>
          <w:tcPr>
            <w:tcW w:w="1287" w:type="dxa"/>
          </w:tcPr>
          <w:p w14:paraId="2BC3568B">
            <w:pPr>
              <w:spacing w:line="276" w:lineRule="auto"/>
              <w:rPr>
                <w:rFonts w:ascii="宋体"/>
                <w:szCs w:val="21"/>
                <w:highlight w:val="none"/>
              </w:rPr>
            </w:pPr>
          </w:p>
        </w:tc>
        <w:tc>
          <w:tcPr>
            <w:tcW w:w="1113" w:type="dxa"/>
          </w:tcPr>
          <w:p w14:paraId="1DB9DFE5">
            <w:pPr>
              <w:spacing w:line="276" w:lineRule="auto"/>
              <w:rPr>
                <w:rFonts w:ascii="宋体"/>
                <w:szCs w:val="21"/>
                <w:highlight w:val="none"/>
              </w:rPr>
            </w:pPr>
          </w:p>
        </w:tc>
        <w:tc>
          <w:tcPr>
            <w:tcW w:w="907" w:type="dxa"/>
          </w:tcPr>
          <w:p w14:paraId="0E3265E9">
            <w:pPr>
              <w:spacing w:line="276" w:lineRule="auto"/>
              <w:rPr>
                <w:rFonts w:ascii="宋体"/>
                <w:szCs w:val="21"/>
                <w:highlight w:val="none"/>
              </w:rPr>
            </w:pPr>
          </w:p>
        </w:tc>
        <w:tc>
          <w:tcPr>
            <w:tcW w:w="1123" w:type="dxa"/>
          </w:tcPr>
          <w:p w14:paraId="69B8D679">
            <w:pPr>
              <w:spacing w:line="276" w:lineRule="auto"/>
              <w:rPr>
                <w:rFonts w:ascii="宋体"/>
                <w:szCs w:val="21"/>
                <w:highlight w:val="none"/>
              </w:rPr>
            </w:pPr>
          </w:p>
        </w:tc>
      </w:tr>
      <w:tr w14:paraId="2C9CFB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5F66D3B7">
            <w:pPr>
              <w:spacing w:line="276" w:lineRule="auto"/>
              <w:rPr>
                <w:rFonts w:ascii="宋体"/>
                <w:szCs w:val="21"/>
                <w:highlight w:val="none"/>
              </w:rPr>
            </w:pPr>
          </w:p>
        </w:tc>
        <w:tc>
          <w:tcPr>
            <w:tcW w:w="1267" w:type="dxa"/>
          </w:tcPr>
          <w:p w14:paraId="7661CB22">
            <w:pPr>
              <w:spacing w:line="276" w:lineRule="auto"/>
              <w:rPr>
                <w:rFonts w:ascii="宋体"/>
                <w:szCs w:val="21"/>
                <w:highlight w:val="none"/>
              </w:rPr>
            </w:pPr>
          </w:p>
        </w:tc>
        <w:tc>
          <w:tcPr>
            <w:tcW w:w="1105" w:type="dxa"/>
          </w:tcPr>
          <w:p w14:paraId="6EE6D8EE">
            <w:pPr>
              <w:spacing w:line="276" w:lineRule="auto"/>
              <w:rPr>
                <w:rFonts w:ascii="宋体"/>
                <w:szCs w:val="21"/>
                <w:highlight w:val="none"/>
              </w:rPr>
            </w:pPr>
          </w:p>
        </w:tc>
        <w:tc>
          <w:tcPr>
            <w:tcW w:w="1538" w:type="dxa"/>
          </w:tcPr>
          <w:p w14:paraId="34ECAAFC">
            <w:pPr>
              <w:spacing w:line="276" w:lineRule="auto"/>
              <w:rPr>
                <w:rFonts w:ascii="宋体"/>
                <w:szCs w:val="21"/>
                <w:highlight w:val="none"/>
              </w:rPr>
            </w:pPr>
          </w:p>
        </w:tc>
        <w:tc>
          <w:tcPr>
            <w:tcW w:w="1287" w:type="dxa"/>
          </w:tcPr>
          <w:p w14:paraId="4AE02D61">
            <w:pPr>
              <w:spacing w:line="276" w:lineRule="auto"/>
              <w:rPr>
                <w:rFonts w:ascii="宋体"/>
                <w:szCs w:val="21"/>
                <w:highlight w:val="none"/>
              </w:rPr>
            </w:pPr>
          </w:p>
        </w:tc>
        <w:tc>
          <w:tcPr>
            <w:tcW w:w="1113" w:type="dxa"/>
          </w:tcPr>
          <w:p w14:paraId="65A440C0">
            <w:pPr>
              <w:spacing w:line="276" w:lineRule="auto"/>
              <w:rPr>
                <w:rFonts w:ascii="宋体"/>
                <w:szCs w:val="21"/>
                <w:highlight w:val="none"/>
              </w:rPr>
            </w:pPr>
          </w:p>
        </w:tc>
        <w:tc>
          <w:tcPr>
            <w:tcW w:w="907" w:type="dxa"/>
          </w:tcPr>
          <w:p w14:paraId="40FBB262">
            <w:pPr>
              <w:spacing w:line="276" w:lineRule="auto"/>
              <w:rPr>
                <w:rFonts w:ascii="宋体"/>
                <w:szCs w:val="21"/>
                <w:highlight w:val="none"/>
              </w:rPr>
            </w:pPr>
          </w:p>
        </w:tc>
        <w:tc>
          <w:tcPr>
            <w:tcW w:w="1123" w:type="dxa"/>
          </w:tcPr>
          <w:p w14:paraId="6E712126">
            <w:pPr>
              <w:spacing w:line="276" w:lineRule="auto"/>
              <w:rPr>
                <w:rFonts w:ascii="宋体"/>
                <w:szCs w:val="21"/>
                <w:highlight w:val="none"/>
              </w:rPr>
            </w:pPr>
          </w:p>
        </w:tc>
      </w:tr>
      <w:tr w14:paraId="19C684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4BC8813">
            <w:pPr>
              <w:spacing w:line="276" w:lineRule="auto"/>
              <w:rPr>
                <w:rFonts w:ascii="宋体"/>
                <w:szCs w:val="21"/>
                <w:highlight w:val="none"/>
              </w:rPr>
            </w:pPr>
          </w:p>
        </w:tc>
        <w:tc>
          <w:tcPr>
            <w:tcW w:w="1267" w:type="dxa"/>
          </w:tcPr>
          <w:p w14:paraId="715348AA">
            <w:pPr>
              <w:spacing w:line="276" w:lineRule="auto"/>
              <w:rPr>
                <w:rFonts w:ascii="宋体"/>
                <w:szCs w:val="21"/>
                <w:highlight w:val="none"/>
              </w:rPr>
            </w:pPr>
          </w:p>
        </w:tc>
        <w:tc>
          <w:tcPr>
            <w:tcW w:w="1105" w:type="dxa"/>
          </w:tcPr>
          <w:p w14:paraId="217E33EE">
            <w:pPr>
              <w:spacing w:line="276" w:lineRule="auto"/>
              <w:rPr>
                <w:rFonts w:ascii="宋体"/>
                <w:szCs w:val="21"/>
                <w:highlight w:val="none"/>
              </w:rPr>
            </w:pPr>
          </w:p>
        </w:tc>
        <w:tc>
          <w:tcPr>
            <w:tcW w:w="1538" w:type="dxa"/>
          </w:tcPr>
          <w:p w14:paraId="02FD55E0">
            <w:pPr>
              <w:spacing w:line="276" w:lineRule="auto"/>
              <w:rPr>
                <w:rFonts w:ascii="宋体"/>
                <w:szCs w:val="21"/>
                <w:highlight w:val="none"/>
              </w:rPr>
            </w:pPr>
          </w:p>
        </w:tc>
        <w:tc>
          <w:tcPr>
            <w:tcW w:w="1287" w:type="dxa"/>
          </w:tcPr>
          <w:p w14:paraId="6FF3A772">
            <w:pPr>
              <w:spacing w:line="276" w:lineRule="auto"/>
              <w:rPr>
                <w:rFonts w:ascii="宋体"/>
                <w:szCs w:val="21"/>
                <w:highlight w:val="none"/>
              </w:rPr>
            </w:pPr>
          </w:p>
        </w:tc>
        <w:tc>
          <w:tcPr>
            <w:tcW w:w="1113" w:type="dxa"/>
          </w:tcPr>
          <w:p w14:paraId="07384B6F">
            <w:pPr>
              <w:spacing w:line="276" w:lineRule="auto"/>
              <w:rPr>
                <w:rFonts w:ascii="宋体"/>
                <w:szCs w:val="21"/>
                <w:highlight w:val="none"/>
              </w:rPr>
            </w:pPr>
          </w:p>
        </w:tc>
        <w:tc>
          <w:tcPr>
            <w:tcW w:w="907" w:type="dxa"/>
          </w:tcPr>
          <w:p w14:paraId="5D771260">
            <w:pPr>
              <w:spacing w:line="276" w:lineRule="auto"/>
              <w:rPr>
                <w:rFonts w:ascii="宋体"/>
                <w:szCs w:val="21"/>
                <w:highlight w:val="none"/>
              </w:rPr>
            </w:pPr>
          </w:p>
        </w:tc>
        <w:tc>
          <w:tcPr>
            <w:tcW w:w="1123" w:type="dxa"/>
          </w:tcPr>
          <w:p w14:paraId="063DCD8C">
            <w:pPr>
              <w:spacing w:line="276" w:lineRule="auto"/>
              <w:rPr>
                <w:rFonts w:ascii="宋体"/>
                <w:szCs w:val="21"/>
                <w:highlight w:val="none"/>
              </w:rPr>
            </w:pPr>
          </w:p>
        </w:tc>
      </w:tr>
      <w:tr w14:paraId="54E906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5406644">
            <w:pPr>
              <w:spacing w:line="276" w:lineRule="auto"/>
              <w:rPr>
                <w:rFonts w:ascii="宋体"/>
                <w:szCs w:val="21"/>
                <w:highlight w:val="none"/>
              </w:rPr>
            </w:pPr>
          </w:p>
        </w:tc>
        <w:tc>
          <w:tcPr>
            <w:tcW w:w="1267" w:type="dxa"/>
          </w:tcPr>
          <w:p w14:paraId="1BDD2C8B">
            <w:pPr>
              <w:spacing w:line="276" w:lineRule="auto"/>
              <w:rPr>
                <w:rFonts w:ascii="宋体"/>
                <w:szCs w:val="21"/>
                <w:highlight w:val="none"/>
              </w:rPr>
            </w:pPr>
          </w:p>
        </w:tc>
        <w:tc>
          <w:tcPr>
            <w:tcW w:w="1105" w:type="dxa"/>
          </w:tcPr>
          <w:p w14:paraId="3AAD2F8C">
            <w:pPr>
              <w:spacing w:line="276" w:lineRule="auto"/>
              <w:rPr>
                <w:rFonts w:ascii="宋体"/>
                <w:szCs w:val="21"/>
                <w:highlight w:val="none"/>
              </w:rPr>
            </w:pPr>
          </w:p>
        </w:tc>
        <w:tc>
          <w:tcPr>
            <w:tcW w:w="1538" w:type="dxa"/>
          </w:tcPr>
          <w:p w14:paraId="4E93943F">
            <w:pPr>
              <w:spacing w:line="276" w:lineRule="auto"/>
              <w:rPr>
                <w:rFonts w:ascii="宋体"/>
                <w:szCs w:val="21"/>
                <w:highlight w:val="none"/>
              </w:rPr>
            </w:pPr>
          </w:p>
        </w:tc>
        <w:tc>
          <w:tcPr>
            <w:tcW w:w="1287" w:type="dxa"/>
          </w:tcPr>
          <w:p w14:paraId="70E5DA20">
            <w:pPr>
              <w:spacing w:line="276" w:lineRule="auto"/>
              <w:rPr>
                <w:rFonts w:ascii="宋体"/>
                <w:szCs w:val="21"/>
                <w:highlight w:val="none"/>
              </w:rPr>
            </w:pPr>
          </w:p>
        </w:tc>
        <w:tc>
          <w:tcPr>
            <w:tcW w:w="1113" w:type="dxa"/>
          </w:tcPr>
          <w:p w14:paraId="13A3A844">
            <w:pPr>
              <w:spacing w:line="276" w:lineRule="auto"/>
              <w:rPr>
                <w:rFonts w:ascii="宋体"/>
                <w:szCs w:val="21"/>
                <w:highlight w:val="none"/>
              </w:rPr>
            </w:pPr>
          </w:p>
        </w:tc>
        <w:tc>
          <w:tcPr>
            <w:tcW w:w="907" w:type="dxa"/>
          </w:tcPr>
          <w:p w14:paraId="5FD0F742">
            <w:pPr>
              <w:spacing w:line="276" w:lineRule="auto"/>
              <w:rPr>
                <w:rFonts w:ascii="宋体"/>
                <w:szCs w:val="21"/>
                <w:highlight w:val="none"/>
              </w:rPr>
            </w:pPr>
          </w:p>
        </w:tc>
        <w:tc>
          <w:tcPr>
            <w:tcW w:w="1123" w:type="dxa"/>
          </w:tcPr>
          <w:p w14:paraId="6D51944E">
            <w:pPr>
              <w:spacing w:line="276" w:lineRule="auto"/>
              <w:rPr>
                <w:rFonts w:ascii="宋体"/>
                <w:szCs w:val="21"/>
                <w:highlight w:val="none"/>
              </w:rPr>
            </w:pPr>
          </w:p>
        </w:tc>
      </w:tr>
      <w:tr w14:paraId="19A124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1064889A">
            <w:pPr>
              <w:spacing w:line="276" w:lineRule="auto"/>
              <w:rPr>
                <w:rFonts w:ascii="宋体"/>
                <w:szCs w:val="21"/>
                <w:highlight w:val="none"/>
              </w:rPr>
            </w:pPr>
          </w:p>
        </w:tc>
        <w:tc>
          <w:tcPr>
            <w:tcW w:w="1267" w:type="dxa"/>
          </w:tcPr>
          <w:p w14:paraId="66841EF7">
            <w:pPr>
              <w:spacing w:line="276" w:lineRule="auto"/>
              <w:rPr>
                <w:rFonts w:ascii="宋体"/>
                <w:szCs w:val="21"/>
                <w:highlight w:val="none"/>
              </w:rPr>
            </w:pPr>
          </w:p>
        </w:tc>
        <w:tc>
          <w:tcPr>
            <w:tcW w:w="1105" w:type="dxa"/>
          </w:tcPr>
          <w:p w14:paraId="6537CFFB">
            <w:pPr>
              <w:spacing w:line="276" w:lineRule="auto"/>
              <w:rPr>
                <w:rFonts w:ascii="宋体"/>
                <w:szCs w:val="21"/>
                <w:highlight w:val="none"/>
              </w:rPr>
            </w:pPr>
          </w:p>
        </w:tc>
        <w:tc>
          <w:tcPr>
            <w:tcW w:w="1538" w:type="dxa"/>
          </w:tcPr>
          <w:p w14:paraId="5FFBAE65">
            <w:pPr>
              <w:spacing w:line="276" w:lineRule="auto"/>
              <w:rPr>
                <w:rFonts w:ascii="宋体"/>
                <w:szCs w:val="21"/>
                <w:highlight w:val="none"/>
              </w:rPr>
            </w:pPr>
          </w:p>
        </w:tc>
        <w:tc>
          <w:tcPr>
            <w:tcW w:w="1287" w:type="dxa"/>
          </w:tcPr>
          <w:p w14:paraId="3116056D">
            <w:pPr>
              <w:spacing w:line="276" w:lineRule="auto"/>
              <w:rPr>
                <w:rFonts w:ascii="宋体"/>
                <w:szCs w:val="21"/>
                <w:highlight w:val="none"/>
              </w:rPr>
            </w:pPr>
          </w:p>
        </w:tc>
        <w:tc>
          <w:tcPr>
            <w:tcW w:w="1113" w:type="dxa"/>
          </w:tcPr>
          <w:p w14:paraId="0947C940">
            <w:pPr>
              <w:spacing w:line="276" w:lineRule="auto"/>
              <w:rPr>
                <w:rFonts w:ascii="宋体"/>
                <w:szCs w:val="21"/>
                <w:highlight w:val="none"/>
              </w:rPr>
            </w:pPr>
          </w:p>
        </w:tc>
        <w:tc>
          <w:tcPr>
            <w:tcW w:w="907" w:type="dxa"/>
          </w:tcPr>
          <w:p w14:paraId="3BDAEA2B">
            <w:pPr>
              <w:spacing w:line="276" w:lineRule="auto"/>
              <w:rPr>
                <w:rFonts w:ascii="宋体"/>
                <w:szCs w:val="21"/>
                <w:highlight w:val="none"/>
              </w:rPr>
            </w:pPr>
          </w:p>
        </w:tc>
        <w:tc>
          <w:tcPr>
            <w:tcW w:w="1123" w:type="dxa"/>
          </w:tcPr>
          <w:p w14:paraId="6C99B5E6">
            <w:pPr>
              <w:spacing w:line="276" w:lineRule="auto"/>
              <w:rPr>
                <w:rFonts w:ascii="宋体"/>
                <w:szCs w:val="21"/>
                <w:highlight w:val="none"/>
              </w:rPr>
            </w:pPr>
          </w:p>
        </w:tc>
      </w:tr>
    </w:tbl>
    <w:p w14:paraId="2E980315">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34868FFA">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14:paraId="3C7D1EEF">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履约评价</w:t>
      </w:r>
    </w:p>
    <w:p w14:paraId="23E985FD">
      <w:pPr>
        <w:pStyle w:val="5"/>
        <w:spacing w:line="276" w:lineRule="auto"/>
        <w:jc w:val="center"/>
        <w:rPr>
          <w:rFonts w:hint="eastAsia"/>
          <w:b w:val="0"/>
          <w:bCs w:val="0"/>
          <w:sz w:val="21"/>
          <w:szCs w:val="21"/>
          <w:highlight w:val="none"/>
        </w:rPr>
      </w:pPr>
      <w:r>
        <w:rPr>
          <w:rFonts w:hint="eastAsia"/>
          <w:b w:val="0"/>
          <w:bCs w:val="0"/>
          <w:sz w:val="21"/>
          <w:szCs w:val="21"/>
          <w:highlight w:val="none"/>
        </w:rPr>
        <w:t>（特别提示：投标人须按本招标文件评标信息中“履约评价”这一评分因素要求，提供证明资料）</w:t>
      </w:r>
    </w:p>
    <w:p w14:paraId="3436ABE9">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433F364A">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、认证情况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77C599B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412FF23F">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635FF254">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43764266">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5D4B9814">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03715A11">
            <w:pPr>
              <w:spacing w:line="276" w:lineRule="auto"/>
              <w:jc w:val="center"/>
              <w:rPr>
                <w:highlight w:val="none"/>
              </w:rPr>
            </w:pPr>
            <w:r>
              <w:rPr>
                <w:rFonts w:hint="eastAsia"/>
                <w:highlight w:val="none"/>
              </w:rPr>
              <w:t>备注说明</w:t>
            </w:r>
          </w:p>
        </w:tc>
      </w:tr>
      <w:tr w14:paraId="2FBCBA3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32B7C23">
            <w:pPr>
              <w:spacing w:line="276" w:lineRule="auto"/>
              <w:jc w:val="center"/>
              <w:rPr>
                <w:rFonts w:ascii="宋体"/>
                <w:szCs w:val="21"/>
                <w:highlight w:val="none"/>
              </w:rPr>
            </w:pPr>
          </w:p>
        </w:tc>
        <w:tc>
          <w:tcPr>
            <w:tcW w:w="2002" w:type="dxa"/>
            <w:vAlign w:val="center"/>
          </w:tcPr>
          <w:p w14:paraId="089880F9">
            <w:pPr>
              <w:spacing w:line="276" w:lineRule="auto"/>
              <w:jc w:val="center"/>
              <w:rPr>
                <w:rFonts w:ascii="宋体"/>
                <w:szCs w:val="21"/>
                <w:highlight w:val="none"/>
              </w:rPr>
            </w:pPr>
          </w:p>
        </w:tc>
        <w:tc>
          <w:tcPr>
            <w:tcW w:w="1745" w:type="dxa"/>
            <w:vAlign w:val="center"/>
          </w:tcPr>
          <w:p w14:paraId="66B946C2">
            <w:pPr>
              <w:spacing w:line="276" w:lineRule="auto"/>
              <w:jc w:val="center"/>
              <w:rPr>
                <w:rFonts w:ascii="宋体"/>
                <w:szCs w:val="21"/>
                <w:highlight w:val="none"/>
              </w:rPr>
            </w:pPr>
          </w:p>
        </w:tc>
        <w:tc>
          <w:tcPr>
            <w:tcW w:w="1861" w:type="dxa"/>
            <w:vAlign w:val="center"/>
          </w:tcPr>
          <w:p w14:paraId="17FD2969">
            <w:pPr>
              <w:spacing w:line="276" w:lineRule="auto"/>
              <w:jc w:val="center"/>
              <w:rPr>
                <w:rFonts w:ascii="宋体"/>
                <w:szCs w:val="21"/>
                <w:highlight w:val="none"/>
              </w:rPr>
            </w:pPr>
          </w:p>
        </w:tc>
        <w:tc>
          <w:tcPr>
            <w:tcW w:w="1854" w:type="dxa"/>
            <w:vAlign w:val="center"/>
          </w:tcPr>
          <w:p w14:paraId="1CC23F99">
            <w:pPr>
              <w:spacing w:line="276" w:lineRule="auto"/>
              <w:jc w:val="center"/>
              <w:rPr>
                <w:rFonts w:ascii="宋体"/>
                <w:szCs w:val="21"/>
                <w:highlight w:val="none"/>
              </w:rPr>
            </w:pPr>
          </w:p>
        </w:tc>
      </w:tr>
      <w:tr w14:paraId="5B1D605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159305A8">
            <w:pPr>
              <w:spacing w:line="276" w:lineRule="auto"/>
              <w:jc w:val="center"/>
              <w:rPr>
                <w:rFonts w:ascii="宋体"/>
                <w:szCs w:val="21"/>
                <w:highlight w:val="none"/>
              </w:rPr>
            </w:pPr>
          </w:p>
        </w:tc>
        <w:tc>
          <w:tcPr>
            <w:tcW w:w="2002" w:type="dxa"/>
            <w:vAlign w:val="center"/>
          </w:tcPr>
          <w:p w14:paraId="65D04E8F">
            <w:pPr>
              <w:spacing w:line="276" w:lineRule="auto"/>
              <w:jc w:val="center"/>
              <w:rPr>
                <w:rFonts w:ascii="宋体"/>
                <w:szCs w:val="21"/>
                <w:highlight w:val="none"/>
              </w:rPr>
            </w:pPr>
          </w:p>
        </w:tc>
        <w:tc>
          <w:tcPr>
            <w:tcW w:w="1745" w:type="dxa"/>
            <w:vAlign w:val="center"/>
          </w:tcPr>
          <w:p w14:paraId="0128ACF1">
            <w:pPr>
              <w:spacing w:line="276" w:lineRule="auto"/>
              <w:jc w:val="center"/>
              <w:rPr>
                <w:rFonts w:ascii="宋体"/>
                <w:szCs w:val="21"/>
                <w:highlight w:val="none"/>
              </w:rPr>
            </w:pPr>
          </w:p>
        </w:tc>
        <w:tc>
          <w:tcPr>
            <w:tcW w:w="1861" w:type="dxa"/>
            <w:vAlign w:val="center"/>
          </w:tcPr>
          <w:p w14:paraId="1B5F0CB1">
            <w:pPr>
              <w:spacing w:line="276" w:lineRule="auto"/>
              <w:jc w:val="center"/>
              <w:rPr>
                <w:rFonts w:ascii="宋体"/>
                <w:szCs w:val="21"/>
                <w:highlight w:val="none"/>
              </w:rPr>
            </w:pPr>
          </w:p>
        </w:tc>
        <w:tc>
          <w:tcPr>
            <w:tcW w:w="1854" w:type="dxa"/>
            <w:vAlign w:val="center"/>
          </w:tcPr>
          <w:p w14:paraId="0F4359BD">
            <w:pPr>
              <w:spacing w:line="276" w:lineRule="auto"/>
              <w:jc w:val="center"/>
              <w:rPr>
                <w:rFonts w:ascii="宋体"/>
                <w:szCs w:val="21"/>
                <w:highlight w:val="none"/>
              </w:rPr>
            </w:pPr>
          </w:p>
        </w:tc>
      </w:tr>
      <w:tr w14:paraId="0E9B988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17607FE">
            <w:pPr>
              <w:spacing w:line="276" w:lineRule="auto"/>
              <w:jc w:val="center"/>
              <w:rPr>
                <w:rFonts w:ascii="宋体"/>
                <w:szCs w:val="21"/>
                <w:highlight w:val="none"/>
              </w:rPr>
            </w:pPr>
          </w:p>
        </w:tc>
        <w:tc>
          <w:tcPr>
            <w:tcW w:w="2002" w:type="dxa"/>
            <w:vAlign w:val="center"/>
          </w:tcPr>
          <w:p w14:paraId="64274241">
            <w:pPr>
              <w:spacing w:line="276" w:lineRule="auto"/>
              <w:jc w:val="center"/>
              <w:rPr>
                <w:rFonts w:ascii="宋体"/>
                <w:szCs w:val="21"/>
                <w:highlight w:val="none"/>
              </w:rPr>
            </w:pPr>
          </w:p>
        </w:tc>
        <w:tc>
          <w:tcPr>
            <w:tcW w:w="1745" w:type="dxa"/>
            <w:vAlign w:val="center"/>
          </w:tcPr>
          <w:p w14:paraId="6C89C430">
            <w:pPr>
              <w:spacing w:line="276" w:lineRule="auto"/>
              <w:jc w:val="center"/>
              <w:rPr>
                <w:rFonts w:ascii="宋体"/>
                <w:szCs w:val="21"/>
                <w:highlight w:val="none"/>
              </w:rPr>
            </w:pPr>
          </w:p>
        </w:tc>
        <w:tc>
          <w:tcPr>
            <w:tcW w:w="1861" w:type="dxa"/>
            <w:vAlign w:val="center"/>
          </w:tcPr>
          <w:p w14:paraId="5DCC98CE">
            <w:pPr>
              <w:spacing w:line="276" w:lineRule="auto"/>
              <w:jc w:val="center"/>
              <w:rPr>
                <w:rFonts w:ascii="宋体"/>
                <w:szCs w:val="21"/>
                <w:highlight w:val="none"/>
              </w:rPr>
            </w:pPr>
          </w:p>
        </w:tc>
        <w:tc>
          <w:tcPr>
            <w:tcW w:w="1854" w:type="dxa"/>
            <w:vAlign w:val="center"/>
          </w:tcPr>
          <w:p w14:paraId="5E66902F">
            <w:pPr>
              <w:spacing w:line="276" w:lineRule="auto"/>
              <w:jc w:val="center"/>
              <w:rPr>
                <w:rFonts w:ascii="宋体"/>
                <w:szCs w:val="21"/>
                <w:highlight w:val="none"/>
              </w:rPr>
            </w:pPr>
          </w:p>
        </w:tc>
      </w:tr>
    </w:tbl>
    <w:p w14:paraId="6B373BEE">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33CB7795">
      <w:pPr>
        <w:pStyle w:val="2"/>
        <w:spacing w:line="276" w:lineRule="auto"/>
        <w:rPr>
          <w:b w:val="0"/>
          <w:bCs w:val="0"/>
          <w:sz w:val="21"/>
          <w:szCs w:val="21"/>
          <w:highlight w:val="none"/>
        </w:rPr>
      </w:pPr>
    </w:p>
    <w:p w14:paraId="19D22E9F">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C71D829">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、获奖情况</w:t>
      </w:r>
    </w:p>
    <w:p w14:paraId="116612CD">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（特别提示：投标人须按本招标文件评标信息中“获奖情况”这一评分因素要求，提供证明资料）</w:t>
      </w:r>
    </w:p>
    <w:p w14:paraId="225B4FC9">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4BCD06F2">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、自主知识产权产品（创新、设计）情况</w:t>
      </w:r>
    </w:p>
    <w:tbl>
      <w:tblPr>
        <w:tblStyle w:val="42"/>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25371EE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0432C817">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02F7922A">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6099A6F5">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53BCEA55">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343D41D7">
            <w:pPr>
              <w:spacing w:line="276" w:lineRule="auto"/>
              <w:jc w:val="center"/>
              <w:rPr>
                <w:highlight w:val="none"/>
              </w:rPr>
            </w:pPr>
            <w:r>
              <w:rPr>
                <w:rFonts w:hint="eastAsia"/>
                <w:highlight w:val="none"/>
              </w:rPr>
              <w:t>备注说明</w:t>
            </w:r>
          </w:p>
        </w:tc>
      </w:tr>
      <w:tr w14:paraId="413CB47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0674AAC4">
            <w:pPr>
              <w:spacing w:line="276" w:lineRule="auto"/>
              <w:jc w:val="center"/>
              <w:rPr>
                <w:rFonts w:ascii="宋体"/>
                <w:szCs w:val="21"/>
                <w:highlight w:val="none"/>
              </w:rPr>
            </w:pPr>
          </w:p>
        </w:tc>
        <w:tc>
          <w:tcPr>
            <w:tcW w:w="2002" w:type="dxa"/>
            <w:vAlign w:val="center"/>
          </w:tcPr>
          <w:p w14:paraId="54469B46">
            <w:pPr>
              <w:spacing w:line="276" w:lineRule="auto"/>
              <w:jc w:val="center"/>
              <w:rPr>
                <w:rFonts w:ascii="宋体"/>
                <w:szCs w:val="21"/>
                <w:highlight w:val="none"/>
              </w:rPr>
            </w:pPr>
          </w:p>
        </w:tc>
        <w:tc>
          <w:tcPr>
            <w:tcW w:w="1745" w:type="dxa"/>
            <w:vAlign w:val="center"/>
          </w:tcPr>
          <w:p w14:paraId="1C3C4AEA">
            <w:pPr>
              <w:spacing w:line="276" w:lineRule="auto"/>
              <w:jc w:val="center"/>
              <w:rPr>
                <w:rFonts w:ascii="宋体"/>
                <w:szCs w:val="21"/>
                <w:highlight w:val="none"/>
              </w:rPr>
            </w:pPr>
          </w:p>
        </w:tc>
        <w:tc>
          <w:tcPr>
            <w:tcW w:w="1861" w:type="dxa"/>
            <w:vAlign w:val="center"/>
          </w:tcPr>
          <w:p w14:paraId="09FBE110">
            <w:pPr>
              <w:spacing w:line="276" w:lineRule="auto"/>
              <w:jc w:val="center"/>
              <w:rPr>
                <w:rFonts w:ascii="宋体"/>
                <w:szCs w:val="21"/>
                <w:highlight w:val="none"/>
              </w:rPr>
            </w:pPr>
          </w:p>
        </w:tc>
        <w:tc>
          <w:tcPr>
            <w:tcW w:w="1854" w:type="dxa"/>
            <w:vAlign w:val="center"/>
          </w:tcPr>
          <w:p w14:paraId="1729E708">
            <w:pPr>
              <w:spacing w:line="276" w:lineRule="auto"/>
              <w:jc w:val="center"/>
              <w:rPr>
                <w:rFonts w:ascii="宋体"/>
                <w:szCs w:val="21"/>
                <w:highlight w:val="none"/>
              </w:rPr>
            </w:pPr>
          </w:p>
        </w:tc>
      </w:tr>
      <w:tr w14:paraId="1E2B86F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CC14AD6">
            <w:pPr>
              <w:spacing w:line="276" w:lineRule="auto"/>
              <w:jc w:val="center"/>
              <w:rPr>
                <w:rFonts w:ascii="宋体"/>
                <w:szCs w:val="21"/>
                <w:highlight w:val="none"/>
              </w:rPr>
            </w:pPr>
          </w:p>
        </w:tc>
        <w:tc>
          <w:tcPr>
            <w:tcW w:w="2002" w:type="dxa"/>
            <w:vAlign w:val="center"/>
          </w:tcPr>
          <w:p w14:paraId="2A6F282B">
            <w:pPr>
              <w:spacing w:line="276" w:lineRule="auto"/>
              <w:jc w:val="center"/>
              <w:rPr>
                <w:rFonts w:ascii="宋体"/>
                <w:szCs w:val="21"/>
                <w:highlight w:val="none"/>
              </w:rPr>
            </w:pPr>
          </w:p>
        </w:tc>
        <w:tc>
          <w:tcPr>
            <w:tcW w:w="1745" w:type="dxa"/>
            <w:vAlign w:val="center"/>
          </w:tcPr>
          <w:p w14:paraId="0AB9F742">
            <w:pPr>
              <w:spacing w:line="276" w:lineRule="auto"/>
              <w:jc w:val="center"/>
              <w:rPr>
                <w:rFonts w:ascii="宋体"/>
                <w:szCs w:val="21"/>
                <w:highlight w:val="none"/>
              </w:rPr>
            </w:pPr>
          </w:p>
        </w:tc>
        <w:tc>
          <w:tcPr>
            <w:tcW w:w="1861" w:type="dxa"/>
            <w:vAlign w:val="center"/>
          </w:tcPr>
          <w:p w14:paraId="2F05AE4C">
            <w:pPr>
              <w:spacing w:line="276" w:lineRule="auto"/>
              <w:jc w:val="center"/>
              <w:rPr>
                <w:rFonts w:ascii="宋体"/>
                <w:szCs w:val="21"/>
                <w:highlight w:val="none"/>
              </w:rPr>
            </w:pPr>
          </w:p>
        </w:tc>
        <w:tc>
          <w:tcPr>
            <w:tcW w:w="1854" w:type="dxa"/>
            <w:vAlign w:val="center"/>
          </w:tcPr>
          <w:p w14:paraId="771E7B64">
            <w:pPr>
              <w:spacing w:line="276" w:lineRule="auto"/>
              <w:jc w:val="center"/>
              <w:rPr>
                <w:rFonts w:ascii="宋体"/>
                <w:szCs w:val="21"/>
                <w:highlight w:val="none"/>
              </w:rPr>
            </w:pPr>
          </w:p>
        </w:tc>
      </w:tr>
      <w:tr w14:paraId="331DF6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3F94F0C1">
            <w:pPr>
              <w:spacing w:line="276" w:lineRule="auto"/>
              <w:jc w:val="center"/>
              <w:rPr>
                <w:rFonts w:ascii="宋体"/>
                <w:szCs w:val="21"/>
                <w:highlight w:val="none"/>
              </w:rPr>
            </w:pPr>
          </w:p>
        </w:tc>
        <w:tc>
          <w:tcPr>
            <w:tcW w:w="2002" w:type="dxa"/>
            <w:vAlign w:val="center"/>
          </w:tcPr>
          <w:p w14:paraId="1A61BB46">
            <w:pPr>
              <w:spacing w:line="276" w:lineRule="auto"/>
              <w:jc w:val="center"/>
              <w:rPr>
                <w:rFonts w:ascii="宋体"/>
                <w:szCs w:val="21"/>
                <w:highlight w:val="none"/>
              </w:rPr>
            </w:pPr>
          </w:p>
        </w:tc>
        <w:tc>
          <w:tcPr>
            <w:tcW w:w="1745" w:type="dxa"/>
            <w:vAlign w:val="center"/>
          </w:tcPr>
          <w:p w14:paraId="081EF9B6">
            <w:pPr>
              <w:spacing w:line="276" w:lineRule="auto"/>
              <w:jc w:val="center"/>
              <w:rPr>
                <w:rFonts w:ascii="宋体"/>
                <w:szCs w:val="21"/>
                <w:highlight w:val="none"/>
              </w:rPr>
            </w:pPr>
          </w:p>
        </w:tc>
        <w:tc>
          <w:tcPr>
            <w:tcW w:w="1861" w:type="dxa"/>
            <w:vAlign w:val="center"/>
          </w:tcPr>
          <w:p w14:paraId="44D5C690">
            <w:pPr>
              <w:spacing w:line="276" w:lineRule="auto"/>
              <w:jc w:val="center"/>
              <w:rPr>
                <w:rFonts w:ascii="宋体"/>
                <w:szCs w:val="21"/>
                <w:highlight w:val="none"/>
              </w:rPr>
            </w:pPr>
          </w:p>
        </w:tc>
        <w:tc>
          <w:tcPr>
            <w:tcW w:w="1854" w:type="dxa"/>
            <w:vAlign w:val="center"/>
          </w:tcPr>
          <w:p w14:paraId="5BC74227">
            <w:pPr>
              <w:spacing w:line="276" w:lineRule="auto"/>
              <w:jc w:val="center"/>
              <w:rPr>
                <w:rFonts w:ascii="宋体"/>
                <w:szCs w:val="21"/>
                <w:highlight w:val="none"/>
              </w:rPr>
            </w:pPr>
          </w:p>
        </w:tc>
      </w:tr>
    </w:tbl>
    <w:p w14:paraId="5F8FA8AB">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（特别提示：以上表格仅供参考。投标人须按本招标文件评标信息中“自主知识产权产品（创新、设计）情况”这一评分因素要求，提供证明资料）</w:t>
      </w:r>
    </w:p>
    <w:p w14:paraId="048F7053">
      <w:pPr>
        <w:widowControl/>
        <w:tabs>
          <w:tab w:val="left" w:pos="720"/>
        </w:tabs>
        <w:spacing w:line="360" w:lineRule="auto"/>
        <w:ind w:left="420"/>
        <w:jc w:val="left"/>
        <w:rPr>
          <w:rFonts w:ascii="黑体" w:hAnsi="宋体" w:eastAsia="黑体"/>
          <w:bCs/>
          <w:sz w:val="24"/>
          <w:highlight w:val="none"/>
        </w:rPr>
      </w:pPr>
    </w:p>
    <w:p w14:paraId="2917A17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5F822D91">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、服务网点</w:t>
      </w:r>
    </w:p>
    <w:p w14:paraId="1C0FDCFC">
      <w:pPr>
        <w:spacing w:line="360" w:lineRule="auto"/>
        <w:jc w:val="center"/>
        <w:rPr>
          <w:b/>
          <w:bCs/>
          <w:sz w:val="24"/>
          <w:highlight w:val="none"/>
        </w:rPr>
      </w:pPr>
      <w:r>
        <w:rPr>
          <w:rFonts w:hint="eastAsia"/>
          <w:b/>
          <w:bCs/>
          <w:sz w:val="24"/>
          <w:highlight w:val="none"/>
        </w:rPr>
        <w:t>承诺函</w:t>
      </w:r>
    </w:p>
    <w:p w14:paraId="29B2D99A">
      <w:pPr>
        <w:spacing w:line="360" w:lineRule="auto"/>
        <w:rPr>
          <w:szCs w:val="21"/>
          <w:highlight w:val="none"/>
        </w:rPr>
      </w:pPr>
      <w:r>
        <w:rPr>
          <w:rFonts w:hint="eastAsia"/>
          <w:szCs w:val="21"/>
          <w:highlight w:val="none"/>
        </w:rPr>
        <w:t>致：深圳公共资源交易中心、采购人</w:t>
      </w:r>
    </w:p>
    <w:p w14:paraId="759AE36B">
      <w:pPr>
        <w:spacing w:line="360" w:lineRule="auto"/>
        <w:ind w:firstLine="420" w:firstLineChars="200"/>
        <w:rPr>
          <w:szCs w:val="21"/>
          <w:highlight w:val="none"/>
        </w:rPr>
      </w:pPr>
      <w:r>
        <w:rPr>
          <w:rFonts w:hint="eastAsia"/>
          <w:szCs w:val="21"/>
          <w:highlight w:val="none"/>
        </w:rPr>
        <w:t>我单位承诺，中标后为本项目提供本地服务网点，如不遵守相应承诺，愿按违约处理，并承担由此给采购人带来的损失。</w:t>
      </w:r>
    </w:p>
    <w:p w14:paraId="663118EE">
      <w:pPr>
        <w:spacing w:line="360" w:lineRule="auto"/>
        <w:ind w:right="960" w:firstLine="4830" w:firstLineChars="2300"/>
        <w:rPr>
          <w:szCs w:val="21"/>
          <w:highlight w:val="none"/>
        </w:rPr>
      </w:pPr>
      <w:r>
        <w:rPr>
          <w:rFonts w:hint="eastAsia"/>
          <w:szCs w:val="21"/>
          <w:highlight w:val="none"/>
        </w:rPr>
        <w:t xml:space="preserve">投标人：              </w:t>
      </w:r>
    </w:p>
    <w:p w14:paraId="006AE3DC">
      <w:pPr>
        <w:spacing w:line="360" w:lineRule="auto"/>
        <w:rPr>
          <w:szCs w:val="21"/>
          <w:highlight w:val="none"/>
        </w:rPr>
      </w:pPr>
      <w:r>
        <w:rPr>
          <w:rFonts w:hint="eastAsia"/>
          <w:szCs w:val="21"/>
          <w:highlight w:val="none"/>
        </w:rPr>
        <w:t xml:space="preserve">                                              日期：    年   月   日</w:t>
      </w:r>
    </w:p>
    <w:p w14:paraId="3159E6D3">
      <w:pPr>
        <w:spacing w:line="360" w:lineRule="auto"/>
        <w:rPr>
          <w:szCs w:val="21"/>
          <w:highlight w:val="none"/>
        </w:rPr>
      </w:pPr>
      <w:r>
        <w:rPr>
          <w:b/>
          <w:bCs/>
          <w:szCs w:val="21"/>
          <w:highlight w:val="none"/>
        </w:rPr>
        <w:t>特别提示：投标人需按以上模板要求提供承诺函，否则将按不得分处理</w:t>
      </w:r>
      <w:r>
        <w:rPr>
          <w:rFonts w:hint="eastAsia"/>
          <w:b/>
          <w:bCs/>
          <w:szCs w:val="21"/>
          <w:highlight w:val="none"/>
        </w:rPr>
        <w:t>。</w:t>
      </w:r>
    </w:p>
    <w:p w14:paraId="5CDCCA52">
      <w:pPr>
        <w:spacing w:line="360" w:lineRule="auto"/>
        <w:rPr>
          <w:rFonts w:hint="eastAsia"/>
          <w:szCs w:val="21"/>
          <w:highlight w:val="none"/>
        </w:rPr>
      </w:pPr>
      <w:r>
        <w:rPr>
          <w:rFonts w:hint="eastAsia"/>
          <w:szCs w:val="21"/>
          <w:highlight w:val="none"/>
        </w:rPr>
        <w:t>（特别提示：投标人须按本招标文件评标信息中“服务网点”这一评审因素要求，提供以上承诺函）</w:t>
      </w:r>
    </w:p>
    <w:p w14:paraId="5634F738">
      <w:pPr>
        <w:pStyle w:val="5"/>
        <w:spacing w:line="276" w:lineRule="auto"/>
        <w:jc w:val="center"/>
        <w:rPr>
          <w:rFonts w:ascii="黑体" w:eastAsia="黑体"/>
          <w:b w:val="0"/>
          <w:kern w:val="0"/>
          <w:sz w:val="24"/>
          <w:szCs w:val="24"/>
          <w:highlight w:val="none"/>
        </w:rPr>
      </w:pPr>
      <w:r>
        <w:rPr>
          <w:rFonts w:hint="eastAsia"/>
          <w:szCs w:val="21"/>
          <w:highlight w:val="none"/>
        </w:rPr>
        <w:br w:type="page"/>
      </w:r>
      <w:r>
        <w:rPr>
          <w:rFonts w:hint="eastAsia" w:ascii="黑体" w:eastAsia="黑体"/>
          <w:b w:val="0"/>
          <w:kern w:val="0"/>
          <w:sz w:val="24"/>
          <w:szCs w:val="24"/>
          <w:highlight w:val="none"/>
          <w:lang w:val="en-US" w:eastAsia="zh-CN"/>
        </w:rPr>
        <w:t>十一</w:t>
      </w:r>
      <w:r>
        <w:rPr>
          <w:rFonts w:hint="eastAsia" w:ascii="黑体" w:eastAsia="黑体"/>
          <w:b w:val="0"/>
          <w:kern w:val="0"/>
          <w:sz w:val="24"/>
          <w:szCs w:val="24"/>
          <w:highlight w:val="none"/>
        </w:rPr>
        <w:t>、投标人认为需要加以说明的其他内容（信息公开部分）</w:t>
      </w:r>
    </w:p>
    <w:p w14:paraId="58AA8AC1">
      <w:pPr>
        <w:spacing w:line="240" w:lineRule="auto"/>
        <w:rPr>
          <w:rFonts w:hint="eastAsia"/>
          <w:szCs w:val="21"/>
          <w:highlight w:val="none"/>
        </w:rPr>
      </w:pPr>
    </w:p>
    <w:p w14:paraId="00B3DEBD">
      <w:pPr>
        <w:pStyle w:val="50"/>
        <w:rPr>
          <w:highlight w:val="none"/>
        </w:rPr>
      </w:pPr>
    </w:p>
    <w:p w14:paraId="6FD2B9C0">
      <w:pPr>
        <w:pStyle w:val="9"/>
        <w:rPr>
          <w:highlight w:val="none"/>
        </w:rPr>
      </w:pPr>
    </w:p>
    <w:p w14:paraId="24FA2750">
      <w:pPr>
        <w:rPr>
          <w:rFonts w:hint="default" w:eastAsia="宋体"/>
          <w:highlight w:val="none"/>
          <w:lang w:val="en-US" w:eastAsia="zh-CN"/>
        </w:rPr>
      </w:pPr>
    </w:p>
    <w:p w14:paraId="58E3F735">
      <w:pPr>
        <w:rPr>
          <w:rFonts w:hint="eastAsia"/>
          <w:b/>
          <w:color w:val="FF0000"/>
          <w:sz w:val="24"/>
          <w:highlight w:val="none"/>
        </w:rPr>
      </w:pPr>
      <w:r>
        <w:rPr>
          <w:rFonts w:hint="eastAsia"/>
          <w:b/>
          <w:color w:val="FF0000"/>
          <w:sz w:val="24"/>
          <w:highlight w:val="none"/>
        </w:rPr>
        <w:br w:type="page"/>
      </w:r>
    </w:p>
    <w:p w14:paraId="1027BC38">
      <w:pPr>
        <w:ind w:firstLine="1446" w:firstLineChars="600"/>
        <w:rPr>
          <w:highlight w:val="none"/>
        </w:rPr>
      </w:pPr>
      <w:r>
        <w:rPr>
          <w:rFonts w:hint="eastAsia"/>
          <w:b/>
          <w:color w:val="FF0000"/>
          <w:sz w:val="24"/>
          <w:highlight w:val="none"/>
        </w:rPr>
        <w:t>（信息公开部分的内容到此为止！以下为信息不公开部分。）</w:t>
      </w:r>
    </w:p>
    <w:p w14:paraId="093BC5B4">
      <w:pPr>
        <w:outlineLvl w:val="1"/>
        <w:rPr>
          <w:rFonts w:hint="eastAsia" w:ascii="宋体" w:hAnsi="宋体"/>
          <w:b/>
          <w:color w:val="FF0000"/>
          <w:sz w:val="28"/>
          <w:szCs w:val="28"/>
          <w:highlight w:val="none"/>
        </w:rPr>
      </w:pPr>
    </w:p>
    <w:p w14:paraId="09E51DC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9005766">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3A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14:paraId="39D1F1EE">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4ACA87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30FE9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1B24F46">
            <w:pPr>
              <w:jc w:val="center"/>
              <w:rPr>
                <w:rFonts w:hint="eastAsia" w:ascii="宋体" w:hAnsi="宋体" w:eastAsia="宋体" w:cs="宋体"/>
                <w:color w:val="auto"/>
                <w:sz w:val="21"/>
                <w:szCs w:val="21"/>
                <w:highlight w:val="none"/>
                <w:vertAlign w:val="baseline"/>
                <w:lang w:val="en-US" w:eastAsia="zh-CN"/>
              </w:rPr>
            </w:pPr>
          </w:p>
        </w:tc>
      </w:tr>
      <w:tr w14:paraId="3C4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D79F17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B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2A69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7F8829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4C31A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DD0E2A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B15F06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FE6F58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4167C5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9D75930">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63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B04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66B26F5">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4AA15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9852F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181319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8AF1501">
            <w:pPr>
              <w:jc w:val="center"/>
              <w:rPr>
                <w:rFonts w:hint="eastAsia" w:ascii="宋体" w:hAnsi="宋体" w:eastAsia="宋体" w:cs="宋体"/>
                <w:color w:val="auto"/>
                <w:sz w:val="21"/>
                <w:szCs w:val="21"/>
                <w:highlight w:val="none"/>
                <w:vertAlign w:val="baseline"/>
                <w:lang w:val="en-US" w:eastAsia="zh-CN"/>
              </w:rPr>
            </w:pPr>
          </w:p>
        </w:tc>
      </w:tr>
      <w:tr w14:paraId="6A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DEE41A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055F2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F44EB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914430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C2438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81C517C">
            <w:pPr>
              <w:jc w:val="center"/>
              <w:rPr>
                <w:rFonts w:hint="eastAsia" w:ascii="宋体" w:hAnsi="宋体" w:eastAsia="宋体" w:cs="宋体"/>
                <w:color w:val="auto"/>
                <w:sz w:val="21"/>
                <w:szCs w:val="21"/>
                <w:highlight w:val="none"/>
                <w:vertAlign w:val="baseline"/>
                <w:lang w:val="en-US" w:eastAsia="zh-CN"/>
              </w:rPr>
            </w:pPr>
          </w:p>
        </w:tc>
      </w:tr>
      <w:tr w14:paraId="17E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FB33BB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5FB6868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7AC6F3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70DEE5C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B5075D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A12B7EF">
            <w:pPr>
              <w:jc w:val="center"/>
              <w:rPr>
                <w:rFonts w:hint="eastAsia" w:ascii="宋体" w:hAnsi="宋体" w:eastAsia="宋体" w:cs="宋体"/>
                <w:color w:val="auto"/>
                <w:sz w:val="21"/>
                <w:szCs w:val="21"/>
                <w:highlight w:val="none"/>
                <w:vertAlign w:val="baseline"/>
                <w:lang w:val="en-US" w:eastAsia="zh-CN"/>
              </w:rPr>
            </w:pPr>
          </w:p>
        </w:tc>
      </w:tr>
      <w:tr w14:paraId="3BA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43259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2B4D1C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2F5A5BD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F31A56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8007A53">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A9BB448">
            <w:pPr>
              <w:jc w:val="center"/>
              <w:rPr>
                <w:rFonts w:hint="eastAsia" w:ascii="宋体" w:hAnsi="宋体" w:eastAsia="宋体" w:cs="宋体"/>
                <w:color w:val="auto"/>
                <w:sz w:val="21"/>
                <w:szCs w:val="21"/>
                <w:highlight w:val="none"/>
                <w:vertAlign w:val="baseline"/>
                <w:lang w:val="en-US" w:eastAsia="zh-CN"/>
              </w:rPr>
            </w:pPr>
          </w:p>
        </w:tc>
      </w:tr>
      <w:tr w14:paraId="7E9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1B9ED2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A6673CE">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5A3E54B1">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DA472D7">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BBD18B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9D5D4DC">
            <w:pPr>
              <w:jc w:val="center"/>
              <w:rPr>
                <w:rFonts w:hint="eastAsia" w:ascii="宋体" w:hAnsi="宋体" w:eastAsia="宋体" w:cs="宋体"/>
                <w:color w:val="auto"/>
                <w:sz w:val="21"/>
                <w:szCs w:val="21"/>
                <w:highlight w:val="none"/>
                <w:vertAlign w:val="baseline"/>
                <w:lang w:val="en-US" w:eastAsia="zh-CN"/>
              </w:rPr>
            </w:pPr>
          </w:p>
        </w:tc>
      </w:tr>
      <w:tr w14:paraId="1E2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C67F14">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C27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69C23DF">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78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966E1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626B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5E1FE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D6C4A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B7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E7FA8A1">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845B7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4A489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505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3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A9A71E">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A49E2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9E9A0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529B542">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D8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66C1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6FD5194">
      <w:pPr>
        <w:pStyle w:val="50"/>
        <w:rPr>
          <w:rFonts w:hint="eastAsia" w:ascii="宋体" w:hAnsi="宋体"/>
          <w:b/>
          <w:color w:val="FF0000"/>
          <w:sz w:val="28"/>
          <w:szCs w:val="28"/>
          <w:highlight w:val="none"/>
        </w:rPr>
      </w:pPr>
    </w:p>
    <w:p w14:paraId="7505D266">
      <w:pPr>
        <w:pStyle w:val="5"/>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14:paraId="30648054">
      <w:pPr>
        <w:rPr>
          <w:sz w:val="24"/>
          <w:highlight w:val="none"/>
        </w:rPr>
      </w:pPr>
    </w:p>
    <w:p w14:paraId="5F642C5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224D0C08">
      <w:pPr>
        <w:spacing w:line="360" w:lineRule="auto"/>
        <w:ind w:firstLine="420" w:firstLineChars="200"/>
        <w:rPr>
          <w:szCs w:val="21"/>
          <w:highlight w:val="none"/>
        </w:rPr>
      </w:pPr>
      <w:r>
        <w:rPr>
          <w:rFonts w:hint="eastAsia"/>
          <w:szCs w:val="21"/>
          <w:highlight w:val="none"/>
        </w:rPr>
        <w:t>特此证明。</w:t>
      </w:r>
    </w:p>
    <w:p w14:paraId="420D19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147EE95">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03FB293">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6697D4E">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6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43DAE72">
            <w:pPr>
              <w:jc w:val="center"/>
              <w:rPr>
                <w:rFonts w:hint="eastAsia"/>
                <w:highlight w:val="none"/>
                <w:lang w:val="en-US" w:eastAsia="zh-CN"/>
              </w:rPr>
            </w:pPr>
            <w:r>
              <w:rPr>
                <w:rFonts w:hint="eastAsia" w:ascii="Times New Roman" w:eastAsia="宋体"/>
                <w:highlight w:val="none"/>
                <w:lang w:val="en-US" w:eastAsia="zh-CN"/>
              </w:rPr>
              <w:t>证件扫描件正面</w:t>
            </w:r>
          </w:p>
          <w:p w14:paraId="36D23E36">
            <w:pPr>
              <w:pStyle w:val="2"/>
              <w:jc w:val="center"/>
              <w:rPr>
                <w:rFonts w:hint="eastAsia"/>
                <w:highlight w:val="none"/>
                <w:lang w:val="en-US" w:eastAsia="zh-CN"/>
              </w:rPr>
            </w:pPr>
            <w:r>
              <w:rPr>
                <w:rFonts w:hint="eastAsia"/>
                <w:highlight w:val="none"/>
                <w:lang w:val="en-US" w:eastAsia="zh-CN"/>
              </w:rPr>
              <w:t xml:space="preserve"> </w:t>
            </w:r>
          </w:p>
          <w:p w14:paraId="65F40386">
            <w:pPr>
              <w:pStyle w:val="36"/>
              <w:rPr>
                <w:rFonts w:hint="eastAsia"/>
                <w:highlight w:val="none"/>
                <w:lang w:val="en-US" w:eastAsia="zh-CN"/>
              </w:rPr>
            </w:pPr>
          </w:p>
          <w:p w14:paraId="43479CB0">
            <w:pPr>
              <w:pStyle w:val="36"/>
              <w:rPr>
                <w:rFonts w:hint="eastAsia"/>
                <w:highlight w:val="none"/>
                <w:lang w:val="en-US" w:eastAsia="zh-CN"/>
              </w:rPr>
            </w:pPr>
          </w:p>
          <w:p w14:paraId="69C8A563">
            <w:pPr>
              <w:pStyle w:val="36"/>
              <w:rPr>
                <w:rFonts w:hint="eastAsia"/>
                <w:highlight w:val="none"/>
                <w:lang w:val="en-US" w:eastAsia="zh-CN"/>
              </w:rPr>
            </w:pPr>
          </w:p>
          <w:p w14:paraId="47B0B9E9">
            <w:pPr>
              <w:pStyle w:val="36"/>
              <w:rPr>
                <w:rFonts w:hint="default"/>
                <w:highlight w:val="none"/>
                <w:lang w:val="en-US" w:eastAsia="zh-CN"/>
              </w:rPr>
            </w:pPr>
          </w:p>
          <w:p w14:paraId="3218D66D">
            <w:pPr>
              <w:pStyle w:val="36"/>
              <w:jc w:val="center"/>
              <w:rPr>
                <w:rFonts w:hint="default"/>
                <w:highlight w:val="none"/>
                <w:lang w:val="en-US" w:eastAsia="zh-CN"/>
              </w:rPr>
            </w:pPr>
          </w:p>
        </w:tc>
        <w:tc>
          <w:tcPr>
            <w:tcW w:w="4265" w:type="dxa"/>
            <w:vAlign w:val="top"/>
          </w:tcPr>
          <w:p w14:paraId="74817A56">
            <w:pPr>
              <w:jc w:val="center"/>
              <w:rPr>
                <w:rFonts w:hint="eastAsia"/>
                <w:highlight w:val="none"/>
                <w:lang w:val="en-US" w:eastAsia="zh-CN"/>
              </w:rPr>
            </w:pPr>
            <w:r>
              <w:rPr>
                <w:rFonts w:hint="eastAsia" w:ascii="Times New Roman" w:eastAsia="宋体"/>
                <w:highlight w:val="none"/>
                <w:lang w:val="en-US" w:eastAsia="zh-CN"/>
              </w:rPr>
              <w:t>证件扫描件反面</w:t>
            </w:r>
          </w:p>
          <w:p w14:paraId="39D73F47">
            <w:pPr>
              <w:pStyle w:val="2"/>
              <w:jc w:val="center"/>
              <w:rPr>
                <w:rFonts w:hint="eastAsia"/>
                <w:highlight w:val="none"/>
                <w:lang w:val="en-US" w:eastAsia="zh-CN"/>
              </w:rPr>
            </w:pPr>
          </w:p>
          <w:p w14:paraId="57BEBF1F">
            <w:pPr>
              <w:pStyle w:val="36"/>
              <w:jc w:val="center"/>
              <w:rPr>
                <w:rFonts w:hint="eastAsia"/>
                <w:sz w:val="24"/>
                <w:highlight w:val="none"/>
                <w:vertAlign w:val="baseline"/>
                <w:lang w:val="en-US" w:eastAsia="zh-CN"/>
              </w:rPr>
            </w:pPr>
          </w:p>
        </w:tc>
      </w:tr>
    </w:tbl>
    <w:p w14:paraId="0AD3E1D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D0F735">
      <w:pPr>
        <w:rPr>
          <w:sz w:val="24"/>
          <w:highlight w:val="none"/>
        </w:rPr>
      </w:pPr>
    </w:p>
    <w:p w14:paraId="4F84271E">
      <w:pPr>
        <w:pStyle w:val="5"/>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828C171">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F91D59A">
      <w:pPr>
        <w:spacing w:line="360" w:lineRule="auto"/>
        <w:ind w:firstLine="420" w:firstLineChars="200"/>
        <w:rPr>
          <w:rFonts w:hint="eastAsia"/>
          <w:szCs w:val="21"/>
          <w:highlight w:val="none"/>
        </w:rPr>
      </w:pPr>
      <w:r>
        <w:rPr>
          <w:rFonts w:hint="eastAsia"/>
          <w:szCs w:val="21"/>
          <w:highlight w:val="none"/>
        </w:rPr>
        <w:t>代理人无转委托权，特此委托。</w:t>
      </w:r>
    </w:p>
    <w:p w14:paraId="72A22899">
      <w:pPr>
        <w:spacing w:line="360" w:lineRule="auto"/>
        <w:ind w:firstLine="420" w:firstLineChars="200"/>
        <w:rPr>
          <w:rFonts w:hint="eastAsia"/>
          <w:szCs w:val="21"/>
          <w:highlight w:val="none"/>
        </w:rPr>
      </w:pPr>
    </w:p>
    <w:p w14:paraId="23D07ADB">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5907FFE">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D5094E3">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4800EB4">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4E084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1C03C5C5">
            <w:pPr>
              <w:jc w:val="center"/>
              <w:rPr>
                <w:rFonts w:hint="eastAsia"/>
                <w:highlight w:val="none"/>
                <w:lang w:val="en-US" w:eastAsia="zh-CN"/>
              </w:rPr>
            </w:pPr>
            <w:r>
              <w:rPr>
                <w:rFonts w:hint="eastAsia" w:ascii="Times New Roman" w:eastAsia="宋体"/>
                <w:highlight w:val="none"/>
                <w:lang w:val="en-US" w:eastAsia="zh-CN"/>
              </w:rPr>
              <w:t>证件扫描件正面</w:t>
            </w:r>
          </w:p>
          <w:p w14:paraId="1950824A">
            <w:pPr>
              <w:pStyle w:val="2"/>
              <w:jc w:val="center"/>
              <w:rPr>
                <w:rFonts w:hint="eastAsia"/>
                <w:highlight w:val="none"/>
                <w:lang w:val="en-US" w:eastAsia="zh-CN"/>
              </w:rPr>
            </w:pPr>
          </w:p>
          <w:p w14:paraId="7F8EE366">
            <w:pPr>
              <w:pStyle w:val="36"/>
              <w:jc w:val="center"/>
              <w:rPr>
                <w:rFonts w:hint="default"/>
                <w:highlight w:val="none"/>
                <w:lang w:val="en-US" w:eastAsia="zh-CN"/>
              </w:rPr>
            </w:pPr>
          </w:p>
        </w:tc>
        <w:tc>
          <w:tcPr>
            <w:tcW w:w="4265" w:type="dxa"/>
            <w:vAlign w:val="top"/>
          </w:tcPr>
          <w:p w14:paraId="0E8A4A13">
            <w:pPr>
              <w:jc w:val="center"/>
              <w:rPr>
                <w:rFonts w:hint="eastAsia"/>
                <w:highlight w:val="none"/>
                <w:lang w:val="en-US" w:eastAsia="zh-CN"/>
              </w:rPr>
            </w:pPr>
            <w:r>
              <w:rPr>
                <w:rFonts w:hint="eastAsia" w:ascii="Times New Roman" w:eastAsia="宋体"/>
                <w:highlight w:val="none"/>
                <w:lang w:val="en-US" w:eastAsia="zh-CN"/>
              </w:rPr>
              <w:t>证件扫描件反面</w:t>
            </w:r>
          </w:p>
          <w:p w14:paraId="14C78822">
            <w:pPr>
              <w:pStyle w:val="2"/>
              <w:jc w:val="center"/>
              <w:rPr>
                <w:rFonts w:hint="eastAsia"/>
                <w:highlight w:val="none"/>
                <w:lang w:val="en-US" w:eastAsia="zh-CN"/>
              </w:rPr>
            </w:pPr>
          </w:p>
          <w:p w14:paraId="0C3F2A36">
            <w:pPr>
              <w:pStyle w:val="36"/>
              <w:jc w:val="center"/>
              <w:rPr>
                <w:rFonts w:hint="eastAsia"/>
                <w:sz w:val="24"/>
                <w:highlight w:val="none"/>
                <w:vertAlign w:val="baseline"/>
                <w:lang w:val="en-US" w:eastAsia="zh-CN"/>
              </w:rPr>
            </w:pPr>
          </w:p>
        </w:tc>
      </w:tr>
    </w:tbl>
    <w:p w14:paraId="676ED442">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6464252">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DB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3670AC1">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14:paraId="6216728F">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314808C8">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147250D9">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AF1F15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14:paraId="2E91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83FF9C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345B3221">
            <w:pPr>
              <w:adjustRightInd w:val="0"/>
              <w:snapToGrid w:val="0"/>
              <w:spacing w:line="360" w:lineRule="auto"/>
              <w:jc w:val="center"/>
              <w:rPr>
                <w:rFonts w:hAnsi="宋体"/>
                <w:kern w:val="0"/>
                <w:szCs w:val="21"/>
                <w:highlight w:val="none"/>
              </w:rPr>
            </w:pPr>
            <w:r>
              <w:rPr>
                <w:rFonts w:hint="eastAsia"/>
                <w:color w:val="FF0000"/>
                <w:highlight w:val="none"/>
              </w:rPr>
              <w:t>招标文件《商务要求★》的所有内容。</w:t>
            </w:r>
          </w:p>
        </w:tc>
        <w:tc>
          <w:tcPr>
            <w:tcW w:w="1588" w:type="dxa"/>
          </w:tcPr>
          <w:p w14:paraId="1E120A66">
            <w:pPr>
              <w:adjustRightInd w:val="0"/>
              <w:snapToGrid w:val="0"/>
              <w:spacing w:line="360" w:lineRule="auto"/>
              <w:rPr>
                <w:rFonts w:ascii="宋体" w:hAnsi="宋体"/>
                <w:kern w:val="0"/>
                <w:szCs w:val="21"/>
                <w:highlight w:val="none"/>
              </w:rPr>
            </w:pPr>
          </w:p>
        </w:tc>
        <w:tc>
          <w:tcPr>
            <w:tcW w:w="1842" w:type="dxa"/>
          </w:tcPr>
          <w:p w14:paraId="6E4C8F46">
            <w:pPr>
              <w:adjustRightInd w:val="0"/>
              <w:snapToGrid w:val="0"/>
              <w:spacing w:line="360" w:lineRule="auto"/>
              <w:rPr>
                <w:rFonts w:ascii="宋体" w:hAnsi="宋体"/>
                <w:kern w:val="0"/>
                <w:szCs w:val="21"/>
                <w:highlight w:val="none"/>
              </w:rPr>
            </w:pPr>
          </w:p>
        </w:tc>
        <w:tc>
          <w:tcPr>
            <w:tcW w:w="1418" w:type="dxa"/>
          </w:tcPr>
          <w:p w14:paraId="52BEFB67">
            <w:pPr>
              <w:adjustRightInd w:val="0"/>
              <w:snapToGrid w:val="0"/>
              <w:spacing w:line="360" w:lineRule="auto"/>
              <w:rPr>
                <w:rFonts w:ascii="宋体" w:hAnsi="宋体"/>
                <w:kern w:val="0"/>
                <w:szCs w:val="21"/>
                <w:highlight w:val="none"/>
              </w:rPr>
            </w:pPr>
          </w:p>
        </w:tc>
      </w:tr>
    </w:tbl>
    <w:p w14:paraId="0C539C0C">
      <w:pPr>
        <w:ind w:firstLine="482" w:firstLineChars="200"/>
        <w:rPr>
          <w:b/>
          <w:sz w:val="24"/>
          <w:szCs w:val="22"/>
          <w:highlight w:val="none"/>
        </w:rPr>
      </w:pPr>
      <w:r>
        <w:rPr>
          <w:rFonts w:hint="eastAsia"/>
          <w:b/>
          <w:sz w:val="24"/>
          <w:szCs w:val="22"/>
          <w:highlight w:val="none"/>
        </w:rPr>
        <w:t>注：1.上表所列各项均为不可负偏离条款。</w:t>
      </w:r>
    </w:p>
    <w:p w14:paraId="5A5F4C64">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18B9DAB9">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6B8DFC4">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D6EF1BB">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8ED452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7F929BA4">
      <w:pPr>
        <w:ind w:firstLine="420" w:firstLineChars="200"/>
        <w:rPr>
          <w:highlight w:val="none"/>
        </w:rPr>
      </w:pPr>
    </w:p>
    <w:p w14:paraId="70E33154">
      <w:pPr>
        <w:rPr>
          <w:b/>
          <w:bCs/>
          <w:sz w:val="24"/>
          <w:highlight w:val="none"/>
        </w:rPr>
      </w:pPr>
    </w:p>
    <w:p w14:paraId="38ADB278">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0DAEA920">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5621A1C3">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13EFA740">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60BA04DC">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、项目重点难点分析、应对措施及相关的合理化建议</w:t>
      </w:r>
    </w:p>
    <w:p w14:paraId="304D403B">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14:paraId="28B8088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4E52D67">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、质量（完成时间、安全、环保）保障措施及方案</w:t>
      </w:r>
    </w:p>
    <w:p w14:paraId="4319D1AC">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（特别提示：投标人须按本招标文件评标信息中“质量（完成时间、安全、环保）保障措施及方案”这一评分因素要求，提供证明资料）</w:t>
      </w:r>
    </w:p>
    <w:p w14:paraId="751B78FC">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2531B9D">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、项目完成（服务期满）后的服务承诺</w:t>
      </w:r>
    </w:p>
    <w:p w14:paraId="46FD2DA2">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（特别提示：投标人须按本招标文件评标信息中“项目完成（服务期满）后的服务承诺”这一评分因素要求，提供证明资料）</w:t>
      </w:r>
    </w:p>
    <w:p w14:paraId="1D700C74">
      <w:pPr>
        <w:rPr>
          <w:rFonts w:ascii="黑体" w:hAnsi="宋体" w:eastAsia="黑体"/>
          <w:bCs/>
          <w:kern w:val="0"/>
          <w:sz w:val="24"/>
          <w:highlight w:val="none"/>
        </w:rPr>
      </w:pPr>
    </w:p>
    <w:p w14:paraId="5CE4D5EE">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419A8D16">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、拟安排的项目负责人情况（仅限一人）</w:t>
      </w:r>
    </w:p>
    <w:p w14:paraId="1B45577C">
      <w:pPr>
        <w:pStyle w:val="6"/>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-1人员配备承诺</w:t>
      </w:r>
    </w:p>
    <w:p w14:paraId="0F3A46AB">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14:paraId="0E374787">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14:paraId="39349DD1">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38657BDB">
      <w:pPr>
        <w:pStyle w:val="2"/>
      </w:pPr>
    </w:p>
    <w:p w14:paraId="6A0C2CC6">
      <w:pPr>
        <w:bidi w:val="0"/>
        <w:rPr>
          <w:rFonts w:hint="default"/>
          <w:sz w:val="21"/>
          <w:szCs w:val="21"/>
          <w:highlight w:val="yellow"/>
          <w:lang w:val="en-US" w:eastAsia="zh-CN"/>
        </w:rPr>
      </w:pPr>
      <w:bookmarkStart w:id="97" w:name="_GoBack"/>
      <w:r>
        <w:rPr>
          <w:rFonts w:hint="eastAsia"/>
          <w:sz w:val="21"/>
          <w:szCs w:val="21"/>
          <w:highlight w:val="yellow"/>
          <w:lang w:val="en-US" w:eastAsia="zh-CN"/>
        </w:rPr>
        <w:t>1.人数：3人以上，其中项目负责人1人，主要技术人员1人，主要团队成员1人以上</w:t>
      </w:r>
    </w:p>
    <w:p w14:paraId="7CC13C0A">
      <w:pPr>
        <w:bidi w:val="0"/>
        <w:rPr>
          <w:rFonts w:hint="eastAsia"/>
          <w:sz w:val="21"/>
          <w:szCs w:val="21"/>
          <w:highlight w:val="yellow"/>
          <w:lang w:val="en-US" w:eastAsia="zh-CN"/>
        </w:rPr>
      </w:pPr>
      <w:r>
        <w:rPr>
          <w:rFonts w:hint="eastAsia"/>
          <w:sz w:val="21"/>
          <w:szCs w:val="21"/>
          <w:highlight w:val="yellow"/>
          <w:lang w:val="en-US" w:eastAsia="zh-CN"/>
        </w:rPr>
        <w:t>2.人员资质要求：项目团队人员应具有丰富的租赁价格评估相关研究经验；身体健康，沟通能力强，有责任心，有较高的职业素养和敬业精神。</w:t>
      </w:r>
    </w:p>
    <w:p w14:paraId="661DA07D">
      <w:pPr>
        <w:adjustRightInd w:val="0"/>
        <w:snapToGrid w:val="0"/>
        <w:spacing w:line="276" w:lineRule="auto"/>
        <w:rPr>
          <w:rFonts w:hint="eastAsia"/>
          <w:sz w:val="21"/>
          <w:szCs w:val="21"/>
          <w:highlight w:val="yellow"/>
          <w:lang w:val="en-US" w:eastAsia="zh-CN"/>
        </w:rPr>
      </w:pPr>
      <w:r>
        <w:rPr>
          <w:rFonts w:hint="eastAsia"/>
          <w:sz w:val="21"/>
          <w:szCs w:val="21"/>
          <w:highlight w:val="yellow"/>
          <w:lang w:val="en-US" w:eastAsia="zh-CN"/>
        </w:rPr>
        <w:t>3.在服务期限内，项目人员应相对稳定，中标方不得随意更换项目负责人和项目组成员，及减少项目团队人数，或降低项目团队标准。若团队成员更换，须经采购方书面同意后方可更换。</w:t>
      </w:r>
    </w:p>
    <w:bookmarkEnd w:id="97"/>
    <w:p w14:paraId="4210AC24">
      <w:pPr>
        <w:adjustRightInd w:val="0"/>
        <w:snapToGrid w:val="0"/>
        <w:spacing w:line="276" w:lineRule="auto"/>
        <w:rPr>
          <w:rFonts w:hint="eastAsia"/>
          <w:sz w:val="21"/>
          <w:szCs w:val="21"/>
          <w:highlight w:val="none"/>
          <w:lang w:val="en-US" w:eastAsia="zh-CN"/>
        </w:rPr>
      </w:pPr>
    </w:p>
    <w:p w14:paraId="65EE1408">
      <w:pPr>
        <w:adjustRightInd w:val="0"/>
        <w:snapToGrid w:val="0"/>
        <w:spacing w:line="276" w:lineRule="auto"/>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14:paraId="7C5A4048">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14:paraId="6443FAF0">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14:paraId="15ED2AC3">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14:paraId="706B6A64">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14:paraId="0A823EB9">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E2354F2">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14:paraId="6716841A">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14:paraId="2E1C0DFA">
      <w:pPr>
        <w:pStyle w:val="6"/>
        <w:adjustRightInd w:val="0"/>
        <w:snapToGrid w:val="0"/>
        <w:spacing w:before="0" w:after="0" w:line="276" w:lineRule="auto"/>
        <w:jc w:val="left"/>
        <w:rPr>
          <w:highlight w:val="none"/>
        </w:rPr>
      </w:pPr>
      <w:r>
        <w:rPr>
          <w:rFonts w:hint="eastAsia" w:ascii="宋体" w:hAnsi="宋体" w:eastAsia="宋体"/>
          <w:sz w:val="21"/>
          <w:szCs w:val="21"/>
          <w:highlight w:val="none"/>
          <w:lang w:val="en-US" w:eastAsia="zh-CN"/>
        </w:rPr>
        <w:t>9</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2"/>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4946F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F60234A">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6495DE57">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1695F7FE">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38746845">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0DF74B36">
            <w:pPr>
              <w:spacing w:line="276" w:lineRule="auto"/>
              <w:jc w:val="center"/>
              <w:rPr>
                <w:rFonts w:ascii="宋体" w:hAnsi="宋体"/>
                <w:szCs w:val="21"/>
                <w:highlight w:val="none"/>
              </w:rPr>
            </w:pPr>
            <w:r>
              <w:rPr>
                <w:rFonts w:hint="eastAsia" w:ascii="宋体" w:hAnsi="宋体"/>
                <w:szCs w:val="21"/>
                <w:highlight w:val="none"/>
              </w:rPr>
              <w:t>上岗资格证明</w:t>
            </w:r>
          </w:p>
        </w:tc>
      </w:tr>
      <w:tr w14:paraId="24DA8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4BA5A4C4">
            <w:pPr>
              <w:spacing w:line="276" w:lineRule="auto"/>
              <w:jc w:val="center"/>
              <w:rPr>
                <w:rFonts w:ascii="宋体" w:hAnsi="宋体"/>
                <w:szCs w:val="21"/>
                <w:highlight w:val="none"/>
              </w:rPr>
            </w:pPr>
          </w:p>
        </w:tc>
        <w:tc>
          <w:tcPr>
            <w:tcW w:w="932" w:type="dxa"/>
            <w:vMerge w:val="continue"/>
            <w:vAlign w:val="center"/>
          </w:tcPr>
          <w:p w14:paraId="4D421CE7">
            <w:pPr>
              <w:spacing w:line="276" w:lineRule="auto"/>
              <w:jc w:val="center"/>
              <w:rPr>
                <w:rFonts w:ascii="宋体" w:hAnsi="宋体"/>
                <w:szCs w:val="21"/>
                <w:highlight w:val="none"/>
              </w:rPr>
            </w:pPr>
          </w:p>
        </w:tc>
        <w:tc>
          <w:tcPr>
            <w:tcW w:w="932" w:type="dxa"/>
            <w:vMerge w:val="continue"/>
          </w:tcPr>
          <w:p w14:paraId="51FA239C">
            <w:pPr>
              <w:spacing w:line="276" w:lineRule="auto"/>
              <w:jc w:val="center"/>
              <w:rPr>
                <w:rFonts w:ascii="宋体" w:hAnsi="宋体"/>
                <w:szCs w:val="21"/>
                <w:highlight w:val="none"/>
              </w:rPr>
            </w:pPr>
          </w:p>
        </w:tc>
        <w:tc>
          <w:tcPr>
            <w:tcW w:w="932" w:type="dxa"/>
            <w:vMerge w:val="continue"/>
            <w:vAlign w:val="center"/>
          </w:tcPr>
          <w:p w14:paraId="4DB874E1">
            <w:pPr>
              <w:spacing w:line="276" w:lineRule="auto"/>
              <w:jc w:val="center"/>
              <w:rPr>
                <w:rFonts w:ascii="宋体" w:hAnsi="宋体"/>
                <w:szCs w:val="21"/>
                <w:highlight w:val="none"/>
              </w:rPr>
            </w:pPr>
          </w:p>
        </w:tc>
        <w:tc>
          <w:tcPr>
            <w:tcW w:w="1224" w:type="dxa"/>
            <w:vAlign w:val="center"/>
          </w:tcPr>
          <w:p w14:paraId="592180F4">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3F83FA6C">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0DA8FAC7">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115AD043">
            <w:pPr>
              <w:spacing w:line="276" w:lineRule="auto"/>
              <w:jc w:val="center"/>
              <w:rPr>
                <w:rFonts w:ascii="宋体" w:hAnsi="宋体"/>
                <w:szCs w:val="21"/>
                <w:highlight w:val="none"/>
              </w:rPr>
            </w:pPr>
            <w:r>
              <w:rPr>
                <w:rFonts w:hint="eastAsia" w:ascii="宋体" w:hAnsi="宋体"/>
                <w:szCs w:val="21"/>
                <w:highlight w:val="none"/>
              </w:rPr>
              <w:t>专业</w:t>
            </w:r>
          </w:p>
        </w:tc>
      </w:tr>
      <w:tr w14:paraId="63828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2070D900">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82E033B">
            <w:pPr>
              <w:spacing w:line="276" w:lineRule="auto"/>
              <w:jc w:val="center"/>
              <w:rPr>
                <w:rFonts w:ascii="宋体" w:hAnsi="宋体"/>
                <w:szCs w:val="21"/>
                <w:highlight w:val="none"/>
              </w:rPr>
            </w:pPr>
          </w:p>
        </w:tc>
        <w:tc>
          <w:tcPr>
            <w:tcW w:w="932" w:type="dxa"/>
          </w:tcPr>
          <w:p w14:paraId="507D109E">
            <w:pPr>
              <w:spacing w:line="276" w:lineRule="auto"/>
              <w:jc w:val="center"/>
              <w:rPr>
                <w:rFonts w:ascii="宋体" w:hAnsi="宋体"/>
                <w:szCs w:val="21"/>
                <w:highlight w:val="none"/>
              </w:rPr>
            </w:pPr>
          </w:p>
        </w:tc>
        <w:tc>
          <w:tcPr>
            <w:tcW w:w="932" w:type="dxa"/>
            <w:vAlign w:val="center"/>
          </w:tcPr>
          <w:p w14:paraId="025CEBDC">
            <w:pPr>
              <w:spacing w:line="276" w:lineRule="auto"/>
              <w:jc w:val="center"/>
              <w:rPr>
                <w:rFonts w:ascii="宋体" w:hAnsi="宋体"/>
                <w:szCs w:val="21"/>
                <w:highlight w:val="none"/>
              </w:rPr>
            </w:pPr>
          </w:p>
        </w:tc>
        <w:tc>
          <w:tcPr>
            <w:tcW w:w="1224" w:type="dxa"/>
            <w:vAlign w:val="center"/>
          </w:tcPr>
          <w:p w14:paraId="6E27296E">
            <w:pPr>
              <w:spacing w:line="276" w:lineRule="auto"/>
              <w:jc w:val="center"/>
              <w:rPr>
                <w:rFonts w:ascii="宋体" w:hAnsi="宋体"/>
                <w:szCs w:val="21"/>
                <w:highlight w:val="none"/>
              </w:rPr>
            </w:pPr>
          </w:p>
        </w:tc>
        <w:tc>
          <w:tcPr>
            <w:tcW w:w="992" w:type="dxa"/>
            <w:vAlign w:val="center"/>
          </w:tcPr>
          <w:p w14:paraId="70E3D34D">
            <w:pPr>
              <w:spacing w:line="276" w:lineRule="auto"/>
              <w:jc w:val="center"/>
              <w:rPr>
                <w:rFonts w:ascii="宋体" w:hAnsi="宋体"/>
                <w:szCs w:val="21"/>
                <w:highlight w:val="none"/>
              </w:rPr>
            </w:pPr>
          </w:p>
        </w:tc>
        <w:tc>
          <w:tcPr>
            <w:tcW w:w="1171" w:type="dxa"/>
            <w:vAlign w:val="center"/>
          </w:tcPr>
          <w:p w14:paraId="74CC4F27">
            <w:pPr>
              <w:spacing w:line="276" w:lineRule="auto"/>
              <w:jc w:val="center"/>
              <w:rPr>
                <w:rFonts w:ascii="宋体" w:hAnsi="宋体"/>
                <w:szCs w:val="21"/>
                <w:highlight w:val="none"/>
              </w:rPr>
            </w:pPr>
          </w:p>
        </w:tc>
        <w:tc>
          <w:tcPr>
            <w:tcW w:w="1149" w:type="dxa"/>
            <w:vAlign w:val="center"/>
          </w:tcPr>
          <w:p w14:paraId="105C8ED9">
            <w:pPr>
              <w:spacing w:line="276" w:lineRule="auto"/>
              <w:jc w:val="center"/>
              <w:rPr>
                <w:rFonts w:ascii="宋体" w:hAnsi="宋体"/>
                <w:szCs w:val="21"/>
                <w:highlight w:val="none"/>
              </w:rPr>
            </w:pPr>
          </w:p>
        </w:tc>
      </w:tr>
    </w:tbl>
    <w:p w14:paraId="24E32592">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49C9AECB">
      <w:pPr>
        <w:adjustRightInd w:val="0"/>
        <w:snapToGrid w:val="0"/>
        <w:rPr>
          <w:highlight w:val="none"/>
        </w:rPr>
      </w:pPr>
    </w:p>
    <w:p w14:paraId="7689C439">
      <w:pPr>
        <w:rPr>
          <w:rFonts w:hint="eastAsia" w:ascii="黑体" w:eastAsia="黑体"/>
          <w:b w:val="0"/>
          <w:kern w:val="0"/>
          <w:sz w:val="24"/>
          <w:szCs w:val="24"/>
          <w:highlight w:val="none"/>
          <w:lang w:val="en-US" w:eastAsia="zh-CN"/>
        </w:rPr>
      </w:pPr>
      <w:bookmarkStart w:id="43" w:name="_Toc59916727"/>
      <w:r>
        <w:rPr>
          <w:rFonts w:hint="eastAsia" w:ascii="黑体" w:eastAsia="黑体"/>
          <w:b w:val="0"/>
          <w:kern w:val="0"/>
          <w:sz w:val="24"/>
          <w:szCs w:val="24"/>
          <w:highlight w:val="none"/>
          <w:lang w:val="en-US" w:eastAsia="zh-CN"/>
        </w:rPr>
        <w:br w:type="page"/>
      </w:r>
    </w:p>
    <w:p w14:paraId="55CDC655">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w:t>
      </w:r>
      <w:bookmarkEnd w:id="43"/>
      <w:r>
        <w:rPr>
          <w:rFonts w:hint="eastAsia" w:ascii="黑体" w:eastAsia="黑体"/>
          <w:b w:val="0"/>
          <w:kern w:val="0"/>
          <w:sz w:val="24"/>
          <w:szCs w:val="24"/>
          <w:highlight w:val="none"/>
        </w:rPr>
        <w:t>拟安排的项目主要团队成员（主要技术人员）情况（项目负责人除外）情况</w:t>
      </w:r>
    </w:p>
    <w:tbl>
      <w:tblPr>
        <w:tblStyle w:val="42"/>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36BB7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1B5E00DA">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7FC852A2">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5E63D969">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4C823907">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53EB84E1">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26475E3D">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27712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78B51E9">
            <w:pPr>
              <w:spacing w:line="276" w:lineRule="auto"/>
              <w:jc w:val="center"/>
              <w:rPr>
                <w:rFonts w:ascii="宋体" w:hAnsi="宋体" w:cs="宋体"/>
                <w:szCs w:val="21"/>
                <w:highlight w:val="none"/>
              </w:rPr>
            </w:pPr>
          </w:p>
        </w:tc>
        <w:tc>
          <w:tcPr>
            <w:tcW w:w="876" w:type="dxa"/>
            <w:vMerge w:val="continue"/>
            <w:vAlign w:val="center"/>
          </w:tcPr>
          <w:p w14:paraId="07C5653C">
            <w:pPr>
              <w:spacing w:line="276" w:lineRule="auto"/>
              <w:jc w:val="center"/>
              <w:rPr>
                <w:rFonts w:ascii="宋体" w:hAnsi="宋体" w:cs="宋体"/>
                <w:szCs w:val="21"/>
                <w:highlight w:val="none"/>
              </w:rPr>
            </w:pPr>
          </w:p>
        </w:tc>
        <w:tc>
          <w:tcPr>
            <w:tcW w:w="877" w:type="dxa"/>
            <w:vMerge w:val="continue"/>
            <w:vAlign w:val="center"/>
          </w:tcPr>
          <w:p w14:paraId="29DB1D92">
            <w:pPr>
              <w:spacing w:line="276" w:lineRule="auto"/>
              <w:jc w:val="center"/>
              <w:rPr>
                <w:rFonts w:ascii="宋体" w:hAnsi="宋体" w:cs="宋体"/>
                <w:szCs w:val="21"/>
                <w:highlight w:val="none"/>
              </w:rPr>
            </w:pPr>
          </w:p>
        </w:tc>
        <w:tc>
          <w:tcPr>
            <w:tcW w:w="877" w:type="dxa"/>
            <w:vMerge w:val="continue"/>
          </w:tcPr>
          <w:p w14:paraId="710EEC1C">
            <w:pPr>
              <w:spacing w:line="276" w:lineRule="auto"/>
              <w:jc w:val="center"/>
              <w:rPr>
                <w:rFonts w:ascii="宋体" w:hAnsi="宋体" w:cs="宋体"/>
                <w:szCs w:val="21"/>
                <w:highlight w:val="none"/>
              </w:rPr>
            </w:pPr>
          </w:p>
        </w:tc>
        <w:tc>
          <w:tcPr>
            <w:tcW w:w="877" w:type="dxa"/>
            <w:vMerge w:val="continue"/>
            <w:vAlign w:val="center"/>
          </w:tcPr>
          <w:p w14:paraId="2235DD22">
            <w:pPr>
              <w:spacing w:line="276" w:lineRule="auto"/>
              <w:jc w:val="center"/>
              <w:rPr>
                <w:rFonts w:ascii="宋体" w:hAnsi="宋体" w:cs="宋体"/>
                <w:szCs w:val="21"/>
                <w:highlight w:val="none"/>
              </w:rPr>
            </w:pPr>
          </w:p>
        </w:tc>
        <w:tc>
          <w:tcPr>
            <w:tcW w:w="1151" w:type="dxa"/>
            <w:vAlign w:val="center"/>
          </w:tcPr>
          <w:p w14:paraId="2D8F5D75">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0CD1D736">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382F0FA5">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12563201">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0EC0D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24EFD13B">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7BD9961A">
            <w:pPr>
              <w:spacing w:line="276" w:lineRule="auto"/>
              <w:jc w:val="center"/>
              <w:rPr>
                <w:rFonts w:ascii="宋体" w:hAnsi="宋体" w:cs="宋体"/>
                <w:szCs w:val="21"/>
                <w:highlight w:val="none"/>
              </w:rPr>
            </w:pPr>
          </w:p>
        </w:tc>
        <w:tc>
          <w:tcPr>
            <w:tcW w:w="877" w:type="dxa"/>
            <w:vAlign w:val="center"/>
          </w:tcPr>
          <w:p w14:paraId="7D31B78F">
            <w:pPr>
              <w:spacing w:line="276" w:lineRule="auto"/>
              <w:jc w:val="center"/>
              <w:rPr>
                <w:rFonts w:ascii="宋体" w:hAnsi="宋体" w:cs="宋体"/>
                <w:szCs w:val="21"/>
                <w:highlight w:val="none"/>
              </w:rPr>
            </w:pPr>
          </w:p>
        </w:tc>
        <w:tc>
          <w:tcPr>
            <w:tcW w:w="877" w:type="dxa"/>
          </w:tcPr>
          <w:p w14:paraId="3352716C">
            <w:pPr>
              <w:spacing w:line="276" w:lineRule="auto"/>
              <w:jc w:val="center"/>
              <w:rPr>
                <w:rFonts w:ascii="宋体" w:hAnsi="宋体" w:cs="宋体"/>
                <w:szCs w:val="21"/>
                <w:highlight w:val="none"/>
              </w:rPr>
            </w:pPr>
          </w:p>
        </w:tc>
        <w:tc>
          <w:tcPr>
            <w:tcW w:w="877" w:type="dxa"/>
            <w:vAlign w:val="center"/>
          </w:tcPr>
          <w:p w14:paraId="1866F00A">
            <w:pPr>
              <w:spacing w:line="276" w:lineRule="auto"/>
              <w:jc w:val="center"/>
              <w:rPr>
                <w:rFonts w:ascii="宋体" w:hAnsi="宋体" w:cs="宋体"/>
                <w:szCs w:val="21"/>
                <w:highlight w:val="none"/>
              </w:rPr>
            </w:pPr>
          </w:p>
        </w:tc>
        <w:tc>
          <w:tcPr>
            <w:tcW w:w="1151" w:type="dxa"/>
            <w:vAlign w:val="center"/>
          </w:tcPr>
          <w:p w14:paraId="57307F77">
            <w:pPr>
              <w:spacing w:line="276" w:lineRule="auto"/>
              <w:jc w:val="center"/>
              <w:rPr>
                <w:rFonts w:ascii="宋体" w:hAnsi="宋体" w:cs="宋体"/>
                <w:szCs w:val="21"/>
                <w:highlight w:val="none"/>
              </w:rPr>
            </w:pPr>
          </w:p>
        </w:tc>
        <w:tc>
          <w:tcPr>
            <w:tcW w:w="933" w:type="dxa"/>
            <w:vAlign w:val="center"/>
          </w:tcPr>
          <w:p w14:paraId="5D22926F">
            <w:pPr>
              <w:spacing w:line="276" w:lineRule="auto"/>
              <w:jc w:val="center"/>
              <w:rPr>
                <w:rFonts w:ascii="宋体" w:hAnsi="宋体" w:cs="宋体"/>
                <w:szCs w:val="21"/>
                <w:highlight w:val="none"/>
              </w:rPr>
            </w:pPr>
          </w:p>
        </w:tc>
        <w:tc>
          <w:tcPr>
            <w:tcW w:w="1101" w:type="dxa"/>
            <w:vAlign w:val="center"/>
          </w:tcPr>
          <w:p w14:paraId="0010C4D0">
            <w:pPr>
              <w:spacing w:line="276" w:lineRule="auto"/>
              <w:jc w:val="center"/>
              <w:rPr>
                <w:rFonts w:ascii="宋体" w:hAnsi="宋体" w:cs="宋体"/>
                <w:szCs w:val="21"/>
                <w:highlight w:val="none"/>
              </w:rPr>
            </w:pPr>
          </w:p>
        </w:tc>
        <w:tc>
          <w:tcPr>
            <w:tcW w:w="1080" w:type="dxa"/>
            <w:vAlign w:val="center"/>
          </w:tcPr>
          <w:p w14:paraId="688B4E30">
            <w:pPr>
              <w:spacing w:line="276" w:lineRule="auto"/>
              <w:jc w:val="center"/>
              <w:rPr>
                <w:rFonts w:ascii="宋体" w:hAnsi="宋体" w:cs="宋体"/>
                <w:szCs w:val="21"/>
                <w:highlight w:val="none"/>
              </w:rPr>
            </w:pPr>
          </w:p>
        </w:tc>
      </w:tr>
      <w:tr w14:paraId="1B746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3219F264">
            <w:pPr>
              <w:spacing w:line="276" w:lineRule="auto"/>
              <w:jc w:val="center"/>
              <w:rPr>
                <w:rFonts w:ascii="宋体" w:hAnsi="宋体" w:cs="宋体"/>
                <w:szCs w:val="21"/>
                <w:highlight w:val="none"/>
              </w:rPr>
            </w:pPr>
          </w:p>
        </w:tc>
        <w:tc>
          <w:tcPr>
            <w:tcW w:w="876" w:type="dxa"/>
            <w:vAlign w:val="center"/>
          </w:tcPr>
          <w:p w14:paraId="29CB5EA8">
            <w:pPr>
              <w:spacing w:line="276" w:lineRule="auto"/>
              <w:jc w:val="center"/>
              <w:rPr>
                <w:rFonts w:ascii="宋体" w:hAnsi="宋体" w:cs="宋体"/>
                <w:szCs w:val="21"/>
                <w:highlight w:val="none"/>
              </w:rPr>
            </w:pPr>
          </w:p>
        </w:tc>
        <w:tc>
          <w:tcPr>
            <w:tcW w:w="877" w:type="dxa"/>
            <w:vAlign w:val="center"/>
          </w:tcPr>
          <w:p w14:paraId="4B840DCA">
            <w:pPr>
              <w:spacing w:line="276" w:lineRule="auto"/>
              <w:jc w:val="center"/>
              <w:rPr>
                <w:rFonts w:ascii="宋体" w:hAnsi="宋体" w:cs="宋体"/>
                <w:szCs w:val="21"/>
                <w:highlight w:val="none"/>
              </w:rPr>
            </w:pPr>
          </w:p>
        </w:tc>
        <w:tc>
          <w:tcPr>
            <w:tcW w:w="877" w:type="dxa"/>
          </w:tcPr>
          <w:p w14:paraId="779E481F">
            <w:pPr>
              <w:spacing w:line="276" w:lineRule="auto"/>
              <w:jc w:val="center"/>
              <w:rPr>
                <w:rFonts w:ascii="宋体" w:hAnsi="宋体" w:cs="宋体"/>
                <w:szCs w:val="21"/>
                <w:highlight w:val="none"/>
              </w:rPr>
            </w:pPr>
          </w:p>
        </w:tc>
        <w:tc>
          <w:tcPr>
            <w:tcW w:w="877" w:type="dxa"/>
            <w:vAlign w:val="center"/>
          </w:tcPr>
          <w:p w14:paraId="5004270D">
            <w:pPr>
              <w:spacing w:line="276" w:lineRule="auto"/>
              <w:jc w:val="center"/>
              <w:rPr>
                <w:rFonts w:ascii="宋体" w:hAnsi="宋体" w:cs="宋体"/>
                <w:szCs w:val="21"/>
                <w:highlight w:val="none"/>
              </w:rPr>
            </w:pPr>
          </w:p>
        </w:tc>
        <w:tc>
          <w:tcPr>
            <w:tcW w:w="1151" w:type="dxa"/>
            <w:vAlign w:val="center"/>
          </w:tcPr>
          <w:p w14:paraId="00BD689E">
            <w:pPr>
              <w:spacing w:line="276" w:lineRule="auto"/>
              <w:jc w:val="center"/>
              <w:rPr>
                <w:rFonts w:ascii="宋体" w:hAnsi="宋体" w:cs="宋体"/>
                <w:szCs w:val="21"/>
                <w:highlight w:val="none"/>
              </w:rPr>
            </w:pPr>
          </w:p>
        </w:tc>
        <w:tc>
          <w:tcPr>
            <w:tcW w:w="933" w:type="dxa"/>
            <w:vAlign w:val="center"/>
          </w:tcPr>
          <w:p w14:paraId="33CFEAA2">
            <w:pPr>
              <w:spacing w:line="276" w:lineRule="auto"/>
              <w:jc w:val="center"/>
              <w:rPr>
                <w:rFonts w:ascii="宋体" w:hAnsi="宋体" w:cs="宋体"/>
                <w:szCs w:val="21"/>
                <w:highlight w:val="none"/>
              </w:rPr>
            </w:pPr>
          </w:p>
        </w:tc>
        <w:tc>
          <w:tcPr>
            <w:tcW w:w="1101" w:type="dxa"/>
            <w:vAlign w:val="center"/>
          </w:tcPr>
          <w:p w14:paraId="19DCF2F8">
            <w:pPr>
              <w:spacing w:line="276" w:lineRule="auto"/>
              <w:jc w:val="center"/>
              <w:rPr>
                <w:rFonts w:ascii="宋体" w:hAnsi="宋体" w:cs="宋体"/>
                <w:szCs w:val="21"/>
                <w:highlight w:val="none"/>
              </w:rPr>
            </w:pPr>
          </w:p>
        </w:tc>
        <w:tc>
          <w:tcPr>
            <w:tcW w:w="1080" w:type="dxa"/>
            <w:vAlign w:val="center"/>
          </w:tcPr>
          <w:p w14:paraId="015BCB99">
            <w:pPr>
              <w:spacing w:line="276" w:lineRule="auto"/>
              <w:jc w:val="center"/>
              <w:rPr>
                <w:rFonts w:ascii="宋体" w:hAnsi="宋体" w:cs="宋体"/>
                <w:szCs w:val="21"/>
                <w:highlight w:val="none"/>
              </w:rPr>
            </w:pPr>
          </w:p>
        </w:tc>
      </w:tr>
      <w:tr w14:paraId="5DA36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17301530">
            <w:pPr>
              <w:spacing w:line="276" w:lineRule="auto"/>
              <w:jc w:val="center"/>
              <w:rPr>
                <w:rFonts w:ascii="宋体" w:hAnsi="宋体" w:cs="宋体"/>
                <w:szCs w:val="21"/>
                <w:highlight w:val="none"/>
              </w:rPr>
            </w:pPr>
          </w:p>
        </w:tc>
        <w:tc>
          <w:tcPr>
            <w:tcW w:w="876" w:type="dxa"/>
            <w:vAlign w:val="center"/>
          </w:tcPr>
          <w:p w14:paraId="5D81CA48">
            <w:pPr>
              <w:spacing w:line="276" w:lineRule="auto"/>
              <w:jc w:val="center"/>
              <w:rPr>
                <w:rFonts w:ascii="宋体" w:hAnsi="宋体" w:cs="宋体"/>
                <w:szCs w:val="21"/>
                <w:highlight w:val="none"/>
              </w:rPr>
            </w:pPr>
          </w:p>
        </w:tc>
        <w:tc>
          <w:tcPr>
            <w:tcW w:w="877" w:type="dxa"/>
            <w:vAlign w:val="center"/>
          </w:tcPr>
          <w:p w14:paraId="292D8000">
            <w:pPr>
              <w:spacing w:line="276" w:lineRule="auto"/>
              <w:jc w:val="center"/>
              <w:rPr>
                <w:rFonts w:ascii="宋体" w:hAnsi="宋体" w:cs="宋体"/>
                <w:szCs w:val="21"/>
                <w:highlight w:val="none"/>
              </w:rPr>
            </w:pPr>
          </w:p>
        </w:tc>
        <w:tc>
          <w:tcPr>
            <w:tcW w:w="877" w:type="dxa"/>
          </w:tcPr>
          <w:p w14:paraId="247BECE3">
            <w:pPr>
              <w:spacing w:line="276" w:lineRule="auto"/>
              <w:jc w:val="center"/>
              <w:rPr>
                <w:rFonts w:ascii="宋体" w:hAnsi="宋体" w:cs="宋体"/>
                <w:szCs w:val="21"/>
                <w:highlight w:val="none"/>
              </w:rPr>
            </w:pPr>
          </w:p>
        </w:tc>
        <w:tc>
          <w:tcPr>
            <w:tcW w:w="877" w:type="dxa"/>
            <w:vAlign w:val="center"/>
          </w:tcPr>
          <w:p w14:paraId="7818089F">
            <w:pPr>
              <w:spacing w:line="276" w:lineRule="auto"/>
              <w:jc w:val="center"/>
              <w:rPr>
                <w:rFonts w:ascii="宋体" w:hAnsi="宋体" w:cs="宋体"/>
                <w:szCs w:val="21"/>
                <w:highlight w:val="none"/>
              </w:rPr>
            </w:pPr>
          </w:p>
        </w:tc>
        <w:tc>
          <w:tcPr>
            <w:tcW w:w="1151" w:type="dxa"/>
            <w:vAlign w:val="center"/>
          </w:tcPr>
          <w:p w14:paraId="13175247">
            <w:pPr>
              <w:spacing w:line="276" w:lineRule="auto"/>
              <w:jc w:val="center"/>
              <w:rPr>
                <w:rFonts w:ascii="宋体" w:hAnsi="宋体" w:cs="宋体"/>
                <w:szCs w:val="21"/>
                <w:highlight w:val="none"/>
              </w:rPr>
            </w:pPr>
          </w:p>
        </w:tc>
        <w:tc>
          <w:tcPr>
            <w:tcW w:w="933" w:type="dxa"/>
            <w:vAlign w:val="center"/>
          </w:tcPr>
          <w:p w14:paraId="27BC6C3B">
            <w:pPr>
              <w:spacing w:line="276" w:lineRule="auto"/>
              <w:jc w:val="center"/>
              <w:rPr>
                <w:rFonts w:ascii="宋体" w:hAnsi="宋体" w:cs="宋体"/>
                <w:szCs w:val="21"/>
                <w:highlight w:val="none"/>
              </w:rPr>
            </w:pPr>
          </w:p>
        </w:tc>
        <w:tc>
          <w:tcPr>
            <w:tcW w:w="1101" w:type="dxa"/>
            <w:vAlign w:val="center"/>
          </w:tcPr>
          <w:p w14:paraId="0B117604">
            <w:pPr>
              <w:spacing w:line="276" w:lineRule="auto"/>
              <w:jc w:val="center"/>
              <w:rPr>
                <w:rFonts w:ascii="宋体" w:hAnsi="宋体" w:cs="宋体"/>
                <w:szCs w:val="21"/>
                <w:highlight w:val="none"/>
              </w:rPr>
            </w:pPr>
          </w:p>
        </w:tc>
        <w:tc>
          <w:tcPr>
            <w:tcW w:w="1080" w:type="dxa"/>
            <w:vAlign w:val="center"/>
          </w:tcPr>
          <w:p w14:paraId="403C3C79">
            <w:pPr>
              <w:spacing w:line="276" w:lineRule="auto"/>
              <w:jc w:val="center"/>
              <w:rPr>
                <w:rFonts w:ascii="宋体" w:hAnsi="宋体" w:cs="宋体"/>
                <w:szCs w:val="21"/>
                <w:highlight w:val="none"/>
              </w:rPr>
            </w:pPr>
          </w:p>
        </w:tc>
      </w:tr>
      <w:tr w14:paraId="54C3B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0E57CF1">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3863A3CF">
            <w:pPr>
              <w:spacing w:line="276" w:lineRule="auto"/>
              <w:rPr>
                <w:rFonts w:ascii="宋体" w:hAnsi="宋体" w:cs="宋体"/>
                <w:szCs w:val="21"/>
                <w:highlight w:val="none"/>
              </w:rPr>
            </w:pPr>
          </w:p>
        </w:tc>
        <w:tc>
          <w:tcPr>
            <w:tcW w:w="877" w:type="dxa"/>
          </w:tcPr>
          <w:p w14:paraId="7E868470">
            <w:pPr>
              <w:spacing w:line="276" w:lineRule="auto"/>
              <w:rPr>
                <w:rFonts w:ascii="宋体" w:hAnsi="宋体" w:cs="宋体"/>
                <w:szCs w:val="21"/>
                <w:highlight w:val="none"/>
              </w:rPr>
            </w:pPr>
          </w:p>
        </w:tc>
        <w:tc>
          <w:tcPr>
            <w:tcW w:w="877" w:type="dxa"/>
          </w:tcPr>
          <w:p w14:paraId="3D55B214">
            <w:pPr>
              <w:spacing w:line="276" w:lineRule="auto"/>
              <w:rPr>
                <w:rFonts w:ascii="宋体" w:hAnsi="宋体" w:cs="宋体"/>
                <w:szCs w:val="21"/>
                <w:highlight w:val="none"/>
              </w:rPr>
            </w:pPr>
          </w:p>
        </w:tc>
        <w:tc>
          <w:tcPr>
            <w:tcW w:w="877" w:type="dxa"/>
          </w:tcPr>
          <w:p w14:paraId="74DF1F11">
            <w:pPr>
              <w:spacing w:line="276" w:lineRule="auto"/>
              <w:rPr>
                <w:rFonts w:ascii="宋体" w:hAnsi="宋体" w:cs="宋体"/>
                <w:szCs w:val="21"/>
                <w:highlight w:val="none"/>
              </w:rPr>
            </w:pPr>
          </w:p>
        </w:tc>
        <w:tc>
          <w:tcPr>
            <w:tcW w:w="1151" w:type="dxa"/>
          </w:tcPr>
          <w:p w14:paraId="30AB89B0">
            <w:pPr>
              <w:spacing w:line="276" w:lineRule="auto"/>
              <w:rPr>
                <w:rFonts w:ascii="宋体" w:hAnsi="宋体" w:cs="宋体"/>
                <w:szCs w:val="21"/>
                <w:highlight w:val="none"/>
              </w:rPr>
            </w:pPr>
          </w:p>
        </w:tc>
        <w:tc>
          <w:tcPr>
            <w:tcW w:w="933" w:type="dxa"/>
          </w:tcPr>
          <w:p w14:paraId="2C40CD0C">
            <w:pPr>
              <w:spacing w:line="276" w:lineRule="auto"/>
              <w:rPr>
                <w:rFonts w:ascii="宋体" w:hAnsi="宋体" w:cs="宋体"/>
                <w:szCs w:val="21"/>
                <w:highlight w:val="none"/>
              </w:rPr>
            </w:pPr>
          </w:p>
        </w:tc>
        <w:tc>
          <w:tcPr>
            <w:tcW w:w="1101" w:type="dxa"/>
          </w:tcPr>
          <w:p w14:paraId="51546D37">
            <w:pPr>
              <w:spacing w:line="276" w:lineRule="auto"/>
              <w:rPr>
                <w:rFonts w:ascii="宋体" w:hAnsi="宋体" w:cs="宋体"/>
                <w:szCs w:val="21"/>
                <w:highlight w:val="none"/>
              </w:rPr>
            </w:pPr>
          </w:p>
        </w:tc>
        <w:tc>
          <w:tcPr>
            <w:tcW w:w="1080" w:type="dxa"/>
          </w:tcPr>
          <w:p w14:paraId="01DA7D4C">
            <w:pPr>
              <w:spacing w:line="276" w:lineRule="auto"/>
              <w:rPr>
                <w:rFonts w:ascii="宋体" w:hAnsi="宋体" w:cs="宋体"/>
                <w:szCs w:val="21"/>
                <w:highlight w:val="none"/>
              </w:rPr>
            </w:pPr>
          </w:p>
        </w:tc>
      </w:tr>
      <w:tr w14:paraId="2FE6C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758A5ADE">
            <w:pPr>
              <w:spacing w:line="276" w:lineRule="auto"/>
              <w:rPr>
                <w:rFonts w:ascii="宋体" w:hAnsi="宋体" w:cs="宋体"/>
                <w:szCs w:val="21"/>
                <w:highlight w:val="none"/>
              </w:rPr>
            </w:pPr>
          </w:p>
        </w:tc>
        <w:tc>
          <w:tcPr>
            <w:tcW w:w="876" w:type="dxa"/>
          </w:tcPr>
          <w:p w14:paraId="19C9C706">
            <w:pPr>
              <w:spacing w:line="276" w:lineRule="auto"/>
              <w:rPr>
                <w:rFonts w:ascii="宋体" w:hAnsi="宋体" w:cs="宋体"/>
                <w:szCs w:val="21"/>
                <w:highlight w:val="none"/>
              </w:rPr>
            </w:pPr>
          </w:p>
        </w:tc>
        <w:tc>
          <w:tcPr>
            <w:tcW w:w="877" w:type="dxa"/>
          </w:tcPr>
          <w:p w14:paraId="211CFA8F">
            <w:pPr>
              <w:spacing w:line="276" w:lineRule="auto"/>
              <w:rPr>
                <w:rFonts w:ascii="宋体" w:hAnsi="宋体" w:cs="宋体"/>
                <w:szCs w:val="21"/>
                <w:highlight w:val="none"/>
              </w:rPr>
            </w:pPr>
          </w:p>
        </w:tc>
        <w:tc>
          <w:tcPr>
            <w:tcW w:w="877" w:type="dxa"/>
          </w:tcPr>
          <w:p w14:paraId="33854E6E">
            <w:pPr>
              <w:spacing w:line="276" w:lineRule="auto"/>
              <w:rPr>
                <w:rFonts w:ascii="宋体" w:hAnsi="宋体" w:cs="宋体"/>
                <w:szCs w:val="21"/>
                <w:highlight w:val="none"/>
              </w:rPr>
            </w:pPr>
          </w:p>
        </w:tc>
        <w:tc>
          <w:tcPr>
            <w:tcW w:w="877" w:type="dxa"/>
          </w:tcPr>
          <w:p w14:paraId="4921E1B9">
            <w:pPr>
              <w:spacing w:line="276" w:lineRule="auto"/>
              <w:rPr>
                <w:rFonts w:ascii="宋体" w:hAnsi="宋体" w:cs="宋体"/>
                <w:szCs w:val="21"/>
                <w:highlight w:val="none"/>
              </w:rPr>
            </w:pPr>
          </w:p>
        </w:tc>
        <w:tc>
          <w:tcPr>
            <w:tcW w:w="1151" w:type="dxa"/>
          </w:tcPr>
          <w:p w14:paraId="01E26884">
            <w:pPr>
              <w:spacing w:line="276" w:lineRule="auto"/>
              <w:rPr>
                <w:rFonts w:ascii="宋体" w:hAnsi="宋体" w:cs="宋体"/>
                <w:szCs w:val="21"/>
                <w:highlight w:val="none"/>
              </w:rPr>
            </w:pPr>
          </w:p>
        </w:tc>
        <w:tc>
          <w:tcPr>
            <w:tcW w:w="933" w:type="dxa"/>
          </w:tcPr>
          <w:p w14:paraId="0A282ED8">
            <w:pPr>
              <w:spacing w:line="276" w:lineRule="auto"/>
              <w:rPr>
                <w:rFonts w:ascii="宋体" w:hAnsi="宋体" w:cs="宋体"/>
                <w:szCs w:val="21"/>
                <w:highlight w:val="none"/>
              </w:rPr>
            </w:pPr>
          </w:p>
        </w:tc>
        <w:tc>
          <w:tcPr>
            <w:tcW w:w="1101" w:type="dxa"/>
          </w:tcPr>
          <w:p w14:paraId="50B6B0F8">
            <w:pPr>
              <w:spacing w:line="276" w:lineRule="auto"/>
              <w:rPr>
                <w:rFonts w:ascii="宋体" w:hAnsi="宋体" w:cs="宋体"/>
                <w:szCs w:val="21"/>
                <w:highlight w:val="none"/>
              </w:rPr>
            </w:pPr>
          </w:p>
        </w:tc>
        <w:tc>
          <w:tcPr>
            <w:tcW w:w="1080" w:type="dxa"/>
          </w:tcPr>
          <w:p w14:paraId="658AFAB5">
            <w:pPr>
              <w:spacing w:line="276" w:lineRule="auto"/>
              <w:rPr>
                <w:rFonts w:ascii="宋体" w:hAnsi="宋体" w:cs="宋体"/>
                <w:szCs w:val="21"/>
                <w:highlight w:val="none"/>
              </w:rPr>
            </w:pPr>
          </w:p>
        </w:tc>
      </w:tr>
    </w:tbl>
    <w:p w14:paraId="09AC0BD5">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7112203B">
      <w:pPr>
        <w:pStyle w:val="9"/>
        <w:spacing w:before="60" w:beforeLines="25" w:after="60" w:afterLines="25"/>
        <w:ind w:firstLine="0"/>
        <w:rPr>
          <w:rFonts w:ascii="黑体" w:hAnsi="宋体" w:eastAsia="黑体"/>
          <w:sz w:val="24"/>
          <w:highlight w:val="none"/>
        </w:rPr>
      </w:pPr>
    </w:p>
    <w:p w14:paraId="22AA1B70">
      <w:pPr>
        <w:rPr>
          <w:rFonts w:ascii="黑体" w:hAnsi="宋体" w:eastAsia="黑体"/>
          <w:sz w:val="24"/>
          <w:highlight w:val="none"/>
        </w:rPr>
      </w:pPr>
    </w:p>
    <w:p w14:paraId="40AB806B">
      <w:pPr>
        <w:rPr>
          <w:rFonts w:hint="eastAsia" w:ascii="黑体" w:eastAsia="黑体"/>
          <w:b w:val="0"/>
          <w:bCs w:val="0"/>
          <w:sz w:val="24"/>
          <w:highlight w:val="none"/>
        </w:rPr>
      </w:pPr>
      <w:r>
        <w:rPr>
          <w:rFonts w:hint="eastAsia" w:ascii="黑体" w:eastAsia="黑体"/>
          <w:b w:val="0"/>
          <w:bCs w:val="0"/>
          <w:sz w:val="24"/>
          <w:highlight w:val="none"/>
        </w:rPr>
        <w:br w:type="page"/>
      </w:r>
    </w:p>
    <w:p w14:paraId="32868C44">
      <w:pPr>
        <w:pStyle w:val="5"/>
        <w:jc w:val="center"/>
        <w:rPr>
          <w:rFonts w:ascii="黑体" w:eastAsia="黑体"/>
          <w:b w:val="0"/>
          <w:bCs w:val="0"/>
          <w:sz w:val="24"/>
          <w:highlight w:val="none"/>
        </w:rPr>
      </w:pPr>
      <w:r>
        <w:rPr>
          <w:rFonts w:hint="eastAsia" w:ascii="黑体" w:eastAsia="黑体"/>
          <w:b w:val="0"/>
          <w:bCs w:val="0"/>
          <w:sz w:val="24"/>
          <w:highlight w:val="none"/>
        </w:rPr>
        <w:t>十</w:t>
      </w:r>
      <w:r>
        <w:rPr>
          <w:rFonts w:hint="eastAsia" w:ascii="黑体" w:eastAsia="黑体"/>
          <w:b w:val="0"/>
          <w:bCs w:val="0"/>
          <w:sz w:val="24"/>
          <w:highlight w:val="none"/>
          <w:lang w:val="en-US" w:eastAsia="zh-CN"/>
        </w:rPr>
        <w:t>一</w:t>
      </w:r>
      <w:r>
        <w:rPr>
          <w:rFonts w:hint="eastAsia" w:ascii="黑体" w:eastAsia="黑体"/>
          <w:b w:val="0"/>
          <w:bCs w:val="0"/>
          <w:sz w:val="24"/>
          <w:highlight w:val="none"/>
        </w:rPr>
        <w:t>、违约承诺</w:t>
      </w:r>
    </w:p>
    <w:p w14:paraId="6895FE78">
      <w:pPr>
        <w:pStyle w:val="2"/>
        <w:spacing w:line="276" w:lineRule="auto"/>
        <w:rPr>
          <w:rFonts w:ascii="黑体" w:hAnsi="宋体" w:eastAsia="黑体"/>
          <w:b w:val="0"/>
          <w:bCs w:val="0"/>
          <w:highlight w:val="none"/>
        </w:rPr>
      </w:pPr>
      <w:r>
        <w:rPr>
          <w:rFonts w:hint="eastAsia"/>
          <w:b w:val="0"/>
          <w:bCs w:val="0"/>
          <w:sz w:val="21"/>
          <w:szCs w:val="21"/>
          <w:highlight w:val="none"/>
        </w:rPr>
        <w:t>（特别提示：投标人须按本招标文件评标信息中“拟投入的服务资源（车辆、场地、工具、机器等）情况”这一评分因素要求，提供证明资料）</w:t>
      </w:r>
    </w:p>
    <w:p w14:paraId="37049229">
      <w:pPr>
        <w:pStyle w:val="6"/>
        <w:jc w:val="center"/>
        <w:rPr>
          <w:rFonts w:hint="eastAsia" w:ascii="黑体" w:eastAsia="黑体"/>
          <w:b w:val="0"/>
          <w:bCs w:val="0"/>
          <w:sz w:val="24"/>
          <w:szCs w:val="20"/>
          <w:highlight w:val="none"/>
          <w:lang w:val="en-US" w:eastAsia="zh-CN"/>
        </w:rPr>
      </w:pPr>
    </w:p>
    <w:p w14:paraId="0F388E44">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17888552">
      <w:pPr>
        <w:pStyle w:val="6"/>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cs="Times New Roman"/>
          <w:b w:val="0"/>
          <w:bCs w:val="0"/>
          <w:sz w:val="24"/>
          <w:szCs w:val="28"/>
          <w:highlight w:val="none"/>
          <w:lang w:val="en-US" w:eastAsia="zh-CN"/>
        </w:rPr>
        <w:t>二</w:t>
      </w:r>
      <w:r>
        <w:rPr>
          <w:rFonts w:hint="eastAsia" w:ascii="黑体" w:eastAsia="黑体" w:cs="Times New Roman"/>
          <w:b w:val="0"/>
          <w:bCs w:val="0"/>
          <w:sz w:val="24"/>
          <w:szCs w:val="28"/>
          <w:highlight w:val="none"/>
        </w:rPr>
        <w:t>、投标人认为需要加以说明的其他内容（信息不公开部分）</w:t>
      </w:r>
    </w:p>
    <w:p w14:paraId="6BE8716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4F84D6EB">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C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8988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59BE9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4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D028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3F4EE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15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83C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053B4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442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6C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4D2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76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5CF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7646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EB8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8F25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78729C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CA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F20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88438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9C9641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58BBE91">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0C270DE0">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8C47BF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A21E8D8">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6CD91D13">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32FE955">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1E96B6E0">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7E2C2217">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2BB32B2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2E476217">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9C78104">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13645279">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6C4083CB">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80230B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D327F50">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348112A">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22267BF1">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F2FC1F0">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E36D6D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B2CAB4E">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3CF8A991">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D42650C">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469A6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4FB3675F">
            <w:pPr>
              <w:autoSpaceDE w:val="0"/>
              <w:autoSpaceDN w:val="0"/>
              <w:spacing w:beforeLines="0" w:line="340" w:lineRule="exact"/>
              <w:ind w:firstLine="1866"/>
              <w:rPr>
                <w:rFonts w:ascii="宋体" w:hAnsi="宋体" w:eastAsia="宋体"/>
                <w:color w:val="auto"/>
                <w:spacing w:val="-4"/>
                <w:kern w:val="0"/>
                <w:szCs w:val="21"/>
                <w:highlight w:val="none"/>
              </w:rPr>
            </w:pPr>
          </w:p>
        </w:tc>
      </w:tr>
      <w:tr w14:paraId="34BEC2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4C0BB0">
            <w:pPr>
              <w:autoSpaceDE w:val="0"/>
              <w:autoSpaceDN w:val="0"/>
              <w:spacing w:beforeLines="0" w:line="340" w:lineRule="exact"/>
              <w:ind w:firstLine="1866"/>
              <w:rPr>
                <w:rFonts w:ascii="宋体" w:hAnsi="宋体" w:eastAsia="宋体"/>
                <w:color w:val="auto"/>
                <w:spacing w:val="-4"/>
                <w:kern w:val="0"/>
                <w:szCs w:val="21"/>
                <w:highlight w:val="none"/>
              </w:rPr>
            </w:pPr>
          </w:p>
        </w:tc>
      </w:tr>
      <w:tr w14:paraId="4ED7FB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0CAA3A">
            <w:pPr>
              <w:autoSpaceDE w:val="0"/>
              <w:autoSpaceDN w:val="0"/>
              <w:spacing w:beforeLines="0" w:line="340" w:lineRule="exact"/>
              <w:ind w:firstLine="1866"/>
              <w:rPr>
                <w:rFonts w:ascii="宋体" w:hAnsi="宋体" w:eastAsia="宋体"/>
                <w:color w:val="auto"/>
                <w:spacing w:val="-4"/>
                <w:kern w:val="0"/>
                <w:szCs w:val="21"/>
                <w:highlight w:val="none"/>
              </w:rPr>
            </w:pPr>
          </w:p>
        </w:tc>
      </w:tr>
      <w:tr w14:paraId="314D64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AB13900">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2CBD62E">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D58F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1C37D0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59B78CE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8437E87">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22DE3AC">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6F303565">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3872EA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15B71E91">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1C6A00E5">
      <w:pPr>
        <w:widowControl/>
        <w:autoSpaceDE w:val="0"/>
        <w:autoSpaceDN w:val="0"/>
        <w:spacing w:line="400" w:lineRule="exact"/>
        <w:ind w:right="1414" w:firstLine="480" w:firstLineChars="200"/>
        <w:jc w:val="right"/>
        <w:rPr>
          <w:rFonts w:eastAsiaTheme="minorEastAsia"/>
          <w:kern w:val="0"/>
          <w:sz w:val="24"/>
          <w:highlight w:val="none"/>
        </w:rPr>
      </w:pPr>
    </w:p>
    <w:p w14:paraId="4A11922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3A08918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905C64">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8F91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2759A1B5">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640867A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760AEC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36DBFA2">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02B74E9">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179DE4F">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FC5005C">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79BDF4AB">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660755C8">
      <w:pPr>
        <w:widowControl/>
        <w:autoSpaceDE w:val="0"/>
        <w:autoSpaceDN w:val="0"/>
        <w:spacing w:line="400" w:lineRule="exact"/>
        <w:ind w:right="1414" w:firstLine="480" w:firstLineChars="200"/>
        <w:jc w:val="right"/>
        <w:rPr>
          <w:rFonts w:eastAsiaTheme="minorEastAsia"/>
          <w:kern w:val="0"/>
          <w:sz w:val="24"/>
          <w:highlight w:val="none"/>
        </w:rPr>
      </w:pPr>
    </w:p>
    <w:p w14:paraId="01EF5C42">
      <w:pPr>
        <w:widowControl/>
        <w:autoSpaceDE w:val="0"/>
        <w:autoSpaceDN w:val="0"/>
        <w:spacing w:line="400" w:lineRule="exact"/>
        <w:ind w:right="1414" w:firstLine="480" w:firstLineChars="200"/>
        <w:jc w:val="right"/>
        <w:rPr>
          <w:rFonts w:eastAsiaTheme="minorEastAsia"/>
          <w:kern w:val="0"/>
          <w:sz w:val="24"/>
          <w:highlight w:val="none"/>
        </w:rPr>
      </w:pPr>
    </w:p>
    <w:p w14:paraId="3A3D51FF">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2DCD018A">
      <w:pPr>
        <w:ind w:firstLine="720" w:firstLineChars="300"/>
        <w:rPr>
          <w:sz w:val="24"/>
          <w:highlight w:val="none"/>
        </w:rPr>
      </w:pPr>
    </w:p>
    <w:p w14:paraId="565D734C">
      <w:pPr>
        <w:widowControl/>
        <w:spacing w:line="360" w:lineRule="auto"/>
        <w:jc w:val="left"/>
        <w:rPr>
          <w:rFonts w:eastAsiaTheme="minorEastAsia"/>
          <w:b/>
          <w:bCs/>
          <w:kern w:val="0"/>
          <w:sz w:val="24"/>
          <w:highlight w:val="none"/>
        </w:rPr>
      </w:pPr>
    </w:p>
    <w:p w14:paraId="5B152C0F">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E590A10">
      <w:pPr>
        <w:rPr>
          <w:highlight w:val="none"/>
        </w:rPr>
      </w:pPr>
    </w:p>
    <w:p w14:paraId="5B61D931">
      <w:pPr>
        <w:pStyle w:val="2"/>
        <w:rPr>
          <w:highlight w:val="none"/>
        </w:rPr>
        <w:sectPr>
          <w:pgSz w:w="11907" w:h="16840"/>
          <w:pgMar w:top="1440" w:right="1797" w:bottom="1440" w:left="1797" w:header="851" w:footer="992" w:gutter="0"/>
          <w:cols w:space="425" w:num="1"/>
          <w:titlePg/>
          <w:docGrid w:linePitch="462" w:charSpace="0"/>
        </w:sectPr>
      </w:pPr>
    </w:p>
    <w:p w14:paraId="7655C703">
      <w:pPr>
        <w:pStyle w:val="2"/>
        <w:rPr>
          <w:highlight w:val="none"/>
        </w:rPr>
      </w:pPr>
    </w:p>
    <w:p w14:paraId="098A9E99">
      <w:pPr>
        <w:pStyle w:val="7"/>
        <w:rPr>
          <w:highlight w:val="none"/>
        </w:rPr>
      </w:pPr>
      <w:r>
        <w:rPr>
          <w:rFonts w:hint="eastAsia"/>
          <w:highlight w:val="none"/>
        </w:rPr>
        <w:t>第五章  合同条款及格式</w:t>
      </w:r>
    </w:p>
    <w:p w14:paraId="4D7B9DCF">
      <w:pPr>
        <w:ind w:firstLine="411" w:firstLineChars="196"/>
        <w:rPr>
          <w:highlight w:val="none"/>
        </w:rPr>
      </w:pPr>
    </w:p>
    <w:p w14:paraId="680219ED">
      <w:pPr>
        <w:jc w:val="center"/>
        <w:outlineLvl w:val="0"/>
        <w:rPr>
          <w:highlight w:val="none"/>
        </w:rPr>
      </w:pPr>
      <w:r>
        <w:rPr>
          <w:rFonts w:hint="eastAsia"/>
          <w:b/>
          <w:sz w:val="24"/>
          <w:highlight w:val="none"/>
        </w:rPr>
        <w:t>（仅供参考，具体以项目需求及采购结果为准）</w:t>
      </w:r>
    </w:p>
    <w:p w14:paraId="2312A49B">
      <w:pPr>
        <w:rPr>
          <w:rFonts w:ascii="宋体" w:hAnsi="宋体"/>
          <w:b/>
          <w:bCs/>
          <w:szCs w:val="21"/>
          <w:highlight w:val="none"/>
        </w:rPr>
      </w:pPr>
      <w:r>
        <w:rPr>
          <w:rFonts w:hint="eastAsia" w:ascii="宋体" w:hAnsi="宋体"/>
          <w:b/>
          <w:bCs/>
          <w:szCs w:val="21"/>
          <w:highlight w:val="none"/>
        </w:rPr>
        <w:t>甲方：</w:t>
      </w:r>
    </w:p>
    <w:p w14:paraId="44592802">
      <w:pPr>
        <w:rPr>
          <w:rFonts w:ascii="宋体" w:hAnsi="宋体"/>
          <w:szCs w:val="21"/>
          <w:highlight w:val="none"/>
        </w:rPr>
      </w:pPr>
      <w:r>
        <w:rPr>
          <w:rFonts w:hint="eastAsia" w:ascii="宋体" w:hAnsi="宋体"/>
          <w:szCs w:val="21"/>
          <w:highlight w:val="none"/>
        </w:rPr>
        <w:t>地址：</w:t>
      </w:r>
    </w:p>
    <w:p w14:paraId="7AB0164A">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4C5D5241">
      <w:pPr>
        <w:rPr>
          <w:rFonts w:ascii="宋体" w:hAnsi="宋体"/>
          <w:b/>
          <w:bCs/>
          <w:szCs w:val="21"/>
          <w:highlight w:val="none"/>
        </w:rPr>
      </w:pPr>
      <w:r>
        <w:rPr>
          <w:rFonts w:hint="eastAsia" w:ascii="宋体" w:hAnsi="宋体"/>
          <w:szCs w:val="21"/>
          <w:highlight w:val="none"/>
        </w:rPr>
        <w:t>联系电话：</w:t>
      </w:r>
    </w:p>
    <w:p w14:paraId="42FC159D">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7288DD7D">
      <w:pPr>
        <w:rPr>
          <w:rFonts w:ascii="宋体" w:hAnsi="宋体"/>
          <w:b/>
          <w:bCs/>
          <w:szCs w:val="21"/>
          <w:highlight w:val="none"/>
        </w:rPr>
      </w:pPr>
      <w:r>
        <w:rPr>
          <w:rFonts w:hint="eastAsia" w:ascii="宋体" w:hAnsi="宋体"/>
          <w:b/>
          <w:bCs/>
          <w:szCs w:val="21"/>
          <w:highlight w:val="none"/>
        </w:rPr>
        <w:t>乙方：</w:t>
      </w:r>
    </w:p>
    <w:p w14:paraId="41975AB1">
      <w:pPr>
        <w:rPr>
          <w:rFonts w:ascii="宋体" w:hAnsi="宋体"/>
          <w:szCs w:val="21"/>
          <w:highlight w:val="none"/>
        </w:rPr>
      </w:pPr>
      <w:r>
        <w:rPr>
          <w:rFonts w:hint="eastAsia" w:ascii="宋体" w:hAnsi="宋体"/>
          <w:szCs w:val="21"/>
          <w:highlight w:val="none"/>
        </w:rPr>
        <w:t>地址：</w:t>
      </w:r>
    </w:p>
    <w:p w14:paraId="72F5A893">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65D4BEB9">
      <w:pPr>
        <w:rPr>
          <w:rFonts w:ascii="宋体" w:hAnsi="宋体"/>
          <w:b/>
          <w:bCs/>
          <w:szCs w:val="21"/>
          <w:highlight w:val="none"/>
        </w:rPr>
      </w:pPr>
      <w:r>
        <w:rPr>
          <w:rFonts w:hint="eastAsia" w:ascii="宋体" w:hAnsi="宋体"/>
          <w:szCs w:val="21"/>
          <w:highlight w:val="none"/>
        </w:rPr>
        <w:t>联系电话：</w:t>
      </w:r>
    </w:p>
    <w:p w14:paraId="27B6F246">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639C7667">
      <w:pPr>
        <w:rPr>
          <w:rFonts w:ascii="宋体" w:hAnsi="宋体"/>
          <w:szCs w:val="21"/>
          <w:highlight w:val="none"/>
        </w:rPr>
      </w:pPr>
    </w:p>
    <w:p w14:paraId="66B49AFA">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0ED5F62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4BAA9742">
      <w:pPr>
        <w:ind w:firstLine="420" w:firstLineChars="200"/>
        <w:rPr>
          <w:rFonts w:ascii="宋体" w:hAnsi="宋体"/>
          <w:szCs w:val="21"/>
          <w:highlight w:val="none"/>
        </w:rPr>
      </w:pPr>
      <w:r>
        <w:rPr>
          <w:rFonts w:hint="eastAsia" w:ascii="宋体" w:hAnsi="宋体"/>
          <w:szCs w:val="21"/>
          <w:highlight w:val="none"/>
        </w:rPr>
        <w:t xml:space="preserve">项目名称： </w:t>
      </w:r>
    </w:p>
    <w:p w14:paraId="131077B4">
      <w:pPr>
        <w:ind w:firstLine="420" w:firstLineChars="200"/>
        <w:rPr>
          <w:rFonts w:ascii="宋体" w:hAnsi="宋体"/>
          <w:szCs w:val="21"/>
          <w:highlight w:val="none"/>
        </w:rPr>
      </w:pPr>
      <w:r>
        <w:rPr>
          <w:rFonts w:hint="eastAsia" w:ascii="宋体" w:hAnsi="宋体"/>
          <w:szCs w:val="21"/>
          <w:highlight w:val="none"/>
        </w:rPr>
        <w:t xml:space="preserve">项目内容： </w:t>
      </w:r>
    </w:p>
    <w:p w14:paraId="7469E1C2">
      <w:pPr>
        <w:ind w:firstLine="420" w:firstLineChars="200"/>
        <w:rPr>
          <w:rFonts w:ascii="宋体" w:hAnsi="宋体"/>
          <w:szCs w:val="21"/>
          <w:highlight w:val="none"/>
        </w:rPr>
      </w:pPr>
      <w:r>
        <w:rPr>
          <w:rFonts w:hint="eastAsia" w:ascii="宋体" w:hAnsi="宋体"/>
          <w:szCs w:val="21"/>
          <w:highlight w:val="none"/>
        </w:rPr>
        <w:t xml:space="preserve">服务时间： </w:t>
      </w:r>
    </w:p>
    <w:p w14:paraId="7C249A89">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17B48A80">
      <w:pPr>
        <w:pStyle w:val="9"/>
        <w:rPr>
          <w:rFonts w:ascii="宋体" w:hAnsi="宋体"/>
          <w:szCs w:val="21"/>
          <w:highlight w:val="none"/>
        </w:rPr>
      </w:pPr>
      <w:r>
        <w:rPr>
          <w:rFonts w:hint="eastAsia" w:ascii="宋体" w:hAnsi="宋体"/>
          <w:szCs w:val="21"/>
          <w:highlight w:val="none"/>
        </w:rPr>
        <w:t>支付方式：分期支付。</w:t>
      </w:r>
    </w:p>
    <w:p w14:paraId="2FD0D23F">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40192AA4">
      <w:pPr>
        <w:ind w:firstLine="420" w:firstLineChars="200"/>
        <w:rPr>
          <w:rFonts w:ascii="宋体" w:hAnsi="宋体"/>
          <w:szCs w:val="21"/>
          <w:highlight w:val="none"/>
        </w:rPr>
      </w:pPr>
      <w:r>
        <w:rPr>
          <w:rFonts w:hint="eastAsia" w:ascii="宋体" w:hAnsi="宋体"/>
          <w:szCs w:val="21"/>
          <w:highlight w:val="none"/>
        </w:rPr>
        <w:t xml:space="preserve">1、  </w:t>
      </w:r>
    </w:p>
    <w:p w14:paraId="2CFBE161">
      <w:pPr>
        <w:ind w:firstLine="420" w:firstLineChars="200"/>
        <w:rPr>
          <w:rFonts w:ascii="宋体" w:hAnsi="宋体"/>
          <w:szCs w:val="21"/>
          <w:highlight w:val="none"/>
        </w:rPr>
      </w:pPr>
      <w:r>
        <w:rPr>
          <w:rFonts w:hint="eastAsia" w:ascii="宋体" w:hAnsi="宋体"/>
          <w:szCs w:val="21"/>
          <w:highlight w:val="none"/>
        </w:rPr>
        <w:t xml:space="preserve">2、  </w:t>
      </w:r>
    </w:p>
    <w:p w14:paraId="3D681C36">
      <w:pPr>
        <w:ind w:firstLine="420" w:firstLineChars="200"/>
        <w:rPr>
          <w:rFonts w:ascii="宋体" w:hAnsi="宋体"/>
          <w:szCs w:val="21"/>
          <w:highlight w:val="none"/>
        </w:rPr>
      </w:pPr>
      <w:r>
        <w:rPr>
          <w:rFonts w:hint="eastAsia" w:ascii="宋体" w:hAnsi="宋体"/>
          <w:szCs w:val="21"/>
          <w:highlight w:val="none"/>
        </w:rPr>
        <w:t xml:space="preserve">3、  </w:t>
      </w:r>
    </w:p>
    <w:p w14:paraId="78D8C1F1">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02BC8B0E">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D543A45">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633662D4">
      <w:pPr>
        <w:ind w:firstLine="420" w:firstLineChars="200"/>
        <w:rPr>
          <w:rFonts w:ascii="宋体" w:hAnsi="宋体"/>
          <w:szCs w:val="21"/>
          <w:highlight w:val="none"/>
        </w:rPr>
      </w:pPr>
      <w:r>
        <w:rPr>
          <w:rFonts w:hint="eastAsia" w:ascii="宋体" w:hAnsi="宋体"/>
          <w:szCs w:val="21"/>
          <w:highlight w:val="none"/>
        </w:rPr>
        <w:t xml:space="preserve">2、 </w:t>
      </w:r>
    </w:p>
    <w:p w14:paraId="7FC3F762">
      <w:pPr>
        <w:ind w:firstLine="420" w:firstLineChars="200"/>
        <w:rPr>
          <w:rFonts w:ascii="宋体" w:hAnsi="宋体"/>
          <w:szCs w:val="21"/>
          <w:highlight w:val="none"/>
        </w:rPr>
      </w:pPr>
      <w:r>
        <w:rPr>
          <w:rFonts w:hint="eastAsia" w:ascii="宋体" w:hAnsi="宋体"/>
          <w:szCs w:val="21"/>
          <w:highlight w:val="none"/>
        </w:rPr>
        <w:t>3、</w:t>
      </w:r>
    </w:p>
    <w:p w14:paraId="7128ECB3">
      <w:pPr>
        <w:ind w:firstLine="420" w:firstLineChars="200"/>
        <w:rPr>
          <w:rFonts w:ascii="宋体" w:hAnsi="宋体"/>
          <w:szCs w:val="21"/>
          <w:highlight w:val="none"/>
        </w:rPr>
      </w:pPr>
      <w:r>
        <w:rPr>
          <w:rFonts w:hint="eastAsia" w:ascii="宋体" w:hAnsi="宋体"/>
          <w:szCs w:val="21"/>
          <w:highlight w:val="none"/>
        </w:rPr>
        <w:t>4、</w:t>
      </w:r>
    </w:p>
    <w:p w14:paraId="24AD2B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290E4742">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B5A880F">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6EEFC319">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116C08AD">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01B9E05E">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3DAC5AE2">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6942F372">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BC1FC7D">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0323AD76">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6DE0C3E6">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5E64A29E">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35557AA7">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30673CC9">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6FDE562E">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28079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27A51176">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3657A058">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284C678F">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1DE108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EFB334E">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5640883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A8CF104">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780FFD7E">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5E3186DA">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767693F2">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1A326FC8">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79228AF0">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7CAA7E5">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C24BF48">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3C481BF3">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567A944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3B35854A">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221C98D0">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08FE6F4A">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21683CA">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2E99F686">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5ABC912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6234F87">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39ACFBA0">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EAC208F">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161A89AD">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27FD0828">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CA8C606">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59A8C66">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310C7551">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68F840E">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2697391E">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7AB9B3CE">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5B6E2CC5">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5F5FEBB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4F8A6BB8">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05D55B73">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05BE84A6">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2297E395">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2C550FA2">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EC11227">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624DC6E5">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F2FFD43">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9BF8103">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4A63AF18">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50179174">
      <w:pPr>
        <w:ind w:firstLine="422" w:firstLineChars="200"/>
        <w:rPr>
          <w:rFonts w:ascii="宋体" w:hAnsi="宋体"/>
          <w:b/>
          <w:bCs/>
          <w:szCs w:val="21"/>
          <w:highlight w:val="none"/>
        </w:rPr>
      </w:pPr>
      <w:r>
        <w:rPr>
          <w:rFonts w:hint="eastAsia" w:ascii="宋体" w:hAnsi="宋体"/>
          <w:b/>
          <w:bCs/>
          <w:szCs w:val="21"/>
          <w:highlight w:val="none"/>
        </w:rPr>
        <w:t>第十九条  其他</w:t>
      </w:r>
    </w:p>
    <w:p w14:paraId="3F380261">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123C3278">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468B94E2">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2C21FC47">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5CC1DEA1">
      <w:pPr>
        <w:ind w:firstLine="420" w:firstLineChars="200"/>
        <w:rPr>
          <w:rFonts w:hint="eastAsia" w:ascii="宋体" w:hAnsi="宋体"/>
          <w:szCs w:val="21"/>
          <w:highlight w:val="none"/>
        </w:rPr>
      </w:pPr>
      <w:r>
        <w:rPr>
          <w:rFonts w:hint="eastAsia" w:ascii="宋体" w:hAnsi="宋体"/>
          <w:szCs w:val="21"/>
          <w:highlight w:val="none"/>
        </w:rPr>
        <w:t>（4）中标（成交）通知书</w:t>
      </w:r>
    </w:p>
    <w:p w14:paraId="6226DFF5">
      <w:pPr>
        <w:ind w:firstLine="420" w:firstLineChars="200"/>
        <w:rPr>
          <w:rFonts w:hint="eastAsia" w:ascii="宋体" w:hAnsi="宋体"/>
          <w:szCs w:val="21"/>
          <w:highlight w:val="none"/>
        </w:rPr>
      </w:pPr>
      <w:r>
        <w:rPr>
          <w:rFonts w:hint="eastAsia" w:ascii="宋体" w:hAnsi="宋体"/>
          <w:szCs w:val="21"/>
          <w:highlight w:val="none"/>
        </w:rPr>
        <w:t>（5）投标（响应）文件</w:t>
      </w:r>
    </w:p>
    <w:p w14:paraId="01DFEBE2">
      <w:pPr>
        <w:ind w:firstLine="420" w:firstLineChars="200"/>
        <w:rPr>
          <w:rFonts w:hint="eastAsia" w:ascii="宋体" w:hAnsi="宋体"/>
          <w:szCs w:val="21"/>
          <w:highlight w:val="none"/>
        </w:rPr>
      </w:pPr>
      <w:r>
        <w:rPr>
          <w:rFonts w:hint="eastAsia" w:ascii="宋体" w:hAnsi="宋体"/>
          <w:szCs w:val="21"/>
          <w:highlight w:val="none"/>
        </w:rPr>
        <w:t>（6）采购文件</w:t>
      </w:r>
    </w:p>
    <w:p w14:paraId="4070E698">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C2BA495">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712C6D32">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7C084D2C">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09E7EEAD">
      <w:pPr>
        <w:ind w:firstLine="420" w:firstLineChars="200"/>
        <w:rPr>
          <w:rFonts w:ascii="宋体" w:hAnsi="宋体"/>
          <w:szCs w:val="21"/>
          <w:highlight w:val="none"/>
        </w:rPr>
      </w:pPr>
      <w:r>
        <w:rPr>
          <w:rFonts w:hint="eastAsia" w:ascii="宋体" w:hAnsi="宋体"/>
          <w:szCs w:val="21"/>
          <w:highlight w:val="none"/>
        </w:rPr>
        <w:t>（2）投标文件；</w:t>
      </w:r>
    </w:p>
    <w:p w14:paraId="493A57DD">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05AA73CF">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28123E4">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833AF76">
      <w:pPr>
        <w:ind w:firstLine="420" w:firstLineChars="200"/>
        <w:rPr>
          <w:rFonts w:ascii="宋体" w:hAnsi="宋体"/>
          <w:szCs w:val="21"/>
          <w:highlight w:val="none"/>
        </w:rPr>
      </w:pPr>
    </w:p>
    <w:p w14:paraId="08B8D56A">
      <w:pPr>
        <w:ind w:firstLine="420" w:firstLineChars="200"/>
        <w:rPr>
          <w:rFonts w:ascii="宋体" w:hAnsi="宋体"/>
          <w:szCs w:val="21"/>
          <w:highlight w:val="none"/>
        </w:rPr>
      </w:pPr>
    </w:p>
    <w:p w14:paraId="2302E183">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5159E755">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5F3CB2AA">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03204D7C">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48E04DE">
      <w:pPr>
        <w:ind w:firstLine="420" w:firstLineChars="200"/>
        <w:rPr>
          <w:rFonts w:ascii="宋体" w:hAnsi="宋体"/>
          <w:szCs w:val="21"/>
          <w:highlight w:val="none"/>
        </w:rPr>
      </w:pPr>
    </w:p>
    <w:p w14:paraId="1F9DDA71">
      <w:pPr>
        <w:ind w:firstLine="420" w:firstLineChars="200"/>
        <w:rPr>
          <w:rFonts w:ascii="宋体" w:hAnsi="宋体"/>
          <w:szCs w:val="21"/>
          <w:highlight w:val="none"/>
        </w:rPr>
      </w:pPr>
    </w:p>
    <w:p w14:paraId="0401A13F">
      <w:pPr>
        <w:ind w:firstLine="420" w:firstLineChars="200"/>
        <w:rPr>
          <w:rFonts w:ascii="宋体" w:hAnsi="宋体"/>
          <w:szCs w:val="21"/>
          <w:highlight w:val="none"/>
        </w:rPr>
      </w:pPr>
    </w:p>
    <w:p w14:paraId="46A88940">
      <w:pPr>
        <w:ind w:firstLine="420" w:firstLineChars="200"/>
        <w:rPr>
          <w:rFonts w:ascii="宋体" w:hAnsi="宋体"/>
          <w:szCs w:val="21"/>
          <w:highlight w:val="none"/>
        </w:rPr>
      </w:pPr>
    </w:p>
    <w:p w14:paraId="492A22B1">
      <w:pPr>
        <w:ind w:firstLine="420" w:firstLineChars="200"/>
        <w:rPr>
          <w:rFonts w:ascii="宋体" w:hAnsi="宋体"/>
          <w:szCs w:val="21"/>
          <w:highlight w:val="none"/>
        </w:rPr>
      </w:pPr>
    </w:p>
    <w:p w14:paraId="12941C3B">
      <w:pPr>
        <w:widowControl/>
        <w:jc w:val="left"/>
        <w:rPr>
          <w:rFonts w:ascii="宋体" w:hAnsi="宋体"/>
          <w:szCs w:val="21"/>
          <w:highlight w:val="none"/>
        </w:rPr>
      </w:pPr>
      <w:r>
        <w:rPr>
          <w:rFonts w:ascii="宋体" w:hAnsi="宋体"/>
          <w:szCs w:val="21"/>
          <w:highlight w:val="none"/>
        </w:rPr>
        <w:br w:type="page"/>
      </w:r>
    </w:p>
    <w:p w14:paraId="4DF45A7E">
      <w:pPr>
        <w:pStyle w:val="7"/>
        <w:spacing w:before="120" w:beforeLines="50" w:after="120" w:afterLines="50"/>
        <w:ind w:left="562"/>
        <w:rPr>
          <w:sz w:val="28"/>
          <w:szCs w:val="28"/>
          <w:highlight w:val="none"/>
        </w:rPr>
      </w:pPr>
      <w:r>
        <w:rPr>
          <w:rFonts w:hint="eastAsia"/>
          <w:sz w:val="28"/>
          <w:szCs w:val="28"/>
          <w:highlight w:val="none"/>
        </w:rPr>
        <w:t>第二册  通用条款（公开招标）</w:t>
      </w:r>
    </w:p>
    <w:p w14:paraId="0C3900CB">
      <w:pPr>
        <w:pStyle w:val="7"/>
        <w:numPr>
          <w:ilvl w:val="0"/>
          <w:numId w:val="8"/>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14:paraId="48F42AAD">
      <w:pPr>
        <w:rPr>
          <w:rFonts w:ascii="黑体" w:hAnsi="宋体" w:eastAsia="黑体"/>
          <w:sz w:val="24"/>
          <w:highlight w:val="none"/>
        </w:rPr>
      </w:pPr>
      <w:r>
        <w:rPr>
          <w:rFonts w:hint="eastAsia" w:ascii="黑体" w:hAnsi="宋体" w:eastAsia="黑体"/>
          <w:sz w:val="24"/>
          <w:highlight w:val="none"/>
        </w:rPr>
        <w:t>1. 通用条款说明</w:t>
      </w:r>
    </w:p>
    <w:p w14:paraId="1BC67BD1">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14:paraId="68923347">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4C0F08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01CD768">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7D14A799">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DB1F6DF">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5FE5298">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796E9D56">
      <w:pPr>
        <w:rPr>
          <w:rFonts w:ascii="黑体" w:hAnsi="宋体" w:eastAsia="黑体"/>
          <w:sz w:val="24"/>
          <w:highlight w:val="none"/>
        </w:rPr>
      </w:pPr>
      <w:r>
        <w:rPr>
          <w:rFonts w:hint="eastAsia" w:ascii="黑体" w:hAnsi="宋体" w:eastAsia="黑体"/>
          <w:sz w:val="24"/>
          <w:highlight w:val="none"/>
        </w:rPr>
        <w:t>3．定义</w:t>
      </w:r>
    </w:p>
    <w:p w14:paraId="070E4834">
      <w:pPr>
        <w:ind w:firstLine="420" w:firstLineChars="200"/>
        <w:rPr>
          <w:rFonts w:ascii="宋体" w:hAnsi="宋体"/>
          <w:szCs w:val="21"/>
          <w:highlight w:val="none"/>
        </w:rPr>
      </w:pPr>
      <w:r>
        <w:rPr>
          <w:rFonts w:ascii="宋体" w:hAnsi="宋体"/>
          <w:szCs w:val="21"/>
          <w:highlight w:val="none"/>
        </w:rPr>
        <w:t>招标文件中下列术语应解释为：</w:t>
      </w:r>
    </w:p>
    <w:p w14:paraId="4ADDF414">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4F23D89A">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725CA9F8">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17BC988">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472DD37">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85BB750">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1BF365D2">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DF33E30">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1F22A2C4">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A3D7694">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14:paraId="3BF056BA">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64C754C0">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4023D838">
      <w:pPr>
        <w:rPr>
          <w:rFonts w:ascii="黑体" w:hAnsi="宋体" w:eastAsia="黑体"/>
          <w:sz w:val="24"/>
          <w:highlight w:val="none"/>
        </w:rPr>
      </w:pPr>
      <w:r>
        <w:rPr>
          <w:rFonts w:hint="eastAsia" w:ascii="黑体" w:hAnsi="宋体" w:eastAsia="黑体"/>
          <w:sz w:val="24"/>
          <w:highlight w:val="none"/>
        </w:rPr>
        <w:t>5．投标人参加政府采购的条件</w:t>
      </w:r>
    </w:p>
    <w:p w14:paraId="42D21A6B">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2D11E31E">
      <w:pPr>
        <w:ind w:firstLine="411" w:firstLineChars="196"/>
        <w:rPr>
          <w:rFonts w:ascii="宋体" w:hAnsi="宋体"/>
          <w:szCs w:val="21"/>
          <w:highlight w:val="none"/>
        </w:rPr>
      </w:pPr>
      <w:r>
        <w:rPr>
          <w:rFonts w:hint="eastAsia" w:ascii="宋体" w:hAnsi="宋体"/>
          <w:szCs w:val="21"/>
          <w:highlight w:val="none"/>
        </w:rPr>
        <w:t>5.2投标人资格要求</w:t>
      </w:r>
    </w:p>
    <w:p w14:paraId="104E64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89F4446">
      <w:pPr>
        <w:ind w:firstLine="411" w:firstLineChars="196"/>
        <w:rPr>
          <w:rFonts w:ascii="宋体" w:hAnsi="宋体"/>
          <w:szCs w:val="21"/>
          <w:highlight w:val="none"/>
        </w:rPr>
      </w:pPr>
      <w:r>
        <w:rPr>
          <w:rFonts w:hint="eastAsia" w:ascii="宋体" w:hAnsi="宋体"/>
          <w:szCs w:val="21"/>
          <w:highlight w:val="none"/>
        </w:rPr>
        <w:t>5.3联合体投标</w:t>
      </w:r>
    </w:p>
    <w:p w14:paraId="69040C9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E6C8F00">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1A61C79">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3DF56CD">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4BB335BE">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4A87C8BE">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35514BA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A513F82">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D759380">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5611B56A">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1AAE129">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EDE9B68">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6C9114A">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008CE84">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26581D81">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12F009E7">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D81A9FF">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6B61F844">
      <w:pPr>
        <w:rPr>
          <w:rFonts w:ascii="黑体" w:hAnsi="宋体" w:eastAsia="黑体"/>
          <w:sz w:val="24"/>
          <w:highlight w:val="none"/>
        </w:rPr>
      </w:pPr>
      <w:r>
        <w:rPr>
          <w:rFonts w:hint="eastAsia" w:ascii="黑体" w:hAnsi="宋体" w:eastAsia="黑体"/>
          <w:sz w:val="24"/>
          <w:highlight w:val="none"/>
        </w:rPr>
        <w:t>6．政策导向</w:t>
      </w:r>
    </w:p>
    <w:p w14:paraId="2EA8B54A">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5E6BBF5A">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3B0D6FE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E8C5535">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597BCAFF">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6210E738">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F9F03B">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85835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6F5A53F6">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9AA9F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40766ACE">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D9A7292">
      <w:pPr>
        <w:rPr>
          <w:rFonts w:ascii="黑体" w:hAnsi="宋体" w:eastAsia="黑体"/>
          <w:sz w:val="24"/>
          <w:highlight w:val="none"/>
        </w:rPr>
      </w:pPr>
      <w:r>
        <w:rPr>
          <w:rFonts w:hint="eastAsia" w:ascii="黑体" w:hAnsi="宋体" w:eastAsia="黑体"/>
          <w:sz w:val="24"/>
          <w:highlight w:val="none"/>
        </w:rPr>
        <w:t>8．投标费用</w:t>
      </w:r>
    </w:p>
    <w:p w14:paraId="28EE00E1">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4CC0A12">
      <w:pPr>
        <w:rPr>
          <w:rFonts w:ascii="黑体" w:hAnsi="宋体" w:eastAsia="黑体"/>
          <w:sz w:val="24"/>
          <w:highlight w:val="none"/>
        </w:rPr>
      </w:pPr>
      <w:r>
        <w:rPr>
          <w:rFonts w:hint="eastAsia" w:ascii="黑体" w:hAnsi="宋体" w:eastAsia="黑体"/>
          <w:sz w:val="24"/>
          <w:highlight w:val="none"/>
        </w:rPr>
        <w:t>9．踏勘现场</w:t>
      </w:r>
    </w:p>
    <w:p w14:paraId="5D0DCD88">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F921EE">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04E787D7">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65327FF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6944000D">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BA32033">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0FFE656">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AC8C6D4">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4D4BA2F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14:paraId="376442F3">
      <w:pPr>
        <w:ind w:firstLine="411" w:firstLineChars="196"/>
        <w:rPr>
          <w:rFonts w:ascii="宋体" w:hAnsi="宋体"/>
          <w:highlight w:val="none"/>
        </w:rPr>
      </w:pPr>
    </w:p>
    <w:p w14:paraId="0AE6DB9C">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14:paraId="4CD00DC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14:paraId="2FE83A8C">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C0B33F8">
      <w:pPr>
        <w:ind w:firstLine="411" w:firstLineChars="196"/>
        <w:rPr>
          <w:rFonts w:ascii="宋体" w:hAnsi="宋体"/>
          <w:szCs w:val="21"/>
          <w:highlight w:val="none"/>
        </w:rPr>
      </w:pPr>
      <w:r>
        <w:rPr>
          <w:rFonts w:hint="eastAsia" w:ascii="宋体" w:hAnsi="宋体"/>
          <w:szCs w:val="21"/>
          <w:highlight w:val="none"/>
        </w:rPr>
        <w:t>招标文件包括下列内容：</w:t>
      </w:r>
    </w:p>
    <w:p w14:paraId="098473E3">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0A3A6189">
      <w:pPr>
        <w:ind w:left="1079" w:leftChars="514"/>
        <w:rPr>
          <w:rFonts w:ascii="宋体" w:hAnsi="宋体"/>
          <w:b/>
          <w:szCs w:val="21"/>
          <w:highlight w:val="none"/>
        </w:rPr>
      </w:pPr>
      <w:r>
        <w:rPr>
          <w:rFonts w:hint="eastAsia" w:ascii="宋体" w:hAnsi="宋体"/>
          <w:b/>
          <w:szCs w:val="21"/>
          <w:highlight w:val="none"/>
        </w:rPr>
        <w:t>关键信息</w:t>
      </w:r>
    </w:p>
    <w:p w14:paraId="5D62D6D0">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178FED70">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19371839">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5DB4834">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90D5528">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3682C9A">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8197F97">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A477E3F">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DB0F72E">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9C96680">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CEE1BD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B6AB93E">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600C095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219D558B">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782F1BBE">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3E10BB2">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8686914">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18AD00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CC875F">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038115">
      <w:pPr>
        <w:pStyle w:val="2"/>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7327FB4">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0B8CCA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03EC3B0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34875F84">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DC8F1B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178BE07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C68AE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9E3E0F6">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738CAE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14:paraId="13EA8DFB">
      <w:pPr>
        <w:rPr>
          <w:rFonts w:ascii="宋体" w:hAnsi="宋体"/>
          <w:szCs w:val="21"/>
          <w:highlight w:val="none"/>
        </w:rPr>
      </w:pPr>
    </w:p>
    <w:p w14:paraId="48DEF0BF">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14:paraId="5AB07692">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14:paraId="5BD5E16B">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F616721">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14:paraId="25DB1BF2">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14:paraId="7D545B6C">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291DE83F">
      <w:pPr>
        <w:rPr>
          <w:rFonts w:ascii="黑体" w:hAnsi="宋体" w:eastAsia="黑体"/>
          <w:sz w:val="24"/>
          <w:highlight w:val="none"/>
        </w:rPr>
      </w:pPr>
      <w:r>
        <w:rPr>
          <w:rFonts w:ascii="黑体" w:hAnsi="宋体" w:eastAsia="黑体"/>
          <w:sz w:val="24"/>
          <w:highlight w:val="none"/>
        </w:rPr>
        <w:t>16．投标文件格式</w:t>
      </w:r>
    </w:p>
    <w:p w14:paraId="2EEA536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27A483C0">
      <w:pPr>
        <w:rPr>
          <w:rFonts w:ascii="黑体" w:hAnsi="宋体" w:eastAsia="黑体"/>
          <w:sz w:val="24"/>
          <w:highlight w:val="none"/>
        </w:rPr>
      </w:pPr>
      <w:r>
        <w:rPr>
          <w:rFonts w:hint="eastAsia" w:ascii="黑体" w:hAnsi="宋体" w:eastAsia="黑体"/>
          <w:sz w:val="24"/>
          <w:highlight w:val="none"/>
        </w:rPr>
        <w:t>17．投标货币</w:t>
      </w:r>
    </w:p>
    <w:p w14:paraId="12C6B2CC">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14:paraId="113089CD">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14:paraId="3FB6B798">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F6CFF7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1B51BCA">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ABBAE78">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3FCC6F5D">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1218EE">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6BAE9D6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82F3585">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1BF906D">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4E864CCF">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14:paraId="6F2DBA76">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14:paraId="0BBB470E">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14:paraId="7A0034AE">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048F9A">
      <w:pPr>
        <w:rPr>
          <w:rFonts w:ascii="黑体" w:hAnsi="宋体" w:eastAsia="黑体"/>
          <w:sz w:val="24"/>
          <w:highlight w:val="none"/>
        </w:rPr>
      </w:pPr>
      <w:r>
        <w:rPr>
          <w:rFonts w:hint="eastAsia" w:ascii="黑体" w:hAnsi="宋体" w:eastAsia="黑体"/>
          <w:sz w:val="24"/>
          <w:highlight w:val="none"/>
        </w:rPr>
        <w:t>20．投标有效期</w:t>
      </w:r>
    </w:p>
    <w:bookmarkEnd w:id="52"/>
    <w:p w14:paraId="49636314">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77FF72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61DB18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14:paraId="1092EEE5">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14:paraId="6E916479">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7816550">
      <w:pPr>
        <w:rPr>
          <w:rFonts w:ascii="黑体" w:hAnsi="宋体" w:eastAsia="黑体"/>
          <w:sz w:val="24"/>
          <w:highlight w:val="none"/>
        </w:rPr>
      </w:pPr>
      <w:r>
        <w:rPr>
          <w:rFonts w:hint="eastAsia" w:ascii="黑体" w:hAnsi="宋体" w:eastAsia="黑体"/>
          <w:sz w:val="24"/>
          <w:highlight w:val="none"/>
        </w:rPr>
        <w:t>22．投标人的替代方案</w:t>
      </w:r>
    </w:p>
    <w:p w14:paraId="06E3BAD1">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7FD8D18">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6B8E9292">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3B89DA1F">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3F46B4CC">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40007FF6">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257D4272">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9ACD925">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7AE6322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3FA76221">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06C79AF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F5C4440">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528EC022">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0A3E9F2">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DC0A16A">
      <w:pPr>
        <w:ind w:firstLine="411" w:firstLineChars="196"/>
        <w:rPr>
          <w:rFonts w:ascii="宋体" w:hAnsi="宋体"/>
          <w:highlight w:val="none"/>
        </w:rPr>
      </w:pPr>
      <w:r>
        <w:rPr>
          <w:rFonts w:hint="eastAsia" w:ascii="宋体" w:hAnsi="宋体"/>
          <w:highlight w:val="none"/>
        </w:rPr>
        <w:t>23.3电报、电话、传真形式的投标概不接受。</w:t>
      </w:r>
    </w:p>
    <w:p w14:paraId="40FB3379">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3E0EFF3C">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14:paraId="70FDC559">
      <w:pPr>
        <w:ind w:firstLine="411" w:firstLineChars="196"/>
        <w:rPr>
          <w:rFonts w:ascii="宋体" w:hAnsi="宋体"/>
          <w:szCs w:val="21"/>
          <w:highlight w:val="none"/>
        </w:rPr>
      </w:pPr>
    </w:p>
    <w:p w14:paraId="492C5EB9">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14:paraId="63F5381E">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14:paraId="27DB22D1">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49A974D4">
      <w:pPr>
        <w:spacing w:line="276" w:lineRule="auto"/>
        <w:ind w:firstLine="422" w:firstLineChars="200"/>
        <w:rPr>
          <w:b/>
          <w:highlight w:val="none"/>
        </w:rPr>
      </w:pPr>
      <w:r>
        <w:rPr>
          <w:b/>
          <w:highlight w:val="none"/>
        </w:rPr>
        <w:t>24.2若采购项目出现延期情况：</w:t>
      </w:r>
    </w:p>
    <w:p w14:paraId="05F666F0">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092B35BF">
      <w:pPr>
        <w:spacing w:line="276" w:lineRule="auto"/>
        <w:rPr>
          <w:rFonts w:eastAsia="黑体"/>
          <w:sz w:val="24"/>
          <w:highlight w:val="none"/>
        </w:rPr>
      </w:pPr>
      <w:r>
        <w:rPr>
          <w:rFonts w:eastAsia="黑体"/>
          <w:sz w:val="24"/>
          <w:highlight w:val="none"/>
        </w:rPr>
        <w:t>25．上传投标文件及投标截止日期</w:t>
      </w:r>
    </w:p>
    <w:p w14:paraId="794A1885">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07C170E7">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9B9EA2D">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6DE954BD">
      <w:pPr>
        <w:ind w:firstLine="411" w:firstLineChars="196"/>
        <w:rPr>
          <w:rFonts w:ascii="宋体" w:hAnsi="宋体"/>
          <w:highlight w:val="none"/>
        </w:rPr>
      </w:pPr>
    </w:p>
    <w:bookmarkEnd w:id="57"/>
    <w:p w14:paraId="17CBD039">
      <w:pPr>
        <w:rPr>
          <w:rFonts w:ascii="黑体" w:hAnsi="宋体" w:eastAsia="黑体"/>
          <w:sz w:val="24"/>
          <w:highlight w:val="none"/>
        </w:rPr>
      </w:pPr>
      <w:r>
        <w:rPr>
          <w:rFonts w:hint="eastAsia" w:ascii="黑体" w:hAnsi="宋体" w:eastAsia="黑体"/>
          <w:sz w:val="24"/>
          <w:highlight w:val="none"/>
        </w:rPr>
        <w:t>26. 样品、现场演示、方案讲解</w:t>
      </w:r>
    </w:p>
    <w:p w14:paraId="5783EDEF">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85A9374">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0CFCC1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37E59B39">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7865E6A7">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3D628B3">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14:paraId="66C098B0">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14:paraId="29BD14E9">
      <w:pPr>
        <w:rPr>
          <w:rFonts w:ascii="黑体" w:hAnsi="宋体" w:eastAsia="黑体"/>
          <w:sz w:val="24"/>
          <w:highlight w:val="none"/>
        </w:rPr>
      </w:pPr>
      <w:r>
        <w:rPr>
          <w:rFonts w:hint="eastAsia" w:ascii="黑体" w:hAnsi="宋体" w:eastAsia="黑体"/>
          <w:sz w:val="24"/>
          <w:highlight w:val="none"/>
        </w:rPr>
        <w:t>28．开标</w:t>
      </w:r>
    </w:p>
    <w:p w14:paraId="457E22F5">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52C50CC">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1D37B50">
      <w:pPr>
        <w:ind w:firstLine="315" w:firstLineChars="150"/>
        <w:rPr>
          <w:rFonts w:ascii="宋体" w:hAnsi="宋体"/>
          <w:szCs w:val="21"/>
          <w:highlight w:val="none"/>
        </w:rPr>
      </w:pPr>
    </w:p>
    <w:p w14:paraId="3A715B1F">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14:paraId="04477C8A">
      <w:pPr>
        <w:rPr>
          <w:rFonts w:ascii="黑体" w:hAnsi="宋体" w:eastAsia="黑体"/>
          <w:sz w:val="24"/>
          <w:highlight w:val="none"/>
        </w:rPr>
      </w:pPr>
      <w:r>
        <w:rPr>
          <w:rFonts w:hint="eastAsia" w:ascii="黑体" w:hAnsi="宋体" w:eastAsia="黑体"/>
          <w:sz w:val="24"/>
          <w:highlight w:val="none"/>
        </w:rPr>
        <w:t>29．评审委员会组成</w:t>
      </w:r>
    </w:p>
    <w:p w14:paraId="7539AF4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4E68937E">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07FB7C5F">
      <w:pPr>
        <w:pStyle w:val="2"/>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80240D9">
      <w:pPr>
        <w:ind w:firstLine="411" w:firstLineChars="196"/>
        <w:rPr>
          <w:rFonts w:ascii="宋体" w:hAnsi="宋体"/>
          <w:highlight w:val="none"/>
        </w:rPr>
      </w:pPr>
      <w:r>
        <w:rPr>
          <w:rFonts w:hint="eastAsia" w:ascii="宋体" w:hAnsi="宋体"/>
          <w:highlight w:val="none"/>
        </w:rPr>
        <w:t>29.2评审定标应当遵循公平、公正、科学、择优的原则。</w:t>
      </w:r>
    </w:p>
    <w:p w14:paraId="278B5AA9">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014A6059">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50897CB1">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01BFC8A9">
      <w:pPr>
        <w:rPr>
          <w:rFonts w:ascii="黑体" w:hAnsi="宋体" w:eastAsia="黑体"/>
          <w:sz w:val="24"/>
          <w:highlight w:val="none"/>
        </w:rPr>
      </w:pPr>
      <w:r>
        <w:rPr>
          <w:rFonts w:hint="eastAsia" w:ascii="黑体" w:hAnsi="宋体" w:eastAsia="黑体"/>
          <w:sz w:val="24"/>
          <w:highlight w:val="none"/>
        </w:rPr>
        <w:t>30．向评审委员会提供的资料</w:t>
      </w:r>
    </w:p>
    <w:p w14:paraId="622B1011">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0D625CF0">
      <w:pPr>
        <w:ind w:firstLine="411" w:firstLineChars="196"/>
        <w:rPr>
          <w:rFonts w:ascii="宋体" w:hAnsi="宋体"/>
          <w:highlight w:val="none"/>
        </w:rPr>
      </w:pPr>
      <w:r>
        <w:rPr>
          <w:rFonts w:hint="eastAsia" w:ascii="宋体" w:hAnsi="宋体"/>
          <w:highlight w:val="none"/>
        </w:rPr>
        <w:t>30.2其他评标必须的资料。</w:t>
      </w:r>
    </w:p>
    <w:p w14:paraId="725E4D13">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5239B78C">
      <w:pPr>
        <w:ind w:firstLine="411" w:firstLineChars="196"/>
        <w:rPr>
          <w:rFonts w:ascii="宋体" w:hAnsi="宋体"/>
          <w:highlight w:val="none"/>
        </w:rPr>
      </w:pPr>
      <w:r>
        <w:rPr>
          <w:rFonts w:hint="eastAsia" w:ascii="宋体" w:hAnsi="宋体"/>
          <w:highlight w:val="none"/>
        </w:rPr>
        <w:t>（1）招标的目的；</w:t>
      </w:r>
    </w:p>
    <w:p w14:paraId="1C1FA6F0">
      <w:pPr>
        <w:ind w:firstLine="411" w:firstLineChars="196"/>
        <w:rPr>
          <w:rFonts w:ascii="宋体" w:hAnsi="宋体"/>
          <w:highlight w:val="none"/>
        </w:rPr>
      </w:pPr>
      <w:r>
        <w:rPr>
          <w:rFonts w:hint="eastAsia" w:ascii="宋体" w:hAnsi="宋体"/>
          <w:highlight w:val="none"/>
        </w:rPr>
        <w:t>（2）招标项目需求的范围和性质；</w:t>
      </w:r>
    </w:p>
    <w:p w14:paraId="17386C27">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1B5A8FCE">
      <w:pPr>
        <w:ind w:firstLine="411" w:firstLineChars="196"/>
        <w:rPr>
          <w:rFonts w:ascii="宋体" w:hAnsi="宋体"/>
          <w:highlight w:val="none"/>
        </w:rPr>
      </w:pPr>
      <w:r>
        <w:rPr>
          <w:rFonts w:hint="eastAsia" w:ascii="宋体" w:hAnsi="宋体"/>
          <w:highlight w:val="none"/>
        </w:rPr>
        <w:t>（4）招标文件规定的评标程序、评标方法和评标因素；</w:t>
      </w:r>
    </w:p>
    <w:p w14:paraId="009A9844">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49FA760">
      <w:pPr>
        <w:rPr>
          <w:rFonts w:ascii="黑体" w:hAnsi="宋体" w:eastAsia="黑体"/>
          <w:sz w:val="24"/>
          <w:highlight w:val="none"/>
        </w:rPr>
      </w:pPr>
      <w:r>
        <w:rPr>
          <w:rFonts w:hint="eastAsia" w:ascii="黑体" w:hAnsi="宋体" w:eastAsia="黑体"/>
          <w:sz w:val="24"/>
          <w:highlight w:val="none"/>
        </w:rPr>
        <w:t>31．独立评审</w:t>
      </w:r>
    </w:p>
    <w:p w14:paraId="794DF831">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DAA12C6">
      <w:pPr>
        <w:ind w:firstLine="411" w:firstLineChars="196"/>
        <w:rPr>
          <w:rFonts w:ascii="宋体" w:hAnsi="宋体"/>
          <w:bCs/>
          <w:szCs w:val="21"/>
          <w:highlight w:val="none"/>
        </w:rPr>
      </w:pPr>
    </w:p>
    <w:p w14:paraId="27F52143">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D8BF561">
      <w:pPr>
        <w:rPr>
          <w:rFonts w:ascii="黑体" w:hAnsi="宋体" w:eastAsia="黑体"/>
          <w:sz w:val="24"/>
          <w:highlight w:val="none"/>
        </w:rPr>
      </w:pPr>
      <w:r>
        <w:rPr>
          <w:rFonts w:hint="eastAsia" w:ascii="黑体" w:hAnsi="宋体" w:eastAsia="黑体"/>
          <w:sz w:val="24"/>
          <w:highlight w:val="none"/>
        </w:rPr>
        <w:t>32．投标文件初审</w:t>
      </w:r>
    </w:p>
    <w:p w14:paraId="26833FA9">
      <w:pPr>
        <w:ind w:firstLine="411" w:firstLineChars="196"/>
        <w:rPr>
          <w:rFonts w:ascii="宋体" w:hAnsi="宋体"/>
          <w:highlight w:val="none"/>
        </w:rPr>
      </w:pPr>
      <w:r>
        <w:rPr>
          <w:rFonts w:hint="eastAsia" w:ascii="宋体" w:hAnsi="宋体"/>
          <w:highlight w:val="none"/>
        </w:rPr>
        <w:t>32.1投标文件初审包括资格性审查和符合性审查。</w:t>
      </w:r>
    </w:p>
    <w:p w14:paraId="3BCAB1B4">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1D5A712A">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95813D3">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47FD03B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882BD12">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D20047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0E38938D">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277F4CA5">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0429B727">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7125605A">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BB522D2">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1B270FED">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1F7CE81C">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657A574E">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5FBD99BD">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065112A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29269775">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08794310">
      <w:pPr>
        <w:ind w:firstLine="411" w:firstLineChars="196"/>
        <w:rPr>
          <w:rFonts w:ascii="宋体" w:hAnsi="宋体"/>
          <w:highlight w:val="none"/>
        </w:rPr>
      </w:pPr>
      <w:r>
        <w:rPr>
          <w:rFonts w:hint="eastAsia" w:ascii="宋体" w:hAnsi="宋体"/>
          <w:highlight w:val="none"/>
        </w:rPr>
        <w:t>32.4.10主管部门依照法律、法规认定的其他情形。</w:t>
      </w:r>
    </w:p>
    <w:p w14:paraId="6F2EB7CF">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575265E0">
      <w:pPr>
        <w:rPr>
          <w:rFonts w:ascii="黑体" w:hAnsi="宋体" w:eastAsia="黑体"/>
          <w:sz w:val="24"/>
          <w:highlight w:val="none"/>
        </w:rPr>
      </w:pPr>
      <w:r>
        <w:rPr>
          <w:rFonts w:hint="eastAsia" w:ascii="黑体" w:hAnsi="宋体" w:eastAsia="黑体"/>
          <w:sz w:val="24"/>
          <w:highlight w:val="none"/>
        </w:rPr>
        <w:t>33．澄清有关问题</w:t>
      </w:r>
    </w:p>
    <w:p w14:paraId="14229311">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14:paraId="44C8A342">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62237FD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0EFB1252">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BF5DD1E">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0340812B">
      <w:pPr>
        <w:rPr>
          <w:rFonts w:ascii="黑体" w:hAnsi="宋体" w:eastAsia="黑体"/>
          <w:sz w:val="24"/>
          <w:highlight w:val="none"/>
        </w:rPr>
      </w:pPr>
      <w:bookmarkStart w:id="61" w:name="_Toc73517673"/>
      <w:bookmarkStart w:id="62" w:name="_Toc73521581"/>
      <w:bookmarkStart w:id="63" w:name="_Toc73518151"/>
      <w:bookmarkStart w:id="64" w:name="_Toc100052400"/>
      <w:bookmarkStart w:id="65" w:name="_Toc73521669"/>
      <w:r>
        <w:rPr>
          <w:rFonts w:hint="eastAsia" w:ascii="黑体" w:hAnsi="宋体" w:eastAsia="黑体"/>
          <w:sz w:val="24"/>
          <w:highlight w:val="none"/>
        </w:rPr>
        <w:t>34．错误的修正</w:t>
      </w:r>
      <w:bookmarkEnd w:id="61"/>
      <w:bookmarkEnd w:id="62"/>
      <w:bookmarkEnd w:id="63"/>
      <w:bookmarkEnd w:id="64"/>
      <w:bookmarkEnd w:id="65"/>
    </w:p>
    <w:p w14:paraId="5CF47214">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02EFC44">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B0284D7">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649ED7BF">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CDE5583">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15AC52D4">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4A57DB7">
      <w:pPr>
        <w:rPr>
          <w:rFonts w:ascii="黑体" w:hAnsi="宋体" w:eastAsia="黑体"/>
          <w:sz w:val="24"/>
          <w:highlight w:val="none"/>
        </w:rPr>
      </w:pPr>
      <w:r>
        <w:rPr>
          <w:rFonts w:hint="eastAsia" w:ascii="黑体" w:hAnsi="宋体" w:eastAsia="黑体"/>
          <w:sz w:val="24"/>
          <w:highlight w:val="none"/>
        </w:rPr>
        <w:t>35．投标文件的比较与评价</w:t>
      </w:r>
    </w:p>
    <w:p w14:paraId="49412E21">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86A801">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722E34E">
      <w:pPr>
        <w:rPr>
          <w:rFonts w:ascii="黑体" w:hAnsi="宋体" w:eastAsia="黑体"/>
          <w:sz w:val="24"/>
          <w:highlight w:val="none"/>
        </w:rPr>
      </w:pPr>
      <w:r>
        <w:rPr>
          <w:rFonts w:hint="eastAsia" w:ascii="黑体" w:hAnsi="宋体" w:eastAsia="黑体"/>
          <w:sz w:val="24"/>
          <w:highlight w:val="none"/>
        </w:rPr>
        <w:t>36. 实地考察</w:t>
      </w:r>
    </w:p>
    <w:p w14:paraId="0AD7AB44">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3663DD51">
      <w:pPr>
        <w:rPr>
          <w:rFonts w:ascii="黑体" w:hAnsi="宋体" w:eastAsia="黑体"/>
          <w:sz w:val="24"/>
          <w:highlight w:val="none"/>
        </w:rPr>
      </w:pPr>
      <w:r>
        <w:rPr>
          <w:rFonts w:hint="eastAsia" w:ascii="黑体" w:hAnsi="宋体" w:eastAsia="黑体"/>
          <w:sz w:val="24"/>
          <w:highlight w:val="none"/>
        </w:rPr>
        <w:t>37．评审方法</w:t>
      </w:r>
    </w:p>
    <w:p w14:paraId="0B84805F">
      <w:pPr>
        <w:ind w:firstLine="413" w:firstLineChars="196"/>
        <w:rPr>
          <w:rFonts w:ascii="宋体" w:hAnsi="宋体"/>
          <w:b/>
          <w:bCs/>
          <w:szCs w:val="21"/>
          <w:highlight w:val="none"/>
        </w:rPr>
      </w:pPr>
      <w:r>
        <w:rPr>
          <w:rFonts w:hint="eastAsia" w:ascii="宋体" w:hAnsi="宋体"/>
          <w:b/>
          <w:bCs/>
          <w:szCs w:val="21"/>
          <w:highlight w:val="none"/>
        </w:rPr>
        <w:t>37.1.1最低价法</w:t>
      </w:r>
    </w:p>
    <w:p w14:paraId="656E3846">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CDEFE21">
      <w:pPr>
        <w:ind w:firstLine="413" w:firstLineChars="196"/>
        <w:rPr>
          <w:rFonts w:ascii="宋体" w:hAnsi="宋体"/>
          <w:b/>
          <w:bCs/>
          <w:szCs w:val="21"/>
          <w:highlight w:val="none"/>
        </w:rPr>
      </w:pPr>
      <w:r>
        <w:rPr>
          <w:rFonts w:hint="eastAsia" w:ascii="宋体" w:hAnsi="宋体"/>
          <w:b/>
          <w:bCs/>
          <w:szCs w:val="21"/>
          <w:highlight w:val="none"/>
        </w:rPr>
        <w:t>37.1.2综合评分法</w:t>
      </w:r>
    </w:p>
    <w:p w14:paraId="0903C86A">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14:paraId="505E2E1B">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4E591660">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516C27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092BF2B">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41F3710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2F3CF1DB">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16E57D10">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08C5EC66">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80D0E0">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11BD7A1E">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0E3C2FB8">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4E999150">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36B9E859">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841375A">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3E162EB1">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40D33020">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4E802A6">
      <w:pPr>
        <w:ind w:firstLine="411" w:firstLineChars="196"/>
        <w:rPr>
          <w:rFonts w:ascii="宋体" w:hAnsi="宋体"/>
          <w:szCs w:val="21"/>
          <w:highlight w:val="none"/>
        </w:rPr>
      </w:pPr>
    </w:p>
    <w:p w14:paraId="25B5D090">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14:paraId="00E78D69">
      <w:pPr>
        <w:rPr>
          <w:rFonts w:ascii="黑体" w:hAnsi="宋体" w:eastAsia="黑体"/>
          <w:sz w:val="24"/>
          <w:highlight w:val="none"/>
        </w:rPr>
      </w:pPr>
      <w:r>
        <w:rPr>
          <w:rFonts w:hint="eastAsia" w:ascii="黑体" w:hAnsi="宋体" w:eastAsia="黑体"/>
          <w:sz w:val="24"/>
          <w:highlight w:val="none"/>
        </w:rPr>
        <w:t>38．定标方法</w:t>
      </w:r>
    </w:p>
    <w:p w14:paraId="21E100D0">
      <w:pPr>
        <w:ind w:firstLine="411" w:firstLineChars="196"/>
        <w:rPr>
          <w:rFonts w:ascii="宋体" w:hAnsi="宋体"/>
          <w:szCs w:val="21"/>
          <w:highlight w:val="none"/>
        </w:rPr>
      </w:pPr>
      <w:r>
        <w:rPr>
          <w:rFonts w:hint="eastAsia" w:ascii="宋体" w:hAnsi="宋体"/>
          <w:szCs w:val="21"/>
          <w:highlight w:val="none"/>
        </w:rPr>
        <w:t>38.1非评定分离项目定标方法</w:t>
      </w:r>
    </w:p>
    <w:p w14:paraId="2C906015">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7EA2B23D">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5C0418C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49ACFCB4">
      <w:pPr>
        <w:ind w:firstLine="411" w:firstLineChars="196"/>
        <w:rPr>
          <w:rFonts w:ascii="宋体" w:hAnsi="宋体"/>
          <w:szCs w:val="21"/>
          <w:highlight w:val="none"/>
        </w:rPr>
      </w:pPr>
      <w:r>
        <w:rPr>
          <w:rFonts w:hint="eastAsia" w:ascii="宋体" w:hAnsi="宋体"/>
          <w:szCs w:val="21"/>
          <w:highlight w:val="none"/>
        </w:rPr>
        <w:t>38.2评定分离项目定标方法</w:t>
      </w:r>
    </w:p>
    <w:p w14:paraId="370AD432">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CA5E77E">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139AA6CE">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14:paraId="7664FECC">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486BECF9">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58BF9EAC">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E05A067">
      <w:pPr>
        <w:rPr>
          <w:rFonts w:ascii="黑体" w:hAnsi="宋体" w:eastAsia="黑体"/>
          <w:sz w:val="24"/>
          <w:highlight w:val="none"/>
        </w:rPr>
      </w:pPr>
      <w:r>
        <w:rPr>
          <w:rFonts w:hint="eastAsia" w:ascii="黑体" w:hAnsi="宋体" w:eastAsia="黑体"/>
          <w:sz w:val="24"/>
          <w:highlight w:val="none"/>
        </w:rPr>
        <w:t>39．编写评审报告</w:t>
      </w:r>
    </w:p>
    <w:p w14:paraId="6B2E2426">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F58CA19">
      <w:pPr>
        <w:rPr>
          <w:rFonts w:ascii="黑体" w:hAnsi="宋体" w:eastAsia="黑体"/>
          <w:sz w:val="24"/>
          <w:highlight w:val="none"/>
        </w:rPr>
      </w:pPr>
      <w:r>
        <w:rPr>
          <w:rFonts w:hint="eastAsia" w:ascii="黑体" w:hAnsi="宋体" w:eastAsia="黑体"/>
          <w:sz w:val="24"/>
          <w:highlight w:val="none"/>
        </w:rPr>
        <w:t>40．中标公告</w:t>
      </w:r>
    </w:p>
    <w:p w14:paraId="4C19F1BA">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14:paraId="5B632B4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612ADA6">
      <w:pPr>
        <w:rPr>
          <w:rFonts w:ascii="黑体" w:hAnsi="宋体" w:eastAsia="黑体"/>
          <w:sz w:val="24"/>
          <w:highlight w:val="none"/>
        </w:rPr>
      </w:pPr>
      <w:r>
        <w:rPr>
          <w:rFonts w:hint="eastAsia" w:ascii="黑体" w:hAnsi="宋体" w:eastAsia="黑体"/>
          <w:sz w:val="24"/>
          <w:highlight w:val="none"/>
        </w:rPr>
        <w:t>41．中标通知书</w:t>
      </w:r>
    </w:p>
    <w:p w14:paraId="50C3EB8A">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14:paraId="654AD06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1B3ABAED">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14:paraId="61AAA4C6">
      <w:pPr>
        <w:ind w:firstLine="411" w:firstLineChars="196"/>
        <w:rPr>
          <w:rFonts w:ascii="宋体" w:hAnsi="宋体"/>
          <w:szCs w:val="21"/>
          <w:highlight w:val="none"/>
        </w:rPr>
      </w:pPr>
    </w:p>
    <w:p w14:paraId="0FE5EF11">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34422EF3">
      <w:pPr>
        <w:rPr>
          <w:rFonts w:ascii="黑体" w:hAnsi="宋体" w:eastAsia="黑体"/>
          <w:sz w:val="24"/>
          <w:highlight w:val="none"/>
        </w:rPr>
      </w:pPr>
      <w:r>
        <w:rPr>
          <w:rFonts w:hint="eastAsia" w:ascii="黑体" w:hAnsi="宋体" w:eastAsia="黑体"/>
          <w:sz w:val="24"/>
          <w:highlight w:val="none"/>
        </w:rPr>
        <w:t>42．公开招标失败的处理</w:t>
      </w:r>
    </w:p>
    <w:p w14:paraId="5B45301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ACD81E5">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BEBBAF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6C37FC8D">
      <w:pPr>
        <w:ind w:firstLine="411" w:firstLineChars="196"/>
        <w:rPr>
          <w:rFonts w:ascii="宋体" w:hAnsi="宋体"/>
          <w:highlight w:val="none"/>
        </w:rPr>
      </w:pPr>
      <w:r>
        <w:rPr>
          <w:rFonts w:hint="eastAsia" w:ascii="宋体" w:hAnsi="宋体"/>
          <w:highlight w:val="none"/>
        </w:rPr>
        <w:t>（1）由政府集中采购机构重新组织公开招标；</w:t>
      </w:r>
    </w:p>
    <w:p w14:paraId="459F7FC4">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4B21D352">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5B8E10CA">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3E5F840D">
      <w:pPr>
        <w:rPr>
          <w:rFonts w:ascii="黑体" w:hAnsi="宋体" w:eastAsia="黑体"/>
          <w:sz w:val="24"/>
          <w:highlight w:val="none"/>
        </w:rPr>
      </w:pPr>
    </w:p>
    <w:p w14:paraId="2E114D10">
      <w:pPr>
        <w:pStyle w:val="7"/>
        <w:numPr>
          <w:ilvl w:val="0"/>
          <w:numId w:val="8"/>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14:paraId="37D9D281">
      <w:pPr>
        <w:rPr>
          <w:rFonts w:ascii="黑体" w:hAnsi="宋体" w:eastAsia="黑体"/>
          <w:sz w:val="24"/>
          <w:highlight w:val="none"/>
        </w:rPr>
      </w:pPr>
      <w:bookmarkStart w:id="74" w:name="_Toc100052408"/>
      <w:bookmarkStart w:id="75" w:name="_Toc73521674"/>
      <w:bookmarkStart w:id="76" w:name="_Toc73517679"/>
      <w:bookmarkStart w:id="77" w:name="_Toc73521586"/>
      <w:bookmarkStart w:id="78" w:name="_Toc73518157"/>
      <w:bookmarkStart w:id="79" w:name="_Hlk72439088"/>
      <w:r>
        <w:rPr>
          <w:rFonts w:hint="eastAsia" w:ascii="黑体" w:hAnsi="宋体" w:eastAsia="黑体"/>
          <w:sz w:val="24"/>
          <w:highlight w:val="none"/>
        </w:rPr>
        <w:t>43．合同授予标准</w:t>
      </w:r>
      <w:bookmarkEnd w:id="74"/>
      <w:bookmarkEnd w:id="75"/>
      <w:bookmarkEnd w:id="76"/>
      <w:bookmarkEnd w:id="77"/>
      <w:bookmarkEnd w:id="78"/>
    </w:p>
    <w:p w14:paraId="32C261FD">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7443960">
      <w:pPr>
        <w:rPr>
          <w:rFonts w:ascii="黑体" w:hAnsi="宋体" w:eastAsia="黑体"/>
          <w:sz w:val="24"/>
          <w:highlight w:val="none"/>
        </w:rPr>
      </w:pPr>
      <w:bookmarkStart w:id="80" w:name="_Toc73521587"/>
      <w:bookmarkStart w:id="81" w:name="_Toc73518158"/>
      <w:bookmarkStart w:id="82" w:name="_Toc73517680"/>
      <w:bookmarkStart w:id="83" w:name="_Toc100052409"/>
      <w:bookmarkStart w:id="84" w:name="_Toc73521675"/>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14:paraId="0B05FF31">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C5D4685">
      <w:pPr>
        <w:rPr>
          <w:rFonts w:ascii="黑体" w:hAnsi="宋体" w:eastAsia="黑体"/>
          <w:sz w:val="24"/>
          <w:highlight w:val="none"/>
        </w:rPr>
      </w:pPr>
      <w:bookmarkStart w:id="85" w:name="_Toc73517682"/>
      <w:bookmarkStart w:id="86" w:name="_Toc73518160"/>
      <w:bookmarkStart w:id="87" w:name="_Toc73521589"/>
      <w:bookmarkStart w:id="88" w:name="_Toc100052410"/>
      <w:bookmarkStart w:id="89" w:name="_Toc73521677"/>
      <w:r>
        <w:rPr>
          <w:rFonts w:hint="eastAsia" w:ascii="黑体" w:hAnsi="宋体" w:eastAsia="黑体"/>
          <w:sz w:val="24"/>
          <w:highlight w:val="none"/>
        </w:rPr>
        <w:t>45．合同的签订</w:t>
      </w:r>
      <w:bookmarkEnd w:id="85"/>
      <w:bookmarkEnd w:id="86"/>
      <w:bookmarkEnd w:id="87"/>
      <w:bookmarkEnd w:id="88"/>
      <w:bookmarkEnd w:id="89"/>
    </w:p>
    <w:p w14:paraId="0C2654C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0DEB2374">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71DE6C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BAD27DA">
      <w:pPr>
        <w:rPr>
          <w:rFonts w:ascii="黑体" w:hAnsi="宋体" w:eastAsia="黑体"/>
          <w:sz w:val="24"/>
          <w:highlight w:val="none"/>
        </w:rPr>
      </w:pPr>
      <w:bookmarkStart w:id="90" w:name="_Toc73517683"/>
      <w:bookmarkStart w:id="91" w:name="_Toc100052411"/>
      <w:bookmarkStart w:id="92" w:name="_Toc73521678"/>
      <w:bookmarkStart w:id="93" w:name="_Toc73521590"/>
      <w:bookmarkStart w:id="94" w:name="_Toc73518161"/>
      <w:r>
        <w:rPr>
          <w:rFonts w:hint="eastAsia" w:ascii="黑体" w:hAnsi="宋体" w:eastAsia="黑体"/>
          <w:sz w:val="24"/>
          <w:highlight w:val="none"/>
        </w:rPr>
        <w:t>46．履约担保</w:t>
      </w:r>
      <w:bookmarkEnd w:id="90"/>
      <w:bookmarkEnd w:id="91"/>
      <w:bookmarkEnd w:id="92"/>
      <w:bookmarkEnd w:id="93"/>
      <w:bookmarkEnd w:id="94"/>
    </w:p>
    <w:p w14:paraId="6457F4BB">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8499D25">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71E2368">
      <w:pPr>
        <w:rPr>
          <w:rFonts w:ascii="黑体" w:hAnsi="宋体" w:eastAsia="黑体"/>
          <w:sz w:val="24"/>
          <w:highlight w:val="none"/>
        </w:rPr>
      </w:pPr>
      <w:r>
        <w:rPr>
          <w:rFonts w:hint="eastAsia" w:ascii="黑体" w:hAnsi="宋体" w:eastAsia="黑体"/>
          <w:sz w:val="24"/>
          <w:highlight w:val="none"/>
        </w:rPr>
        <w:t>47. 合同备案</w:t>
      </w:r>
    </w:p>
    <w:p w14:paraId="073A76A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67ED9E4F">
      <w:pPr>
        <w:rPr>
          <w:rFonts w:ascii="黑体" w:hAnsi="宋体" w:eastAsia="黑体"/>
          <w:sz w:val="24"/>
          <w:highlight w:val="none"/>
        </w:rPr>
      </w:pPr>
      <w:r>
        <w:rPr>
          <w:rFonts w:hint="eastAsia" w:ascii="黑体" w:hAnsi="宋体" w:eastAsia="黑体"/>
          <w:sz w:val="24"/>
          <w:highlight w:val="none"/>
        </w:rPr>
        <w:t>48. 合同变更</w:t>
      </w:r>
    </w:p>
    <w:p w14:paraId="2C4963A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7002199">
      <w:pPr>
        <w:rPr>
          <w:rFonts w:ascii="黑体" w:hAnsi="宋体" w:eastAsia="黑体"/>
          <w:sz w:val="24"/>
          <w:highlight w:val="none"/>
        </w:rPr>
      </w:pPr>
      <w:r>
        <w:rPr>
          <w:rFonts w:hint="eastAsia" w:ascii="黑体" w:hAnsi="宋体" w:eastAsia="黑体"/>
          <w:sz w:val="24"/>
          <w:highlight w:val="none"/>
        </w:rPr>
        <w:t>49. 项目验收</w:t>
      </w:r>
    </w:p>
    <w:p w14:paraId="083769B5">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E1A42B">
      <w:pPr>
        <w:rPr>
          <w:rFonts w:ascii="黑体" w:hAnsi="宋体" w:eastAsia="黑体"/>
          <w:sz w:val="24"/>
          <w:highlight w:val="none"/>
        </w:rPr>
      </w:pPr>
      <w:r>
        <w:rPr>
          <w:rFonts w:hint="eastAsia" w:ascii="黑体" w:hAnsi="宋体" w:eastAsia="黑体"/>
          <w:sz w:val="24"/>
          <w:highlight w:val="none"/>
        </w:rPr>
        <w:t>50. 宣传</w:t>
      </w:r>
    </w:p>
    <w:p w14:paraId="2C6E6C8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786DC396">
      <w:pPr>
        <w:ind w:left="210" w:leftChars="100" w:firstLine="411" w:firstLineChars="196"/>
        <w:rPr>
          <w:rFonts w:ascii="宋体" w:hAnsi="宋体"/>
          <w:highlight w:val="none"/>
        </w:rPr>
      </w:pPr>
      <w:r>
        <w:rPr>
          <w:rFonts w:ascii="宋体" w:hAnsi="宋体"/>
          <w:highlight w:val="none"/>
        </w:rPr>
        <w:t>a.名片、宣传册、广告标语等；</w:t>
      </w:r>
    </w:p>
    <w:p w14:paraId="387C4912">
      <w:pPr>
        <w:ind w:left="210" w:leftChars="100" w:firstLine="411" w:firstLineChars="196"/>
        <w:rPr>
          <w:rFonts w:ascii="宋体" w:hAnsi="宋体"/>
          <w:highlight w:val="none"/>
        </w:rPr>
      </w:pPr>
      <w:r>
        <w:rPr>
          <w:rFonts w:ascii="宋体" w:hAnsi="宋体"/>
          <w:highlight w:val="none"/>
        </w:rPr>
        <w:t>b.案例介绍、推广等；</w:t>
      </w:r>
    </w:p>
    <w:p w14:paraId="19EF1AEA">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6AB1696B">
      <w:pPr>
        <w:rPr>
          <w:rFonts w:ascii="黑体" w:hAnsi="宋体" w:eastAsia="黑体"/>
          <w:sz w:val="24"/>
          <w:highlight w:val="none"/>
        </w:rPr>
      </w:pPr>
      <w:r>
        <w:rPr>
          <w:rFonts w:hint="eastAsia" w:ascii="黑体" w:hAnsi="宋体" w:eastAsia="黑体"/>
          <w:sz w:val="24"/>
          <w:highlight w:val="none"/>
        </w:rPr>
        <w:t>51. 供应商违法责任</w:t>
      </w:r>
    </w:p>
    <w:p w14:paraId="05847ADE">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D0F4E3">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4627D81">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2F1D91A7">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617D671">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7463FC8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E26AA2E">
      <w:pPr>
        <w:ind w:firstLine="411" w:firstLineChars="196"/>
        <w:rPr>
          <w:rFonts w:ascii="宋体" w:hAnsi="宋体"/>
          <w:szCs w:val="21"/>
          <w:highlight w:val="none"/>
        </w:rPr>
      </w:pPr>
      <w:r>
        <w:rPr>
          <w:rFonts w:hint="eastAsia" w:ascii="宋体" w:hAnsi="宋体"/>
          <w:szCs w:val="21"/>
          <w:highlight w:val="none"/>
        </w:rPr>
        <w:t>（6）恶意投诉的；</w:t>
      </w:r>
    </w:p>
    <w:p w14:paraId="01191149">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1AFD284">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4ABB4ECE">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515605A2">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14:paraId="373BE2E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6BC26BD">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5EAB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16209D27">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14:paraId="70116DA6">
      <w:pPr>
        <w:pStyle w:val="7"/>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14:paraId="78345A73">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14:paraId="17876889">
      <w:pPr>
        <w:rPr>
          <w:rFonts w:ascii="宋体" w:hAnsi="宋体"/>
          <w:szCs w:val="21"/>
          <w:highlight w:val="none"/>
        </w:rPr>
      </w:pPr>
      <w:r>
        <w:rPr>
          <w:rFonts w:hint="eastAsia" w:ascii="宋体" w:hAnsi="宋体"/>
          <w:szCs w:val="21"/>
          <w:highlight w:val="none"/>
        </w:rPr>
        <w:t xml:space="preserve">    52.1提出质疑</w:t>
      </w:r>
    </w:p>
    <w:p w14:paraId="6178353E">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B0C2180">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5F78BB7B">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42C53629">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76BA6C0E">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327963C4">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61564172">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488C28AE">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A122C54">
      <w:pPr>
        <w:ind w:firstLine="420" w:firstLineChars="200"/>
        <w:rPr>
          <w:rFonts w:ascii="宋体" w:hAnsi="宋体"/>
          <w:szCs w:val="21"/>
          <w:highlight w:val="none"/>
        </w:rPr>
      </w:pPr>
      <w:r>
        <w:rPr>
          <w:rFonts w:hint="eastAsia" w:ascii="宋体" w:hAnsi="宋体"/>
          <w:szCs w:val="21"/>
          <w:highlight w:val="none"/>
        </w:rPr>
        <w:t>（2）质疑项目的名称、编号；</w:t>
      </w:r>
    </w:p>
    <w:p w14:paraId="707CB53C">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2F087443">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24B147D7">
      <w:pPr>
        <w:ind w:firstLine="420" w:firstLineChars="200"/>
        <w:rPr>
          <w:rFonts w:ascii="宋体" w:hAnsi="宋体"/>
          <w:szCs w:val="21"/>
          <w:highlight w:val="none"/>
        </w:rPr>
      </w:pPr>
      <w:r>
        <w:rPr>
          <w:rFonts w:hint="eastAsia" w:ascii="宋体" w:hAnsi="宋体"/>
          <w:szCs w:val="21"/>
          <w:highlight w:val="none"/>
        </w:rPr>
        <w:t>（5）事实依据；</w:t>
      </w:r>
    </w:p>
    <w:p w14:paraId="31EB4490">
      <w:pPr>
        <w:ind w:firstLine="420" w:firstLineChars="200"/>
        <w:rPr>
          <w:rFonts w:ascii="宋体" w:hAnsi="宋体"/>
          <w:szCs w:val="21"/>
          <w:highlight w:val="none"/>
        </w:rPr>
      </w:pPr>
      <w:r>
        <w:rPr>
          <w:rFonts w:hint="eastAsia" w:ascii="宋体" w:hAnsi="宋体"/>
          <w:szCs w:val="21"/>
          <w:highlight w:val="none"/>
        </w:rPr>
        <w:t>（6）必要的法律依据；</w:t>
      </w:r>
    </w:p>
    <w:p w14:paraId="2F142DFA">
      <w:pPr>
        <w:ind w:firstLine="420" w:firstLineChars="200"/>
        <w:rPr>
          <w:rFonts w:ascii="宋体" w:hAnsi="宋体"/>
          <w:szCs w:val="21"/>
          <w:highlight w:val="none"/>
        </w:rPr>
      </w:pPr>
      <w:r>
        <w:rPr>
          <w:rFonts w:hint="eastAsia" w:ascii="宋体" w:hAnsi="宋体"/>
          <w:szCs w:val="21"/>
          <w:highlight w:val="none"/>
        </w:rPr>
        <w:t>（7）提出质疑的日期。</w:t>
      </w:r>
    </w:p>
    <w:p w14:paraId="6A80178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D7850B9">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03D8EC6">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731E60C7">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BA5BC">
      <w:pPr>
        <w:ind w:firstLine="420" w:firstLineChars="200"/>
        <w:rPr>
          <w:rFonts w:ascii="宋体" w:hAnsi="宋体"/>
          <w:szCs w:val="21"/>
          <w:highlight w:val="none"/>
        </w:rPr>
      </w:pPr>
      <w:r>
        <w:rPr>
          <w:rFonts w:hint="eastAsia" w:ascii="宋体" w:hAnsi="宋体"/>
          <w:szCs w:val="21"/>
          <w:highlight w:val="none"/>
        </w:rPr>
        <w:t>52.5收文地点</w:t>
      </w:r>
    </w:p>
    <w:p w14:paraId="30DB6114">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5AE5569D">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79DA421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5806CED">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20DC2AD0">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2A04B8C2">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3A505CDA">
      <w:pPr>
        <w:ind w:firstLine="420" w:firstLineChars="200"/>
        <w:rPr>
          <w:rFonts w:ascii="宋体" w:hAnsi="宋体"/>
          <w:szCs w:val="21"/>
          <w:highlight w:val="none"/>
        </w:rPr>
      </w:pPr>
      <w:r>
        <w:rPr>
          <w:rFonts w:hint="eastAsia" w:ascii="宋体" w:hAnsi="宋体"/>
          <w:szCs w:val="21"/>
          <w:highlight w:val="none"/>
        </w:rPr>
        <w:t>（1）质疑主体不满足要求的；</w:t>
      </w:r>
    </w:p>
    <w:p w14:paraId="57A44161">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76DA5D2A">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0E6AD9F3">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8C9EF34">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F19C972">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9FC7D47">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6160BF9B">
      <w:pPr>
        <w:rPr>
          <w:rFonts w:ascii="宋体" w:hAnsi="宋体"/>
          <w:szCs w:val="21"/>
          <w:highlight w:val="none"/>
        </w:rPr>
      </w:pPr>
      <w:r>
        <w:rPr>
          <w:rFonts w:hint="eastAsia" w:ascii="宋体" w:hAnsi="宋体"/>
          <w:szCs w:val="21"/>
          <w:highlight w:val="none"/>
        </w:rPr>
        <w:t xml:space="preserve">    自收文之日起七个工作日内。</w:t>
      </w:r>
    </w:p>
    <w:p w14:paraId="24A8790B">
      <w:pPr>
        <w:rPr>
          <w:rFonts w:ascii="宋体" w:hAnsi="宋体"/>
          <w:szCs w:val="21"/>
          <w:highlight w:val="none"/>
        </w:rPr>
      </w:pPr>
      <w:r>
        <w:rPr>
          <w:rFonts w:hint="eastAsia" w:ascii="宋体" w:hAnsi="宋体"/>
          <w:szCs w:val="21"/>
          <w:highlight w:val="none"/>
        </w:rPr>
        <w:t xml:space="preserve">    52.8投诉</w:t>
      </w:r>
    </w:p>
    <w:p w14:paraId="432F114C">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6FA51000">
      <w:pPr>
        <w:rPr>
          <w:rFonts w:ascii="黑体" w:hAnsi="宋体" w:eastAsia="黑体"/>
          <w:sz w:val="24"/>
          <w:highlight w:val="none"/>
        </w:rPr>
      </w:pPr>
      <w:r>
        <w:rPr>
          <w:rFonts w:hint="eastAsia" w:ascii="黑体" w:hAnsi="宋体" w:eastAsia="黑体"/>
          <w:sz w:val="24"/>
          <w:highlight w:val="none"/>
        </w:rPr>
        <w:t>53. 质疑后续处理</w:t>
      </w:r>
    </w:p>
    <w:p w14:paraId="0DA56842">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5D3EBC6">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392122">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7F2A0E53">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0C451289">
      <w:pPr>
        <w:pStyle w:val="50"/>
        <w:ind w:firstLine="420"/>
        <w:rPr>
          <w:highlight w:val="none"/>
        </w:rPr>
      </w:pPr>
    </w:p>
    <w:p w14:paraId="0FF34093">
      <w:pPr>
        <w:jc w:val="center"/>
        <w:rPr>
          <w:highlight w:val="none"/>
        </w:rPr>
      </w:pPr>
      <w:r>
        <w:rPr>
          <w:highlight w:val="none"/>
        </w:rPr>
        <w:t>---- END ----</w:t>
      </w:r>
    </w:p>
    <w:bookmarkEnd w:id="96"/>
    <w:p w14:paraId="2A770338">
      <w:pPr>
        <w:rPr>
          <w:highlight w:val="none"/>
        </w:rPr>
      </w:pPr>
    </w:p>
    <w:p w14:paraId="2E07DA2E">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A9">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1D08E6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189C">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4A46B4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E6">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4284EB0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B575">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3EFE8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196F">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10E4">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82379FC"/>
    <w:multiLevelType w:val="singleLevel"/>
    <w:tmpl w:val="282379FC"/>
    <w:lvl w:ilvl="0" w:tentative="0">
      <w:start w:val="2"/>
      <w:numFmt w:val="chineseCounting"/>
      <w:suff w:val="nothing"/>
      <w:lvlText w:val="（%1）"/>
      <w:lvlJc w:val="left"/>
      <w:rPr>
        <w:rFonts w:hint="eastAsia"/>
      </w:r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2B17E86"/>
    <w:rsid w:val="03613039"/>
    <w:rsid w:val="036202D4"/>
    <w:rsid w:val="038A236C"/>
    <w:rsid w:val="038A4A16"/>
    <w:rsid w:val="03D07714"/>
    <w:rsid w:val="03EC6FAB"/>
    <w:rsid w:val="04B94B88"/>
    <w:rsid w:val="04D63F10"/>
    <w:rsid w:val="05262D76"/>
    <w:rsid w:val="056F462F"/>
    <w:rsid w:val="05B45F67"/>
    <w:rsid w:val="06270849"/>
    <w:rsid w:val="06552DE0"/>
    <w:rsid w:val="067D4F9E"/>
    <w:rsid w:val="06D71535"/>
    <w:rsid w:val="07515FD1"/>
    <w:rsid w:val="07991A83"/>
    <w:rsid w:val="08343733"/>
    <w:rsid w:val="087B2F8F"/>
    <w:rsid w:val="08CA370B"/>
    <w:rsid w:val="09F07824"/>
    <w:rsid w:val="0A0932C7"/>
    <w:rsid w:val="0A506477"/>
    <w:rsid w:val="0A8A4C86"/>
    <w:rsid w:val="0B547001"/>
    <w:rsid w:val="0C8D726E"/>
    <w:rsid w:val="0CE05750"/>
    <w:rsid w:val="0D1077DD"/>
    <w:rsid w:val="0EA162F1"/>
    <w:rsid w:val="0F4F55B5"/>
    <w:rsid w:val="0F523385"/>
    <w:rsid w:val="10907D14"/>
    <w:rsid w:val="110658A6"/>
    <w:rsid w:val="113B679A"/>
    <w:rsid w:val="114A387E"/>
    <w:rsid w:val="116D2364"/>
    <w:rsid w:val="11A5684D"/>
    <w:rsid w:val="120E7E09"/>
    <w:rsid w:val="123D4E07"/>
    <w:rsid w:val="12562AA0"/>
    <w:rsid w:val="128C51F9"/>
    <w:rsid w:val="13C20EF5"/>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D0856"/>
    <w:rsid w:val="31121EF5"/>
    <w:rsid w:val="31EF7704"/>
    <w:rsid w:val="33305B83"/>
    <w:rsid w:val="338B6C3E"/>
    <w:rsid w:val="34C17D58"/>
    <w:rsid w:val="35AF558A"/>
    <w:rsid w:val="361D05E2"/>
    <w:rsid w:val="39AF0A37"/>
    <w:rsid w:val="39E14173"/>
    <w:rsid w:val="3A660185"/>
    <w:rsid w:val="3BDD4E74"/>
    <w:rsid w:val="3C01691E"/>
    <w:rsid w:val="3C7E4EDD"/>
    <w:rsid w:val="3CB21EDE"/>
    <w:rsid w:val="3D303E99"/>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804F8F"/>
    <w:rsid w:val="47B6656B"/>
    <w:rsid w:val="48694F69"/>
    <w:rsid w:val="48C170B3"/>
    <w:rsid w:val="49574862"/>
    <w:rsid w:val="4A5406A2"/>
    <w:rsid w:val="4AA13BA6"/>
    <w:rsid w:val="4AC519F6"/>
    <w:rsid w:val="4B110B90"/>
    <w:rsid w:val="4B2E0642"/>
    <w:rsid w:val="4D4B1098"/>
    <w:rsid w:val="4D624570"/>
    <w:rsid w:val="4E444B87"/>
    <w:rsid w:val="4E5E5755"/>
    <w:rsid w:val="4F204746"/>
    <w:rsid w:val="4FB34218"/>
    <w:rsid w:val="53083749"/>
    <w:rsid w:val="5355411C"/>
    <w:rsid w:val="53590226"/>
    <w:rsid w:val="54803EF9"/>
    <w:rsid w:val="55F8121C"/>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D7625C"/>
    <w:rsid w:val="6F135292"/>
    <w:rsid w:val="70F50EBA"/>
    <w:rsid w:val="71266569"/>
    <w:rsid w:val="717C6A58"/>
    <w:rsid w:val="71D60130"/>
    <w:rsid w:val="73A155A6"/>
    <w:rsid w:val="73FA5E27"/>
    <w:rsid w:val="741E4FC3"/>
    <w:rsid w:val="7447637A"/>
    <w:rsid w:val="74C667AB"/>
    <w:rsid w:val="74C876B4"/>
    <w:rsid w:val="757440A2"/>
    <w:rsid w:val="75F73A2A"/>
    <w:rsid w:val="75FC7405"/>
    <w:rsid w:val="769958F2"/>
    <w:rsid w:val="76E96805"/>
    <w:rsid w:val="770266B0"/>
    <w:rsid w:val="77E577FB"/>
    <w:rsid w:val="78174C2D"/>
    <w:rsid w:val="784576F8"/>
    <w:rsid w:val="786969C5"/>
    <w:rsid w:val="78767A5E"/>
    <w:rsid w:val="793D0B51"/>
    <w:rsid w:val="7B471C92"/>
    <w:rsid w:val="7CFE3D1B"/>
    <w:rsid w:val="7D7C3B6C"/>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9"/>
    <w:qFormat/>
    <w:uiPriority w:val="0"/>
    <w:pPr>
      <w:adjustRightInd w:val="0"/>
      <w:jc w:val="center"/>
      <w:textAlignment w:val="baseline"/>
      <w:outlineLvl w:val="1"/>
    </w:pPr>
    <w:rPr>
      <w:kern w:val="0"/>
      <w:sz w:val="24"/>
      <w:szCs w:val="20"/>
    </w:rPr>
  </w:style>
  <w:style w:type="paragraph" w:styleId="5">
    <w:name w:val="heading 3"/>
    <w:basedOn w:val="6"/>
    <w:next w:val="1"/>
    <w:link w:val="53"/>
    <w:qFormat/>
    <w:uiPriority w:val="9"/>
    <w:pPr>
      <w:spacing w:before="260" w:after="260" w:line="240" w:lineRule="auto"/>
      <w:outlineLvl w:val="2"/>
    </w:pPr>
    <w:rPr>
      <w:rFonts w:ascii="宋体" w:hAnsi="宋体" w:eastAsia="宋体"/>
      <w:szCs w:val="32"/>
    </w:rPr>
  </w:style>
  <w:style w:type="paragraph" w:styleId="6">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
    <w:qFormat/>
    <w:uiPriority w:val="0"/>
    <w:pPr>
      <w:keepNext/>
      <w:keepLines/>
      <w:spacing w:before="280" w:after="290" w:line="376" w:lineRule="auto"/>
      <w:outlineLvl w:val="4"/>
    </w:pPr>
    <w:rPr>
      <w:b/>
      <w:sz w:val="28"/>
      <w:szCs w:val="20"/>
    </w:rPr>
  </w:style>
  <w:style w:type="paragraph" w:styleId="10">
    <w:name w:val="heading 6"/>
    <w:basedOn w:val="1"/>
    <w:next w:val="9"/>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2"/>
    <w:qFormat/>
    <w:uiPriority w:val="0"/>
    <w:pPr>
      <w:keepNext/>
      <w:keepLines/>
      <w:spacing w:before="240" w:after="64" w:line="320" w:lineRule="auto"/>
      <w:outlineLvl w:val="6"/>
    </w:pPr>
    <w:rPr>
      <w:b/>
      <w:sz w:val="24"/>
      <w:szCs w:val="20"/>
    </w:rPr>
  </w:style>
  <w:style w:type="paragraph" w:styleId="12">
    <w:name w:val="heading 8"/>
    <w:basedOn w:val="1"/>
    <w:next w:val="9"/>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0"/>
    <w:qFormat/>
    <w:uiPriority w:val="0"/>
    <w:pPr>
      <w:spacing w:line="360" w:lineRule="auto"/>
    </w:pPr>
    <w:rPr>
      <w:b/>
      <w:bCs/>
      <w:sz w:val="24"/>
    </w:rPr>
  </w:style>
  <w:style w:type="paragraph" w:styleId="3">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9">
    <w:name w:val="Normal Indent"/>
    <w:basedOn w:val="1"/>
    <w:next w:val="2"/>
    <w:link w:val="5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4"/>
    <w:qFormat/>
    <w:uiPriority w:val="0"/>
    <w:pPr>
      <w:spacing w:line="360" w:lineRule="auto"/>
    </w:pPr>
    <w:rPr>
      <w:sz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8"/>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6"/>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5"/>
    <w:qFormat/>
    <w:uiPriority w:val="9"/>
    <w:rPr>
      <w:rFonts w:ascii="宋体" w:hAnsi="宋体" w:eastAsia="宋体"/>
      <w:b/>
      <w:bCs/>
      <w:kern w:val="2"/>
      <w:sz w:val="28"/>
      <w:szCs w:val="32"/>
      <w:lang w:val="en-US" w:eastAsia="zh-CN" w:bidi="ar-SA"/>
    </w:rPr>
  </w:style>
  <w:style w:type="character" w:customStyle="1" w:styleId="54">
    <w:name w:val="标题 1 Char"/>
    <w:link w:val="4"/>
    <w:qFormat/>
    <w:uiPriority w:val="0"/>
    <w:rPr>
      <w:rFonts w:ascii="宋体" w:hAnsi="宋体" w:eastAsia="黑体"/>
      <w:b/>
      <w:bCs/>
      <w:kern w:val="44"/>
      <w:sz w:val="28"/>
      <w:szCs w:val="44"/>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7"/>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8"/>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3"/>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2"/>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6"/>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
    <w:qFormat/>
    <w:uiPriority w:val="0"/>
    <w:pPr>
      <w:spacing w:before="120" w:after="120"/>
    </w:pPr>
    <w:rPr>
      <w:rFonts w:eastAsia="黑体"/>
      <w:b w:val="0"/>
      <w:sz w:val="30"/>
      <w:szCs w:val="21"/>
    </w:rPr>
  </w:style>
  <w:style w:type="paragraph" w:customStyle="1" w:styleId="99">
    <w:name w:val="样式2"/>
    <w:basedOn w:val="3"/>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8"/>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69</Pages>
  <Words>6034</Words>
  <Characters>6432</Characters>
  <Lines>332</Lines>
  <Paragraphs>93</Paragraphs>
  <TotalTime>4</TotalTime>
  <ScaleCrop>false</ScaleCrop>
  <LinksUpToDate>false</LinksUpToDate>
  <CharactersWithSpaces>6448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2025-09-20T12:35:19Z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965CC8C1DE30451FB89282EAC08F38AA_13</vt:lpwstr>
  </property>
  <property fmtid="{D5CDD505-2E9C-101B-9397-08002B2CF9AE}" pid="4" name="KSOTemplateDocerSaveRecord">
    <vt:lpwstr>eyJoZGlkIjoiMTEzMmY3N2I4ZDI1ZjE2ODBjMDFkZjY1NmM5NWQwZWUiLCJ1c2VySWQiOiIzODU2MzU4NTIifQ==</vt:lpwstr>
  </property>
</Properties>
</file>