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C5FD9">
      <w:pPr>
        <w:widowControl/>
        <w:spacing w:beforeAutospacing="1" w:afterAutospacing="1"/>
        <w:jc w:val="center"/>
        <w:outlineLvl w:val="1"/>
        <w:rPr>
          <w:rFonts w:hint="eastAsia" w:ascii="黑体" w:hAnsi="宋体" w:eastAsia="黑体" w:cs="黑体"/>
          <w:kern w:val="0"/>
          <w:sz w:val="40"/>
          <w:szCs w:val="40"/>
        </w:rPr>
      </w:pPr>
    </w:p>
    <w:p w14:paraId="58BE1A42">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6FE716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27B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7C28A7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40D88F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0E7F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C9C03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0AA319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14B9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6D4403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43E77B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45F4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296E98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062060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2B12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31690F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32409D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55FF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589C49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37376C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3869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7C52C2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4455F0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123AC6A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539AF89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5015AC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4F5DC13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6B437FF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1A4A99F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4E709CC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0880FB4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3DE8D94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18555D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6BA7C4E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746EB32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095C5AD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64A3175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7378B72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6C8690AB">
      <w:pPr>
        <w:pStyle w:val="5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182A649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42373294">
      <w:pPr>
        <w:widowControl/>
        <w:spacing w:beforeAutospacing="1" w:afterAutospacing="1"/>
        <w:jc w:val="center"/>
        <w:outlineLvl w:val="1"/>
        <w:rPr>
          <w:rFonts w:hint="eastAsia" w:ascii="黑体" w:hAnsi="宋体" w:eastAsia="黑体" w:cs="黑体"/>
          <w:kern w:val="0"/>
          <w:sz w:val="40"/>
          <w:szCs w:val="40"/>
          <w:highlight w:val="none"/>
        </w:rPr>
      </w:pPr>
    </w:p>
    <w:p w14:paraId="566EC564">
      <w:pPr>
        <w:widowControl/>
        <w:spacing w:beforeAutospacing="1" w:afterAutospacing="1"/>
        <w:jc w:val="center"/>
        <w:outlineLvl w:val="1"/>
        <w:rPr>
          <w:rFonts w:hint="eastAsia" w:ascii="黑体" w:hAnsi="宋体" w:eastAsia="黑体" w:cs="黑体"/>
          <w:kern w:val="0"/>
          <w:sz w:val="40"/>
          <w:szCs w:val="40"/>
          <w:highlight w:val="none"/>
        </w:rPr>
      </w:pPr>
    </w:p>
    <w:p w14:paraId="432A2E75">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047DCAA6">
      <w:pPr>
        <w:pStyle w:val="50"/>
        <w:rPr>
          <w:rFonts w:hint="eastAsia"/>
          <w:highlight w:val="none"/>
        </w:rPr>
      </w:pPr>
    </w:p>
    <w:p w14:paraId="5F96341C">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6C544D93">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项目编号：FTZXCG-2025-00162</w:t>
      </w:r>
    </w:p>
    <w:p w14:paraId="5B051E07">
      <w:pPr>
        <w:pStyle w:val="38"/>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21676F04">
      <w:pPr>
        <w:pStyle w:val="38"/>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sz w:val="30"/>
          <w:szCs w:val="30"/>
          <w:highlight w:val="none"/>
        </w:rPr>
        <w:t>深圳市福田区福田中学高二年级学生校外研学实践活动</w:t>
      </w:r>
    </w:p>
    <w:p w14:paraId="64008F01">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47B6D672">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37419147">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72E12F4A">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14:paraId="55BE7C1E">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6720498">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7B9E9BFB">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47A5985F">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76F33C57">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4E1F1F60">
      <w:pPr>
        <w:pStyle w:val="38"/>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1B366A95">
      <w:pPr>
        <w:pStyle w:val="38"/>
        <w:jc w:val="center"/>
        <w:outlineLvl w:val="1"/>
        <w:rPr>
          <w:rFonts w:hint="eastAsia" w:ascii="黑体" w:hAnsi="黑体" w:eastAsia="黑体"/>
          <w:sz w:val="40"/>
          <w:szCs w:val="40"/>
          <w:highlight w:val="none"/>
        </w:rPr>
      </w:pPr>
    </w:p>
    <w:p w14:paraId="6F100B49">
      <w:pPr>
        <w:pStyle w:val="38"/>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3C525559">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09D18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1FD12F8">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4D9FDF4">
            <w:pPr>
              <w:jc w:val="center"/>
              <w:rPr>
                <w:rFonts w:ascii="宋体" w:hAnsi="宋体" w:cs="宋体"/>
                <w:sz w:val="28"/>
                <w:szCs w:val="28"/>
                <w:highlight w:val="none"/>
              </w:rPr>
            </w:pPr>
            <w:r>
              <w:rPr>
                <w:sz w:val="28"/>
                <w:szCs w:val="28"/>
                <w:highlight w:val="none"/>
              </w:rPr>
              <w:t>内容</w:t>
            </w:r>
          </w:p>
        </w:tc>
      </w:tr>
      <w:tr w14:paraId="709473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B72836F">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0B5328C4">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70E97C7C">
      <w:pPr>
        <w:pStyle w:val="38"/>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6D6F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291FB0B">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9898839">
            <w:pPr>
              <w:jc w:val="center"/>
              <w:rPr>
                <w:rFonts w:ascii="宋体" w:hAnsi="宋体" w:cs="宋体"/>
                <w:sz w:val="28"/>
                <w:szCs w:val="28"/>
                <w:highlight w:val="none"/>
              </w:rPr>
            </w:pPr>
            <w:r>
              <w:rPr>
                <w:sz w:val="28"/>
                <w:szCs w:val="28"/>
                <w:highlight w:val="none"/>
              </w:rPr>
              <w:t>内容</w:t>
            </w:r>
          </w:p>
        </w:tc>
      </w:tr>
      <w:tr w14:paraId="20766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F8E32D7">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19596C46">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59172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B0DBFF1">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5C97A588">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09FB8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9DE548B">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3FE8BDB9">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2458B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C5D5E39">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687C7A6A">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BADE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CC2B5D7">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2CA5F558">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9E042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D77EAB5">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0B9BD0EC">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063EC5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BA4934">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1C743900">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222FB1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B132F8C">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4A5179EE">
            <w:pPr>
              <w:rPr>
                <w:rFonts w:ascii="宋体" w:hAnsi="宋体" w:cs="宋体"/>
                <w:szCs w:val="21"/>
                <w:highlight w:val="none"/>
              </w:rPr>
            </w:pPr>
            <w:r>
              <w:rPr>
                <w:rFonts w:hint="eastAsia"/>
                <w:highlight w:val="none"/>
              </w:rPr>
              <w:t>投标文件存在列放位置错误，导致属于信息公开情形的没有被公开；</w:t>
            </w:r>
          </w:p>
        </w:tc>
      </w:tr>
      <w:tr w14:paraId="7FB3C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39BDE7A">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7B55CDC8">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1025E7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2623CB0">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7CE5C577">
            <w:pPr>
              <w:rPr>
                <w:rFonts w:ascii="宋体" w:hAnsi="宋体" w:cs="宋体"/>
                <w:szCs w:val="21"/>
                <w:highlight w:val="none"/>
              </w:rPr>
            </w:pPr>
            <w:r>
              <w:rPr>
                <w:rFonts w:hint="eastAsia"/>
                <w:highlight w:val="none"/>
              </w:rPr>
              <w:t>投标文件用不属于本公司的电子密钥或电子营业执照进行加密的；</w:t>
            </w:r>
          </w:p>
        </w:tc>
      </w:tr>
      <w:tr w14:paraId="4663F5AA">
        <w:tblPrEx>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5C3E9FB5">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198EC339">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7E98CA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07CF003">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7F1A2DA8">
            <w:pPr>
              <w:rPr>
                <w:rFonts w:ascii="宋体" w:hAnsi="宋体" w:cs="宋体"/>
                <w:szCs w:val="21"/>
                <w:highlight w:val="none"/>
              </w:rPr>
            </w:pPr>
            <w:r>
              <w:rPr>
                <w:rFonts w:hint="eastAsia"/>
                <w:highlight w:val="none"/>
              </w:rPr>
              <w:t>法律、法规、规章、规范性文件规定的其他情形。</w:t>
            </w:r>
          </w:p>
        </w:tc>
      </w:tr>
    </w:tbl>
    <w:p w14:paraId="7BCE648F">
      <w:pPr>
        <w:pStyle w:val="38"/>
        <w:jc w:val="center"/>
        <w:outlineLvl w:val="1"/>
        <w:rPr>
          <w:rFonts w:hint="eastAsia" w:ascii="黑体" w:hAnsi="黑体" w:eastAsia="黑体"/>
          <w:sz w:val="40"/>
          <w:szCs w:val="40"/>
          <w:highlight w:val="none"/>
        </w:rPr>
      </w:pPr>
    </w:p>
    <w:p w14:paraId="6B247A82">
      <w:pPr>
        <w:pStyle w:val="38"/>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14:paraId="5895C813">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0D77F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515058EF">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09B395F9">
            <w:pPr>
              <w:jc w:val="right"/>
              <w:rPr>
                <w:rFonts w:ascii="宋体"/>
                <w:b/>
                <w:bCs/>
                <w:sz w:val="24"/>
                <w:highlight w:val="none"/>
              </w:rPr>
            </w:pPr>
          </w:p>
        </w:tc>
      </w:tr>
      <w:tr w14:paraId="73E92B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4040A1E4">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66B16F8E">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71BAF8E4">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72DEDA96">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12F8A2E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15E0F8F1">
      <w:pPr>
        <w:rPr>
          <w:vanish/>
          <w:highlight w:val="none"/>
        </w:rPr>
      </w:pPr>
    </w:p>
    <w:tbl>
      <w:tblPr>
        <w:tblStyle w:val="42"/>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5270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2DCC8C40">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3508" w:type="dxa"/>
            <w:gridSpan w:val="3"/>
            <w:tcBorders>
              <w:tl2br w:val="nil"/>
              <w:tr2bl w:val="nil"/>
            </w:tcBorders>
            <w:shd w:val="clear" w:color="auto" w:fill="E6EFFA"/>
            <w:vAlign w:val="center"/>
          </w:tcPr>
          <w:p w14:paraId="57D5E14C">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评分项</w:t>
            </w:r>
          </w:p>
        </w:tc>
        <w:tc>
          <w:tcPr>
            <w:tcW w:w="4856" w:type="dxa"/>
            <w:tcBorders>
              <w:tl2br w:val="nil"/>
              <w:tr2bl w:val="nil"/>
            </w:tcBorders>
            <w:shd w:val="clear" w:color="auto" w:fill="E6EFFA"/>
            <w:vAlign w:val="center"/>
          </w:tcPr>
          <w:p w14:paraId="60B5A51A">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权重(%)</w:t>
            </w:r>
          </w:p>
        </w:tc>
      </w:tr>
      <w:tr w14:paraId="073A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487D7A73">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1</w:t>
            </w:r>
          </w:p>
        </w:tc>
        <w:tc>
          <w:tcPr>
            <w:tcW w:w="3508" w:type="dxa"/>
            <w:gridSpan w:val="3"/>
            <w:tcBorders>
              <w:tl2br w:val="nil"/>
              <w:tr2bl w:val="nil"/>
            </w:tcBorders>
          </w:tcPr>
          <w:p w14:paraId="5068F4A7">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价格</w:t>
            </w:r>
          </w:p>
        </w:tc>
        <w:tc>
          <w:tcPr>
            <w:tcW w:w="4856" w:type="dxa"/>
            <w:tcBorders>
              <w:tl2br w:val="nil"/>
              <w:tr2bl w:val="nil"/>
            </w:tcBorders>
          </w:tcPr>
          <w:p w14:paraId="37EB905D">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10</w:t>
            </w:r>
          </w:p>
        </w:tc>
      </w:tr>
      <w:tr w14:paraId="169A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18B7393">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tcPr>
          <w:p w14:paraId="74D2C31D">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r w14:paraId="73F3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13DE5DB7">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2</w:t>
            </w:r>
          </w:p>
        </w:tc>
        <w:tc>
          <w:tcPr>
            <w:tcW w:w="3508" w:type="dxa"/>
            <w:gridSpan w:val="3"/>
            <w:tcBorders>
              <w:tl2br w:val="nil"/>
              <w:tr2bl w:val="nil"/>
            </w:tcBorders>
          </w:tcPr>
          <w:p w14:paraId="23A10A92">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技术部分</w:t>
            </w:r>
          </w:p>
        </w:tc>
        <w:tc>
          <w:tcPr>
            <w:tcW w:w="4856" w:type="dxa"/>
            <w:tcBorders>
              <w:tl2br w:val="nil"/>
              <w:tr2bl w:val="nil"/>
            </w:tcBorders>
          </w:tcPr>
          <w:p w14:paraId="63059A0B">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68</w:t>
            </w:r>
          </w:p>
        </w:tc>
      </w:tr>
      <w:tr w14:paraId="2038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F1893F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tcPr>
          <w:p w14:paraId="3702FCBA">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r w14:paraId="7F46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6C315E6C">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27EC8C2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223B8F7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4A5154D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4BE1301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480C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03893F4">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43FF5C7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34EDC4D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活动</w:t>
            </w:r>
            <w:r>
              <w:rPr>
                <w:rFonts w:hint="eastAsia" w:asciiTheme="minorEastAsia" w:hAnsiTheme="minorEastAsia" w:eastAsiaTheme="minorEastAsia" w:cstheme="minorEastAsia"/>
                <w:sz w:val="21"/>
                <w:szCs w:val="21"/>
                <w:highlight w:val="none"/>
              </w:rPr>
              <w:t>方案</w:t>
            </w:r>
          </w:p>
        </w:tc>
        <w:tc>
          <w:tcPr>
            <w:tcW w:w="696" w:type="dxa"/>
            <w:tcBorders>
              <w:tl2br w:val="nil"/>
              <w:tr2bl w:val="nil"/>
            </w:tcBorders>
            <w:vAlign w:val="center"/>
          </w:tcPr>
          <w:p w14:paraId="7731A17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center"/>
          </w:tcPr>
          <w:p w14:paraId="4DE5B6C9">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评分内容：</w:t>
            </w:r>
          </w:p>
          <w:p w14:paraId="54F6D2A6">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针对本次招标项目策划出完整的活动方案（对活动主题、意义、内容、行程作出详细说明），且要体现出教育意义。</w:t>
            </w:r>
          </w:p>
          <w:p w14:paraId="2A0FDCFA">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活动主题、</w:t>
            </w:r>
            <w:r>
              <w:rPr>
                <w:rFonts w:hint="eastAsia" w:asciiTheme="minorEastAsia" w:hAnsiTheme="minorEastAsia" w:eastAsiaTheme="minorEastAsia" w:cstheme="minorEastAsia"/>
                <w:color w:val="auto"/>
                <w:sz w:val="21"/>
                <w:szCs w:val="21"/>
                <w:highlight w:val="none"/>
                <w:lang w:eastAsia="zh-CN"/>
              </w:rPr>
              <w:t>教育</w:t>
            </w:r>
            <w:r>
              <w:rPr>
                <w:rFonts w:hint="eastAsia" w:asciiTheme="minorEastAsia" w:hAnsiTheme="minorEastAsia" w:eastAsiaTheme="minorEastAsia" w:cstheme="minorEastAsia"/>
                <w:color w:val="auto"/>
                <w:sz w:val="21"/>
                <w:szCs w:val="21"/>
                <w:highlight w:val="none"/>
              </w:rPr>
              <w:t>意义。</w:t>
            </w:r>
          </w:p>
          <w:p w14:paraId="37D3F5BB">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活动内容</w:t>
            </w:r>
            <w:r>
              <w:rPr>
                <w:rFonts w:hint="eastAsia" w:asciiTheme="minorEastAsia" w:hAnsiTheme="minorEastAsia" w:eastAsiaTheme="minorEastAsia" w:cstheme="minorEastAsia"/>
                <w:color w:val="auto"/>
                <w:sz w:val="21"/>
                <w:szCs w:val="21"/>
                <w:highlight w:val="none"/>
              </w:rPr>
              <w:t>。</w:t>
            </w:r>
          </w:p>
          <w:p w14:paraId="67B09D73">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活动行程</w:t>
            </w:r>
            <w:r>
              <w:rPr>
                <w:rFonts w:hint="eastAsia" w:asciiTheme="minorEastAsia" w:hAnsiTheme="minorEastAsia" w:eastAsiaTheme="minorEastAsia" w:cstheme="minorEastAsia"/>
                <w:color w:val="auto"/>
                <w:sz w:val="21"/>
                <w:szCs w:val="21"/>
                <w:highlight w:val="none"/>
              </w:rPr>
              <w:t>。</w:t>
            </w:r>
          </w:p>
          <w:p w14:paraId="4E459719">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（二）</w:t>
            </w:r>
            <w:r>
              <w:rPr>
                <w:rFonts w:hint="eastAsia" w:asciiTheme="minorEastAsia" w:hAnsiTheme="minorEastAsia" w:eastAsiaTheme="minorEastAsia" w:cstheme="minorEastAsia"/>
                <w:b/>
                <w:bCs/>
                <w:color w:val="auto"/>
                <w:sz w:val="21"/>
                <w:szCs w:val="21"/>
                <w:highlight w:val="none"/>
              </w:rPr>
              <w:t>评分依据：</w:t>
            </w:r>
          </w:p>
          <w:p w14:paraId="1410F9FE">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每满足以上一项要求得</w:t>
            </w:r>
            <w:r>
              <w:rPr>
                <w:rFonts w:hint="eastAsia" w:asciiTheme="minorEastAsia" w:hAnsiTheme="minorEastAsia" w:eastAsiaTheme="minorEastAsia" w:cstheme="minorEastAsia"/>
                <w:b/>
                <w:bCs/>
                <w:color w:val="auto"/>
                <w:sz w:val="21"/>
                <w:szCs w:val="21"/>
                <w:highlight w:val="none"/>
                <w:lang w:val="en-US" w:eastAsia="zh-CN"/>
              </w:rPr>
              <w:t>20</w:t>
            </w:r>
            <w:r>
              <w:rPr>
                <w:rFonts w:hint="eastAsia" w:asciiTheme="minorEastAsia" w:hAnsiTheme="minorEastAsia" w:eastAsiaTheme="minorEastAsia" w:cstheme="minorEastAsia"/>
                <w:b/>
                <w:bCs/>
                <w:color w:val="auto"/>
                <w:sz w:val="21"/>
                <w:szCs w:val="21"/>
                <w:highlight w:val="none"/>
              </w:rPr>
              <w:t>分，最高得</w:t>
            </w:r>
            <w:r>
              <w:rPr>
                <w:rFonts w:hint="eastAsia" w:asciiTheme="minorEastAsia" w:hAnsiTheme="minorEastAsia" w:eastAsiaTheme="minorEastAsia" w:cstheme="minorEastAsia"/>
                <w:b/>
                <w:bCs/>
                <w:color w:val="auto"/>
                <w:sz w:val="21"/>
                <w:szCs w:val="21"/>
                <w:highlight w:val="none"/>
                <w:lang w:val="en-US" w:eastAsia="zh-CN"/>
              </w:rPr>
              <w:t>60</w:t>
            </w:r>
            <w:r>
              <w:rPr>
                <w:rFonts w:hint="eastAsia" w:asciiTheme="minorEastAsia" w:hAnsiTheme="minorEastAsia" w:eastAsiaTheme="minorEastAsia" w:cstheme="minorEastAsia"/>
                <w:b/>
                <w:bCs/>
                <w:color w:val="auto"/>
                <w:sz w:val="21"/>
                <w:szCs w:val="21"/>
                <w:highlight w:val="none"/>
              </w:rPr>
              <w:t>分。</w:t>
            </w:r>
          </w:p>
          <w:p w14:paraId="17E5CCCD">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在此基础上，进一步评审：</w:t>
            </w:r>
          </w:p>
          <w:p w14:paraId="143447AC">
            <w:pPr>
              <w:keepNext w:val="0"/>
              <w:keepLines w:val="0"/>
              <w:pageBreakBefore w:val="0"/>
              <w:numPr>
                <w:ilvl w:val="0"/>
                <w:numId w:val="0"/>
              </w:numPr>
              <w:kinsoku/>
              <w:wordWrap/>
              <w:overflowPunct/>
              <w:topLinePunct w:val="0"/>
              <w:bidi w:val="0"/>
              <w:snapToGrid/>
              <w:spacing w:line="360" w:lineRule="auto"/>
              <w:ind w:left="0" w:leftChars="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活动方案内容全面、具体、针对性强、科学合理、可操作性强，</w:t>
            </w:r>
            <w:r>
              <w:rPr>
                <w:rFonts w:hint="eastAsia" w:asciiTheme="minorEastAsia" w:hAnsiTheme="minorEastAsia" w:eastAsiaTheme="minorEastAsia" w:cstheme="minorEastAsia"/>
                <w:color w:val="auto"/>
                <w:sz w:val="21"/>
                <w:szCs w:val="21"/>
                <w:highlight w:val="none"/>
                <w:lang w:eastAsia="zh-CN"/>
              </w:rPr>
              <w:t>评审为优，</w:t>
            </w:r>
            <w:r>
              <w:rPr>
                <w:rFonts w:hint="eastAsia" w:asciiTheme="minorEastAsia" w:hAnsiTheme="minorEastAsia" w:eastAsiaTheme="minorEastAsia" w:cstheme="minorEastAsia"/>
                <w:color w:val="auto"/>
                <w:sz w:val="21"/>
                <w:szCs w:val="21"/>
                <w:highlight w:val="none"/>
              </w:rPr>
              <w:t>加</w:t>
            </w: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分；</w:t>
            </w:r>
          </w:p>
          <w:p w14:paraId="432AA9AD">
            <w:pPr>
              <w:keepNext w:val="0"/>
              <w:keepLines w:val="0"/>
              <w:pageBreakBefore w:val="0"/>
              <w:numPr>
                <w:ilvl w:val="0"/>
                <w:numId w:val="0"/>
              </w:numPr>
              <w:kinsoku/>
              <w:wordWrap/>
              <w:overflowPunct/>
              <w:topLinePunct w:val="0"/>
              <w:bidi w:val="0"/>
              <w:snapToGrid/>
              <w:spacing w:line="360" w:lineRule="auto"/>
              <w:ind w:left="0" w:leftChars="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活动方案较具体、针对性较强、科学合理、可操作性较强，</w:t>
            </w:r>
            <w:r>
              <w:rPr>
                <w:rFonts w:hint="eastAsia" w:asciiTheme="minorEastAsia" w:hAnsiTheme="minorEastAsia" w:eastAsiaTheme="minorEastAsia" w:cstheme="minorEastAsia"/>
                <w:color w:val="auto"/>
                <w:sz w:val="21"/>
                <w:szCs w:val="21"/>
                <w:highlight w:val="none"/>
                <w:lang w:eastAsia="zh-CN"/>
              </w:rPr>
              <w:t>评审为良，</w:t>
            </w:r>
            <w:r>
              <w:rPr>
                <w:rFonts w:hint="eastAsia" w:asciiTheme="minorEastAsia" w:hAnsiTheme="minorEastAsia" w:eastAsiaTheme="minorEastAsia" w:cstheme="minorEastAsia"/>
                <w:color w:val="auto"/>
                <w:sz w:val="21"/>
                <w:szCs w:val="21"/>
                <w:highlight w:val="none"/>
              </w:rPr>
              <w:t>加</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分；</w:t>
            </w:r>
          </w:p>
          <w:p w14:paraId="2006D3B2">
            <w:pPr>
              <w:keepNext w:val="0"/>
              <w:keepLines w:val="0"/>
              <w:pageBreakBefore w:val="0"/>
              <w:numPr>
                <w:ilvl w:val="0"/>
                <w:numId w:val="0"/>
              </w:numPr>
              <w:kinsoku/>
              <w:wordWrap/>
              <w:overflowPunct/>
              <w:topLinePunct w:val="0"/>
              <w:bidi w:val="0"/>
              <w:snapToGrid/>
              <w:spacing w:line="360" w:lineRule="auto"/>
              <w:ind w:left="0" w:leftChars="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活动方案具有合理性、可操作性，</w:t>
            </w:r>
            <w:r>
              <w:rPr>
                <w:rFonts w:hint="eastAsia" w:asciiTheme="minorEastAsia" w:hAnsiTheme="minorEastAsia" w:eastAsiaTheme="minorEastAsia" w:cstheme="minorEastAsia"/>
                <w:color w:val="auto"/>
                <w:sz w:val="21"/>
                <w:szCs w:val="21"/>
                <w:highlight w:val="none"/>
                <w:lang w:eastAsia="zh-CN"/>
              </w:rPr>
              <w:t>评审为中，</w:t>
            </w:r>
            <w:r>
              <w:rPr>
                <w:rFonts w:hint="eastAsia" w:asciiTheme="minorEastAsia" w:hAnsiTheme="minorEastAsia" w:eastAsiaTheme="minorEastAsia" w:cstheme="minorEastAsia"/>
                <w:color w:val="auto"/>
                <w:sz w:val="21"/>
                <w:szCs w:val="21"/>
                <w:highlight w:val="none"/>
              </w:rPr>
              <w:t>加</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p w14:paraId="243A01A1">
            <w:pPr>
              <w:keepNext w:val="0"/>
              <w:keepLines w:val="0"/>
              <w:pageBreakBefore w:val="0"/>
              <w:numPr>
                <w:ilvl w:val="0"/>
                <w:numId w:val="0"/>
              </w:numPr>
              <w:kinsoku/>
              <w:wordWrap/>
              <w:overflowPunct/>
              <w:topLinePunct w:val="0"/>
              <w:bidi w:val="0"/>
              <w:snapToGrid/>
              <w:spacing w:line="360" w:lineRule="auto"/>
              <w:ind w:left="0" w:leftChars="0" w:right="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活动方案不合理、无操作性的</w:t>
            </w:r>
            <w:r>
              <w:rPr>
                <w:rFonts w:hint="eastAsia" w:asciiTheme="minorEastAsia" w:hAnsiTheme="minorEastAsia" w:eastAsiaTheme="minorEastAsia" w:cstheme="minorEastAsia"/>
                <w:color w:val="auto"/>
                <w:sz w:val="21"/>
                <w:szCs w:val="21"/>
                <w:highlight w:val="none"/>
                <w:lang w:eastAsia="zh-CN"/>
              </w:rPr>
              <w:t>，评审为差，</w:t>
            </w:r>
            <w:r>
              <w:rPr>
                <w:rFonts w:hint="eastAsia" w:asciiTheme="minorEastAsia" w:hAnsiTheme="minorEastAsia" w:eastAsiaTheme="minorEastAsia" w:cstheme="minorEastAsia"/>
                <w:color w:val="auto"/>
                <w:sz w:val="21"/>
                <w:szCs w:val="21"/>
                <w:highlight w:val="none"/>
              </w:rPr>
              <w:t>不加分</w:t>
            </w:r>
            <w:r>
              <w:rPr>
                <w:rFonts w:hint="eastAsia" w:asciiTheme="minorEastAsia" w:hAnsiTheme="minorEastAsia" w:eastAsiaTheme="minorEastAsia" w:cstheme="minorEastAsia"/>
                <w:color w:val="auto"/>
                <w:sz w:val="21"/>
                <w:szCs w:val="21"/>
                <w:highlight w:val="none"/>
                <w:lang w:eastAsia="zh-CN"/>
              </w:rPr>
              <w:t>。</w:t>
            </w:r>
          </w:p>
          <w:p w14:paraId="7E426536">
            <w:pPr>
              <w:keepNext w:val="0"/>
              <w:keepLines w:val="0"/>
              <w:pageBreakBefore w:val="0"/>
              <w:numPr>
                <w:ilvl w:val="0"/>
                <w:numId w:val="0"/>
              </w:numPr>
              <w:kinsoku/>
              <w:wordWrap/>
              <w:overflowPunct/>
              <w:topLinePunct w:val="0"/>
              <w:bidi w:val="0"/>
              <w:snapToGrid/>
              <w:spacing w:line="360" w:lineRule="auto"/>
              <w:ind w:left="0" w:leftChars="0" w:right="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注：</w:t>
            </w:r>
            <w:r>
              <w:rPr>
                <w:rFonts w:hint="eastAsia" w:asciiTheme="minorEastAsia" w:hAnsiTheme="minorEastAsia" w:eastAsiaTheme="minorEastAsia" w:cstheme="minorEastAsia"/>
                <w:b/>
                <w:bCs/>
                <w:color w:val="auto"/>
                <w:kern w:val="0"/>
                <w:sz w:val="21"/>
                <w:szCs w:val="21"/>
                <w:highlight w:val="none"/>
              </w:rPr>
              <w:t>未提供具体说明的不得分。</w:t>
            </w:r>
          </w:p>
        </w:tc>
      </w:tr>
      <w:tr w14:paraId="2BDA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9C3F05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1579176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264" w:type="dxa"/>
            <w:tcBorders>
              <w:tl2br w:val="nil"/>
              <w:tr2bl w:val="nil"/>
            </w:tcBorders>
            <w:vAlign w:val="center"/>
          </w:tcPr>
          <w:p w14:paraId="02B7937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组织方案</w:t>
            </w:r>
          </w:p>
        </w:tc>
        <w:tc>
          <w:tcPr>
            <w:tcW w:w="696" w:type="dxa"/>
            <w:tcBorders>
              <w:tl2br w:val="nil"/>
              <w:tr2bl w:val="nil"/>
            </w:tcBorders>
            <w:vAlign w:val="center"/>
          </w:tcPr>
          <w:p w14:paraId="0728186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center"/>
          </w:tcPr>
          <w:p w14:paraId="202AC504">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b/>
                <w:bCs/>
                <w:color w:val="auto"/>
                <w:sz w:val="21"/>
                <w:szCs w:val="21"/>
                <w:highlight w:val="none"/>
                <w:u w:val="none"/>
              </w:rPr>
            </w:pPr>
            <w:r>
              <w:rPr>
                <w:rFonts w:hint="eastAsia" w:asciiTheme="minorEastAsia" w:hAnsiTheme="minorEastAsia" w:eastAsiaTheme="minorEastAsia" w:cstheme="minorEastAsia"/>
                <w:b/>
                <w:bCs/>
                <w:color w:val="auto"/>
                <w:kern w:val="0"/>
                <w:sz w:val="21"/>
                <w:szCs w:val="21"/>
                <w:highlight w:val="none"/>
                <w:lang w:val="en-US" w:eastAsia="zh-CN" w:bidi="ar-SA"/>
              </w:rPr>
              <w:t>（一）</w:t>
            </w:r>
            <w:r>
              <w:rPr>
                <w:rFonts w:hint="eastAsia" w:asciiTheme="minorEastAsia" w:hAnsiTheme="minorEastAsia" w:eastAsiaTheme="minorEastAsia" w:cstheme="minorEastAsia"/>
                <w:b/>
                <w:bCs/>
                <w:color w:val="auto"/>
                <w:sz w:val="21"/>
                <w:szCs w:val="21"/>
                <w:highlight w:val="none"/>
                <w:u w:val="none"/>
              </w:rPr>
              <w:t>评分内容：</w:t>
            </w:r>
          </w:p>
          <w:p w14:paraId="102CAACE">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iCs/>
                <w:color w:val="auto"/>
                <w:sz w:val="21"/>
                <w:szCs w:val="21"/>
                <w:highlight w:val="none"/>
                <w:lang w:eastAsia="zh-CN"/>
              </w:rPr>
            </w:pPr>
            <w:r>
              <w:rPr>
                <w:rFonts w:hint="eastAsia" w:asciiTheme="minorEastAsia" w:hAnsiTheme="minorEastAsia" w:eastAsiaTheme="minorEastAsia" w:cstheme="minorEastAsia"/>
                <w:iCs/>
                <w:color w:val="auto"/>
                <w:sz w:val="21"/>
                <w:szCs w:val="21"/>
                <w:highlight w:val="none"/>
                <w:lang w:eastAsia="zh-CN"/>
              </w:rPr>
              <w:t>投标人提供组织方案，包括但不限于以下内容：</w:t>
            </w:r>
          </w:p>
          <w:p w14:paraId="3CF8B20F">
            <w:pPr>
              <w:keepNext w:val="0"/>
              <w:keepLines w:val="0"/>
              <w:pageBreakBefore w:val="0"/>
              <w:numPr>
                <w:ilvl w:val="0"/>
                <w:numId w:val="0"/>
              </w:numPr>
              <w:kinsoku/>
              <w:wordWrap/>
              <w:overflowPunct/>
              <w:topLinePunct w:val="0"/>
              <w:bidi w:val="0"/>
              <w:snapToGrid/>
              <w:spacing w:line="360" w:lineRule="auto"/>
              <w:ind w:left="0" w:leftChars="0" w:right="0" w:rightChars="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kern w:val="2"/>
                <w:sz w:val="21"/>
                <w:szCs w:val="21"/>
                <w:highlight w:val="none"/>
                <w:lang w:val="en-US" w:eastAsia="zh-CN" w:bidi="ar-SA"/>
              </w:rPr>
              <w:t>1.</w:t>
            </w:r>
            <w:r>
              <w:rPr>
                <w:rFonts w:hint="eastAsia" w:asciiTheme="minorEastAsia" w:hAnsiTheme="minorEastAsia" w:eastAsiaTheme="minorEastAsia" w:cstheme="minorEastAsia"/>
                <w:iCs/>
                <w:color w:val="auto"/>
                <w:sz w:val="21"/>
                <w:szCs w:val="21"/>
                <w:highlight w:val="none"/>
              </w:rPr>
              <w:t>组织实施流程</w:t>
            </w:r>
            <w:r>
              <w:rPr>
                <w:rFonts w:hint="eastAsia" w:asciiTheme="minorEastAsia" w:hAnsiTheme="minorEastAsia" w:eastAsiaTheme="minorEastAsia" w:cstheme="minorEastAsia"/>
                <w:iCs/>
                <w:color w:val="auto"/>
                <w:sz w:val="21"/>
                <w:szCs w:val="21"/>
                <w:highlight w:val="none"/>
                <w:lang w:eastAsia="zh-CN"/>
              </w:rPr>
              <w:t>。</w:t>
            </w:r>
          </w:p>
          <w:p w14:paraId="4E27B5CC">
            <w:pPr>
              <w:keepNext w:val="0"/>
              <w:keepLines w:val="0"/>
              <w:pageBreakBefore w:val="0"/>
              <w:numPr>
                <w:ilvl w:val="0"/>
                <w:numId w:val="0"/>
              </w:numPr>
              <w:kinsoku/>
              <w:wordWrap/>
              <w:overflowPunct/>
              <w:topLinePunct w:val="0"/>
              <w:bidi w:val="0"/>
              <w:snapToGrid/>
              <w:spacing w:line="360" w:lineRule="auto"/>
              <w:ind w:left="0" w:leftChars="0" w:right="0" w:rightChars="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kern w:val="2"/>
                <w:sz w:val="21"/>
                <w:szCs w:val="21"/>
                <w:highlight w:val="none"/>
                <w:lang w:val="en-US" w:eastAsia="zh-CN" w:bidi="ar-SA"/>
              </w:rPr>
              <w:t>2.</w:t>
            </w:r>
            <w:r>
              <w:rPr>
                <w:rFonts w:hint="eastAsia" w:asciiTheme="minorEastAsia" w:hAnsiTheme="minorEastAsia" w:eastAsiaTheme="minorEastAsia" w:cstheme="minorEastAsia"/>
                <w:iCs/>
                <w:color w:val="auto"/>
                <w:sz w:val="21"/>
                <w:szCs w:val="21"/>
                <w:highlight w:val="none"/>
              </w:rPr>
              <w:t>管理制度、奖罚细则</w:t>
            </w:r>
            <w:r>
              <w:rPr>
                <w:rFonts w:hint="eastAsia" w:asciiTheme="minorEastAsia" w:hAnsiTheme="minorEastAsia" w:eastAsiaTheme="minorEastAsia" w:cstheme="minorEastAsia"/>
                <w:iCs/>
                <w:color w:val="auto"/>
                <w:sz w:val="21"/>
                <w:szCs w:val="21"/>
                <w:highlight w:val="none"/>
                <w:lang w:eastAsia="zh-CN"/>
              </w:rPr>
              <w:t>。</w:t>
            </w:r>
          </w:p>
          <w:p w14:paraId="127E22C0">
            <w:pPr>
              <w:keepNext w:val="0"/>
              <w:keepLines w:val="0"/>
              <w:pageBreakBefore w:val="0"/>
              <w:numPr>
                <w:ilvl w:val="0"/>
                <w:numId w:val="0"/>
              </w:numPr>
              <w:kinsoku/>
              <w:wordWrap/>
              <w:overflowPunct/>
              <w:topLinePunct w:val="0"/>
              <w:bidi w:val="0"/>
              <w:snapToGrid/>
              <w:spacing w:line="360" w:lineRule="auto"/>
              <w:ind w:left="0" w:leftChars="0" w:right="0" w:rightChars="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kern w:val="2"/>
                <w:sz w:val="21"/>
                <w:szCs w:val="21"/>
                <w:highlight w:val="none"/>
                <w:lang w:val="en-US" w:eastAsia="zh-CN" w:bidi="ar-SA"/>
              </w:rPr>
              <w:t>3.</w:t>
            </w:r>
            <w:r>
              <w:rPr>
                <w:rFonts w:hint="eastAsia" w:asciiTheme="minorEastAsia" w:hAnsiTheme="minorEastAsia" w:eastAsiaTheme="minorEastAsia" w:cstheme="minorEastAsia"/>
                <w:iCs/>
                <w:color w:val="auto"/>
                <w:sz w:val="21"/>
                <w:szCs w:val="21"/>
                <w:highlight w:val="none"/>
              </w:rPr>
              <w:t>社会实践标准服务方案。</w:t>
            </w:r>
          </w:p>
          <w:p w14:paraId="514831A9">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（二）评分依据：</w:t>
            </w:r>
          </w:p>
          <w:p w14:paraId="00622082">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每满足以上一项要求得20分，最高得60分。</w:t>
            </w:r>
          </w:p>
          <w:p w14:paraId="63B14597">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在此基础上，进一步评审：</w:t>
            </w:r>
          </w:p>
          <w:p w14:paraId="23265543">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组织方案</w:t>
            </w:r>
            <w:r>
              <w:rPr>
                <w:rFonts w:hint="eastAsia" w:asciiTheme="minorEastAsia" w:hAnsiTheme="minorEastAsia" w:eastAsiaTheme="minorEastAsia" w:cstheme="minorEastAsia"/>
                <w:color w:val="auto"/>
                <w:kern w:val="0"/>
                <w:sz w:val="21"/>
                <w:szCs w:val="21"/>
                <w:highlight w:val="none"/>
                <w:lang w:val="en-US" w:eastAsia="zh-CN" w:bidi="ar-SA"/>
              </w:rPr>
              <w:t>内容全面、具体、针对性强、科学合理、可操作性强，评审为优，加40分；</w:t>
            </w:r>
          </w:p>
          <w:p w14:paraId="58FA0CDC">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rPr>
              <w:t>组织方案</w:t>
            </w:r>
            <w:r>
              <w:rPr>
                <w:rFonts w:hint="eastAsia" w:asciiTheme="minorEastAsia" w:hAnsiTheme="minorEastAsia" w:eastAsiaTheme="minorEastAsia" w:cstheme="minorEastAsia"/>
                <w:color w:val="auto"/>
                <w:kern w:val="0"/>
                <w:sz w:val="21"/>
                <w:szCs w:val="21"/>
                <w:highlight w:val="none"/>
                <w:lang w:val="en-US" w:eastAsia="zh-CN" w:bidi="ar-SA"/>
              </w:rPr>
              <w:t>较具体、针对性较强、科学合理、可操作性较强，评审为良，加25分；</w:t>
            </w:r>
          </w:p>
          <w:p w14:paraId="50EE6A75">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w:t>
            </w:r>
            <w:r>
              <w:rPr>
                <w:rFonts w:hint="eastAsia" w:asciiTheme="minorEastAsia" w:hAnsiTheme="minorEastAsia" w:eastAsiaTheme="minorEastAsia" w:cstheme="minorEastAsia"/>
                <w:color w:val="auto"/>
                <w:sz w:val="21"/>
                <w:szCs w:val="21"/>
                <w:highlight w:val="none"/>
              </w:rPr>
              <w:t>组织方案</w:t>
            </w:r>
            <w:r>
              <w:rPr>
                <w:rFonts w:hint="eastAsia" w:asciiTheme="minorEastAsia" w:hAnsiTheme="minorEastAsia" w:eastAsiaTheme="minorEastAsia" w:cstheme="minorEastAsia"/>
                <w:color w:val="auto"/>
                <w:kern w:val="0"/>
                <w:sz w:val="21"/>
                <w:szCs w:val="21"/>
                <w:highlight w:val="none"/>
                <w:lang w:val="en-US" w:eastAsia="zh-CN" w:bidi="ar-SA"/>
              </w:rPr>
              <w:t>具有合理性、可操作性，评审为中，加10分；</w:t>
            </w:r>
          </w:p>
          <w:p w14:paraId="186D88BC">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w:t>
            </w:r>
            <w:r>
              <w:rPr>
                <w:rFonts w:hint="eastAsia" w:asciiTheme="minorEastAsia" w:hAnsiTheme="minorEastAsia" w:eastAsiaTheme="minorEastAsia" w:cstheme="minorEastAsia"/>
                <w:color w:val="auto"/>
                <w:sz w:val="21"/>
                <w:szCs w:val="21"/>
                <w:highlight w:val="none"/>
              </w:rPr>
              <w:t>组织方案</w:t>
            </w:r>
            <w:r>
              <w:rPr>
                <w:rFonts w:hint="eastAsia" w:asciiTheme="minorEastAsia" w:hAnsiTheme="minorEastAsia" w:eastAsiaTheme="minorEastAsia" w:cstheme="minorEastAsia"/>
                <w:color w:val="auto"/>
                <w:kern w:val="0"/>
                <w:sz w:val="21"/>
                <w:szCs w:val="21"/>
                <w:highlight w:val="none"/>
                <w:lang w:val="en-US" w:eastAsia="zh-CN" w:bidi="ar-SA"/>
              </w:rPr>
              <w:t>不合理、无操作性的，评审为差，不加分。</w:t>
            </w:r>
          </w:p>
          <w:p w14:paraId="0E2953DB">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eastAsia="zh-CN"/>
              </w:rPr>
              <w:t>注：</w:t>
            </w:r>
            <w:r>
              <w:rPr>
                <w:rFonts w:hint="eastAsia" w:asciiTheme="minorEastAsia" w:hAnsiTheme="minorEastAsia" w:eastAsiaTheme="minorEastAsia" w:cstheme="minorEastAsia"/>
                <w:b/>
                <w:bCs/>
                <w:color w:val="auto"/>
                <w:kern w:val="0"/>
                <w:sz w:val="21"/>
                <w:szCs w:val="21"/>
                <w:highlight w:val="none"/>
              </w:rPr>
              <w:t>未提供具体说明的不得分。</w:t>
            </w:r>
          </w:p>
        </w:tc>
      </w:tr>
      <w:tr w14:paraId="0C2E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95E570C">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6E2A8E7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264" w:type="dxa"/>
            <w:tcBorders>
              <w:tl2br w:val="nil"/>
              <w:tr2bl w:val="nil"/>
            </w:tcBorders>
            <w:vAlign w:val="center"/>
          </w:tcPr>
          <w:p w14:paraId="506748D2">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安全预案及应急预案</w:t>
            </w:r>
          </w:p>
        </w:tc>
        <w:tc>
          <w:tcPr>
            <w:tcW w:w="696" w:type="dxa"/>
            <w:tcBorders>
              <w:tl2br w:val="nil"/>
              <w:tr2bl w:val="nil"/>
            </w:tcBorders>
            <w:vAlign w:val="center"/>
          </w:tcPr>
          <w:p w14:paraId="5981B65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4856" w:type="dxa"/>
            <w:tcBorders>
              <w:tl2br w:val="nil"/>
              <w:tr2bl w:val="nil"/>
            </w:tcBorders>
            <w:vAlign w:val="top"/>
          </w:tcPr>
          <w:p w14:paraId="5CDC4C93">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SA"/>
              </w:rPr>
              <w:t>（一）</w:t>
            </w:r>
            <w:r>
              <w:rPr>
                <w:rFonts w:hint="eastAsia" w:asciiTheme="minorEastAsia" w:hAnsiTheme="minorEastAsia" w:eastAsiaTheme="minorEastAsia" w:cstheme="minorEastAsia"/>
                <w:b/>
                <w:bCs/>
                <w:color w:val="auto"/>
                <w:sz w:val="21"/>
                <w:szCs w:val="21"/>
                <w:highlight w:val="none"/>
              </w:rPr>
              <w:t>评分内容：</w:t>
            </w:r>
          </w:p>
          <w:p w14:paraId="68F9BB47">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提供专业、科学的安全应急预案</w:t>
            </w:r>
            <w:r>
              <w:rPr>
                <w:rFonts w:hint="eastAsia" w:asciiTheme="minorEastAsia" w:hAnsiTheme="minorEastAsia" w:eastAsiaTheme="minorEastAsia" w:cstheme="minorEastAsia"/>
                <w:color w:val="auto"/>
                <w:sz w:val="21"/>
                <w:szCs w:val="21"/>
                <w:highlight w:val="none"/>
                <w:lang w:eastAsia="zh-CN"/>
              </w:rPr>
              <w:t>，包括但不限于以下内容：</w:t>
            </w:r>
          </w:p>
          <w:p w14:paraId="7415CCC1">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安全预案及应急预案设计目标。</w:t>
            </w:r>
          </w:p>
          <w:p w14:paraId="5ADE4AB8">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2.交通、餐饮、住宿等相关内容的</w:t>
            </w:r>
            <w:r>
              <w:rPr>
                <w:rFonts w:hint="eastAsia" w:asciiTheme="minorEastAsia" w:hAnsiTheme="minorEastAsia" w:eastAsiaTheme="minorEastAsia" w:cstheme="minorEastAsia"/>
                <w:color w:val="auto"/>
                <w:sz w:val="21"/>
                <w:szCs w:val="21"/>
                <w:highlight w:val="none"/>
              </w:rPr>
              <w:t>安全预案及应急预案。</w:t>
            </w:r>
          </w:p>
          <w:p w14:paraId="12F0BF97">
            <w:pPr>
              <w:keepNext w:val="0"/>
              <w:keepLines w:val="0"/>
              <w:pageBreakBefore w:val="0"/>
              <w:kinsoku/>
              <w:wordWrap/>
              <w:overflowPunct/>
              <w:topLinePunct w:val="0"/>
              <w:bidi w:val="0"/>
              <w:snapToGrid/>
              <w:spacing w:line="360" w:lineRule="auto"/>
              <w:ind w:left="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突发问题的解决方案。</w:t>
            </w:r>
          </w:p>
          <w:p w14:paraId="283C9770">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（二）评分依据：</w:t>
            </w:r>
          </w:p>
          <w:p w14:paraId="324BD8AE">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每满足以上一项要求得20分，最高得60分。</w:t>
            </w:r>
          </w:p>
          <w:p w14:paraId="18CC79F8">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在此基础上，进一步评审：</w:t>
            </w:r>
          </w:p>
          <w:p w14:paraId="216B1423">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安全预案及应急预案</w:t>
            </w:r>
            <w:r>
              <w:rPr>
                <w:rFonts w:hint="eastAsia" w:asciiTheme="minorEastAsia" w:hAnsiTheme="minorEastAsia" w:eastAsiaTheme="minorEastAsia" w:cstheme="minorEastAsia"/>
                <w:color w:val="auto"/>
                <w:kern w:val="0"/>
                <w:sz w:val="21"/>
                <w:szCs w:val="21"/>
                <w:highlight w:val="none"/>
                <w:lang w:val="en-US" w:eastAsia="zh-CN" w:bidi="ar-SA"/>
              </w:rPr>
              <w:t>内容全面、具体、针对性强、科学合理、可操作性强，评审为优，加40分；</w:t>
            </w:r>
          </w:p>
          <w:p w14:paraId="2FDDF361">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rPr>
              <w:t>安全预案及应急预案</w:t>
            </w:r>
            <w:r>
              <w:rPr>
                <w:rFonts w:hint="eastAsia" w:asciiTheme="minorEastAsia" w:hAnsiTheme="minorEastAsia" w:eastAsiaTheme="minorEastAsia" w:cstheme="minorEastAsia"/>
                <w:color w:val="auto"/>
                <w:kern w:val="0"/>
                <w:sz w:val="21"/>
                <w:szCs w:val="21"/>
                <w:highlight w:val="none"/>
                <w:lang w:val="en-US" w:eastAsia="zh-CN" w:bidi="ar-SA"/>
              </w:rPr>
              <w:t>较具体、针对性较强、科学合理、可操作性较强，评审为良，加25分；</w:t>
            </w:r>
          </w:p>
          <w:p w14:paraId="40CFDA3C">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w:t>
            </w:r>
            <w:r>
              <w:rPr>
                <w:rFonts w:hint="eastAsia" w:asciiTheme="minorEastAsia" w:hAnsiTheme="minorEastAsia" w:eastAsiaTheme="minorEastAsia" w:cstheme="minorEastAsia"/>
                <w:color w:val="auto"/>
                <w:sz w:val="21"/>
                <w:szCs w:val="21"/>
                <w:highlight w:val="none"/>
              </w:rPr>
              <w:t>安全预案及应急预案</w:t>
            </w:r>
            <w:r>
              <w:rPr>
                <w:rFonts w:hint="eastAsia" w:asciiTheme="minorEastAsia" w:hAnsiTheme="minorEastAsia" w:eastAsiaTheme="minorEastAsia" w:cstheme="minorEastAsia"/>
                <w:color w:val="auto"/>
                <w:kern w:val="0"/>
                <w:sz w:val="21"/>
                <w:szCs w:val="21"/>
                <w:highlight w:val="none"/>
                <w:lang w:val="en-US" w:eastAsia="zh-CN" w:bidi="ar-SA"/>
              </w:rPr>
              <w:t>具有合理性、可操作性，评审为中，加10分；</w:t>
            </w:r>
          </w:p>
          <w:p w14:paraId="7B384100">
            <w:pPr>
              <w:keepNext w:val="0"/>
              <w:keepLines w:val="0"/>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w:t>
            </w:r>
            <w:r>
              <w:rPr>
                <w:rFonts w:hint="eastAsia" w:asciiTheme="minorEastAsia" w:hAnsiTheme="minorEastAsia" w:eastAsiaTheme="minorEastAsia" w:cstheme="minorEastAsia"/>
                <w:color w:val="auto"/>
                <w:sz w:val="21"/>
                <w:szCs w:val="21"/>
                <w:highlight w:val="none"/>
              </w:rPr>
              <w:t>安全预案及应急预案</w:t>
            </w:r>
            <w:r>
              <w:rPr>
                <w:rFonts w:hint="eastAsia" w:asciiTheme="minorEastAsia" w:hAnsiTheme="minorEastAsia" w:eastAsiaTheme="minorEastAsia" w:cstheme="minorEastAsia"/>
                <w:color w:val="auto"/>
                <w:kern w:val="0"/>
                <w:sz w:val="21"/>
                <w:szCs w:val="21"/>
                <w:highlight w:val="none"/>
                <w:lang w:val="en-US" w:eastAsia="zh-CN" w:bidi="ar-SA"/>
              </w:rPr>
              <w:t>不合理、无操作性的，评审为差，不加分。</w:t>
            </w:r>
          </w:p>
          <w:p w14:paraId="2485BB0D">
            <w:pPr>
              <w:keepNext w:val="0"/>
              <w:keepLines w:val="0"/>
              <w:pageBreakBefore w:val="0"/>
              <w:kinsoku/>
              <w:wordWrap/>
              <w:overflowPunct/>
              <w:topLinePunct w:val="0"/>
              <w:bidi w:val="0"/>
              <w:snapToGrid/>
              <w:spacing w:line="360" w:lineRule="auto"/>
              <w:ind w:left="0" w:leftChars="0" w:right="0" w:right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auto"/>
                <w:kern w:val="0"/>
                <w:sz w:val="21"/>
                <w:szCs w:val="21"/>
                <w:highlight w:val="none"/>
                <w:lang w:eastAsia="zh-CN"/>
              </w:rPr>
              <w:t>注：</w:t>
            </w:r>
            <w:r>
              <w:rPr>
                <w:rFonts w:hint="eastAsia" w:asciiTheme="minorEastAsia" w:hAnsiTheme="minorEastAsia" w:eastAsiaTheme="minorEastAsia" w:cstheme="minorEastAsia"/>
                <w:b/>
                <w:bCs/>
                <w:color w:val="auto"/>
                <w:kern w:val="0"/>
                <w:sz w:val="21"/>
                <w:szCs w:val="21"/>
                <w:highlight w:val="none"/>
              </w:rPr>
              <w:t>未提供具体说明的不得分。</w:t>
            </w:r>
          </w:p>
        </w:tc>
      </w:tr>
      <w:tr w14:paraId="258D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CC3761A">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3D6A08C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4</w:t>
            </w:r>
          </w:p>
        </w:tc>
        <w:tc>
          <w:tcPr>
            <w:tcW w:w="2264" w:type="dxa"/>
            <w:tcBorders>
              <w:tl2br w:val="nil"/>
              <w:tr2bl w:val="nil"/>
            </w:tcBorders>
            <w:vAlign w:val="center"/>
          </w:tcPr>
          <w:p w14:paraId="619E600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拟安排的项目负责人情况（仅限一人）</w:t>
            </w:r>
          </w:p>
        </w:tc>
        <w:tc>
          <w:tcPr>
            <w:tcW w:w="696" w:type="dxa"/>
            <w:tcBorders>
              <w:tl2br w:val="nil"/>
              <w:tr2bl w:val="nil"/>
            </w:tcBorders>
            <w:vAlign w:val="center"/>
          </w:tcPr>
          <w:p w14:paraId="37163166">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4856" w:type="dxa"/>
            <w:tcBorders>
              <w:tl2br w:val="nil"/>
              <w:tr2bl w:val="nil"/>
            </w:tcBorders>
            <w:vAlign w:val="top"/>
          </w:tcPr>
          <w:p w14:paraId="1103B1A4">
            <w:pPr>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702AD5E7">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FF0000"/>
                <w:sz w:val="21"/>
                <w:szCs w:val="21"/>
                <w:highlight w:val="none"/>
              </w:rPr>
              <w:t>按招标文件要求提供人员配备承诺（格式见招标文件第四章-投标文件附件-人员配备承诺），</w:t>
            </w:r>
            <w:r>
              <w:rPr>
                <w:rFonts w:hint="eastAsia" w:asciiTheme="minorEastAsia" w:hAnsiTheme="minorEastAsia" w:eastAsiaTheme="minorEastAsia" w:cstheme="minorEastAsia"/>
                <w:sz w:val="21"/>
                <w:szCs w:val="21"/>
                <w:highlight w:val="none"/>
              </w:rPr>
              <w:t>且拟安排项目负责人为投标单位员工（以社保为准），否则本项不得分。在此基础上：</w:t>
            </w:r>
          </w:p>
          <w:p w14:paraId="39364342">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具备</w:t>
            </w:r>
            <w:r>
              <w:rPr>
                <w:rFonts w:hint="eastAsia" w:asciiTheme="minorEastAsia" w:hAnsiTheme="minorEastAsia" w:eastAsiaTheme="minorEastAsia" w:cstheme="minorEastAsia"/>
                <w:sz w:val="21"/>
                <w:szCs w:val="21"/>
                <w:highlight w:val="none"/>
              </w:rPr>
              <w:t>青少年素质教育师高级资格证</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得50分；</w:t>
            </w:r>
          </w:p>
          <w:p w14:paraId="050071ED">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具备</w:t>
            </w:r>
            <w:r>
              <w:rPr>
                <w:rFonts w:hint="eastAsia" w:asciiTheme="minorEastAsia" w:hAnsiTheme="minorEastAsia" w:eastAsiaTheme="minorEastAsia" w:cstheme="minorEastAsia"/>
                <w:sz w:val="21"/>
                <w:szCs w:val="21"/>
                <w:highlight w:val="none"/>
              </w:rPr>
              <w:t>公共营养师等级证书</w:t>
            </w:r>
            <w:r>
              <w:rPr>
                <w:rFonts w:hint="eastAsia" w:asciiTheme="minorEastAsia" w:hAnsiTheme="minorEastAsia" w:eastAsiaTheme="minorEastAsia" w:cstheme="minorEastAsia"/>
                <w:sz w:val="21"/>
                <w:szCs w:val="21"/>
                <w:highlight w:val="none"/>
                <w:lang w:val="en-US" w:eastAsia="zh-CN"/>
              </w:rPr>
              <w:t>的，得50分。</w:t>
            </w:r>
          </w:p>
          <w:p w14:paraId="02ED49D0">
            <w:pPr>
              <w:numPr>
                <w:ilvl w:val="0"/>
                <w:numId w:val="7"/>
              </w:numPr>
              <w:adjustRightInd w:val="0"/>
              <w:snapToGrid w:val="0"/>
              <w:spacing w:line="320" w:lineRule="exact"/>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评分依据：</w:t>
            </w:r>
          </w:p>
          <w:p w14:paraId="53760F4C">
            <w:pPr>
              <w:wordWrap/>
              <w:adjustRightInd/>
              <w:snapToGrid/>
              <w:spacing w:line="240" w:lineRule="auto"/>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1.要求提供通过投标人缴纳的近三个月(</w:t>
            </w:r>
            <w:r>
              <w:rPr>
                <w:rFonts w:hint="eastAsia" w:asciiTheme="minorEastAsia" w:hAnsiTheme="minorEastAsia" w:eastAsiaTheme="minorEastAsia" w:cstheme="minorEastAsia"/>
                <w:sz w:val="21"/>
                <w:szCs w:val="21"/>
                <w:highlight w:val="none"/>
                <w:lang w:val="en-US" w:eastAsia="zh-CN"/>
              </w:rPr>
              <w:t>2025年7月-9月，</w:t>
            </w:r>
            <w:r>
              <w:rPr>
                <w:rFonts w:hint="eastAsia" w:asciiTheme="minorEastAsia" w:hAnsiTheme="minorEastAsia" w:eastAsiaTheme="minorEastAsia" w:cstheme="minorEastAsia"/>
                <w:sz w:val="21"/>
                <w:szCs w:val="21"/>
                <w:highlight w:val="none"/>
              </w:rPr>
              <w:t>含开标当月)的任意一个月的社保证明作为本单位员工的证明依据，如供应商成立不足一个月，提供情况说明函(格式自拟)，无需提供相关人员社保，亦可得分</w:t>
            </w:r>
            <w:r>
              <w:rPr>
                <w:rFonts w:hint="eastAsia" w:asciiTheme="minorEastAsia" w:hAnsiTheme="minorEastAsia" w:eastAsiaTheme="minorEastAsia" w:cstheme="minorEastAsia"/>
                <w:kern w:val="0"/>
                <w:sz w:val="21"/>
                <w:szCs w:val="21"/>
                <w:highlight w:val="none"/>
                <w:lang w:eastAsia="zh-CN"/>
              </w:rPr>
              <w:t>。</w:t>
            </w:r>
          </w:p>
          <w:p w14:paraId="05BB87E0">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.提供证书扫描件，若人员证书为协会颁发的，则还需要提供该协会在全国社会组织信用信息公示平台（网址https://xxgs.chinanpo.mca.gov.cn)的查询“正常”页面截图。</w:t>
            </w:r>
          </w:p>
          <w:p w14:paraId="40E71AF3">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.评分中出现无证明资料或者专家无法凭所提供资料判断是否得分的情况，一律做不得分处理。</w:t>
            </w:r>
          </w:p>
        </w:tc>
      </w:tr>
      <w:tr w14:paraId="6883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25212B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1EA3E72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p>
        </w:tc>
        <w:tc>
          <w:tcPr>
            <w:tcW w:w="2264" w:type="dxa"/>
            <w:tcBorders>
              <w:tl2br w:val="nil"/>
              <w:tr2bl w:val="nil"/>
            </w:tcBorders>
            <w:vAlign w:val="center"/>
          </w:tcPr>
          <w:p w14:paraId="2E6EAE0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拟派团队情况</w:t>
            </w:r>
          </w:p>
        </w:tc>
        <w:tc>
          <w:tcPr>
            <w:tcW w:w="696" w:type="dxa"/>
            <w:tcBorders>
              <w:tl2br w:val="nil"/>
              <w:tr2bl w:val="nil"/>
            </w:tcBorders>
            <w:vAlign w:val="center"/>
          </w:tcPr>
          <w:p w14:paraId="60E35D1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25</w:t>
            </w:r>
          </w:p>
        </w:tc>
        <w:tc>
          <w:tcPr>
            <w:tcW w:w="4856" w:type="dxa"/>
            <w:tcBorders>
              <w:tl2br w:val="nil"/>
              <w:tr2bl w:val="nil"/>
            </w:tcBorders>
          </w:tcPr>
          <w:p w14:paraId="54B37A70">
            <w:pPr>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56DD7D8A">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FF0000"/>
                <w:sz w:val="21"/>
                <w:szCs w:val="21"/>
                <w:highlight w:val="none"/>
              </w:rPr>
              <w:t>按招标文件要求提供人员配备承诺（格式见招标文件第四章-投标文件附件-人员配备承诺），否则本项不得分；</w:t>
            </w:r>
            <w:r>
              <w:rPr>
                <w:rFonts w:hint="eastAsia" w:asciiTheme="minorEastAsia" w:hAnsiTheme="minorEastAsia" w:eastAsiaTheme="minorEastAsia" w:cstheme="minorEastAsia"/>
                <w:sz w:val="21"/>
                <w:szCs w:val="21"/>
                <w:highlight w:val="none"/>
              </w:rPr>
              <w:t>拟安排项目团队成员为投标单位员工（以社保为准），否则该人员本项不得分。在此基础上：</w:t>
            </w:r>
          </w:p>
          <w:p w14:paraId="51C3D1A0">
            <w:pPr>
              <w:pStyle w:val="18"/>
              <w:numPr>
                <w:ilvl w:val="0"/>
                <w:numId w:val="0"/>
              </w:numPr>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1.团队人数达50人（含50人）以上，得20分，人数达30人（含50人）以上，得12分，否则不得分。</w:t>
            </w:r>
          </w:p>
          <w:p w14:paraId="65C7DE17">
            <w:pPr>
              <w:pStyle w:val="18"/>
              <w:numPr>
                <w:ilvl w:val="0"/>
                <w:numId w:val="0"/>
              </w:numPr>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val="0"/>
                <w:bCs w:val="0"/>
                <w:kern w:val="2"/>
                <w:sz w:val="21"/>
                <w:szCs w:val="21"/>
                <w:highlight w:val="none"/>
                <w:lang w:val="en-US" w:eastAsia="zh-CN" w:bidi="ar-SA"/>
              </w:rPr>
              <w:t>2.投标人团队中，每具备1名“研学教育指导师”中级或以上证书成员的，提供1个得8分，本项最高得80分。</w:t>
            </w:r>
          </w:p>
          <w:p w14:paraId="08069A85">
            <w:pPr>
              <w:numPr>
                <w:ilvl w:val="0"/>
                <w:numId w:val="8"/>
              </w:numPr>
              <w:adjustRightInd w:val="0"/>
              <w:snapToGrid w:val="0"/>
              <w:spacing w:line="320" w:lineRule="exact"/>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评分依据：</w:t>
            </w:r>
          </w:p>
          <w:p w14:paraId="06671D64">
            <w:pPr>
              <w:numPr>
                <w:ilvl w:val="0"/>
                <w:numId w:val="0"/>
              </w:numPr>
              <w:wordWrap/>
              <w:adjustRightInd/>
              <w:snapToGrid/>
              <w:spacing w:line="240" w:lineRule="auto"/>
              <w:jc w:val="left"/>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val="en-US" w:eastAsia="zh-CN" w:bidi="ar-SA"/>
              </w:rPr>
              <w:t>1.</w:t>
            </w:r>
            <w:r>
              <w:rPr>
                <w:rFonts w:hint="eastAsia" w:asciiTheme="minorEastAsia" w:hAnsiTheme="minorEastAsia" w:eastAsiaTheme="minorEastAsia" w:cstheme="minorEastAsia"/>
                <w:sz w:val="21"/>
                <w:szCs w:val="21"/>
                <w:highlight w:val="none"/>
              </w:rPr>
              <w:t>要求提供通过投标人缴纳的近三个月(本单</w:t>
            </w:r>
            <w:r>
              <w:rPr>
                <w:rFonts w:hint="eastAsia" w:asciiTheme="minorEastAsia" w:hAnsiTheme="minorEastAsia" w:eastAsiaTheme="minorEastAsia" w:cstheme="minorEastAsia"/>
                <w:sz w:val="21"/>
                <w:szCs w:val="21"/>
                <w:highlight w:val="none"/>
                <w:lang w:val="en-US" w:eastAsia="zh-CN"/>
              </w:rPr>
              <w:t>2025年7月-9月，</w:t>
            </w:r>
            <w:r>
              <w:rPr>
                <w:rFonts w:hint="eastAsia" w:asciiTheme="minorEastAsia" w:hAnsiTheme="minorEastAsia" w:eastAsiaTheme="minorEastAsia" w:cstheme="minorEastAsia"/>
                <w:sz w:val="21"/>
                <w:szCs w:val="21"/>
                <w:highlight w:val="none"/>
              </w:rPr>
              <w:t>含开标当月)的任意一个月的社保证明作为本单位员工的证明依据，如供应商成立不足一个月，提供情况说明函(格式自拟)，无需提供相关人员社保，亦可得分</w:t>
            </w:r>
            <w:r>
              <w:rPr>
                <w:rFonts w:hint="eastAsia" w:asciiTheme="minorEastAsia" w:hAnsiTheme="minorEastAsia" w:eastAsiaTheme="minorEastAsia" w:cstheme="minorEastAsia"/>
                <w:kern w:val="0"/>
                <w:sz w:val="21"/>
                <w:szCs w:val="21"/>
                <w:highlight w:val="none"/>
                <w:lang w:eastAsia="zh-CN"/>
              </w:rPr>
              <w:t>。</w:t>
            </w:r>
          </w:p>
          <w:p w14:paraId="4CEC93E7">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.评分中出现无证明资料或者专家无法凭所提供资料判断是否得分的情况，一律做不得分处理。</w:t>
            </w:r>
          </w:p>
        </w:tc>
      </w:tr>
      <w:tr w14:paraId="1531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916071F">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75B8942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6</w:t>
            </w:r>
          </w:p>
        </w:tc>
        <w:tc>
          <w:tcPr>
            <w:tcW w:w="2264" w:type="dxa"/>
            <w:tcBorders>
              <w:tl2br w:val="nil"/>
              <w:tr2bl w:val="nil"/>
            </w:tcBorders>
            <w:vAlign w:val="center"/>
          </w:tcPr>
          <w:p w14:paraId="68D19B8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后勤保障</w:t>
            </w:r>
          </w:p>
        </w:tc>
        <w:tc>
          <w:tcPr>
            <w:tcW w:w="696" w:type="dxa"/>
            <w:tcBorders>
              <w:tl2br w:val="nil"/>
              <w:tr2bl w:val="nil"/>
            </w:tcBorders>
            <w:vAlign w:val="center"/>
          </w:tcPr>
          <w:p w14:paraId="52B5DF4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w:t>
            </w:r>
          </w:p>
        </w:tc>
        <w:tc>
          <w:tcPr>
            <w:tcW w:w="4856" w:type="dxa"/>
            <w:tcBorders>
              <w:tl2br w:val="nil"/>
              <w:tr2bl w:val="nil"/>
            </w:tcBorders>
          </w:tcPr>
          <w:p w14:paraId="0100C76C">
            <w:pPr>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65AD773">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交通：投标人提供车辆包车协议（或承租协议）；得15分，未提供不得分。</w:t>
            </w:r>
          </w:p>
          <w:p w14:paraId="6F78CDAB">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2.保险</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投标人承诺为参加活动的师生购买公众责任险，且单份保额合计1000万或以上，要求包含意外伤害险产生的医疗费用、财产损失，并提供买保险承诺函（格式自拟）。承诺以上内容的，得</w:t>
            </w:r>
            <w:r>
              <w:rPr>
                <w:rFonts w:hint="eastAsia" w:asciiTheme="minorEastAsia" w:hAnsiTheme="minorEastAsia" w:eastAsiaTheme="minorEastAsia" w:cstheme="minorEastAsia"/>
                <w:sz w:val="21"/>
                <w:szCs w:val="21"/>
                <w:highlight w:val="none"/>
                <w:lang w:val="en-US" w:eastAsia="zh-CN"/>
              </w:rPr>
              <w:t>35</w:t>
            </w:r>
            <w:r>
              <w:rPr>
                <w:rFonts w:hint="eastAsia" w:asciiTheme="minorEastAsia" w:hAnsiTheme="minorEastAsia" w:eastAsiaTheme="minorEastAsia" w:cstheme="minorEastAsia"/>
                <w:sz w:val="21"/>
                <w:szCs w:val="21"/>
                <w:highlight w:val="none"/>
              </w:rPr>
              <w:t>分，否则不得分。</w:t>
            </w:r>
          </w:p>
          <w:p w14:paraId="4CFBAD1F">
            <w:pPr>
              <w:wordWrap w:val="0"/>
              <w:adjustRightInd w:val="0"/>
              <w:snapToGrid w:val="0"/>
              <w:spacing w:line="32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3.餐饮</w:t>
            </w:r>
            <w:r>
              <w:rPr>
                <w:rFonts w:hint="eastAsia" w:asciiTheme="minorEastAsia" w:hAnsiTheme="minorEastAsia" w:eastAsiaTheme="minorEastAsia" w:cstheme="minorEastAsia"/>
                <w:sz w:val="21"/>
                <w:szCs w:val="21"/>
                <w:highlight w:val="none"/>
                <w:lang w:eastAsia="zh-CN"/>
              </w:rPr>
              <w:t>：投标人承诺涉及到活动中用餐（餐厅）、用水等方面需符合相关食品要求。提供承诺函（格式自拟），且承诺以上内容全部提供的，得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lang w:eastAsia="zh-CN"/>
              </w:rPr>
              <w:t>分，否则不得分。</w:t>
            </w:r>
          </w:p>
          <w:p w14:paraId="1B6FE9B8">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住宿：根据参加人数，提供住宿酒店的数量及标准说明，并提供至少2个酒店每个酒店1张大堂现场照片及双标房内部布置2个不同场景的现场照片。同时，提供住宿标准承诺函（格式自拟）承诺所有学生住宿标准为同一标准，</w:t>
            </w:r>
            <w:r>
              <w:rPr>
                <w:rFonts w:hint="eastAsia" w:asciiTheme="minorEastAsia" w:hAnsiTheme="minorEastAsia" w:eastAsiaTheme="minorEastAsia" w:cstheme="minorEastAsia"/>
                <w:sz w:val="21"/>
                <w:szCs w:val="21"/>
                <w:highlight w:val="none"/>
                <w:lang w:eastAsia="zh-CN"/>
              </w:rPr>
              <w:t>得</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lang w:eastAsia="zh-CN"/>
              </w:rPr>
              <w:t>分</w:t>
            </w:r>
            <w:r>
              <w:rPr>
                <w:rFonts w:hint="eastAsia" w:asciiTheme="minorEastAsia" w:hAnsiTheme="minorEastAsia" w:eastAsiaTheme="minorEastAsia" w:cstheme="minorEastAsia"/>
                <w:sz w:val="21"/>
                <w:szCs w:val="21"/>
                <w:highlight w:val="none"/>
                <w:lang w:val="en-US" w:eastAsia="zh-CN"/>
              </w:rPr>
              <w:t>。</w:t>
            </w:r>
          </w:p>
          <w:p w14:paraId="5E754852">
            <w:pPr>
              <w:adjustRightInd w:val="0"/>
              <w:snapToGrid w:val="0"/>
              <w:spacing w:line="320" w:lineRule="exact"/>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14602519">
            <w:pPr>
              <w:adjustRightInd w:val="0"/>
              <w:snapToGrid w:val="0"/>
              <w:spacing w:line="320" w:lineRule="exact"/>
              <w:jc w:val="lef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lang w:val="en-US" w:eastAsia="zh-CN"/>
              </w:rPr>
              <w:t>第一点提供供车辆包车协议（或承租协议）扫描件，第二、三、四点</w:t>
            </w:r>
            <w:r>
              <w:rPr>
                <w:rFonts w:hint="eastAsia" w:asciiTheme="minorEastAsia" w:hAnsiTheme="minorEastAsia" w:eastAsiaTheme="minorEastAsia" w:cstheme="minorEastAsia"/>
                <w:sz w:val="21"/>
                <w:szCs w:val="21"/>
                <w:highlight w:val="none"/>
              </w:rPr>
              <w:t>投标人提供承诺（格式自定）作为得分依据。未提供承诺或承诺内容不满足要求均不得分。</w:t>
            </w:r>
          </w:p>
        </w:tc>
      </w:tr>
      <w:tr w14:paraId="42C0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04B95DDE">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3</w:t>
            </w:r>
          </w:p>
        </w:tc>
        <w:tc>
          <w:tcPr>
            <w:tcW w:w="3508" w:type="dxa"/>
            <w:gridSpan w:val="3"/>
            <w:tcBorders>
              <w:tl2br w:val="nil"/>
              <w:tr2bl w:val="nil"/>
            </w:tcBorders>
            <w:vAlign w:val="center"/>
          </w:tcPr>
          <w:p w14:paraId="2FB31212">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综合实力部分</w:t>
            </w:r>
          </w:p>
        </w:tc>
        <w:tc>
          <w:tcPr>
            <w:tcW w:w="4856" w:type="dxa"/>
            <w:tcBorders>
              <w:tl2br w:val="nil"/>
              <w:tr2bl w:val="nil"/>
            </w:tcBorders>
          </w:tcPr>
          <w:p w14:paraId="1FE3795A">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17</w:t>
            </w:r>
          </w:p>
        </w:tc>
      </w:tr>
      <w:tr w14:paraId="0E5F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C330AD5">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center"/>
          </w:tcPr>
          <w:p w14:paraId="079A692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p>
        </w:tc>
      </w:tr>
      <w:tr w14:paraId="30F2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6CDBB46F">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21A42B9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430DB18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2AC4E02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36D9786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14E6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B3F291A">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588769B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602E113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同类项目业绩</w:t>
            </w:r>
          </w:p>
        </w:tc>
        <w:tc>
          <w:tcPr>
            <w:tcW w:w="696" w:type="dxa"/>
            <w:tcBorders>
              <w:tl2br w:val="nil"/>
              <w:tr2bl w:val="nil"/>
            </w:tcBorders>
            <w:vAlign w:val="center"/>
          </w:tcPr>
          <w:p w14:paraId="5169001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4856" w:type="dxa"/>
            <w:tcBorders>
              <w:tl2br w:val="nil"/>
              <w:tr2bl w:val="nil"/>
            </w:tcBorders>
          </w:tcPr>
          <w:p w14:paraId="31015578">
            <w:pPr>
              <w:pStyle w:val="16"/>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861748F">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投标人自2020年1月1日至本项目投标截止</w:t>
            </w:r>
            <w:r>
              <w:rPr>
                <w:rFonts w:hint="eastAsia" w:asciiTheme="minorEastAsia" w:hAnsiTheme="minorEastAsia" w:eastAsiaTheme="minorEastAsia" w:cstheme="minorEastAsia"/>
                <w:sz w:val="21"/>
                <w:szCs w:val="21"/>
                <w:highlight w:val="none"/>
                <w:lang w:val="en-US" w:eastAsia="zh-CN"/>
              </w:rPr>
              <w:t>之日</w:t>
            </w:r>
            <w:r>
              <w:rPr>
                <w:rFonts w:hint="eastAsia" w:asciiTheme="minorEastAsia" w:hAnsiTheme="minorEastAsia" w:eastAsiaTheme="minorEastAsia" w:cstheme="minorEastAsia"/>
                <w:sz w:val="21"/>
                <w:szCs w:val="21"/>
                <w:highlight w:val="none"/>
              </w:rPr>
              <w:t>（以合同签订日期为准）：具有</w:t>
            </w:r>
            <w:r>
              <w:rPr>
                <w:rFonts w:hint="eastAsia" w:asciiTheme="minorEastAsia" w:hAnsiTheme="minorEastAsia" w:eastAsiaTheme="minorEastAsia" w:cstheme="minorEastAsia"/>
                <w:sz w:val="21"/>
                <w:szCs w:val="21"/>
                <w:highlight w:val="none"/>
                <w:lang w:val="en-US" w:eastAsia="zh-CN"/>
              </w:rPr>
              <w:t>服务学校的</w:t>
            </w:r>
            <w:r>
              <w:rPr>
                <w:rFonts w:hint="eastAsia" w:asciiTheme="minorEastAsia" w:hAnsiTheme="minorEastAsia" w:eastAsiaTheme="minorEastAsia" w:cstheme="minorEastAsia"/>
                <w:sz w:val="21"/>
                <w:szCs w:val="21"/>
                <w:highlight w:val="none"/>
              </w:rPr>
              <w:t>研学实践活动项目</w:t>
            </w:r>
            <w:r>
              <w:rPr>
                <w:rFonts w:hint="eastAsia" w:asciiTheme="minorEastAsia" w:hAnsiTheme="minorEastAsia" w:eastAsiaTheme="minorEastAsia" w:cstheme="minorEastAsia"/>
                <w:sz w:val="21"/>
                <w:szCs w:val="21"/>
                <w:highlight w:val="none"/>
                <w:lang w:val="en-US" w:eastAsia="zh-CN"/>
              </w:rPr>
              <w:t>业绩</w:t>
            </w:r>
            <w:r>
              <w:rPr>
                <w:rFonts w:hint="eastAsia" w:asciiTheme="minorEastAsia" w:hAnsiTheme="minorEastAsia" w:eastAsiaTheme="minorEastAsia" w:cstheme="minorEastAsia"/>
                <w:sz w:val="21"/>
                <w:szCs w:val="21"/>
                <w:highlight w:val="none"/>
              </w:rPr>
              <w:t>，每提供一个得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分，最高得100分。同一学校不同时间的</w:t>
            </w:r>
            <w:r>
              <w:rPr>
                <w:rFonts w:hint="eastAsia" w:asciiTheme="minorEastAsia" w:hAnsiTheme="minorEastAsia" w:eastAsiaTheme="minorEastAsia" w:cstheme="minorEastAsia"/>
                <w:sz w:val="21"/>
                <w:szCs w:val="21"/>
                <w:highlight w:val="none"/>
                <w:lang w:val="en-US" w:eastAsia="zh-CN"/>
              </w:rPr>
              <w:t>或</w:t>
            </w:r>
            <w:r>
              <w:rPr>
                <w:rFonts w:hint="eastAsia" w:asciiTheme="minorEastAsia" w:hAnsiTheme="minorEastAsia" w:eastAsiaTheme="minorEastAsia" w:cstheme="minorEastAsia"/>
                <w:sz w:val="21"/>
                <w:szCs w:val="21"/>
                <w:highlight w:val="none"/>
              </w:rPr>
              <w:t>同一项目续签合同的不可重复得分。</w:t>
            </w:r>
          </w:p>
          <w:p w14:paraId="7E2EE3D3">
            <w:pPr>
              <w:pStyle w:val="16"/>
              <w:snapToGrid w:val="0"/>
              <w:spacing w:line="320" w:lineRule="exact"/>
              <w:rPr>
                <w:rFonts w:hint="eastAsia" w:asciiTheme="minorEastAsia" w:hAnsiTheme="minorEastAsia" w:eastAsiaTheme="minorEastAsia" w:cstheme="minorEastAsia"/>
                <w:sz w:val="21"/>
                <w:szCs w:val="21"/>
                <w:highlight w:val="none"/>
              </w:rPr>
            </w:pPr>
          </w:p>
          <w:p w14:paraId="589D22F5">
            <w:pPr>
              <w:pStyle w:val="18"/>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（二）评分依据：</w:t>
            </w:r>
          </w:p>
          <w:p w14:paraId="781BFBB8">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1.提供合同关键页（包括但不限于合同的项目名称、服务内容、签订日期、合同双方签字盖章页）；</w:t>
            </w:r>
          </w:p>
          <w:p w14:paraId="197FDE61">
            <w:pPr>
              <w:pStyle w:val="18"/>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2.如涉及履约评价，提供履约评价合格或者验收合格证明文件需加盖合同甲方公章（或甲方业务章）。</w:t>
            </w:r>
          </w:p>
          <w:p w14:paraId="055C086C">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3.评分中出现无证明资料或专家无法凭所提供资料判断是否得分的情况，一律作不得分处理。</w:t>
            </w:r>
          </w:p>
        </w:tc>
      </w:tr>
      <w:tr w14:paraId="5BCD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C5676BF">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46433A8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264" w:type="dxa"/>
            <w:tcBorders>
              <w:tl2br w:val="nil"/>
              <w:tr2bl w:val="nil"/>
            </w:tcBorders>
            <w:vAlign w:val="center"/>
          </w:tcPr>
          <w:p w14:paraId="0739A650">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认证情况</w:t>
            </w:r>
          </w:p>
        </w:tc>
        <w:tc>
          <w:tcPr>
            <w:tcW w:w="696" w:type="dxa"/>
            <w:tcBorders>
              <w:tl2br w:val="nil"/>
              <w:tr2bl w:val="nil"/>
            </w:tcBorders>
            <w:vAlign w:val="center"/>
          </w:tcPr>
          <w:p w14:paraId="75B737A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4856" w:type="dxa"/>
            <w:tcBorders>
              <w:tl2br w:val="nil"/>
              <w:tr2bl w:val="nil"/>
            </w:tcBorders>
          </w:tcPr>
          <w:p w14:paraId="3B43CA65">
            <w:pPr>
              <w:pStyle w:val="16"/>
              <w:numPr>
                <w:ilvl w:val="0"/>
                <w:numId w:val="0"/>
              </w:numPr>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val="en-US" w:eastAsia="zh-CN" w:bidi="ar-SA"/>
              </w:rPr>
              <w:t>（一）</w:t>
            </w:r>
            <w:r>
              <w:rPr>
                <w:rFonts w:hint="eastAsia" w:asciiTheme="minorEastAsia" w:hAnsiTheme="minorEastAsia" w:eastAsiaTheme="minorEastAsia" w:cstheme="minorEastAsia"/>
                <w:b/>
                <w:bCs/>
                <w:sz w:val="21"/>
                <w:szCs w:val="21"/>
                <w:highlight w:val="none"/>
              </w:rPr>
              <w:t>评分内容：</w:t>
            </w:r>
          </w:p>
          <w:p w14:paraId="198B5947">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1.投标人获得质量管理体系认证</w:t>
            </w:r>
          </w:p>
          <w:p w14:paraId="2E27AC82">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2.投标人获得职业健康安全管理体系认证</w:t>
            </w:r>
          </w:p>
          <w:p w14:paraId="2555B81E">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color w:val="auto"/>
                <w:sz w:val="21"/>
                <w:szCs w:val="21"/>
                <w:highlight w:val="none"/>
              </w:rPr>
              <w:t>每提供1个得</w:t>
            </w:r>
            <w:r>
              <w:rPr>
                <w:rFonts w:hint="eastAsia" w:asciiTheme="minorEastAsia" w:hAnsiTheme="minorEastAsia" w:eastAsiaTheme="minorEastAsia" w:cstheme="minorEastAsia"/>
                <w:b w:val="0"/>
                <w:bCs w:val="0"/>
                <w:color w:val="auto"/>
                <w:sz w:val="21"/>
                <w:szCs w:val="21"/>
                <w:highlight w:val="none"/>
                <w:lang w:val="en-US" w:eastAsia="zh-CN"/>
              </w:rPr>
              <w:t>50</w:t>
            </w:r>
            <w:r>
              <w:rPr>
                <w:rFonts w:hint="eastAsia" w:asciiTheme="minorEastAsia" w:hAnsiTheme="minorEastAsia" w:eastAsiaTheme="minorEastAsia" w:cstheme="minorEastAsia"/>
                <w:b w:val="0"/>
                <w:bCs w:val="0"/>
                <w:color w:val="auto"/>
                <w:sz w:val="21"/>
                <w:szCs w:val="21"/>
                <w:highlight w:val="none"/>
              </w:rPr>
              <w:t>分，最高得</w:t>
            </w:r>
            <w:r>
              <w:rPr>
                <w:rFonts w:hint="eastAsia" w:asciiTheme="minorEastAsia" w:hAnsiTheme="minorEastAsia" w:eastAsiaTheme="minorEastAsia" w:cstheme="minorEastAsia"/>
                <w:b w:val="0"/>
                <w:bCs w:val="0"/>
                <w:color w:val="auto"/>
                <w:sz w:val="21"/>
                <w:szCs w:val="21"/>
                <w:highlight w:val="none"/>
                <w:lang w:val="en-US" w:eastAsia="zh-CN"/>
              </w:rPr>
              <w:t>100</w:t>
            </w:r>
            <w:r>
              <w:rPr>
                <w:rFonts w:hint="eastAsia" w:asciiTheme="minorEastAsia" w:hAnsiTheme="minorEastAsia" w:eastAsiaTheme="minorEastAsia" w:cstheme="minorEastAsia"/>
                <w:b w:val="0"/>
                <w:bCs w:val="0"/>
                <w:color w:val="auto"/>
                <w:sz w:val="21"/>
                <w:szCs w:val="21"/>
                <w:highlight w:val="none"/>
              </w:rPr>
              <w:t>分</w:t>
            </w:r>
          </w:p>
          <w:p w14:paraId="56832FD9">
            <w:pPr>
              <w:pStyle w:val="16"/>
              <w:numPr>
                <w:ilvl w:val="0"/>
                <w:numId w:val="0"/>
              </w:numPr>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val="en-US" w:eastAsia="zh-CN" w:bidi="ar-SA"/>
              </w:rPr>
              <w:t>（二）</w:t>
            </w:r>
            <w:r>
              <w:rPr>
                <w:rFonts w:hint="eastAsia" w:asciiTheme="minorEastAsia" w:hAnsiTheme="minorEastAsia" w:eastAsiaTheme="minorEastAsia" w:cstheme="minorEastAsia"/>
                <w:b/>
                <w:bCs/>
                <w:sz w:val="21"/>
                <w:szCs w:val="21"/>
                <w:highlight w:val="none"/>
              </w:rPr>
              <w:t>评分依据：</w:t>
            </w:r>
          </w:p>
          <w:p w14:paraId="1C765B61">
            <w:pPr>
              <w:pStyle w:val="18"/>
              <w:wordWrap w:val="0"/>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1.提供认证证书；同时提供在全国认证认可信息公共服务平台（认e云）（http://cx.cnca.cn）查询截图且显示有效及证书编号一致；</w:t>
            </w:r>
          </w:p>
          <w:p w14:paraId="18B23AF0">
            <w:pPr>
              <w:pStyle w:val="18"/>
              <w:wordWrap w:val="0"/>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2.评分中出现无证明资料或专家无法凭所提供资料判断是否得分的情况，一律作不得分处理。</w:t>
            </w:r>
          </w:p>
          <w:p w14:paraId="0D93A687">
            <w:pPr>
              <w:pStyle w:val="18"/>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sz w:val="21"/>
                <w:szCs w:val="21"/>
                <w:highlight w:val="none"/>
              </w:rPr>
              <w:t>3.若供应商成立不足申请证书时限的，需提供成立情况说明函(格式自拟)，此评分内容直接得分。</w:t>
            </w:r>
          </w:p>
        </w:tc>
      </w:tr>
      <w:tr w14:paraId="56BF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vMerge w:val="continue"/>
            <w:tcBorders>
              <w:tl2br w:val="nil"/>
              <w:tr2bl w:val="nil"/>
            </w:tcBorders>
            <w:vAlign w:val="center"/>
          </w:tcPr>
          <w:p w14:paraId="3F78648A">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3F8E7BD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264" w:type="dxa"/>
            <w:tcBorders>
              <w:tl2br w:val="nil"/>
              <w:tr2bl w:val="nil"/>
            </w:tcBorders>
            <w:vAlign w:val="center"/>
          </w:tcPr>
          <w:p w14:paraId="7727070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表彰</w:t>
            </w:r>
            <w:r>
              <w:rPr>
                <w:rFonts w:hint="eastAsia" w:asciiTheme="minorEastAsia" w:hAnsiTheme="minorEastAsia" w:eastAsiaTheme="minorEastAsia" w:cstheme="minorEastAsia"/>
                <w:sz w:val="21"/>
                <w:szCs w:val="21"/>
                <w:highlight w:val="none"/>
              </w:rPr>
              <w:t>情况</w:t>
            </w:r>
          </w:p>
        </w:tc>
        <w:tc>
          <w:tcPr>
            <w:tcW w:w="696" w:type="dxa"/>
            <w:tcBorders>
              <w:tl2br w:val="nil"/>
              <w:tr2bl w:val="nil"/>
            </w:tcBorders>
            <w:vAlign w:val="center"/>
          </w:tcPr>
          <w:p w14:paraId="7A965FE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tcPr>
          <w:p w14:paraId="0E2951ED">
            <w:pPr>
              <w:pStyle w:val="16"/>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178611BE">
            <w:pPr>
              <w:pStyle w:val="16"/>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投标人自2020年1月1日至本项目投标截止</w:t>
            </w:r>
            <w:r>
              <w:rPr>
                <w:rFonts w:hint="eastAsia" w:asciiTheme="minorEastAsia" w:hAnsiTheme="minorEastAsia" w:eastAsiaTheme="minorEastAsia" w:cstheme="minorEastAsia"/>
                <w:sz w:val="21"/>
                <w:szCs w:val="21"/>
                <w:highlight w:val="none"/>
                <w:lang w:val="en-US" w:eastAsia="zh-CN"/>
              </w:rPr>
              <w:t>之日，收到主办单位对投标人表彰的（需体现表彰单位的落款及公章），提供1份得100分，本项最高得100分。</w:t>
            </w:r>
          </w:p>
          <w:p w14:paraId="3D42F509">
            <w:pPr>
              <w:pStyle w:val="16"/>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59DA92F3">
            <w:pPr>
              <w:pStyle w:val="16"/>
              <w:wordWrap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提供</w:t>
            </w:r>
            <w:r>
              <w:rPr>
                <w:rFonts w:hint="eastAsia" w:asciiTheme="minorEastAsia" w:hAnsiTheme="minorEastAsia" w:eastAsiaTheme="minorEastAsia" w:cstheme="minorEastAsia"/>
                <w:sz w:val="21"/>
                <w:szCs w:val="21"/>
                <w:highlight w:val="none"/>
                <w:lang w:val="en-US" w:eastAsia="zh-CN"/>
              </w:rPr>
              <w:t>表彰</w:t>
            </w:r>
            <w:r>
              <w:rPr>
                <w:rFonts w:hint="eastAsia" w:asciiTheme="minorEastAsia" w:hAnsiTheme="minorEastAsia" w:eastAsiaTheme="minorEastAsia" w:cstheme="minorEastAsia"/>
                <w:sz w:val="21"/>
                <w:szCs w:val="21"/>
                <w:highlight w:val="none"/>
              </w:rPr>
              <w:t>证明材料</w:t>
            </w:r>
            <w:r>
              <w:rPr>
                <w:rFonts w:hint="eastAsia" w:asciiTheme="minorEastAsia" w:hAnsiTheme="minorEastAsia" w:eastAsiaTheme="minorEastAsia" w:cstheme="minorEastAsia"/>
                <w:sz w:val="21"/>
                <w:szCs w:val="21"/>
                <w:highlight w:val="none"/>
                <w:lang w:val="en-US" w:eastAsia="zh-CN"/>
              </w:rPr>
              <w:t>扫描件</w:t>
            </w:r>
            <w:r>
              <w:rPr>
                <w:rFonts w:hint="eastAsia" w:asciiTheme="minorEastAsia" w:hAnsiTheme="minorEastAsia" w:eastAsiaTheme="minorEastAsia" w:cstheme="minorEastAsia"/>
                <w:sz w:val="21"/>
                <w:szCs w:val="21"/>
                <w:highlight w:val="none"/>
              </w:rPr>
              <w:t>作为评分依据，需能清楚看到单位，并清楚陈述</w:t>
            </w:r>
            <w:r>
              <w:rPr>
                <w:rFonts w:hint="eastAsia" w:asciiTheme="minorEastAsia" w:hAnsiTheme="minorEastAsia" w:eastAsiaTheme="minorEastAsia" w:cstheme="minorEastAsia"/>
                <w:sz w:val="21"/>
                <w:szCs w:val="21"/>
                <w:highlight w:val="none"/>
                <w:lang w:val="en-US" w:eastAsia="zh-CN"/>
              </w:rPr>
              <w:t>表彰内容</w:t>
            </w:r>
            <w:r>
              <w:rPr>
                <w:rFonts w:hint="eastAsia" w:asciiTheme="minorEastAsia" w:hAnsiTheme="minorEastAsia" w:eastAsiaTheme="minorEastAsia" w:cstheme="minorEastAsia"/>
                <w:sz w:val="21"/>
                <w:szCs w:val="21"/>
                <w:highlight w:val="none"/>
              </w:rPr>
              <w:t>。</w:t>
            </w:r>
          </w:p>
          <w:p w14:paraId="5921120E">
            <w:pPr>
              <w:pStyle w:val="16"/>
              <w:wordWrap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3.评分中出现无证明资料或专家无法凭所提供资料判断是否得分的情况，一律作不得分处理。</w:t>
            </w:r>
          </w:p>
        </w:tc>
      </w:tr>
      <w:tr w14:paraId="22A2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263567B6">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4</w:t>
            </w:r>
          </w:p>
        </w:tc>
        <w:tc>
          <w:tcPr>
            <w:tcW w:w="3508" w:type="dxa"/>
            <w:gridSpan w:val="3"/>
            <w:tcBorders>
              <w:tl2br w:val="nil"/>
              <w:tr2bl w:val="nil"/>
            </w:tcBorders>
            <w:vAlign w:val="center"/>
          </w:tcPr>
          <w:p w14:paraId="1188E9DA">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诚信情况</w:t>
            </w:r>
          </w:p>
        </w:tc>
        <w:tc>
          <w:tcPr>
            <w:tcW w:w="4856" w:type="dxa"/>
            <w:tcBorders>
              <w:tl2br w:val="nil"/>
              <w:tr2bl w:val="nil"/>
            </w:tcBorders>
          </w:tcPr>
          <w:p w14:paraId="750A4CD9">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5</w:t>
            </w:r>
          </w:p>
        </w:tc>
      </w:tr>
      <w:tr w14:paraId="3BCC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1D56198">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center"/>
          </w:tcPr>
          <w:p w14:paraId="038B60B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p>
        </w:tc>
      </w:tr>
      <w:tr w14:paraId="5DC5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67F4FE07">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176037D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39498002">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0C9A5D8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258DFA3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735D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42CDCC1">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5CF36040">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2FAC501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诚信情况</w:t>
            </w:r>
          </w:p>
        </w:tc>
        <w:tc>
          <w:tcPr>
            <w:tcW w:w="696" w:type="dxa"/>
            <w:tcBorders>
              <w:tl2br w:val="nil"/>
              <w:tr2bl w:val="nil"/>
            </w:tcBorders>
            <w:vAlign w:val="center"/>
          </w:tcPr>
          <w:p w14:paraId="2E85E99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4856" w:type="dxa"/>
            <w:tcBorders>
              <w:tl2br w:val="nil"/>
              <w:tr2bl w:val="nil"/>
            </w:tcBorders>
          </w:tcPr>
          <w:p w14:paraId="03204AA2">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510067CC">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p w14:paraId="445DFF4B">
            <w:pPr>
              <w:wordWrap w:val="0"/>
              <w:adjustRightInd w:val="0"/>
              <w:snapToGrid w:val="0"/>
              <w:spacing w:line="320" w:lineRule="exac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tr w14:paraId="4A99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730CEA4">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tcPr>
          <w:p w14:paraId="34C076C8">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bl>
    <w:p w14:paraId="2C535268">
      <w:pPr>
        <w:rPr>
          <w:highlight w:val="none"/>
        </w:rPr>
        <w:sectPr>
          <w:pgSz w:w="11907" w:h="16840"/>
          <w:pgMar w:top="1440" w:right="1417" w:bottom="1440" w:left="1417" w:header="851" w:footer="992" w:gutter="0"/>
          <w:cols w:space="425" w:num="1"/>
          <w:titlePg/>
          <w:docGrid w:linePitch="462" w:charSpace="0"/>
        </w:sectPr>
      </w:pPr>
    </w:p>
    <w:p w14:paraId="7413543B">
      <w:pPr>
        <w:jc w:val="center"/>
        <w:rPr>
          <w:rFonts w:hint="eastAsia"/>
          <w:b/>
          <w:sz w:val="120"/>
          <w:szCs w:val="120"/>
          <w:highlight w:val="none"/>
        </w:rPr>
      </w:pPr>
    </w:p>
    <w:p w14:paraId="471B0F05">
      <w:pPr>
        <w:jc w:val="center"/>
        <w:rPr>
          <w:rFonts w:hint="eastAsia"/>
          <w:b/>
          <w:sz w:val="120"/>
          <w:szCs w:val="120"/>
          <w:highlight w:val="none"/>
        </w:rPr>
      </w:pPr>
    </w:p>
    <w:p w14:paraId="0B322C00">
      <w:pPr>
        <w:jc w:val="center"/>
        <w:rPr>
          <w:rFonts w:hint="eastAsia"/>
          <w:b/>
          <w:sz w:val="120"/>
          <w:szCs w:val="120"/>
          <w:highlight w:val="none"/>
        </w:rPr>
      </w:pPr>
    </w:p>
    <w:p w14:paraId="3C9BEE5C">
      <w:pPr>
        <w:jc w:val="center"/>
        <w:rPr>
          <w:b/>
          <w:sz w:val="120"/>
          <w:szCs w:val="120"/>
          <w:highlight w:val="none"/>
        </w:rPr>
      </w:pPr>
      <w:r>
        <w:rPr>
          <w:rFonts w:hint="eastAsia"/>
          <w:b/>
          <w:sz w:val="120"/>
          <w:szCs w:val="120"/>
          <w:highlight w:val="none"/>
        </w:rPr>
        <w:t>政府采购</w:t>
      </w:r>
    </w:p>
    <w:p w14:paraId="07D8AD56">
      <w:pPr>
        <w:jc w:val="center"/>
        <w:rPr>
          <w:b/>
          <w:sz w:val="120"/>
          <w:szCs w:val="120"/>
          <w:highlight w:val="none"/>
        </w:rPr>
      </w:pPr>
      <w:r>
        <w:rPr>
          <w:rFonts w:hint="eastAsia"/>
          <w:b/>
          <w:sz w:val="120"/>
          <w:szCs w:val="120"/>
          <w:highlight w:val="none"/>
        </w:rPr>
        <w:t>招标文件</w:t>
      </w:r>
    </w:p>
    <w:p w14:paraId="11A48F4A">
      <w:pPr>
        <w:jc w:val="center"/>
        <w:rPr>
          <w:b/>
          <w:sz w:val="52"/>
          <w:szCs w:val="52"/>
          <w:highlight w:val="none"/>
        </w:rPr>
      </w:pPr>
      <w:r>
        <w:rPr>
          <w:rFonts w:hint="eastAsia"/>
          <w:b/>
          <w:sz w:val="52"/>
          <w:szCs w:val="52"/>
          <w:highlight w:val="none"/>
        </w:rPr>
        <w:t>（服务类）</w:t>
      </w:r>
    </w:p>
    <w:p w14:paraId="2FFC4B61">
      <w:pPr>
        <w:jc w:val="center"/>
        <w:rPr>
          <w:b/>
          <w:sz w:val="44"/>
          <w:szCs w:val="44"/>
          <w:highlight w:val="none"/>
        </w:rPr>
      </w:pPr>
    </w:p>
    <w:p w14:paraId="350BE29B">
      <w:pPr>
        <w:jc w:val="center"/>
        <w:rPr>
          <w:b/>
          <w:sz w:val="44"/>
          <w:szCs w:val="44"/>
          <w:highlight w:val="none"/>
        </w:rPr>
      </w:pPr>
    </w:p>
    <w:p w14:paraId="26DE505E">
      <w:pPr>
        <w:jc w:val="center"/>
        <w:rPr>
          <w:b/>
          <w:sz w:val="44"/>
          <w:szCs w:val="44"/>
          <w:highlight w:val="none"/>
        </w:rPr>
      </w:pPr>
    </w:p>
    <w:p w14:paraId="27FD8C63">
      <w:pPr>
        <w:jc w:val="center"/>
        <w:rPr>
          <w:b/>
          <w:sz w:val="44"/>
          <w:szCs w:val="44"/>
          <w:highlight w:val="none"/>
        </w:rPr>
      </w:pPr>
    </w:p>
    <w:p w14:paraId="51F58F7F">
      <w:pPr>
        <w:jc w:val="center"/>
        <w:rPr>
          <w:b/>
          <w:sz w:val="44"/>
          <w:szCs w:val="44"/>
          <w:highlight w:val="none"/>
        </w:rPr>
      </w:pPr>
    </w:p>
    <w:p w14:paraId="6DA8E0ED">
      <w:pPr>
        <w:jc w:val="center"/>
        <w:rPr>
          <w:b/>
          <w:sz w:val="44"/>
          <w:szCs w:val="44"/>
          <w:highlight w:val="none"/>
        </w:rPr>
      </w:pPr>
    </w:p>
    <w:p w14:paraId="5AEBB79C">
      <w:pPr>
        <w:jc w:val="center"/>
        <w:rPr>
          <w:b/>
          <w:sz w:val="44"/>
          <w:szCs w:val="44"/>
          <w:highlight w:val="none"/>
        </w:rPr>
      </w:pPr>
    </w:p>
    <w:p w14:paraId="74A80B52">
      <w:pPr>
        <w:jc w:val="center"/>
        <w:rPr>
          <w:b/>
          <w:sz w:val="44"/>
          <w:szCs w:val="44"/>
          <w:highlight w:val="none"/>
        </w:rPr>
      </w:pPr>
    </w:p>
    <w:p w14:paraId="7BA0034E">
      <w:pPr>
        <w:jc w:val="center"/>
        <w:rPr>
          <w:b/>
          <w:sz w:val="44"/>
          <w:szCs w:val="44"/>
          <w:highlight w:val="none"/>
        </w:rPr>
      </w:pPr>
      <w:bookmarkStart w:id="0" w:name="_Hlk71465316"/>
      <w:r>
        <w:rPr>
          <w:rFonts w:hint="eastAsia"/>
          <w:b/>
          <w:sz w:val="44"/>
          <w:szCs w:val="44"/>
          <w:highlight w:val="none"/>
        </w:rPr>
        <w:t>深圳公共资源交易中心</w:t>
      </w:r>
    </w:p>
    <w:p w14:paraId="21B37842">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5</w:t>
      </w:r>
      <w:r>
        <w:rPr>
          <w:rFonts w:hint="eastAsia"/>
          <w:b/>
          <w:sz w:val="28"/>
          <w:szCs w:val="28"/>
          <w:highlight w:val="none"/>
        </w:rPr>
        <w:t>）</w:t>
      </w:r>
      <w:bookmarkEnd w:id="0"/>
    </w:p>
    <w:p w14:paraId="74B1B88D">
      <w:pPr>
        <w:ind w:firstLine="420" w:firstLineChars="200"/>
        <w:rPr>
          <w:rFonts w:hint="eastAsia"/>
          <w:highlight w:val="none"/>
        </w:rPr>
      </w:pPr>
      <w:r>
        <w:rPr>
          <w:rFonts w:hint="eastAsia"/>
          <w:highlight w:val="none"/>
        </w:rPr>
        <w:br w:type="page"/>
      </w:r>
    </w:p>
    <w:p w14:paraId="236BFD9C">
      <w:pPr>
        <w:pStyle w:val="2"/>
        <w:rPr>
          <w:highlight w:val="none"/>
        </w:rPr>
      </w:pPr>
      <w:r>
        <w:rPr>
          <w:rFonts w:hint="eastAsia"/>
          <w:highlight w:val="none"/>
        </w:rPr>
        <w:t>目   录</w:t>
      </w:r>
    </w:p>
    <w:p w14:paraId="54380E7C">
      <w:pPr>
        <w:outlineLvl w:val="0"/>
        <w:rPr>
          <w:b/>
          <w:sz w:val="24"/>
          <w:highlight w:val="none"/>
        </w:rPr>
      </w:pPr>
      <w:r>
        <w:rPr>
          <w:rFonts w:hint="eastAsia"/>
          <w:b/>
          <w:sz w:val="24"/>
          <w:highlight w:val="none"/>
        </w:rPr>
        <w:t>第一册  专用条款</w:t>
      </w:r>
    </w:p>
    <w:p w14:paraId="76D6D38B">
      <w:pPr>
        <w:ind w:firstLine="960" w:firstLineChars="400"/>
        <w:rPr>
          <w:sz w:val="24"/>
          <w:highlight w:val="none"/>
        </w:rPr>
      </w:pPr>
      <w:r>
        <w:rPr>
          <w:rFonts w:hint="eastAsia"/>
          <w:sz w:val="24"/>
          <w:highlight w:val="none"/>
        </w:rPr>
        <w:t>关键信息</w:t>
      </w:r>
    </w:p>
    <w:p w14:paraId="0F1E2043">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5A153A34">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21F7CEC9">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57AF8ED4">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40B0CBC0">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26AA9CF0">
      <w:pPr>
        <w:rPr>
          <w:b/>
          <w:sz w:val="24"/>
          <w:highlight w:val="none"/>
        </w:rPr>
      </w:pPr>
    </w:p>
    <w:p w14:paraId="294B93D2">
      <w:pPr>
        <w:outlineLvl w:val="0"/>
        <w:rPr>
          <w:b/>
          <w:sz w:val="24"/>
          <w:highlight w:val="none"/>
        </w:rPr>
      </w:pPr>
      <w:r>
        <w:rPr>
          <w:rFonts w:hint="eastAsia"/>
          <w:b/>
          <w:sz w:val="24"/>
          <w:highlight w:val="none"/>
        </w:rPr>
        <w:t>第二册  通用条款</w:t>
      </w:r>
    </w:p>
    <w:p w14:paraId="01D3BBD7">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0941BDAE">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103C3088">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0B86792F">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137DEA05">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06B23AB0">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737080BE">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4A4C3E0A">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4F2AC732">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40C05892">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532D6769">
      <w:pPr>
        <w:ind w:firstLine="1050" w:firstLineChars="500"/>
        <w:outlineLvl w:val="0"/>
        <w:rPr>
          <w:b/>
          <w:sz w:val="24"/>
          <w:highlight w:val="none"/>
        </w:rPr>
      </w:pPr>
      <w:r>
        <w:rPr>
          <w:rFonts w:hint="eastAsia" w:ascii="宋体" w:hAnsi="宋体"/>
          <w:szCs w:val="21"/>
          <w:highlight w:val="none"/>
        </w:rPr>
        <w:t>第十一章  质疑处理</w:t>
      </w:r>
    </w:p>
    <w:p w14:paraId="48FCAD71">
      <w:pPr>
        <w:spacing w:line="360" w:lineRule="auto"/>
        <w:ind w:firstLine="420" w:firstLineChars="200"/>
        <w:jc w:val="left"/>
        <w:rPr>
          <w:rFonts w:ascii="宋体" w:hAnsi="宋体"/>
          <w:szCs w:val="21"/>
          <w:highlight w:val="none"/>
        </w:rPr>
      </w:pPr>
    </w:p>
    <w:p w14:paraId="6C74FC4E">
      <w:pPr>
        <w:pStyle w:val="2"/>
        <w:rPr>
          <w:sz w:val="24"/>
          <w:highlight w:val="none"/>
        </w:rPr>
      </w:pPr>
      <w:r>
        <w:rPr>
          <w:highlight w:val="none"/>
        </w:rPr>
        <w:br w:type="page"/>
      </w:r>
      <w:bookmarkStart w:id="2" w:name="bt开标一览表"/>
      <w:bookmarkEnd w:id="2"/>
      <w:bookmarkStart w:id="3" w:name="bt投标函"/>
      <w:bookmarkEnd w:id="3"/>
      <w:bookmarkStart w:id="4" w:name="bt商务标投标文件格式"/>
      <w:bookmarkEnd w:id="4"/>
      <w:bookmarkStart w:id="5" w:name="bt投标人情况介绍"/>
      <w:bookmarkEnd w:id="5"/>
      <w:bookmarkStart w:id="6" w:name="bt投标报价汇总表"/>
      <w:bookmarkEnd w:id="6"/>
      <w:bookmarkStart w:id="7" w:name="合同格式"/>
      <w:bookmarkEnd w:id="7"/>
      <w:bookmarkStart w:id="8" w:name="bt投标文件签署授权委托书"/>
      <w:bookmarkEnd w:id="8"/>
      <w:bookmarkStart w:id="9" w:name="bt合同条款及格式"/>
      <w:bookmarkEnd w:id="9"/>
      <w:bookmarkStart w:id="10" w:name="bt合同格式"/>
      <w:bookmarkEnd w:id="10"/>
      <w:bookmarkStart w:id="11" w:name="bt说明"/>
      <w:bookmarkEnd w:id="11"/>
      <w:bookmarkStart w:id="12" w:name="bt技术标投标文件格式"/>
      <w:bookmarkEnd w:id="12"/>
      <w:bookmarkStart w:id="13" w:name="bt投标人须知"/>
      <w:bookmarkEnd w:id="13"/>
      <w:bookmarkStart w:id="14" w:name="bt项目管理班子配备情况"/>
      <w:bookmarkEnd w:id="14"/>
      <w:bookmarkStart w:id="15" w:name="bt合同条款"/>
      <w:bookmarkEnd w:id="15"/>
      <w:bookmarkStart w:id="16" w:name="bt其他资料由投标人自定"/>
      <w:bookmarkEnd w:id="16"/>
      <w:bookmarkStart w:id="17" w:name="bt其他资料2"/>
      <w:bookmarkEnd w:id="17"/>
      <w:bookmarkStart w:id="18" w:name="bt本工程承诺书"/>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14:paraId="184627F2">
      <w:pPr>
        <w:pStyle w:val="5"/>
        <w:rPr>
          <w:rFonts w:hint="eastAsia"/>
          <w:sz w:val="28"/>
          <w:szCs w:val="28"/>
          <w:highlight w:val="none"/>
        </w:rPr>
      </w:pPr>
      <w:r>
        <w:rPr>
          <w:rFonts w:hint="eastAsia"/>
          <w:sz w:val="28"/>
          <w:szCs w:val="28"/>
          <w:highlight w:val="none"/>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7CF23D2D">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4D2DA376">
              <w:tblPrEx>
                <w:tblCellMar>
                  <w:top w:w="30" w:type="dxa"/>
                  <w:left w:w="30" w:type="dxa"/>
                  <w:bottom w:w="30" w:type="dxa"/>
                  <w:right w:w="30" w:type="dxa"/>
                </w:tblCellMar>
              </w:tblPrEx>
              <w:trPr>
                <w:tblCellSpacing w:w="0" w:type="dxa"/>
                <w:jc w:val="center"/>
              </w:trPr>
              <w:tc>
                <w:tcPr>
                  <w:tcW w:w="8147" w:type="dxa"/>
                </w:tcPr>
                <w:p w14:paraId="31DD69B0">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6A30332C">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rPr>
                    <w:t>1</w:t>
                  </w:r>
                  <w:r>
                    <w:rPr>
                      <w:rFonts w:ascii="宋体" w:hAnsi="宋体" w:cs="宋体"/>
                      <w:kern w:val="0"/>
                      <w:szCs w:val="21"/>
                      <w:highlight w:val="none"/>
                    </w:rPr>
                    <w:t>.</w:t>
                  </w:r>
                  <w:bookmarkStart w:id="19" w:name="_Hlk72162904"/>
                  <w:r>
                    <w:rPr>
                      <w:rFonts w:hint="eastAsia" w:ascii="宋体" w:hAnsi="宋体" w:cs="宋体"/>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19"/>
                  <w:r>
                    <w:rPr>
                      <w:rFonts w:hint="eastAsia" w:eastAsia="宋体"/>
                      <w:highlight w:val="none"/>
                      <w:lang w:eastAsia="zh-CN"/>
                    </w:rPr>
                    <w:t>；</w:t>
                  </w:r>
                </w:p>
                <w:p w14:paraId="004926D5">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3A65BC51">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60306ECD">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4BCC560E">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2D221289">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152584B8">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170B902C">
                  <w:pPr>
                    <w:pStyle w:val="50"/>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B51E486">
                  <w:pPr>
                    <w:ind w:firstLine="420" w:firstLineChars="200"/>
                    <w:rPr>
                      <w:rFonts w:hint="eastAsia" w:ascii="宋体" w:hAnsi="宋体" w:cs="宋体"/>
                      <w:kern w:val="0"/>
                      <w:szCs w:val="21"/>
                      <w:highlight w:val="none"/>
                      <w:lang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专门面向中小企业采购：否</w:t>
                  </w:r>
                  <w:r>
                    <w:rPr>
                      <w:rFonts w:hint="eastAsia" w:ascii="宋体" w:hAnsi="宋体" w:cs="宋体"/>
                      <w:kern w:val="0"/>
                      <w:szCs w:val="21"/>
                      <w:highlight w:val="none"/>
                      <w:lang w:eastAsia="zh-CN"/>
                    </w:rPr>
                    <w:t>。</w:t>
                  </w:r>
                </w:p>
                <w:p w14:paraId="5C02B2D1">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p>
                <w:p w14:paraId="4CFEEAD1">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w:t>
                  </w:r>
                  <w:r>
                    <w:rPr>
                      <w:rFonts w:hint="eastAsia"/>
                      <w:sz w:val="21"/>
                      <w:szCs w:val="21"/>
                      <w:highlight w:val="none"/>
                    </w:rPr>
                    <w:t>“深圳政府采购智慧平台信用库”</w:t>
                  </w:r>
                  <w:r>
                    <w:rPr>
                      <w:rFonts w:hint="eastAsia" w:ascii="宋体" w:hAnsi="宋体" w:cs="宋体"/>
                      <w:kern w:val="0"/>
                      <w:szCs w:val="21"/>
                      <w:highlight w:val="none"/>
                    </w:rPr>
                    <w:t>“深圳市政府采购监管网”（http://zfcg.sz.gov.cn）为供应商信用信息的查询渠道，相关信息以开标当日的查询结果为准；</w:t>
                  </w:r>
                </w:p>
                <w:p w14:paraId="4DFF6E50">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6128A5C4">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5E7F4034">
            <w:pPr>
              <w:rPr>
                <w:rFonts w:ascii="宋体" w:hAnsi="宋体" w:cs="宋体"/>
                <w:sz w:val="24"/>
                <w:highlight w:val="none"/>
              </w:rPr>
            </w:pPr>
          </w:p>
        </w:tc>
      </w:tr>
    </w:tbl>
    <w:p w14:paraId="306070D1">
      <w:pPr>
        <w:rPr>
          <w:highlight w:val="none"/>
        </w:rPr>
      </w:pPr>
      <w:r>
        <w:rPr>
          <w:rFonts w:hint="eastAsia"/>
          <w:highlight w:val="none"/>
        </w:rPr>
        <w:br w:type="page"/>
      </w:r>
    </w:p>
    <w:p w14:paraId="65197015">
      <w:pPr>
        <w:pStyle w:val="5"/>
        <w:rPr>
          <w:sz w:val="28"/>
          <w:szCs w:val="28"/>
          <w:highlight w:val="none"/>
        </w:rPr>
      </w:pPr>
      <w:r>
        <w:rPr>
          <w:rFonts w:hint="eastAsia"/>
          <w:sz w:val="28"/>
          <w:szCs w:val="28"/>
          <w:highlight w:val="none"/>
        </w:rPr>
        <w:t>第二章 对通用条款的补充内容及其他关键信息</w:t>
      </w:r>
    </w:p>
    <w:p w14:paraId="3C8EF7D6">
      <w:pPr>
        <w:pStyle w:val="5"/>
        <w:spacing w:before="120" w:beforeLines="50" w:after="120" w:afterLines="50"/>
        <w:rPr>
          <w:rFonts w:hint="eastAsia"/>
          <w:szCs w:val="21"/>
          <w:highlight w:val="none"/>
        </w:rPr>
      </w:pPr>
      <w:bookmarkStart w:id="20" w:name="_Toc73517639"/>
      <w:bookmarkStart w:id="21" w:name="_Toc73521547"/>
      <w:bookmarkStart w:id="22" w:name="_Toc100052364"/>
      <w:bookmarkStart w:id="23" w:name="_Toc73518117"/>
      <w:bookmarkStart w:id="24" w:name="_Toc60631620"/>
      <w:bookmarkStart w:id="25" w:name="_Toc60560625"/>
      <w:bookmarkStart w:id="26" w:name="_Toc101074876"/>
      <w:bookmarkStart w:id="27" w:name="_Toc73521635"/>
      <w:r>
        <w:rPr>
          <w:rFonts w:hint="eastAsia"/>
          <w:szCs w:val="24"/>
          <w:highlight w:val="none"/>
        </w:rPr>
        <w:t>一、对通用条款的补充内容</w:t>
      </w:r>
      <w:bookmarkEnd w:id="20"/>
      <w:bookmarkEnd w:id="21"/>
      <w:bookmarkEnd w:id="22"/>
      <w:bookmarkEnd w:id="23"/>
      <w:bookmarkEnd w:id="24"/>
      <w:bookmarkEnd w:id="25"/>
      <w:bookmarkEnd w:id="26"/>
      <w:bookmarkEnd w:id="27"/>
    </w:p>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7B1A88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C308B71">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17C450FC">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7689FE59">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18FD78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C495DC">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505F437D">
            <w:pPr>
              <w:jc w:val="center"/>
              <w:rPr>
                <w:highlight w:val="none"/>
              </w:rPr>
            </w:pPr>
            <w:r>
              <w:rPr>
                <w:rFonts w:hint="eastAsia"/>
                <w:highlight w:val="none"/>
              </w:rPr>
              <w:t>采购人</w:t>
            </w:r>
          </w:p>
        </w:tc>
        <w:tc>
          <w:tcPr>
            <w:tcW w:w="4980" w:type="dxa"/>
            <w:vAlign w:val="center"/>
          </w:tcPr>
          <w:p w14:paraId="18F2D87E">
            <w:pPr>
              <w:spacing w:line="300" w:lineRule="exact"/>
              <w:jc w:val="center"/>
              <w:rPr>
                <w:rFonts w:ascii="宋体" w:hAnsi="宋体"/>
                <w:highlight w:val="none"/>
              </w:rPr>
            </w:pPr>
            <w:r>
              <w:rPr>
                <w:rFonts w:hint="eastAsia" w:ascii="宋体" w:hAnsi="宋体" w:cs="宋体"/>
                <w:color w:val="0000FF"/>
                <w:szCs w:val="21"/>
                <w:highlight w:val="none"/>
              </w:rPr>
              <w:t>深圳市福田区福田中学</w:t>
            </w:r>
          </w:p>
        </w:tc>
      </w:tr>
      <w:tr w14:paraId="5F497F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869B7F7">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728A650E">
            <w:pPr>
              <w:jc w:val="center"/>
              <w:rPr>
                <w:rFonts w:ascii="宋体" w:hAnsi="宋体"/>
                <w:highlight w:val="none"/>
              </w:rPr>
            </w:pPr>
            <w:r>
              <w:rPr>
                <w:rFonts w:hint="eastAsia" w:ascii="宋体" w:hAnsi="宋体"/>
                <w:highlight w:val="none"/>
              </w:rPr>
              <w:t>政府集中采购机构</w:t>
            </w:r>
          </w:p>
        </w:tc>
        <w:tc>
          <w:tcPr>
            <w:tcW w:w="4980" w:type="dxa"/>
            <w:vAlign w:val="center"/>
          </w:tcPr>
          <w:p w14:paraId="12091B52">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03B99E77">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310D14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89B9584">
            <w:pPr>
              <w:jc w:val="center"/>
              <w:rPr>
                <w:rFonts w:ascii="宋体" w:hAnsi="宋体"/>
                <w:highlight w:val="none"/>
              </w:rPr>
            </w:pPr>
            <w:r>
              <w:rPr>
                <w:rFonts w:hint="eastAsia" w:ascii="宋体" w:hAnsi="宋体"/>
                <w:highlight w:val="none"/>
              </w:rPr>
              <w:t>9</w:t>
            </w:r>
          </w:p>
        </w:tc>
        <w:tc>
          <w:tcPr>
            <w:tcW w:w="2409" w:type="dxa"/>
            <w:vAlign w:val="center"/>
          </w:tcPr>
          <w:p w14:paraId="47DDD986">
            <w:pPr>
              <w:jc w:val="center"/>
              <w:rPr>
                <w:rFonts w:ascii="宋体" w:hAnsi="宋体"/>
                <w:highlight w:val="none"/>
              </w:rPr>
            </w:pPr>
            <w:r>
              <w:rPr>
                <w:rFonts w:hint="eastAsia" w:ascii="宋体" w:hAnsi="宋体"/>
                <w:highlight w:val="none"/>
              </w:rPr>
              <w:t>踏勘现场</w:t>
            </w:r>
          </w:p>
        </w:tc>
        <w:tc>
          <w:tcPr>
            <w:tcW w:w="4980" w:type="dxa"/>
            <w:vAlign w:val="center"/>
          </w:tcPr>
          <w:p w14:paraId="3E6CAC67">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52F10BAD">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116782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6355BB">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741C6D04">
            <w:pPr>
              <w:jc w:val="center"/>
              <w:rPr>
                <w:rFonts w:ascii="宋体" w:hAnsi="宋体"/>
                <w:highlight w:val="none"/>
              </w:rPr>
            </w:pPr>
            <w:r>
              <w:rPr>
                <w:rFonts w:hint="eastAsia" w:ascii="宋体" w:hAnsi="宋体"/>
                <w:highlight w:val="none"/>
              </w:rPr>
              <w:t>标前会议</w:t>
            </w:r>
          </w:p>
        </w:tc>
        <w:tc>
          <w:tcPr>
            <w:tcW w:w="4980" w:type="dxa"/>
            <w:vAlign w:val="center"/>
          </w:tcPr>
          <w:p w14:paraId="7F7D78C8">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15170905">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FA6A5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A9EBEE3">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07448033">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0ED69562">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3DD90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4E4DA7">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77FB87E3">
            <w:pPr>
              <w:jc w:val="center"/>
              <w:rPr>
                <w:rFonts w:ascii="宋体" w:hAnsi="宋体"/>
                <w:highlight w:val="none"/>
              </w:rPr>
            </w:pPr>
            <w:r>
              <w:rPr>
                <w:rFonts w:hint="eastAsia" w:ascii="宋体" w:hAnsi="宋体"/>
                <w:highlight w:val="none"/>
              </w:rPr>
              <w:t>投标有效期</w:t>
            </w:r>
          </w:p>
        </w:tc>
        <w:tc>
          <w:tcPr>
            <w:tcW w:w="4980" w:type="dxa"/>
            <w:vAlign w:val="center"/>
          </w:tcPr>
          <w:p w14:paraId="38C82537">
            <w:pPr>
              <w:spacing w:line="300" w:lineRule="exact"/>
              <w:jc w:val="center"/>
              <w:rPr>
                <w:rFonts w:ascii="宋体" w:hAnsi="宋体"/>
                <w:highlight w:val="none"/>
              </w:rPr>
            </w:pPr>
            <w:r>
              <w:rPr>
                <w:rFonts w:hint="eastAsia" w:ascii="宋体" w:hAnsi="宋体" w:cs="宋体"/>
                <w:szCs w:val="21"/>
                <w:highlight w:val="none"/>
              </w:rPr>
              <w:t>120个日历日</w:t>
            </w:r>
          </w:p>
        </w:tc>
      </w:tr>
      <w:tr w14:paraId="6D1778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CA1621E">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3B8A8E39">
            <w:pPr>
              <w:jc w:val="center"/>
              <w:rPr>
                <w:rFonts w:ascii="宋体" w:hAnsi="宋体"/>
                <w:highlight w:val="none"/>
              </w:rPr>
            </w:pPr>
            <w:r>
              <w:rPr>
                <w:rFonts w:hint="eastAsia" w:ascii="宋体" w:hAnsi="宋体"/>
                <w:highlight w:val="none"/>
              </w:rPr>
              <w:t>投标人的替代方案</w:t>
            </w:r>
          </w:p>
        </w:tc>
        <w:tc>
          <w:tcPr>
            <w:tcW w:w="4980" w:type="dxa"/>
            <w:vAlign w:val="center"/>
          </w:tcPr>
          <w:p w14:paraId="02EA9BB3">
            <w:pPr>
              <w:spacing w:line="300" w:lineRule="exact"/>
              <w:jc w:val="center"/>
              <w:rPr>
                <w:rFonts w:ascii="宋体" w:hAnsi="宋体"/>
                <w:highlight w:val="none"/>
              </w:rPr>
            </w:pPr>
            <w:r>
              <w:rPr>
                <w:rFonts w:hint="eastAsia" w:ascii="宋体" w:hAnsi="宋体" w:cs="宋体"/>
                <w:szCs w:val="21"/>
                <w:highlight w:val="none"/>
              </w:rPr>
              <w:t>不接受</w:t>
            </w:r>
          </w:p>
        </w:tc>
      </w:tr>
      <w:tr w14:paraId="06DF5F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3C329">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07BA19F6">
            <w:pPr>
              <w:jc w:val="center"/>
              <w:rPr>
                <w:rFonts w:ascii="宋体" w:hAnsi="宋体"/>
                <w:highlight w:val="none"/>
              </w:rPr>
            </w:pPr>
            <w:r>
              <w:rPr>
                <w:rFonts w:hint="eastAsia" w:ascii="宋体" w:hAnsi="宋体"/>
                <w:highlight w:val="none"/>
              </w:rPr>
              <w:t>投标文件的大小</w:t>
            </w:r>
          </w:p>
        </w:tc>
        <w:tc>
          <w:tcPr>
            <w:tcW w:w="4980" w:type="dxa"/>
            <w:vAlign w:val="center"/>
          </w:tcPr>
          <w:p w14:paraId="05FB7E90">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115CAC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12138A7">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7E385C63">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56932787">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1EBD95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157321B">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2207DF64">
            <w:pPr>
              <w:jc w:val="center"/>
              <w:rPr>
                <w:rFonts w:ascii="宋体" w:hAnsi="宋体"/>
                <w:highlight w:val="none"/>
              </w:rPr>
            </w:pPr>
            <w:r>
              <w:rPr>
                <w:rFonts w:hint="eastAsia" w:ascii="宋体" w:hAnsi="宋体"/>
                <w:highlight w:val="none"/>
              </w:rPr>
              <w:t>评审方法</w:t>
            </w:r>
          </w:p>
        </w:tc>
        <w:tc>
          <w:tcPr>
            <w:tcW w:w="4980" w:type="dxa"/>
            <w:vAlign w:val="center"/>
          </w:tcPr>
          <w:p w14:paraId="7C6EB816">
            <w:pPr>
              <w:spacing w:line="300" w:lineRule="exact"/>
              <w:jc w:val="left"/>
              <w:rPr>
                <w:rFonts w:ascii="宋体" w:hAnsi="宋体"/>
                <w:highlight w:val="none"/>
              </w:rPr>
            </w:pPr>
            <w:r>
              <w:rPr>
                <w:rFonts w:hint="eastAsia" w:ascii="宋体" w:hAnsi="宋体" w:cs="宋体"/>
                <w:bCs/>
                <w:szCs w:val="21"/>
                <w:highlight w:val="none"/>
              </w:rPr>
              <w:t xml:space="preserve"> 综合评分法</w:t>
            </w:r>
          </w:p>
        </w:tc>
      </w:tr>
      <w:tr w14:paraId="5A73AB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14:paraId="54B379C8">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00BF0F9A">
            <w:pPr>
              <w:jc w:val="center"/>
              <w:rPr>
                <w:rFonts w:ascii="宋体" w:hAnsi="宋体"/>
                <w:highlight w:val="none"/>
              </w:rPr>
            </w:pPr>
            <w:r>
              <w:rPr>
                <w:rFonts w:hint="eastAsia" w:ascii="宋体" w:hAnsi="宋体"/>
                <w:highlight w:val="none"/>
              </w:rPr>
              <w:t>定标方法</w:t>
            </w:r>
          </w:p>
        </w:tc>
        <w:tc>
          <w:tcPr>
            <w:tcW w:w="4980" w:type="dxa"/>
            <w:vAlign w:val="center"/>
          </w:tcPr>
          <w:p w14:paraId="2552D7C4">
            <w:pPr>
              <w:spacing w:line="300" w:lineRule="exact"/>
              <w:jc w:val="left"/>
              <w:rPr>
                <w:rFonts w:ascii="宋体" w:hAnsi="宋体"/>
                <w:highlight w:val="none"/>
              </w:rPr>
            </w:pPr>
            <w:r>
              <w:rPr>
                <w:rFonts w:hint="eastAsia" w:ascii="宋体" w:hAnsi="宋体" w:cs="宋体"/>
                <w:bCs/>
                <w:szCs w:val="21"/>
                <w:highlight w:val="none"/>
              </w:rPr>
              <w:t>非评定分离</w:t>
            </w:r>
          </w:p>
        </w:tc>
      </w:tr>
      <w:tr w14:paraId="4D730F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34ADA108">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0D5A2215">
            <w:pPr>
              <w:jc w:val="center"/>
              <w:rPr>
                <w:rFonts w:ascii="宋体" w:hAnsi="宋体"/>
                <w:highlight w:val="none"/>
              </w:rPr>
            </w:pPr>
            <w:r>
              <w:rPr>
                <w:rFonts w:hint="eastAsia" w:ascii="宋体" w:hAnsi="宋体"/>
                <w:highlight w:val="none"/>
              </w:rPr>
              <w:t>履约担保</w:t>
            </w:r>
          </w:p>
        </w:tc>
        <w:tc>
          <w:tcPr>
            <w:tcW w:w="4980" w:type="dxa"/>
            <w:vAlign w:val="center"/>
          </w:tcPr>
          <w:p w14:paraId="755FE067">
            <w:pPr>
              <w:spacing w:line="300" w:lineRule="exact"/>
              <w:jc w:val="left"/>
              <w:rPr>
                <w:rFonts w:ascii="宋体" w:hAnsi="宋体"/>
                <w:highlight w:val="none"/>
              </w:rPr>
            </w:pPr>
            <w:r>
              <w:rPr>
                <w:rFonts w:hint="eastAsia" w:ascii="宋体" w:hAnsi="宋体" w:cs="宋体"/>
                <w:bCs/>
                <w:szCs w:val="21"/>
                <w:highlight w:val="none"/>
              </w:rPr>
              <w:t>不需要</w:t>
            </w:r>
          </w:p>
        </w:tc>
      </w:tr>
      <w:tr w14:paraId="08BEF2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6A6504E">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698CD227">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4A4A88FA">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1AE7A054">
      <w:pPr>
        <w:pStyle w:val="36"/>
        <w:rPr>
          <w:rFonts w:hint="eastAsia"/>
          <w:highlight w:val="none"/>
        </w:rPr>
      </w:pPr>
    </w:p>
    <w:p w14:paraId="3C69B89A">
      <w:pPr>
        <w:rPr>
          <w:b/>
          <w:highlight w:val="none"/>
        </w:rPr>
      </w:pPr>
      <w:r>
        <w:rPr>
          <w:rFonts w:hint="eastAsia"/>
          <w:szCs w:val="21"/>
          <w:highlight w:val="none"/>
        </w:rPr>
        <w:t>备注：本表是通用条款相关条款的补充和明确，如与通用条款内容相冲突的，以本表为准。</w:t>
      </w:r>
    </w:p>
    <w:p w14:paraId="61890B5D">
      <w:pPr>
        <w:rPr>
          <w:b/>
          <w:highlight w:val="none"/>
        </w:rPr>
      </w:pPr>
    </w:p>
    <w:p w14:paraId="002816B9">
      <w:pPr>
        <w:pStyle w:val="5"/>
        <w:spacing w:before="120" w:beforeLines="50" w:after="120" w:afterLines="50"/>
        <w:rPr>
          <w:szCs w:val="24"/>
          <w:highlight w:val="none"/>
        </w:rPr>
      </w:pPr>
      <w:r>
        <w:rPr>
          <w:rFonts w:hint="eastAsia"/>
          <w:szCs w:val="24"/>
          <w:highlight w:val="none"/>
        </w:rPr>
        <w:t>二、其他关键信息</w:t>
      </w:r>
    </w:p>
    <w:p w14:paraId="09E70E34">
      <w:pPr>
        <w:ind w:firstLine="422" w:firstLineChars="200"/>
        <w:rPr>
          <w:b/>
          <w:bCs/>
          <w:highlight w:val="none"/>
        </w:rPr>
      </w:pPr>
      <w:r>
        <w:rPr>
          <w:rFonts w:hint="eastAsia"/>
          <w:b/>
          <w:bCs/>
          <w:highlight w:val="none"/>
        </w:rPr>
        <w:t>（一）与“对通用条款的补充内容”章节相关的事项</w:t>
      </w:r>
    </w:p>
    <w:p w14:paraId="57414A2A">
      <w:pPr>
        <w:spacing w:line="276" w:lineRule="auto"/>
        <w:ind w:firstLine="422" w:firstLineChars="200"/>
        <w:jc w:val="left"/>
        <w:rPr>
          <w:rFonts w:asciiTheme="minorEastAsia" w:hAnsiTheme="minorEastAsia" w:eastAsiaTheme="minorEastAsia"/>
          <w:b/>
          <w:kern w:val="0"/>
          <w:szCs w:val="20"/>
          <w:highlight w:val="none"/>
        </w:rPr>
      </w:pPr>
      <w:bookmarkStart w:id="28"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8"/>
    <w:p w14:paraId="3137B8A9">
      <w:pPr>
        <w:jc w:val="center"/>
        <w:rPr>
          <w:highlight w:val="none"/>
        </w:rPr>
      </w:pPr>
      <w:r>
        <w:rPr>
          <w:rFonts w:hint="eastAsia"/>
          <w:b/>
          <w:highlight w:val="none"/>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618D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133B7DDF">
            <w:pPr>
              <w:jc w:val="center"/>
              <w:rPr>
                <w:highlight w:val="none"/>
              </w:rPr>
            </w:pPr>
            <w:r>
              <w:rPr>
                <w:rFonts w:hint="eastAsia"/>
                <w:highlight w:val="none"/>
              </w:rPr>
              <w:t>评标方法</w:t>
            </w:r>
          </w:p>
        </w:tc>
        <w:tc>
          <w:tcPr>
            <w:tcW w:w="2660" w:type="pct"/>
          </w:tcPr>
          <w:p w14:paraId="7112ADAB">
            <w:pPr>
              <w:jc w:val="center"/>
              <w:rPr>
                <w:rFonts w:hint="default" w:eastAsia="宋体"/>
                <w:highlight w:val="none"/>
                <w:lang w:val="en-US" w:eastAsia="zh-CN"/>
              </w:rPr>
            </w:pPr>
            <w:r>
              <w:rPr>
                <w:rFonts w:hint="eastAsia"/>
                <w:highlight w:val="none"/>
              </w:rPr>
              <w:t>综合评分法</w:t>
            </w:r>
          </w:p>
        </w:tc>
      </w:tr>
      <w:tr w14:paraId="2285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C536BB7">
            <w:pPr>
              <w:jc w:val="center"/>
              <w:rPr>
                <w:highlight w:val="none"/>
              </w:rPr>
            </w:pPr>
            <w:r>
              <w:rPr>
                <w:rFonts w:hint="eastAsia"/>
                <w:highlight w:val="none"/>
              </w:rPr>
              <w:t>候选中标供应商家数</w:t>
            </w:r>
          </w:p>
        </w:tc>
        <w:tc>
          <w:tcPr>
            <w:tcW w:w="2660" w:type="pct"/>
          </w:tcPr>
          <w:p w14:paraId="7FCC0778">
            <w:pPr>
              <w:jc w:val="center"/>
              <w:rPr>
                <w:rFonts w:hint="eastAsia" w:eastAsia="宋体"/>
                <w:highlight w:val="none"/>
                <w:lang w:val="en-US" w:eastAsia="zh-CN"/>
              </w:rPr>
            </w:pPr>
            <w:r>
              <w:rPr>
                <w:rFonts w:hint="eastAsia"/>
                <w:highlight w:val="none"/>
                <w:lang w:val="en-US" w:eastAsia="zh-CN"/>
              </w:rPr>
              <w:t>3</w:t>
            </w:r>
          </w:p>
        </w:tc>
      </w:tr>
      <w:tr w14:paraId="473E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448A51C">
            <w:pPr>
              <w:jc w:val="center"/>
              <w:rPr>
                <w:highlight w:val="none"/>
              </w:rPr>
            </w:pPr>
            <w:r>
              <w:rPr>
                <w:rFonts w:hint="eastAsia"/>
                <w:highlight w:val="none"/>
              </w:rPr>
              <w:t>中标供应商家数</w:t>
            </w:r>
          </w:p>
        </w:tc>
        <w:tc>
          <w:tcPr>
            <w:tcW w:w="2660" w:type="pct"/>
          </w:tcPr>
          <w:p w14:paraId="2C0EA4D5">
            <w:pPr>
              <w:jc w:val="center"/>
              <w:rPr>
                <w:highlight w:val="none"/>
              </w:rPr>
            </w:pPr>
            <w:r>
              <w:rPr>
                <w:rFonts w:hint="eastAsia"/>
                <w:highlight w:val="none"/>
              </w:rPr>
              <w:t>1</w:t>
            </w:r>
          </w:p>
        </w:tc>
      </w:tr>
    </w:tbl>
    <w:p w14:paraId="411CACB5">
      <w:pPr>
        <w:pStyle w:val="36"/>
        <w:rPr>
          <w:highlight w:val="none"/>
        </w:rPr>
      </w:pPr>
    </w:p>
    <w:p w14:paraId="378FB5A3">
      <w:pPr>
        <w:ind w:firstLine="422" w:firstLineChars="200"/>
        <w:rPr>
          <w:rFonts w:ascii="宋体" w:hAnsi="宋体"/>
          <w:b/>
          <w:highlight w:val="none"/>
        </w:rPr>
      </w:pPr>
    </w:p>
    <w:p w14:paraId="0BF0D937">
      <w:pPr>
        <w:ind w:firstLine="422" w:firstLineChars="200"/>
        <w:rPr>
          <w:rFonts w:hint="eastAsia"/>
          <w:b/>
          <w:highlight w:val="none"/>
        </w:rPr>
      </w:pPr>
    </w:p>
    <w:p w14:paraId="6F760E32">
      <w:pPr>
        <w:rPr>
          <w:rFonts w:hint="eastAsia"/>
          <w:b/>
          <w:highlight w:val="none"/>
        </w:rPr>
      </w:pPr>
    </w:p>
    <w:p w14:paraId="7BB3E0C9">
      <w:pPr>
        <w:ind w:firstLine="422" w:firstLineChars="200"/>
        <w:rPr>
          <w:rFonts w:hint="eastAsia"/>
          <w:b/>
          <w:highlight w:val="none"/>
        </w:rPr>
      </w:pPr>
    </w:p>
    <w:p w14:paraId="215EE91B">
      <w:pPr>
        <w:rPr>
          <w:rFonts w:hint="eastAsia"/>
          <w:b/>
          <w:highlight w:val="none"/>
        </w:rPr>
      </w:pPr>
      <w:r>
        <w:rPr>
          <w:rFonts w:hint="eastAsia"/>
          <w:b/>
          <w:highlight w:val="none"/>
        </w:rPr>
        <w:br w:type="page"/>
      </w:r>
    </w:p>
    <w:p w14:paraId="34B4FD7D">
      <w:pPr>
        <w:ind w:firstLine="422" w:firstLineChars="200"/>
        <w:rPr>
          <w:b/>
          <w:highlight w:val="none"/>
        </w:rPr>
      </w:pPr>
      <w:r>
        <w:rPr>
          <w:rFonts w:hint="eastAsia"/>
          <w:b/>
          <w:highlight w:val="none"/>
        </w:rPr>
        <w:t>（二）其他事项</w:t>
      </w:r>
    </w:p>
    <w:p w14:paraId="7784608A">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74EEB7CD">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3452315A">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10</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700C95F6">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6B540AEA">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9"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9"/>
    </w:p>
    <w:p w14:paraId="3FB99A4B">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6BF12E9F">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29E04E2B">
      <w:pPr>
        <w:ind w:firstLine="422" w:firstLineChars="200"/>
        <w:rPr>
          <w:rFonts w:hint="eastAsia"/>
          <w:b/>
          <w:bCs/>
          <w:highlight w:val="none"/>
        </w:rPr>
      </w:pPr>
    </w:p>
    <w:p w14:paraId="72775218">
      <w:pPr>
        <w:ind w:firstLine="422" w:firstLineChars="200"/>
        <w:rPr>
          <w:rFonts w:hint="eastAsia"/>
          <w:b/>
          <w:bCs/>
          <w:highlight w:val="none"/>
        </w:rPr>
      </w:pPr>
    </w:p>
    <w:p w14:paraId="225D0F65">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5785F07E">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14:paraId="5E37862D">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02DB9476">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5A6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56A735C">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1E11206D">
            <w:pPr>
              <w:widowControl/>
              <w:spacing w:line="360" w:lineRule="auto"/>
              <w:jc w:val="center"/>
              <w:rPr>
                <w:highlight w:val="none"/>
              </w:rPr>
            </w:pPr>
            <w:r>
              <w:rPr>
                <w:rFonts w:hint="eastAsia"/>
                <w:highlight w:val="none"/>
              </w:rPr>
              <w:t>货物采购</w:t>
            </w:r>
          </w:p>
        </w:tc>
        <w:tc>
          <w:tcPr>
            <w:tcW w:w="1799" w:type="dxa"/>
            <w:vAlign w:val="center"/>
          </w:tcPr>
          <w:p w14:paraId="2FB0E413">
            <w:pPr>
              <w:widowControl/>
              <w:spacing w:line="360" w:lineRule="auto"/>
              <w:jc w:val="center"/>
              <w:rPr>
                <w:highlight w:val="none"/>
              </w:rPr>
            </w:pPr>
            <w:r>
              <w:rPr>
                <w:rFonts w:hint="eastAsia"/>
                <w:highlight w:val="none"/>
              </w:rPr>
              <w:t>服务采购</w:t>
            </w:r>
          </w:p>
        </w:tc>
        <w:tc>
          <w:tcPr>
            <w:tcW w:w="1799" w:type="dxa"/>
            <w:vAlign w:val="center"/>
          </w:tcPr>
          <w:p w14:paraId="419B40A1">
            <w:pPr>
              <w:widowControl/>
              <w:spacing w:line="360" w:lineRule="auto"/>
              <w:jc w:val="center"/>
              <w:rPr>
                <w:highlight w:val="none"/>
              </w:rPr>
            </w:pPr>
            <w:r>
              <w:rPr>
                <w:rFonts w:hint="eastAsia"/>
                <w:highlight w:val="none"/>
              </w:rPr>
              <w:t>工程采购</w:t>
            </w:r>
          </w:p>
        </w:tc>
      </w:tr>
      <w:tr w14:paraId="7D6F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23A1D0E">
            <w:pPr>
              <w:widowControl/>
              <w:spacing w:line="360" w:lineRule="auto"/>
              <w:jc w:val="center"/>
              <w:rPr>
                <w:highlight w:val="none"/>
              </w:rPr>
            </w:pPr>
            <w:r>
              <w:rPr>
                <w:rFonts w:hint="eastAsia"/>
                <w:highlight w:val="none"/>
              </w:rPr>
              <w:t>100万元以下</w:t>
            </w:r>
          </w:p>
        </w:tc>
        <w:tc>
          <w:tcPr>
            <w:tcW w:w="1799" w:type="dxa"/>
            <w:vAlign w:val="center"/>
          </w:tcPr>
          <w:p w14:paraId="7BEE7082">
            <w:pPr>
              <w:widowControl/>
              <w:spacing w:line="360" w:lineRule="auto"/>
              <w:jc w:val="center"/>
              <w:rPr>
                <w:highlight w:val="none"/>
              </w:rPr>
            </w:pPr>
            <w:r>
              <w:rPr>
                <w:rFonts w:hint="eastAsia"/>
                <w:highlight w:val="none"/>
              </w:rPr>
              <w:t>1.5%</w:t>
            </w:r>
          </w:p>
        </w:tc>
        <w:tc>
          <w:tcPr>
            <w:tcW w:w="1799" w:type="dxa"/>
            <w:vAlign w:val="center"/>
          </w:tcPr>
          <w:p w14:paraId="42A3223D">
            <w:pPr>
              <w:widowControl/>
              <w:spacing w:line="360" w:lineRule="auto"/>
              <w:jc w:val="center"/>
              <w:rPr>
                <w:highlight w:val="none"/>
              </w:rPr>
            </w:pPr>
            <w:r>
              <w:rPr>
                <w:rFonts w:hint="eastAsia"/>
                <w:highlight w:val="none"/>
              </w:rPr>
              <w:t>1.5%</w:t>
            </w:r>
          </w:p>
        </w:tc>
        <w:tc>
          <w:tcPr>
            <w:tcW w:w="1799" w:type="dxa"/>
            <w:vAlign w:val="center"/>
          </w:tcPr>
          <w:p w14:paraId="0EB0C01B">
            <w:pPr>
              <w:widowControl/>
              <w:spacing w:line="360" w:lineRule="auto"/>
              <w:jc w:val="center"/>
              <w:rPr>
                <w:highlight w:val="none"/>
              </w:rPr>
            </w:pPr>
            <w:r>
              <w:rPr>
                <w:rFonts w:hint="eastAsia"/>
                <w:highlight w:val="none"/>
              </w:rPr>
              <w:t>1.0%</w:t>
            </w:r>
          </w:p>
        </w:tc>
      </w:tr>
      <w:tr w14:paraId="4736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406225">
            <w:pPr>
              <w:widowControl/>
              <w:spacing w:line="360" w:lineRule="auto"/>
              <w:jc w:val="center"/>
              <w:rPr>
                <w:highlight w:val="none"/>
              </w:rPr>
            </w:pPr>
            <w:r>
              <w:rPr>
                <w:rFonts w:hint="eastAsia"/>
                <w:highlight w:val="none"/>
              </w:rPr>
              <w:t>100万元（含）-500万元</w:t>
            </w:r>
          </w:p>
        </w:tc>
        <w:tc>
          <w:tcPr>
            <w:tcW w:w="1799" w:type="dxa"/>
            <w:vAlign w:val="center"/>
          </w:tcPr>
          <w:p w14:paraId="11536EE5">
            <w:pPr>
              <w:widowControl/>
              <w:spacing w:line="360" w:lineRule="auto"/>
              <w:jc w:val="center"/>
              <w:rPr>
                <w:highlight w:val="none"/>
              </w:rPr>
            </w:pPr>
            <w:r>
              <w:rPr>
                <w:rFonts w:hint="eastAsia"/>
                <w:highlight w:val="none"/>
              </w:rPr>
              <w:t>1.1%</w:t>
            </w:r>
          </w:p>
        </w:tc>
        <w:tc>
          <w:tcPr>
            <w:tcW w:w="1799" w:type="dxa"/>
            <w:vAlign w:val="center"/>
          </w:tcPr>
          <w:p w14:paraId="42228EC0">
            <w:pPr>
              <w:widowControl/>
              <w:spacing w:line="360" w:lineRule="auto"/>
              <w:jc w:val="center"/>
              <w:rPr>
                <w:highlight w:val="none"/>
              </w:rPr>
            </w:pPr>
            <w:r>
              <w:rPr>
                <w:rFonts w:hint="eastAsia"/>
                <w:highlight w:val="none"/>
              </w:rPr>
              <w:t>0.8%</w:t>
            </w:r>
          </w:p>
        </w:tc>
        <w:tc>
          <w:tcPr>
            <w:tcW w:w="1799" w:type="dxa"/>
            <w:vAlign w:val="center"/>
          </w:tcPr>
          <w:p w14:paraId="3AEB4615">
            <w:pPr>
              <w:widowControl/>
              <w:spacing w:line="360" w:lineRule="auto"/>
              <w:jc w:val="center"/>
              <w:rPr>
                <w:highlight w:val="none"/>
              </w:rPr>
            </w:pPr>
            <w:r>
              <w:rPr>
                <w:rFonts w:hint="eastAsia"/>
                <w:highlight w:val="none"/>
              </w:rPr>
              <w:t>0.7%</w:t>
            </w:r>
          </w:p>
        </w:tc>
      </w:tr>
      <w:tr w14:paraId="0A90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03DDDDF">
            <w:pPr>
              <w:widowControl/>
              <w:spacing w:line="360" w:lineRule="auto"/>
              <w:jc w:val="center"/>
              <w:rPr>
                <w:highlight w:val="none"/>
              </w:rPr>
            </w:pPr>
            <w:r>
              <w:rPr>
                <w:rFonts w:hint="eastAsia"/>
                <w:highlight w:val="none"/>
              </w:rPr>
              <w:t>500万元（含）-1000万元</w:t>
            </w:r>
          </w:p>
        </w:tc>
        <w:tc>
          <w:tcPr>
            <w:tcW w:w="1799" w:type="dxa"/>
            <w:vAlign w:val="center"/>
          </w:tcPr>
          <w:p w14:paraId="1E725810">
            <w:pPr>
              <w:widowControl/>
              <w:spacing w:line="360" w:lineRule="auto"/>
              <w:jc w:val="center"/>
              <w:rPr>
                <w:highlight w:val="none"/>
              </w:rPr>
            </w:pPr>
            <w:r>
              <w:rPr>
                <w:rFonts w:hint="eastAsia"/>
                <w:highlight w:val="none"/>
              </w:rPr>
              <w:t>0.8%</w:t>
            </w:r>
          </w:p>
        </w:tc>
        <w:tc>
          <w:tcPr>
            <w:tcW w:w="1799" w:type="dxa"/>
            <w:vAlign w:val="center"/>
          </w:tcPr>
          <w:p w14:paraId="128CA8D1">
            <w:pPr>
              <w:widowControl/>
              <w:spacing w:line="360" w:lineRule="auto"/>
              <w:jc w:val="center"/>
              <w:rPr>
                <w:highlight w:val="none"/>
              </w:rPr>
            </w:pPr>
            <w:r>
              <w:rPr>
                <w:rFonts w:hint="eastAsia"/>
                <w:highlight w:val="none"/>
              </w:rPr>
              <w:t>0.45%</w:t>
            </w:r>
          </w:p>
        </w:tc>
        <w:tc>
          <w:tcPr>
            <w:tcW w:w="1799" w:type="dxa"/>
            <w:vAlign w:val="center"/>
          </w:tcPr>
          <w:p w14:paraId="174DA245">
            <w:pPr>
              <w:widowControl/>
              <w:spacing w:line="360" w:lineRule="auto"/>
              <w:jc w:val="center"/>
              <w:rPr>
                <w:highlight w:val="none"/>
              </w:rPr>
            </w:pPr>
            <w:r>
              <w:rPr>
                <w:rFonts w:hint="eastAsia"/>
                <w:highlight w:val="none"/>
              </w:rPr>
              <w:t>0.55%</w:t>
            </w:r>
          </w:p>
        </w:tc>
      </w:tr>
      <w:tr w14:paraId="49BF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F0F8973">
            <w:pPr>
              <w:widowControl/>
              <w:spacing w:line="360" w:lineRule="auto"/>
              <w:jc w:val="center"/>
              <w:rPr>
                <w:highlight w:val="none"/>
              </w:rPr>
            </w:pPr>
            <w:r>
              <w:rPr>
                <w:rFonts w:hint="eastAsia"/>
                <w:highlight w:val="none"/>
              </w:rPr>
              <w:t>1000万元（含）-5000万元</w:t>
            </w:r>
          </w:p>
        </w:tc>
        <w:tc>
          <w:tcPr>
            <w:tcW w:w="1799" w:type="dxa"/>
            <w:vAlign w:val="center"/>
          </w:tcPr>
          <w:p w14:paraId="218C26DB">
            <w:pPr>
              <w:widowControl/>
              <w:spacing w:line="360" w:lineRule="auto"/>
              <w:jc w:val="center"/>
              <w:rPr>
                <w:highlight w:val="none"/>
              </w:rPr>
            </w:pPr>
            <w:r>
              <w:rPr>
                <w:rFonts w:hint="eastAsia"/>
                <w:highlight w:val="none"/>
              </w:rPr>
              <w:t>0.5%</w:t>
            </w:r>
          </w:p>
        </w:tc>
        <w:tc>
          <w:tcPr>
            <w:tcW w:w="1799" w:type="dxa"/>
            <w:vAlign w:val="center"/>
          </w:tcPr>
          <w:p w14:paraId="79038EEF">
            <w:pPr>
              <w:widowControl/>
              <w:spacing w:line="360" w:lineRule="auto"/>
              <w:jc w:val="center"/>
              <w:rPr>
                <w:highlight w:val="none"/>
              </w:rPr>
            </w:pPr>
            <w:r>
              <w:rPr>
                <w:rFonts w:hint="eastAsia"/>
                <w:highlight w:val="none"/>
              </w:rPr>
              <w:t>0.25%</w:t>
            </w:r>
          </w:p>
        </w:tc>
        <w:tc>
          <w:tcPr>
            <w:tcW w:w="1799" w:type="dxa"/>
            <w:vAlign w:val="center"/>
          </w:tcPr>
          <w:p w14:paraId="11585A7A">
            <w:pPr>
              <w:widowControl/>
              <w:spacing w:line="360" w:lineRule="auto"/>
              <w:jc w:val="center"/>
              <w:rPr>
                <w:highlight w:val="none"/>
              </w:rPr>
            </w:pPr>
            <w:r>
              <w:rPr>
                <w:rFonts w:hint="eastAsia"/>
                <w:highlight w:val="none"/>
              </w:rPr>
              <w:t>0.35%</w:t>
            </w:r>
          </w:p>
        </w:tc>
      </w:tr>
      <w:tr w14:paraId="159D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11ED35">
            <w:pPr>
              <w:widowControl/>
              <w:spacing w:line="360" w:lineRule="auto"/>
              <w:jc w:val="center"/>
              <w:rPr>
                <w:highlight w:val="none"/>
              </w:rPr>
            </w:pPr>
            <w:r>
              <w:rPr>
                <w:rFonts w:hint="eastAsia"/>
                <w:highlight w:val="none"/>
              </w:rPr>
              <w:t>5000万元（含）-1亿元</w:t>
            </w:r>
          </w:p>
        </w:tc>
        <w:tc>
          <w:tcPr>
            <w:tcW w:w="1799" w:type="dxa"/>
            <w:vAlign w:val="center"/>
          </w:tcPr>
          <w:p w14:paraId="326D3F3F">
            <w:pPr>
              <w:widowControl/>
              <w:spacing w:line="360" w:lineRule="auto"/>
              <w:jc w:val="center"/>
              <w:rPr>
                <w:highlight w:val="none"/>
              </w:rPr>
            </w:pPr>
            <w:r>
              <w:rPr>
                <w:rFonts w:hint="eastAsia"/>
                <w:highlight w:val="none"/>
              </w:rPr>
              <w:t>0.25%</w:t>
            </w:r>
          </w:p>
        </w:tc>
        <w:tc>
          <w:tcPr>
            <w:tcW w:w="1799" w:type="dxa"/>
            <w:vAlign w:val="center"/>
          </w:tcPr>
          <w:p w14:paraId="074A3B5B">
            <w:pPr>
              <w:widowControl/>
              <w:spacing w:line="360" w:lineRule="auto"/>
              <w:jc w:val="center"/>
              <w:rPr>
                <w:highlight w:val="none"/>
              </w:rPr>
            </w:pPr>
            <w:r>
              <w:rPr>
                <w:rFonts w:hint="eastAsia"/>
                <w:highlight w:val="none"/>
              </w:rPr>
              <w:t>0.1%</w:t>
            </w:r>
          </w:p>
        </w:tc>
        <w:tc>
          <w:tcPr>
            <w:tcW w:w="1799" w:type="dxa"/>
            <w:vAlign w:val="center"/>
          </w:tcPr>
          <w:p w14:paraId="22F17DBE">
            <w:pPr>
              <w:widowControl/>
              <w:spacing w:line="360" w:lineRule="auto"/>
              <w:jc w:val="center"/>
              <w:rPr>
                <w:highlight w:val="none"/>
              </w:rPr>
            </w:pPr>
            <w:r>
              <w:rPr>
                <w:rFonts w:hint="eastAsia"/>
                <w:highlight w:val="none"/>
              </w:rPr>
              <w:t>0.2%</w:t>
            </w:r>
          </w:p>
        </w:tc>
      </w:tr>
      <w:tr w14:paraId="7A75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978787">
            <w:pPr>
              <w:widowControl/>
              <w:spacing w:line="360" w:lineRule="auto"/>
              <w:jc w:val="center"/>
              <w:rPr>
                <w:highlight w:val="none"/>
              </w:rPr>
            </w:pPr>
            <w:r>
              <w:rPr>
                <w:rFonts w:hint="eastAsia"/>
                <w:highlight w:val="none"/>
              </w:rPr>
              <w:t>1亿元（含）-5亿元</w:t>
            </w:r>
          </w:p>
        </w:tc>
        <w:tc>
          <w:tcPr>
            <w:tcW w:w="1799" w:type="dxa"/>
            <w:vAlign w:val="center"/>
          </w:tcPr>
          <w:p w14:paraId="5AF2F6E0">
            <w:pPr>
              <w:widowControl/>
              <w:spacing w:line="360" w:lineRule="auto"/>
              <w:jc w:val="center"/>
              <w:rPr>
                <w:highlight w:val="none"/>
              </w:rPr>
            </w:pPr>
            <w:r>
              <w:rPr>
                <w:rFonts w:hint="eastAsia"/>
                <w:highlight w:val="none"/>
              </w:rPr>
              <w:t>0.05%</w:t>
            </w:r>
          </w:p>
        </w:tc>
        <w:tc>
          <w:tcPr>
            <w:tcW w:w="1799" w:type="dxa"/>
            <w:vAlign w:val="center"/>
          </w:tcPr>
          <w:p w14:paraId="3322D460">
            <w:pPr>
              <w:widowControl/>
              <w:spacing w:line="360" w:lineRule="auto"/>
              <w:jc w:val="center"/>
              <w:rPr>
                <w:highlight w:val="none"/>
              </w:rPr>
            </w:pPr>
            <w:r>
              <w:rPr>
                <w:rFonts w:hint="eastAsia"/>
                <w:highlight w:val="none"/>
              </w:rPr>
              <w:t>0.05%</w:t>
            </w:r>
          </w:p>
        </w:tc>
        <w:tc>
          <w:tcPr>
            <w:tcW w:w="1799" w:type="dxa"/>
            <w:vAlign w:val="center"/>
          </w:tcPr>
          <w:p w14:paraId="44ABAFCB">
            <w:pPr>
              <w:widowControl/>
              <w:spacing w:line="360" w:lineRule="auto"/>
              <w:jc w:val="center"/>
              <w:rPr>
                <w:highlight w:val="none"/>
              </w:rPr>
            </w:pPr>
            <w:r>
              <w:rPr>
                <w:rFonts w:hint="eastAsia"/>
                <w:highlight w:val="none"/>
              </w:rPr>
              <w:t>0.05%</w:t>
            </w:r>
          </w:p>
        </w:tc>
      </w:tr>
      <w:tr w14:paraId="764F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131AC70">
            <w:pPr>
              <w:widowControl/>
              <w:spacing w:line="360" w:lineRule="auto"/>
              <w:jc w:val="center"/>
              <w:rPr>
                <w:highlight w:val="none"/>
              </w:rPr>
            </w:pPr>
            <w:r>
              <w:rPr>
                <w:rFonts w:hint="eastAsia"/>
                <w:highlight w:val="none"/>
              </w:rPr>
              <w:t>5亿元（含）-10亿元</w:t>
            </w:r>
          </w:p>
        </w:tc>
        <w:tc>
          <w:tcPr>
            <w:tcW w:w="1799" w:type="dxa"/>
            <w:vAlign w:val="center"/>
          </w:tcPr>
          <w:p w14:paraId="37790821">
            <w:pPr>
              <w:widowControl/>
              <w:spacing w:line="360" w:lineRule="auto"/>
              <w:jc w:val="center"/>
              <w:rPr>
                <w:highlight w:val="none"/>
              </w:rPr>
            </w:pPr>
            <w:r>
              <w:rPr>
                <w:rFonts w:hint="eastAsia"/>
                <w:highlight w:val="none"/>
              </w:rPr>
              <w:t>0.035%</w:t>
            </w:r>
          </w:p>
        </w:tc>
        <w:tc>
          <w:tcPr>
            <w:tcW w:w="1799" w:type="dxa"/>
            <w:vAlign w:val="center"/>
          </w:tcPr>
          <w:p w14:paraId="058AA313">
            <w:pPr>
              <w:widowControl/>
              <w:spacing w:line="360" w:lineRule="auto"/>
              <w:jc w:val="center"/>
              <w:rPr>
                <w:highlight w:val="none"/>
              </w:rPr>
            </w:pPr>
            <w:r>
              <w:rPr>
                <w:rFonts w:hint="eastAsia"/>
                <w:highlight w:val="none"/>
              </w:rPr>
              <w:t>0.035%</w:t>
            </w:r>
          </w:p>
        </w:tc>
        <w:tc>
          <w:tcPr>
            <w:tcW w:w="1799" w:type="dxa"/>
            <w:vAlign w:val="center"/>
          </w:tcPr>
          <w:p w14:paraId="5EA73D05">
            <w:pPr>
              <w:widowControl/>
              <w:spacing w:line="360" w:lineRule="auto"/>
              <w:jc w:val="center"/>
              <w:rPr>
                <w:highlight w:val="none"/>
              </w:rPr>
            </w:pPr>
            <w:r>
              <w:rPr>
                <w:rFonts w:hint="eastAsia"/>
                <w:highlight w:val="none"/>
              </w:rPr>
              <w:t>0.035%</w:t>
            </w:r>
          </w:p>
        </w:tc>
      </w:tr>
      <w:tr w14:paraId="0F0E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2558E56">
            <w:pPr>
              <w:widowControl/>
              <w:spacing w:line="360" w:lineRule="auto"/>
              <w:jc w:val="center"/>
              <w:rPr>
                <w:highlight w:val="none"/>
              </w:rPr>
            </w:pPr>
            <w:r>
              <w:rPr>
                <w:rFonts w:hint="eastAsia"/>
                <w:highlight w:val="none"/>
              </w:rPr>
              <w:t>10亿元（含）-50亿元</w:t>
            </w:r>
          </w:p>
        </w:tc>
        <w:tc>
          <w:tcPr>
            <w:tcW w:w="1799" w:type="dxa"/>
            <w:vAlign w:val="center"/>
          </w:tcPr>
          <w:p w14:paraId="0CCA9FE9">
            <w:pPr>
              <w:widowControl/>
              <w:spacing w:line="360" w:lineRule="auto"/>
              <w:jc w:val="center"/>
              <w:rPr>
                <w:highlight w:val="none"/>
              </w:rPr>
            </w:pPr>
            <w:r>
              <w:rPr>
                <w:rFonts w:hint="eastAsia"/>
                <w:highlight w:val="none"/>
              </w:rPr>
              <w:t>0.008%</w:t>
            </w:r>
          </w:p>
        </w:tc>
        <w:tc>
          <w:tcPr>
            <w:tcW w:w="1799" w:type="dxa"/>
            <w:vAlign w:val="center"/>
          </w:tcPr>
          <w:p w14:paraId="5CB5E1C0">
            <w:pPr>
              <w:widowControl/>
              <w:spacing w:line="360" w:lineRule="auto"/>
              <w:jc w:val="center"/>
              <w:rPr>
                <w:highlight w:val="none"/>
              </w:rPr>
            </w:pPr>
            <w:r>
              <w:rPr>
                <w:rFonts w:hint="eastAsia"/>
                <w:highlight w:val="none"/>
              </w:rPr>
              <w:t>0.008%</w:t>
            </w:r>
          </w:p>
        </w:tc>
        <w:tc>
          <w:tcPr>
            <w:tcW w:w="1799" w:type="dxa"/>
            <w:vAlign w:val="center"/>
          </w:tcPr>
          <w:p w14:paraId="157A0EA6">
            <w:pPr>
              <w:widowControl/>
              <w:spacing w:line="360" w:lineRule="auto"/>
              <w:jc w:val="center"/>
              <w:rPr>
                <w:highlight w:val="none"/>
              </w:rPr>
            </w:pPr>
            <w:r>
              <w:rPr>
                <w:rFonts w:hint="eastAsia"/>
                <w:highlight w:val="none"/>
              </w:rPr>
              <w:t>0.008%</w:t>
            </w:r>
          </w:p>
        </w:tc>
      </w:tr>
      <w:tr w14:paraId="10CB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1135924">
            <w:pPr>
              <w:widowControl/>
              <w:spacing w:line="360" w:lineRule="auto"/>
              <w:jc w:val="center"/>
              <w:rPr>
                <w:highlight w:val="none"/>
              </w:rPr>
            </w:pPr>
            <w:r>
              <w:rPr>
                <w:rFonts w:hint="eastAsia"/>
                <w:highlight w:val="none"/>
              </w:rPr>
              <w:t>50亿元（含）-100亿元</w:t>
            </w:r>
          </w:p>
        </w:tc>
        <w:tc>
          <w:tcPr>
            <w:tcW w:w="1799" w:type="dxa"/>
            <w:vAlign w:val="center"/>
          </w:tcPr>
          <w:p w14:paraId="06C61E91">
            <w:pPr>
              <w:widowControl/>
              <w:spacing w:line="360" w:lineRule="auto"/>
              <w:jc w:val="center"/>
              <w:rPr>
                <w:highlight w:val="none"/>
              </w:rPr>
            </w:pPr>
            <w:r>
              <w:rPr>
                <w:rFonts w:hint="eastAsia"/>
                <w:highlight w:val="none"/>
              </w:rPr>
              <w:t>0.006%</w:t>
            </w:r>
          </w:p>
        </w:tc>
        <w:tc>
          <w:tcPr>
            <w:tcW w:w="1799" w:type="dxa"/>
            <w:vAlign w:val="center"/>
          </w:tcPr>
          <w:p w14:paraId="037692BE">
            <w:pPr>
              <w:widowControl/>
              <w:spacing w:line="360" w:lineRule="auto"/>
              <w:jc w:val="center"/>
              <w:rPr>
                <w:highlight w:val="none"/>
              </w:rPr>
            </w:pPr>
            <w:r>
              <w:rPr>
                <w:rFonts w:hint="eastAsia"/>
                <w:highlight w:val="none"/>
              </w:rPr>
              <w:t>0.006%</w:t>
            </w:r>
          </w:p>
        </w:tc>
        <w:tc>
          <w:tcPr>
            <w:tcW w:w="1799" w:type="dxa"/>
            <w:vAlign w:val="center"/>
          </w:tcPr>
          <w:p w14:paraId="20970A72">
            <w:pPr>
              <w:widowControl/>
              <w:spacing w:line="360" w:lineRule="auto"/>
              <w:jc w:val="center"/>
              <w:rPr>
                <w:highlight w:val="none"/>
              </w:rPr>
            </w:pPr>
            <w:r>
              <w:rPr>
                <w:rFonts w:hint="eastAsia"/>
                <w:highlight w:val="none"/>
              </w:rPr>
              <w:t>0.006%</w:t>
            </w:r>
          </w:p>
        </w:tc>
      </w:tr>
      <w:tr w14:paraId="130D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3E95B05">
            <w:pPr>
              <w:widowControl/>
              <w:spacing w:line="360" w:lineRule="auto"/>
              <w:jc w:val="center"/>
              <w:rPr>
                <w:highlight w:val="none"/>
              </w:rPr>
            </w:pPr>
            <w:r>
              <w:rPr>
                <w:rFonts w:hint="eastAsia"/>
                <w:highlight w:val="none"/>
              </w:rPr>
              <w:t>100亿元（含）以上</w:t>
            </w:r>
          </w:p>
        </w:tc>
        <w:tc>
          <w:tcPr>
            <w:tcW w:w="1799" w:type="dxa"/>
            <w:vAlign w:val="center"/>
          </w:tcPr>
          <w:p w14:paraId="565E67A1">
            <w:pPr>
              <w:widowControl/>
              <w:spacing w:line="360" w:lineRule="auto"/>
              <w:jc w:val="center"/>
              <w:rPr>
                <w:highlight w:val="none"/>
              </w:rPr>
            </w:pPr>
            <w:r>
              <w:rPr>
                <w:rFonts w:hint="eastAsia"/>
                <w:highlight w:val="none"/>
              </w:rPr>
              <w:t>0.004%</w:t>
            </w:r>
          </w:p>
        </w:tc>
        <w:tc>
          <w:tcPr>
            <w:tcW w:w="1799" w:type="dxa"/>
            <w:vAlign w:val="center"/>
          </w:tcPr>
          <w:p w14:paraId="66EF6E8D">
            <w:pPr>
              <w:widowControl/>
              <w:spacing w:line="360" w:lineRule="auto"/>
              <w:jc w:val="center"/>
              <w:rPr>
                <w:highlight w:val="none"/>
              </w:rPr>
            </w:pPr>
            <w:r>
              <w:rPr>
                <w:rFonts w:hint="eastAsia"/>
                <w:highlight w:val="none"/>
              </w:rPr>
              <w:t>0.004%</w:t>
            </w:r>
          </w:p>
        </w:tc>
        <w:tc>
          <w:tcPr>
            <w:tcW w:w="1799" w:type="dxa"/>
            <w:vAlign w:val="center"/>
          </w:tcPr>
          <w:p w14:paraId="1704B854">
            <w:pPr>
              <w:widowControl/>
              <w:spacing w:line="360" w:lineRule="auto"/>
              <w:jc w:val="center"/>
              <w:rPr>
                <w:highlight w:val="none"/>
              </w:rPr>
            </w:pPr>
            <w:r>
              <w:rPr>
                <w:rFonts w:hint="eastAsia"/>
                <w:highlight w:val="none"/>
              </w:rPr>
              <w:t>0.004%</w:t>
            </w:r>
          </w:p>
        </w:tc>
      </w:tr>
    </w:tbl>
    <w:p w14:paraId="4DB00AC2">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236C5075">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775A9E7A">
      <w:pPr>
        <w:ind w:firstLine="420" w:firstLineChars="200"/>
        <w:rPr>
          <w:highlight w:val="none"/>
        </w:rPr>
      </w:pPr>
    </w:p>
    <w:p w14:paraId="0AEB9500">
      <w:pPr>
        <w:ind w:firstLine="420" w:firstLineChars="200"/>
        <w:rPr>
          <w:highlight w:val="none"/>
        </w:rPr>
      </w:pPr>
      <w:r>
        <w:rPr>
          <w:rFonts w:hint="eastAsia"/>
          <w:highlight w:val="none"/>
        </w:rPr>
        <w:t>如某货物采购项目，中标（成交）金额为600万元，总共交纳的代理服务费的具体计算过程如下：</w:t>
      </w:r>
    </w:p>
    <w:p w14:paraId="56C90210">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43082575">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1261D408">
      <w:pPr>
        <w:pStyle w:val="18"/>
        <w:rPr>
          <w:b/>
          <w:highlight w:val="none"/>
        </w:rPr>
      </w:pPr>
    </w:p>
    <w:p w14:paraId="6C8D6B1B">
      <w:pPr>
        <w:pStyle w:val="18"/>
        <w:rPr>
          <w:b/>
          <w:highlight w:val="none"/>
        </w:rPr>
      </w:pPr>
    </w:p>
    <w:p w14:paraId="110A0A4C">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2BFC181D">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5271604F">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083C9170">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1734103">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61463574">
      <w:pPr>
        <w:pStyle w:val="36"/>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74619409">
      <w:pPr>
        <w:pStyle w:val="18"/>
        <w:rPr>
          <w:b/>
          <w:highlight w:val="none"/>
        </w:rPr>
        <w:sectPr>
          <w:pgSz w:w="11907" w:h="16840"/>
          <w:pgMar w:top="1440" w:right="1797" w:bottom="1440" w:left="1797" w:header="851" w:footer="992" w:gutter="0"/>
          <w:cols w:space="425" w:num="1"/>
          <w:titlePg/>
          <w:docGrid w:linePitch="462" w:charSpace="0"/>
        </w:sectPr>
      </w:pPr>
    </w:p>
    <w:p w14:paraId="311516B0">
      <w:pPr>
        <w:pStyle w:val="5"/>
        <w:rPr>
          <w:sz w:val="28"/>
          <w:szCs w:val="28"/>
          <w:highlight w:val="none"/>
        </w:rPr>
      </w:pPr>
      <w:bookmarkStart w:id="30" w:name="_Toc128884461"/>
      <w:r>
        <w:rPr>
          <w:rFonts w:hint="eastAsia"/>
          <w:sz w:val="28"/>
          <w:szCs w:val="28"/>
          <w:highlight w:val="none"/>
        </w:rPr>
        <w:t>第三章 用户需求书</w:t>
      </w:r>
    </w:p>
    <w:p w14:paraId="1E640AE4">
      <w:pPr>
        <w:pStyle w:val="5"/>
        <w:spacing w:before="120" w:beforeLines="50" w:after="120" w:afterLines="50"/>
        <w:rPr>
          <w:szCs w:val="24"/>
          <w:highlight w:val="none"/>
        </w:rPr>
      </w:pPr>
      <w:r>
        <w:rPr>
          <w:rFonts w:hint="eastAsia"/>
          <w:szCs w:val="24"/>
          <w:highlight w:val="none"/>
        </w:rPr>
        <w:t>一、项目基本信息</w:t>
      </w:r>
    </w:p>
    <w:p w14:paraId="474E7383">
      <w:pPr>
        <w:rPr>
          <w:rFonts w:ascii="宋体" w:hAnsi="宋体"/>
          <w:b/>
          <w:color w:val="FF0000"/>
          <w:szCs w:val="21"/>
          <w:highlight w:val="none"/>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3213"/>
        <w:gridCol w:w="2384"/>
        <w:gridCol w:w="2385"/>
      </w:tblGrid>
      <w:tr w14:paraId="62CE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19" w:type="pct"/>
            <w:vAlign w:val="center"/>
          </w:tcPr>
          <w:p w14:paraId="2D0329E4">
            <w:pPr>
              <w:jc w:val="center"/>
              <w:rPr>
                <w:bCs/>
                <w:szCs w:val="21"/>
                <w:highlight w:val="none"/>
              </w:rPr>
            </w:pPr>
            <w:r>
              <w:rPr>
                <w:rFonts w:hint="eastAsia"/>
                <w:bCs/>
                <w:szCs w:val="21"/>
                <w:highlight w:val="none"/>
              </w:rPr>
              <w:t>序号</w:t>
            </w:r>
          </w:p>
        </w:tc>
        <w:tc>
          <w:tcPr>
            <w:tcW w:w="1884" w:type="pct"/>
            <w:vAlign w:val="center"/>
          </w:tcPr>
          <w:p w14:paraId="4E0FEDD1">
            <w:pPr>
              <w:jc w:val="center"/>
              <w:rPr>
                <w:bCs/>
                <w:szCs w:val="21"/>
                <w:highlight w:val="none"/>
              </w:rPr>
            </w:pPr>
            <w:r>
              <w:rPr>
                <w:rFonts w:hint="eastAsia"/>
                <w:bCs/>
                <w:szCs w:val="21"/>
                <w:highlight w:val="none"/>
              </w:rPr>
              <w:t>采购项目名称</w:t>
            </w:r>
          </w:p>
        </w:tc>
        <w:tc>
          <w:tcPr>
            <w:tcW w:w="1398" w:type="pct"/>
            <w:vAlign w:val="center"/>
          </w:tcPr>
          <w:p w14:paraId="7EC3B1BD">
            <w:pPr>
              <w:jc w:val="center"/>
              <w:rPr>
                <w:b/>
                <w:bCs/>
                <w:color w:val="FF0000"/>
                <w:szCs w:val="21"/>
                <w:highlight w:val="none"/>
              </w:rPr>
            </w:pPr>
            <w:r>
              <w:rPr>
                <w:rFonts w:hint="eastAsia"/>
                <w:b/>
                <w:bCs/>
                <w:color w:val="FF0000"/>
                <w:szCs w:val="21"/>
                <w:highlight w:val="none"/>
                <w:lang w:val="en-US" w:eastAsia="zh-CN"/>
              </w:rPr>
              <w:t>支付上限</w:t>
            </w:r>
            <w:r>
              <w:rPr>
                <w:rFonts w:hint="eastAsia"/>
                <w:b/>
                <w:bCs/>
                <w:color w:val="FF0000"/>
                <w:szCs w:val="21"/>
                <w:highlight w:val="none"/>
              </w:rPr>
              <w:t>（元）</w:t>
            </w:r>
          </w:p>
        </w:tc>
        <w:tc>
          <w:tcPr>
            <w:tcW w:w="1398" w:type="pct"/>
            <w:vAlign w:val="center"/>
          </w:tcPr>
          <w:p w14:paraId="3F426264">
            <w:pPr>
              <w:jc w:val="center"/>
              <w:rPr>
                <w:rFonts w:hint="default" w:eastAsia="宋体"/>
                <w:b/>
                <w:bCs/>
                <w:color w:val="FF0000"/>
                <w:szCs w:val="21"/>
                <w:highlight w:val="none"/>
                <w:lang w:val="en-US" w:eastAsia="zh-CN"/>
              </w:rPr>
            </w:pPr>
            <w:r>
              <w:rPr>
                <w:rFonts w:hint="eastAsia"/>
                <w:b/>
                <w:bCs/>
                <w:color w:val="FF0000"/>
                <w:szCs w:val="21"/>
                <w:highlight w:val="none"/>
                <w:lang w:val="en-US" w:eastAsia="zh-CN"/>
              </w:rPr>
              <w:t>总支付上限元）</w:t>
            </w:r>
          </w:p>
        </w:tc>
      </w:tr>
      <w:tr w14:paraId="5A02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19" w:type="pct"/>
            <w:vMerge w:val="restart"/>
            <w:vAlign w:val="center"/>
          </w:tcPr>
          <w:p w14:paraId="3A85FD54">
            <w:pPr>
              <w:jc w:val="center"/>
              <w:rPr>
                <w:bCs/>
                <w:color w:val="FF0000"/>
                <w:szCs w:val="21"/>
                <w:highlight w:val="none"/>
              </w:rPr>
            </w:pPr>
            <w:r>
              <w:rPr>
                <w:rFonts w:hint="eastAsia"/>
                <w:bCs/>
                <w:color w:val="FF0000"/>
                <w:szCs w:val="21"/>
                <w:highlight w:val="none"/>
              </w:rPr>
              <w:t>1</w:t>
            </w:r>
          </w:p>
        </w:tc>
        <w:tc>
          <w:tcPr>
            <w:tcW w:w="1884" w:type="pct"/>
            <w:vMerge w:val="restart"/>
            <w:vAlign w:val="center"/>
          </w:tcPr>
          <w:p w14:paraId="19945A5F">
            <w:pPr>
              <w:jc w:val="center"/>
              <w:rPr>
                <w:b/>
                <w:bCs/>
                <w:color w:val="FF0000"/>
                <w:szCs w:val="21"/>
                <w:highlight w:val="none"/>
              </w:rPr>
            </w:pPr>
            <w:r>
              <w:rPr>
                <w:rFonts w:hint="eastAsia"/>
                <w:b/>
                <w:bCs/>
                <w:color w:val="FF0000"/>
                <w:szCs w:val="21"/>
                <w:highlight w:val="none"/>
              </w:rPr>
              <w:t>深圳市福田区福田中学高二年级学生校外研学实践活动</w:t>
            </w:r>
          </w:p>
        </w:tc>
        <w:tc>
          <w:tcPr>
            <w:tcW w:w="1398" w:type="pct"/>
            <w:vAlign w:val="center"/>
          </w:tcPr>
          <w:p w14:paraId="289BDC65">
            <w:pPr>
              <w:jc w:val="center"/>
              <w:rPr>
                <w:rFonts w:hint="default" w:eastAsia="宋体"/>
                <w:bCs/>
                <w:color w:val="FF0000"/>
                <w:szCs w:val="21"/>
                <w:highlight w:val="none"/>
                <w:lang w:val="en-US" w:eastAsia="zh-CN"/>
              </w:rPr>
            </w:pPr>
            <w:r>
              <w:rPr>
                <w:rFonts w:hint="eastAsia"/>
                <w:bCs/>
                <w:color w:val="FF0000"/>
                <w:szCs w:val="21"/>
                <w:highlight w:val="none"/>
                <w:lang w:val="en-US" w:eastAsia="zh-CN"/>
              </w:rPr>
              <w:t>学生费用（</w:t>
            </w:r>
            <w:r>
              <w:rPr>
                <w:rFonts w:hint="eastAsia" w:ascii="Times New Roman" w:hAnsi="Times New Roman" w:eastAsia="宋体" w:cs="Times New Roman"/>
                <w:bCs/>
                <w:color w:val="FF0000"/>
                <w:kern w:val="2"/>
                <w:sz w:val="21"/>
                <w:szCs w:val="21"/>
                <w:highlight w:val="none"/>
                <w:lang w:val="en-US" w:eastAsia="zh-CN" w:bidi="ar-SA"/>
              </w:rPr>
              <w:t>非财政支付部分</w:t>
            </w:r>
            <w:r>
              <w:rPr>
                <w:rFonts w:hint="eastAsia"/>
                <w:bCs/>
                <w:color w:val="FF0000"/>
                <w:szCs w:val="21"/>
                <w:highlight w:val="none"/>
                <w:lang w:val="en-US" w:eastAsia="zh-CN"/>
              </w:rPr>
              <w:t>）：2800000.00</w:t>
            </w:r>
          </w:p>
        </w:tc>
        <w:tc>
          <w:tcPr>
            <w:tcW w:w="1398" w:type="pct"/>
            <w:vMerge w:val="restart"/>
            <w:vAlign w:val="center"/>
          </w:tcPr>
          <w:p w14:paraId="3A605D83">
            <w:pPr>
              <w:pStyle w:val="50"/>
              <w:jc w:val="center"/>
              <w:rPr>
                <w:rFonts w:hint="default"/>
                <w:highlight w:val="none"/>
                <w:lang w:val="en-US" w:eastAsia="zh-CN"/>
              </w:rPr>
            </w:pPr>
            <w:r>
              <w:rPr>
                <w:rFonts w:hint="eastAsia"/>
                <w:bCs/>
                <w:color w:val="FF0000"/>
                <w:szCs w:val="21"/>
                <w:highlight w:val="none"/>
                <w:lang w:val="en-US" w:eastAsia="zh-CN"/>
              </w:rPr>
              <w:t>2884000.00</w:t>
            </w:r>
          </w:p>
        </w:tc>
      </w:tr>
      <w:tr w14:paraId="32DF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19" w:type="pct"/>
            <w:vMerge w:val="continue"/>
            <w:vAlign w:val="center"/>
          </w:tcPr>
          <w:p w14:paraId="096B9C60">
            <w:pPr>
              <w:jc w:val="center"/>
            </w:pPr>
          </w:p>
        </w:tc>
        <w:tc>
          <w:tcPr>
            <w:tcW w:w="1884" w:type="pct"/>
            <w:vMerge w:val="continue"/>
            <w:vAlign w:val="center"/>
          </w:tcPr>
          <w:p w14:paraId="72BC7536">
            <w:pPr>
              <w:jc w:val="center"/>
            </w:pPr>
          </w:p>
        </w:tc>
        <w:tc>
          <w:tcPr>
            <w:tcW w:w="1398" w:type="pct"/>
            <w:vAlign w:val="center"/>
          </w:tcPr>
          <w:p w14:paraId="724B8F20">
            <w:pPr>
              <w:jc w:val="center"/>
              <w:rPr>
                <w:rFonts w:hint="default"/>
                <w:bCs/>
                <w:color w:val="FF0000"/>
                <w:szCs w:val="21"/>
                <w:highlight w:val="none"/>
                <w:lang w:val="en-US" w:eastAsia="zh-CN"/>
              </w:rPr>
            </w:pPr>
            <w:r>
              <w:rPr>
                <w:rFonts w:hint="eastAsia"/>
                <w:bCs/>
                <w:color w:val="FF0000"/>
                <w:szCs w:val="21"/>
                <w:highlight w:val="none"/>
                <w:lang w:val="en-US" w:eastAsia="zh-CN"/>
              </w:rPr>
              <w:t>教师费用（财政支付部分）：8400</w:t>
            </w:r>
            <w:bookmarkStart w:id="98" w:name="_GoBack"/>
            <w:bookmarkEnd w:id="98"/>
            <w:r>
              <w:rPr>
                <w:rFonts w:hint="eastAsia"/>
                <w:bCs/>
                <w:color w:val="FF0000"/>
                <w:szCs w:val="21"/>
                <w:highlight w:val="none"/>
                <w:lang w:val="en-US" w:eastAsia="zh-CN"/>
              </w:rPr>
              <w:t>0.00</w:t>
            </w:r>
          </w:p>
        </w:tc>
        <w:tc>
          <w:tcPr>
            <w:tcW w:w="1398" w:type="pct"/>
            <w:vMerge w:val="continue"/>
            <w:vAlign w:val="center"/>
          </w:tcPr>
          <w:p w14:paraId="2417B5A8">
            <w:pPr>
              <w:jc w:val="center"/>
              <w:rPr>
                <w:rFonts w:hint="eastAsia"/>
                <w:bCs/>
                <w:color w:val="FF0000"/>
                <w:szCs w:val="21"/>
                <w:highlight w:val="none"/>
                <w:lang w:val="en-US" w:eastAsia="zh-CN"/>
              </w:rPr>
            </w:pPr>
          </w:p>
        </w:tc>
      </w:tr>
    </w:tbl>
    <w:p w14:paraId="41A1BCE9">
      <w:pPr>
        <w:rPr>
          <w:rFonts w:ascii="宋体" w:hAnsi="宋体"/>
          <w:b/>
          <w:color w:val="FF0000"/>
          <w:szCs w:val="21"/>
          <w:highlight w:val="none"/>
        </w:rPr>
      </w:pPr>
    </w:p>
    <w:p w14:paraId="7266E7CF">
      <w:pPr>
        <w:pStyle w:val="5"/>
        <w:spacing w:before="120" w:beforeLines="50" w:after="120" w:afterLines="50"/>
        <w:rPr>
          <w:szCs w:val="24"/>
          <w:highlight w:val="none"/>
        </w:rPr>
      </w:pPr>
      <w:r>
        <w:rPr>
          <w:rFonts w:hint="eastAsia"/>
          <w:szCs w:val="24"/>
          <w:highlight w:val="none"/>
        </w:rPr>
        <w:t>二、项目概况</w:t>
      </w:r>
    </w:p>
    <w:p w14:paraId="43472E3F">
      <w:pPr>
        <w:ind w:firstLine="480" w:firstLineChars="200"/>
        <w:rPr>
          <w:sz w:val="24"/>
          <w:highlight w:val="none"/>
        </w:rPr>
      </w:pPr>
      <w:r>
        <w:rPr>
          <w:rFonts w:hint="eastAsia"/>
          <w:sz w:val="24"/>
          <w:highlight w:val="none"/>
        </w:rPr>
        <w:t>为增强学生爱国热忱、培育和践行树立社会主义核心价值观，领略和学习老一辈革命家艰苦朴素、奋发图强、坚定理想信念、献身祖国的革命精神。我们决定通过组织学生参加研学实践活动，为了择优选择服务单位承办学生研学旅行活动，经研究决定，特面向社会公开招标，欢迎符合条件的各单位积极参与投标。</w:t>
      </w:r>
    </w:p>
    <w:p w14:paraId="44C533CB">
      <w:pPr>
        <w:ind w:firstLine="480" w:firstLineChars="200"/>
        <w:rPr>
          <w:sz w:val="24"/>
          <w:highlight w:val="none"/>
        </w:rPr>
      </w:pPr>
    </w:p>
    <w:p w14:paraId="5B097B68">
      <w:pPr>
        <w:rPr>
          <w:rFonts w:ascii="宋体" w:hAnsi="宋体"/>
          <w:b/>
          <w:color w:val="FF0000"/>
          <w:szCs w:val="21"/>
          <w:highlight w:val="none"/>
        </w:rPr>
      </w:pPr>
    </w:p>
    <w:p w14:paraId="56A81DC9">
      <w:pPr>
        <w:pStyle w:val="5"/>
        <w:spacing w:before="120" w:beforeLines="50" w:after="120" w:afterLines="50"/>
        <w:rPr>
          <w:szCs w:val="24"/>
          <w:highlight w:val="none"/>
        </w:rPr>
      </w:pPr>
      <w:r>
        <w:rPr>
          <w:rFonts w:hint="eastAsia"/>
          <w:szCs w:val="24"/>
          <w:highlight w:val="none"/>
        </w:rPr>
        <w:t>三、</w:t>
      </w:r>
      <w:bookmarkStart w:id="31" w:name="_Hlk72073432"/>
      <w:r>
        <w:rPr>
          <w:rFonts w:hint="eastAsia"/>
          <w:szCs w:val="24"/>
          <w:highlight w:val="none"/>
        </w:rPr>
        <w:t>服务需求明细</w:t>
      </w:r>
      <w:bookmarkEnd w:id="31"/>
    </w:p>
    <w:tbl>
      <w:tblPr>
        <w:tblStyle w:val="42"/>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14:paraId="26DA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42F40ABC">
            <w:pPr>
              <w:jc w:val="center"/>
              <w:rPr>
                <w:bCs/>
                <w:szCs w:val="21"/>
                <w:highlight w:val="none"/>
              </w:rPr>
            </w:pPr>
            <w:r>
              <w:rPr>
                <w:rFonts w:hint="eastAsia"/>
                <w:bCs/>
                <w:szCs w:val="21"/>
                <w:highlight w:val="none"/>
              </w:rPr>
              <w:t>序号</w:t>
            </w:r>
          </w:p>
        </w:tc>
        <w:tc>
          <w:tcPr>
            <w:tcW w:w="1564" w:type="pct"/>
            <w:vAlign w:val="center"/>
          </w:tcPr>
          <w:p w14:paraId="1230D080">
            <w:pPr>
              <w:jc w:val="center"/>
              <w:rPr>
                <w:bCs/>
                <w:szCs w:val="21"/>
                <w:highlight w:val="none"/>
              </w:rPr>
            </w:pPr>
            <w:r>
              <w:rPr>
                <w:rFonts w:hint="eastAsia"/>
                <w:bCs/>
                <w:szCs w:val="21"/>
                <w:highlight w:val="none"/>
              </w:rPr>
              <w:t>服务需求名称（标的名称）</w:t>
            </w:r>
          </w:p>
        </w:tc>
        <w:tc>
          <w:tcPr>
            <w:tcW w:w="927" w:type="pct"/>
            <w:vAlign w:val="center"/>
          </w:tcPr>
          <w:p w14:paraId="0225E69F">
            <w:pPr>
              <w:jc w:val="center"/>
              <w:rPr>
                <w:bCs/>
                <w:szCs w:val="21"/>
                <w:highlight w:val="none"/>
              </w:rPr>
            </w:pPr>
            <w:r>
              <w:rPr>
                <w:rFonts w:hint="eastAsia"/>
                <w:bCs/>
                <w:szCs w:val="21"/>
                <w:highlight w:val="none"/>
              </w:rPr>
              <w:t>数量</w:t>
            </w:r>
          </w:p>
        </w:tc>
        <w:tc>
          <w:tcPr>
            <w:tcW w:w="493" w:type="pct"/>
            <w:vAlign w:val="center"/>
          </w:tcPr>
          <w:p w14:paraId="2E4436E0">
            <w:pPr>
              <w:jc w:val="center"/>
              <w:rPr>
                <w:bCs/>
                <w:szCs w:val="21"/>
                <w:highlight w:val="none"/>
              </w:rPr>
            </w:pPr>
            <w:r>
              <w:rPr>
                <w:rFonts w:hint="eastAsia"/>
                <w:bCs/>
                <w:szCs w:val="21"/>
                <w:highlight w:val="none"/>
              </w:rPr>
              <w:t>单位</w:t>
            </w:r>
          </w:p>
        </w:tc>
        <w:tc>
          <w:tcPr>
            <w:tcW w:w="838" w:type="pct"/>
            <w:vAlign w:val="center"/>
          </w:tcPr>
          <w:p w14:paraId="44732CA0">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center"/>
          </w:tcPr>
          <w:p w14:paraId="1730B545">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5A9D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141DFF26">
            <w:pPr>
              <w:jc w:val="center"/>
              <w:rPr>
                <w:bCs/>
                <w:szCs w:val="21"/>
                <w:highlight w:val="none"/>
              </w:rPr>
            </w:pPr>
            <w:r>
              <w:rPr>
                <w:rFonts w:hint="eastAsia"/>
                <w:bCs/>
                <w:szCs w:val="21"/>
                <w:highlight w:val="none"/>
              </w:rPr>
              <w:t>1</w:t>
            </w:r>
          </w:p>
        </w:tc>
        <w:tc>
          <w:tcPr>
            <w:tcW w:w="1564" w:type="pct"/>
            <w:vAlign w:val="center"/>
          </w:tcPr>
          <w:p w14:paraId="4536E984">
            <w:pPr>
              <w:jc w:val="center"/>
              <w:rPr>
                <w:bCs/>
                <w:szCs w:val="21"/>
                <w:highlight w:val="none"/>
              </w:rPr>
            </w:pPr>
            <w:r>
              <w:rPr>
                <w:rFonts w:hint="eastAsia"/>
                <w:bCs/>
                <w:szCs w:val="21"/>
                <w:highlight w:val="none"/>
              </w:rPr>
              <w:t>深圳市福田区福田中学高二年级学生校外研学实践活动</w:t>
            </w:r>
          </w:p>
        </w:tc>
        <w:tc>
          <w:tcPr>
            <w:tcW w:w="927" w:type="pct"/>
            <w:vAlign w:val="center"/>
          </w:tcPr>
          <w:p w14:paraId="2D6A7473">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14:paraId="30E103ED">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14:paraId="52720C91">
            <w:pPr>
              <w:jc w:val="center"/>
              <w:rPr>
                <w:rFonts w:hint="eastAsia" w:eastAsia="宋体"/>
                <w:bCs/>
                <w:szCs w:val="21"/>
                <w:highlight w:val="none"/>
                <w:lang w:val="en-US" w:eastAsia="zh-CN"/>
              </w:rPr>
            </w:pPr>
            <w:r>
              <w:rPr>
                <w:rFonts w:hint="eastAsia"/>
                <w:bCs/>
                <w:szCs w:val="21"/>
                <w:highlight w:val="none"/>
                <w:lang w:val="en-US" w:eastAsia="zh-CN"/>
              </w:rPr>
              <w:t>否</w:t>
            </w:r>
          </w:p>
        </w:tc>
        <w:tc>
          <w:tcPr>
            <w:tcW w:w="838" w:type="pct"/>
            <w:vAlign w:val="center"/>
          </w:tcPr>
          <w:p w14:paraId="4A41119B">
            <w:pPr>
              <w:jc w:val="center"/>
              <w:rPr>
                <w:rFonts w:hint="default" w:eastAsia="宋体"/>
                <w:bCs/>
                <w:szCs w:val="21"/>
                <w:highlight w:val="none"/>
                <w:lang w:val="en-US" w:eastAsia="zh-CN"/>
              </w:rPr>
            </w:pPr>
            <w:r>
              <w:rPr>
                <w:rFonts w:hint="eastAsia"/>
                <w:bCs/>
                <w:szCs w:val="21"/>
                <w:highlight w:val="none"/>
                <w:lang w:val="en-US" w:eastAsia="zh-CN"/>
              </w:rPr>
              <w:t>其他未列明行业</w:t>
            </w:r>
          </w:p>
        </w:tc>
      </w:tr>
    </w:tbl>
    <w:p w14:paraId="04EBFFC0">
      <w:pPr>
        <w:rPr>
          <w:rFonts w:ascii="宋体" w:hAnsi="宋体"/>
          <w:b/>
          <w:color w:val="FF0000"/>
          <w:szCs w:val="21"/>
          <w:highlight w:val="none"/>
        </w:rPr>
      </w:pPr>
    </w:p>
    <w:p w14:paraId="0B90627F">
      <w:pPr>
        <w:pStyle w:val="5"/>
        <w:spacing w:before="120" w:beforeLines="50" w:after="120" w:afterLines="50"/>
        <w:rPr>
          <w:szCs w:val="24"/>
          <w:highlight w:val="none"/>
        </w:rPr>
      </w:pPr>
      <w:r>
        <w:rPr>
          <w:rFonts w:hint="eastAsia"/>
          <w:szCs w:val="24"/>
          <w:highlight w:val="none"/>
        </w:rPr>
        <w:t>四、实质性条款</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7797"/>
      </w:tblGrid>
      <w:tr w14:paraId="275C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2A69C45E">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4570" w:type="pct"/>
          </w:tcPr>
          <w:p w14:paraId="66A05685">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1C00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0D6D1833">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6" w:type="dxa"/>
            <w:vAlign w:val="top"/>
          </w:tcPr>
          <w:p w14:paraId="42064774">
            <w:pPr>
              <w:rPr>
                <w:rFonts w:hAnsi="宋体" w:eastAsiaTheme="minorEastAsia"/>
                <w:kern w:val="0"/>
                <w:szCs w:val="21"/>
                <w:highlight w:val="none"/>
              </w:rPr>
            </w:pPr>
            <w:r>
              <w:rPr>
                <w:rFonts w:hint="eastAsia" w:hAnsi="宋体" w:eastAsiaTheme="minorEastAsia"/>
                <w:color w:val="FF0000"/>
                <w:kern w:val="0"/>
                <w:szCs w:val="21"/>
                <w:highlight w:val="none"/>
              </w:rPr>
              <w:t>招标文件《商务要求★》的所有内容。</w:t>
            </w:r>
          </w:p>
        </w:tc>
      </w:tr>
      <w:tr w14:paraId="5F78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tcPr>
          <w:p w14:paraId="406A5D4D">
            <w:pPr>
              <w:adjustRightInd w:val="0"/>
              <w:snapToGrid w:val="0"/>
              <w:spacing w:line="360" w:lineRule="auto"/>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2</w:t>
            </w:r>
          </w:p>
        </w:tc>
        <w:tc>
          <w:tcPr>
            <w:tcW w:w="7796" w:type="dxa"/>
            <w:vAlign w:val="top"/>
          </w:tcPr>
          <w:p w14:paraId="492804E9">
            <w:pPr>
              <w:rPr>
                <w:rFonts w:hint="eastAsia" w:ascii="宋体" w:hAnsi="宋体" w:cs="宋体"/>
                <w:b/>
                <w:color w:val="FF0000"/>
                <w:kern w:val="0"/>
                <w:szCs w:val="21"/>
                <w:highlight w:val="none"/>
              </w:rPr>
            </w:pPr>
            <w:r>
              <w:rPr>
                <w:rFonts w:hint="eastAsia" w:hAnsi="宋体" w:eastAsiaTheme="minorEastAsia"/>
                <w:color w:val="FF0000"/>
                <w:kern w:val="0"/>
                <w:szCs w:val="21"/>
                <w:highlight w:val="none"/>
              </w:rPr>
              <w:t>★</w:t>
            </w:r>
            <w:r>
              <w:rPr>
                <w:rFonts w:hint="eastAsia" w:hAnsi="宋体" w:eastAsiaTheme="minorEastAsia"/>
                <w:color w:val="FF0000"/>
                <w:kern w:val="0"/>
                <w:szCs w:val="21"/>
                <w:highlight w:val="none"/>
                <w:lang w:val="en-US" w:eastAsia="zh-CN"/>
              </w:rPr>
              <w:t>省际交通出行交通方式必须为高铁</w:t>
            </w:r>
            <w:r>
              <w:rPr>
                <w:rFonts w:hint="eastAsia" w:hAnsi="宋体" w:eastAsiaTheme="minorEastAsia"/>
                <w:color w:val="FF0000"/>
                <w:kern w:val="0"/>
                <w:szCs w:val="21"/>
                <w:highlight w:val="none"/>
                <w:lang w:eastAsia="zh-CN"/>
              </w:rPr>
              <w:t>，</w:t>
            </w:r>
            <w:r>
              <w:rPr>
                <w:rFonts w:hint="eastAsia" w:hAnsi="宋体" w:eastAsiaTheme="minorEastAsia"/>
                <w:color w:val="FF0000"/>
                <w:kern w:val="0"/>
                <w:szCs w:val="21"/>
                <w:highlight w:val="none"/>
                <w:lang w:val="en-US" w:eastAsia="zh-CN"/>
              </w:rPr>
              <w:t>提供服务承诺函。</w:t>
            </w:r>
          </w:p>
        </w:tc>
      </w:tr>
      <w:tr w14:paraId="6A1F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6DB75E00">
            <w:pPr>
              <w:adjustRightInd w:val="0"/>
              <w:snapToGrid w:val="0"/>
              <w:spacing w:line="360" w:lineRule="auto"/>
              <w:rPr>
                <w:rFonts w:hint="default" w:ascii="宋体" w:hAnsi="宋体"/>
                <w:kern w:val="0"/>
                <w:szCs w:val="21"/>
                <w:highlight w:val="none"/>
                <w:lang w:val="en-US" w:eastAsia="zh-CN"/>
              </w:rPr>
            </w:pPr>
            <w:r>
              <w:rPr>
                <w:rFonts w:hint="eastAsia" w:ascii="宋体" w:hAnsi="宋体"/>
                <w:kern w:val="0"/>
                <w:szCs w:val="21"/>
                <w:highlight w:val="none"/>
                <w:lang w:val="en-US" w:eastAsia="zh-CN"/>
              </w:rPr>
              <w:t>3</w:t>
            </w:r>
          </w:p>
        </w:tc>
        <w:tc>
          <w:tcPr>
            <w:tcW w:w="7796" w:type="dxa"/>
            <w:vAlign w:val="top"/>
          </w:tcPr>
          <w:p w14:paraId="21D3CE9B">
            <w:pPr>
              <w:rPr>
                <w:rFonts w:hint="eastAsia" w:hAnsi="宋体" w:eastAsiaTheme="minorEastAsia"/>
                <w:color w:val="FF0000"/>
                <w:kern w:val="0"/>
                <w:szCs w:val="21"/>
                <w:highlight w:val="none"/>
              </w:rPr>
            </w:pPr>
            <w:r>
              <w:rPr>
                <w:rFonts w:hint="eastAsia" w:ascii="Times New Roman" w:hAnsi="宋体" w:cs="Times New Roman" w:eastAsiaTheme="minorEastAsia"/>
                <w:color w:val="FF0000"/>
                <w:kern w:val="0"/>
                <w:szCs w:val="21"/>
                <w:highlight w:val="none"/>
              </w:rPr>
              <w:t>★</w:t>
            </w:r>
            <w:r>
              <w:rPr>
                <w:rFonts w:hint="eastAsia" w:ascii="Times New Roman" w:hAnsi="宋体" w:cs="Times New Roman" w:eastAsiaTheme="minorEastAsia"/>
                <w:color w:val="FF0000"/>
                <w:kern w:val="0"/>
                <w:szCs w:val="21"/>
                <w:highlight w:val="none"/>
                <w:lang w:val="en-US" w:eastAsia="zh-CN"/>
              </w:rPr>
              <w:t>医护人员须具备执业资格或校医资格或护士执业资格</w:t>
            </w:r>
            <w:r>
              <w:rPr>
                <w:rFonts w:hint="eastAsia" w:hAnsi="宋体" w:eastAsiaTheme="minorEastAsia"/>
                <w:color w:val="FF0000"/>
                <w:kern w:val="0"/>
                <w:szCs w:val="21"/>
                <w:highlight w:val="none"/>
                <w:lang w:eastAsia="zh-CN"/>
              </w:rPr>
              <w:t>，</w:t>
            </w:r>
            <w:r>
              <w:rPr>
                <w:rFonts w:hint="eastAsia" w:hAnsi="宋体" w:eastAsiaTheme="minorEastAsia"/>
                <w:color w:val="FF0000"/>
                <w:kern w:val="0"/>
                <w:szCs w:val="21"/>
                <w:highlight w:val="none"/>
                <w:lang w:val="en-US" w:eastAsia="zh-CN"/>
              </w:rPr>
              <w:t>提供服务承诺函。</w:t>
            </w:r>
          </w:p>
        </w:tc>
      </w:tr>
    </w:tbl>
    <w:p w14:paraId="631B30D8">
      <w:pPr>
        <w:pStyle w:val="4"/>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30"/>
    </w:p>
    <w:p w14:paraId="46D38B9B">
      <w:pPr>
        <w:rPr>
          <w:b/>
          <w:bCs/>
          <w:sz w:val="24"/>
          <w:highlight w:val="none"/>
        </w:rPr>
      </w:pPr>
    </w:p>
    <w:p w14:paraId="2E265A3D">
      <w:pPr>
        <w:rPr>
          <w:rFonts w:hint="eastAsia"/>
          <w:szCs w:val="24"/>
          <w:highlight w:val="none"/>
        </w:rPr>
      </w:pPr>
      <w:r>
        <w:rPr>
          <w:rFonts w:hint="eastAsia"/>
          <w:szCs w:val="24"/>
          <w:highlight w:val="none"/>
        </w:rPr>
        <w:br w:type="page"/>
      </w:r>
    </w:p>
    <w:p w14:paraId="6C746F03">
      <w:pPr>
        <w:pStyle w:val="5"/>
        <w:spacing w:before="120" w:beforeLines="50" w:after="120" w:afterLines="50"/>
        <w:rPr>
          <w:b/>
          <w:sz w:val="24"/>
          <w:highlight w:val="none"/>
        </w:rPr>
      </w:pPr>
      <w:r>
        <w:rPr>
          <w:rFonts w:hint="eastAsia"/>
          <w:szCs w:val="24"/>
          <w:highlight w:val="none"/>
        </w:rPr>
        <w:t>五、技术要求</w:t>
      </w:r>
    </w:p>
    <w:tbl>
      <w:tblPr>
        <w:tblStyle w:val="42"/>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10"/>
        <w:gridCol w:w="4421"/>
        <w:gridCol w:w="749"/>
        <w:gridCol w:w="973"/>
      </w:tblGrid>
      <w:tr w14:paraId="3129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2A465AFB">
            <w:pPr>
              <w:spacing w:line="276" w:lineRule="auto"/>
              <w:jc w:val="center"/>
              <w:rPr>
                <w:rFonts w:ascii="宋体" w:hAnsi="宋体" w:cs="宋体"/>
                <w:bCs/>
                <w:szCs w:val="21"/>
                <w:highlight w:val="none"/>
              </w:rPr>
            </w:pPr>
            <w:r>
              <w:rPr>
                <w:rFonts w:hint="eastAsia" w:ascii="宋体" w:hAnsi="宋体" w:cs="宋体"/>
                <w:bCs/>
                <w:szCs w:val="21"/>
                <w:highlight w:val="none"/>
              </w:rPr>
              <w:t>序号</w:t>
            </w:r>
          </w:p>
        </w:tc>
        <w:tc>
          <w:tcPr>
            <w:tcW w:w="1510" w:type="dxa"/>
            <w:vAlign w:val="center"/>
          </w:tcPr>
          <w:p w14:paraId="1DD78F31">
            <w:pPr>
              <w:spacing w:line="276" w:lineRule="auto"/>
              <w:jc w:val="center"/>
              <w:rPr>
                <w:rFonts w:ascii="宋体" w:hAnsi="宋体" w:cs="宋体"/>
                <w:bCs/>
                <w:szCs w:val="21"/>
                <w:highlight w:val="none"/>
              </w:rPr>
            </w:pPr>
            <w:r>
              <w:rPr>
                <w:rFonts w:hint="eastAsia" w:ascii="宋体" w:hAnsi="宋体" w:cs="宋体"/>
                <w:bCs/>
                <w:szCs w:val="21"/>
                <w:highlight w:val="none"/>
              </w:rPr>
              <w:t>名称</w:t>
            </w:r>
          </w:p>
        </w:tc>
        <w:tc>
          <w:tcPr>
            <w:tcW w:w="4421" w:type="dxa"/>
            <w:vAlign w:val="center"/>
          </w:tcPr>
          <w:p w14:paraId="6E3E6384">
            <w:pPr>
              <w:spacing w:line="276" w:lineRule="auto"/>
              <w:jc w:val="center"/>
              <w:rPr>
                <w:rFonts w:ascii="宋体" w:hAnsi="宋体" w:cs="宋体"/>
                <w:bCs/>
                <w:szCs w:val="21"/>
                <w:highlight w:val="none"/>
              </w:rPr>
            </w:pPr>
            <w:r>
              <w:rPr>
                <w:rFonts w:hint="eastAsia" w:ascii="宋体" w:hAnsi="宋体" w:cs="宋体"/>
                <w:bCs/>
                <w:szCs w:val="21"/>
                <w:highlight w:val="none"/>
              </w:rPr>
              <w:t>具体内容</w:t>
            </w:r>
          </w:p>
        </w:tc>
        <w:tc>
          <w:tcPr>
            <w:tcW w:w="749" w:type="dxa"/>
            <w:vAlign w:val="center"/>
          </w:tcPr>
          <w:p w14:paraId="39CEE771">
            <w:pPr>
              <w:spacing w:line="276" w:lineRule="auto"/>
              <w:jc w:val="center"/>
              <w:rPr>
                <w:rFonts w:ascii="宋体" w:hAnsi="宋体" w:cs="宋体"/>
                <w:bCs/>
                <w:szCs w:val="21"/>
                <w:highlight w:val="none"/>
              </w:rPr>
            </w:pPr>
            <w:r>
              <w:rPr>
                <w:rFonts w:hint="eastAsia" w:ascii="宋体" w:hAnsi="宋体" w:cs="宋体"/>
                <w:bCs/>
                <w:szCs w:val="21"/>
                <w:highlight w:val="none"/>
              </w:rPr>
              <w:t>标注</w:t>
            </w:r>
          </w:p>
        </w:tc>
        <w:tc>
          <w:tcPr>
            <w:tcW w:w="973" w:type="dxa"/>
            <w:vAlign w:val="center"/>
          </w:tcPr>
          <w:p w14:paraId="24ECA1D6">
            <w:pPr>
              <w:spacing w:line="276" w:lineRule="auto"/>
              <w:jc w:val="center"/>
              <w:rPr>
                <w:rFonts w:ascii="宋体" w:hAnsi="宋体" w:cs="宋体"/>
                <w:bCs/>
                <w:szCs w:val="21"/>
                <w:highlight w:val="none"/>
              </w:rPr>
            </w:pPr>
            <w:r>
              <w:rPr>
                <w:rFonts w:hint="eastAsia" w:ascii="宋体" w:hAnsi="宋体" w:cs="宋体"/>
                <w:bCs/>
                <w:szCs w:val="21"/>
                <w:highlight w:val="none"/>
              </w:rPr>
              <w:t>其他说明</w:t>
            </w:r>
          </w:p>
        </w:tc>
      </w:tr>
      <w:tr w14:paraId="3070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6D7E8B47">
            <w:pPr>
              <w:spacing w:line="276" w:lineRule="auto"/>
              <w:jc w:val="center"/>
              <w:rPr>
                <w:rFonts w:ascii="宋体" w:hAnsi="宋体" w:cs="宋体"/>
                <w:bCs/>
                <w:szCs w:val="21"/>
                <w:highlight w:val="none"/>
              </w:rPr>
            </w:pPr>
            <w:r>
              <w:rPr>
                <w:rFonts w:hint="eastAsia" w:ascii="宋体" w:hAnsi="宋体" w:cs="宋体"/>
                <w:bCs/>
                <w:szCs w:val="21"/>
                <w:highlight w:val="none"/>
              </w:rPr>
              <w:t>1</w:t>
            </w:r>
          </w:p>
        </w:tc>
        <w:tc>
          <w:tcPr>
            <w:tcW w:w="1510" w:type="dxa"/>
            <w:vAlign w:val="center"/>
          </w:tcPr>
          <w:p w14:paraId="1E66F2B4">
            <w:pPr>
              <w:spacing w:line="276" w:lineRule="auto"/>
              <w:jc w:val="center"/>
              <w:rPr>
                <w:rFonts w:ascii="宋体" w:hAnsi="宋体" w:cs="宋体"/>
                <w:bCs/>
                <w:szCs w:val="21"/>
                <w:highlight w:val="none"/>
              </w:rPr>
            </w:pPr>
            <w:r>
              <w:rPr>
                <w:rFonts w:hint="eastAsia" w:ascii="宋体" w:hAnsi="宋体" w:cs="宋体"/>
                <w:bCs/>
                <w:szCs w:val="21"/>
                <w:highlight w:val="none"/>
              </w:rPr>
              <w:t>服务要求</w:t>
            </w:r>
          </w:p>
        </w:tc>
        <w:tc>
          <w:tcPr>
            <w:tcW w:w="4421" w:type="dxa"/>
            <w:vAlign w:val="center"/>
          </w:tcPr>
          <w:p w14:paraId="3A03ADCF">
            <w:pPr>
              <w:spacing w:line="276" w:lineRule="auto"/>
              <w:rPr>
                <w:rFonts w:hint="eastAsia" w:ascii="宋体" w:hAnsi="宋体" w:cs="宋体"/>
                <w:bCs/>
                <w:szCs w:val="21"/>
                <w:highlight w:val="none"/>
              </w:rPr>
            </w:pPr>
            <w:r>
              <w:rPr>
                <w:rFonts w:hint="eastAsia" w:ascii="宋体" w:hAnsi="宋体" w:cs="宋体"/>
                <w:bCs/>
                <w:szCs w:val="21"/>
                <w:highlight w:val="none"/>
              </w:rPr>
              <w:t>（一）服务内容</w:t>
            </w:r>
          </w:p>
          <w:p w14:paraId="674E90DC">
            <w:pPr>
              <w:spacing w:line="276" w:lineRule="auto"/>
              <w:rPr>
                <w:rFonts w:hint="eastAsia" w:ascii="宋体" w:hAnsi="宋体" w:cs="宋体"/>
                <w:bCs/>
                <w:szCs w:val="21"/>
                <w:highlight w:val="none"/>
              </w:rPr>
            </w:pPr>
            <w:r>
              <w:rPr>
                <w:rFonts w:hint="eastAsia" w:ascii="宋体" w:hAnsi="宋体" w:cs="宋体"/>
                <w:bCs/>
                <w:szCs w:val="21"/>
                <w:highlight w:val="none"/>
              </w:rPr>
              <w:t>1、活动主题：高二研学实践活动</w:t>
            </w:r>
          </w:p>
          <w:p w14:paraId="503DA460">
            <w:pPr>
              <w:spacing w:line="276" w:lineRule="auto"/>
              <w:rPr>
                <w:rFonts w:hint="eastAsia" w:ascii="宋体" w:hAnsi="宋体" w:cs="宋体"/>
                <w:bCs/>
                <w:szCs w:val="21"/>
                <w:highlight w:val="none"/>
              </w:rPr>
            </w:pPr>
            <w:r>
              <w:rPr>
                <w:rFonts w:hint="eastAsia" w:ascii="宋体" w:hAnsi="宋体" w:cs="宋体"/>
                <w:bCs/>
                <w:szCs w:val="21"/>
                <w:highlight w:val="none"/>
              </w:rPr>
              <w:t>2、活动人数：学生约1000人，老师约30人，以实际报名参加为准。</w:t>
            </w:r>
          </w:p>
          <w:p w14:paraId="45EDA874">
            <w:pPr>
              <w:spacing w:line="276" w:lineRule="auto"/>
              <w:rPr>
                <w:rFonts w:hint="eastAsia" w:ascii="宋体" w:hAnsi="宋体" w:cs="宋体"/>
                <w:bCs/>
                <w:szCs w:val="21"/>
                <w:highlight w:val="none"/>
              </w:rPr>
            </w:pPr>
            <w:r>
              <w:rPr>
                <w:rFonts w:hint="eastAsia" w:ascii="宋体" w:hAnsi="宋体" w:cs="宋体"/>
                <w:bCs/>
                <w:szCs w:val="21"/>
                <w:highlight w:val="none"/>
              </w:rPr>
              <w:t>3、活动地点：湖南长沙、韶山</w:t>
            </w:r>
          </w:p>
          <w:p w14:paraId="72C6C182">
            <w:pPr>
              <w:spacing w:line="276" w:lineRule="auto"/>
              <w:rPr>
                <w:rFonts w:hint="eastAsia" w:ascii="宋体" w:hAnsi="宋体" w:cs="宋体"/>
                <w:bCs/>
                <w:szCs w:val="21"/>
                <w:highlight w:val="none"/>
              </w:rPr>
            </w:pPr>
            <w:r>
              <w:rPr>
                <w:rFonts w:hint="eastAsia" w:ascii="宋体" w:hAnsi="宋体" w:cs="宋体"/>
                <w:bCs/>
                <w:szCs w:val="21"/>
                <w:highlight w:val="none"/>
              </w:rPr>
              <w:t>4、活动时间：2025年10月或11月，研学时间为5天，具体时间根据学校工作安排与中标人商定。</w:t>
            </w:r>
          </w:p>
          <w:p w14:paraId="1D1C5ABB">
            <w:pPr>
              <w:spacing w:line="276" w:lineRule="auto"/>
              <w:rPr>
                <w:rFonts w:hint="eastAsia" w:ascii="宋体" w:hAnsi="宋体" w:cs="宋体"/>
                <w:bCs/>
                <w:szCs w:val="21"/>
                <w:highlight w:val="none"/>
              </w:rPr>
            </w:pPr>
            <w:r>
              <w:rPr>
                <w:rFonts w:hint="eastAsia" w:ascii="宋体" w:hAnsi="宋体" w:cs="宋体"/>
                <w:bCs/>
                <w:szCs w:val="21"/>
                <w:highlight w:val="none"/>
              </w:rPr>
              <w:t>5、活动的主要内容：</w:t>
            </w:r>
          </w:p>
          <w:p w14:paraId="748AFF58">
            <w:pPr>
              <w:spacing w:line="276" w:lineRule="auto"/>
              <w:rPr>
                <w:rFonts w:hint="eastAsia" w:ascii="宋体" w:hAnsi="宋体" w:cs="宋体"/>
                <w:bCs/>
                <w:szCs w:val="21"/>
                <w:highlight w:val="none"/>
              </w:rPr>
            </w:pPr>
            <w:r>
              <w:rPr>
                <w:rFonts w:hint="eastAsia" w:ascii="宋体" w:hAnsi="宋体" w:cs="宋体"/>
                <w:bCs/>
                <w:szCs w:val="21"/>
                <w:highlight w:val="none"/>
              </w:rPr>
              <w:t>研学课程围绕以下主题进行设计，包含爱国主义、历史文化、主题探究等教育元素进行，主要地点湖南长沙、韶山等</w:t>
            </w:r>
          </w:p>
          <w:p w14:paraId="06E5A122">
            <w:pPr>
              <w:spacing w:line="276" w:lineRule="auto"/>
              <w:rPr>
                <w:rFonts w:hint="eastAsia" w:ascii="宋体" w:hAnsi="宋体" w:cs="宋体"/>
                <w:bCs/>
                <w:szCs w:val="21"/>
                <w:highlight w:val="none"/>
              </w:rPr>
            </w:pPr>
            <w:r>
              <w:rPr>
                <w:rFonts w:hint="eastAsia" w:ascii="宋体" w:hAnsi="宋体" w:cs="宋体"/>
                <w:bCs/>
                <w:szCs w:val="21"/>
                <w:highlight w:val="none"/>
              </w:rPr>
              <w:t xml:space="preserve">    长沙：湖南大学、岳麓书院、爱晚亭、湖南博物院等历史文化研学。</w:t>
            </w:r>
          </w:p>
          <w:p w14:paraId="0784F15C">
            <w:pPr>
              <w:spacing w:line="276" w:lineRule="auto"/>
              <w:ind w:firstLine="420"/>
              <w:rPr>
                <w:rFonts w:hint="eastAsia" w:ascii="宋体" w:hAnsi="宋体" w:cs="宋体"/>
                <w:bCs/>
                <w:szCs w:val="21"/>
                <w:highlight w:val="none"/>
              </w:rPr>
            </w:pPr>
            <w:r>
              <w:rPr>
                <w:rFonts w:hint="eastAsia" w:ascii="宋体" w:hAnsi="宋体" w:cs="宋体"/>
                <w:bCs/>
                <w:szCs w:val="21"/>
                <w:highlight w:val="none"/>
              </w:rPr>
              <w:t>韶山：毛泽东铜像广场、毛泽东纪念馆、毛泽东故居等爱国主义文化探究。</w:t>
            </w:r>
          </w:p>
          <w:p w14:paraId="2D63BE45">
            <w:pPr>
              <w:pStyle w:val="50"/>
              <w:numPr>
                <w:ilvl w:val="0"/>
                <w:numId w:val="0"/>
              </w:numPr>
              <w:ind w:left="0" w:leftChars="0" w:firstLine="0" w:firstLineChars="0"/>
              <w:rPr>
                <w:rFonts w:hint="eastAsia" w:ascii="宋体" w:hAnsi="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w:t>
            </w:r>
            <w:r>
              <w:rPr>
                <w:rFonts w:hint="eastAsia" w:ascii="宋体" w:hAnsi="宋体" w:cs="宋体"/>
                <w:bCs/>
                <w:kern w:val="2"/>
                <w:sz w:val="21"/>
                <w:szCs w:val="21"/>
                <w:highlight w:val="none"/>
                <w:lang w:val="en-US" w:eastAsia="zh-CN" w:bidi="ar-SA"/>
              </w:rPr>
              <w:t>二</w:t>
            </w:r>
            <w:r>
              <w:rPr>
                <w:rFonts w:hint="eastAsia" w:ascii="宋体" w:hAnsi="宋体" w:eastAsia="宋体" w:cs="宋体"/>
                <w:bCs/>
                <w:kern w:val="2"/>
                <w:sz w:val="21"/>
                <w:szCs w:val="21"/>
                <w:highlight w:val="none"/>
                <w:lang w:val="en-US" w:eastAsia="zh-CN" w:bidi="ar-SA"/>
              </w:rPr>
              <w:t>）</w:t>
            </w:r>
            <w:r>
              <w:rPr>
                <w:rFonts w:hint="eastAsia" w:ascii="宋体" w:hAnsi="宋体" w:cs="宋体"/>
                <w:bCs/>
                <w:szCs w:val="21"/>
                <w:highlight w:val="none"/>
                <w:lang w:val="en-US" w:eastAsia="zh-CN"/>
              </w:rPr>
              <w:t>保障要求</w:t>
            </w:r>
          </w:p>
          <w:p w14:paraId="6287F7CA">
            <w:pPr>
              <w:pStyle w:val="50"/>
              <w:numPr>
                <w:ilvl w:val="0"/>
                <w:numId w:val="0"/>
              </w:numPr>
              <w:ind w:leftChars="0"/>
              <w:rPr>
                <w:rFonts w:hint="default" w:ascii="宋体" w:hAnsi="宋体" w:cs="宋体"/>
                <w:bCs/>
                <w:color w:val="FF0000"/>
                <w:szCs w:val="21"/>
                <w:highlight w:val="none"/>
                <w:lang w:val="en-US" w:eastAsia="zh-CN"/>
              </w:rPr>
            </w:pPr>
            <w:r>
              <w:rPr>
                <w:rFonts w:hint="default" w:ascii="宋体" w:hAnsi="宋体" w:cs="宋体"/>
                <w:bCs/>
                <w:szCs w:val="21"/>
                <w:highlight w:val="none"/>
                <w:lang w:val="en-US" w:eastAsia="zh-CN"/>
              </w:rPr>
              <w:t>1、</w:t>
            </w:r>
            <w:r>
              <w:rPr>
                <w:rFonts w:hint="default" w:ascii="宋体" w:hAnsi="宋体" w:cs="宋体"/>
                <w:bCs/>
                <w:color w:val="FF0000"/>
                <w:szCs w:val="21"/>
                <w:highlight w:val="none"/>
                <w:lang w:val="en-US" w:eastAsia="zh-CN"/>
              </w:rPr>
              <w:t>★省际交通出行</w:t>
            </w:r>
            <w:r>
              <w:rPr>
                <w:rFonts w:hint="eastAsia" w:ascii="宋体" w:hAnsi="宋体" w:cs="宋体"/>
                <w:bCs/>
                <w:color w:val="FF0000"/>
                <w:szCs w:val="21"/>
                <w:highlight w:val="none"/>
                <w:lang w:val="en-US" w:eastAsia="zh-CN"/>
              </w:rPr>
              <w:t>交通方式</w:t>
            </w:r>
            <w:r>
              <w:rPr>
                <w:rFonts w:hint="default" w:ascii="宋体" w:hAnsi="宋体" w:cs="宋体"/>
                <w:bCs/>
                <w:color w:val="FF0000"/>
                <w:szCs w:val="21"/>
                <w:highlight w:val="none"/>
                <w:lang w:val="en-US" w:eastAsia="zh-CN"/>
              </w:rPr>
              <w:t>必须为高铁；</w:t>
            </w:r>
          </w:p>
          <w:p w14:paraId="48AE2BE2">
            <w:pPr>
              <w:pStyle w:val="50"/>
              <w:numPr>
                <w:ilvl w:val="0"/>
                <w:numId w:val="0"/>
              </w:numPr>
              <w:ind w:leftChars="0"/>
              <w:rPr>
                <w:rFonts w:hint="default" w:ascii="宋体" w:hAnsi="宋体" w:cs="宋体"/>
                <w:bCs/>
                <w:szCs w:val="21"/>
                <w:highlight w:val="none"/>
                <w:lang w:val="en-US" w:eastAsia="zh-CN"/>
              </w:rPr>
            </w:pPr>
            <w:r>
              <w:rPr>
                <w:rFonts w:hint="default" w:ascii="宋体" w:hAnsi="宋体" w:cs="宋体"/>
                <w:bCs/>
                <w:szCs w:val="21"/>
                <w:highlight w:val="none"/>
                <w:lang w:val="en-US" w:eastAsia="zh-CN"/>
              </w:rPr>
              <w:t>2、投标人为参与研学活动的学生提供四晚酒店住宿。投标人需根据本项目的参加人数安排住宿，不少于2个酒店，其中学生住宿标准应保证一致。</w:t>
            </w:r>
          </w:p>
          <w:p w14:paraId="0C1FB985">
            <w:pPr>
              <w:pStyle w:val="50"/>
              <w:numPr>
                <w:ilvl w:val="0"/>
                <w:numId w:val="0"/>
              </w:numPr>
              <w:ind w:leftChars="0"/>
              <w:rPr>
                <w:rFonts w:hint="default" w:ascii="宋体" w:hAnsi="宋体" w:cs="宋体"/>
                <w:bCs/>
                <w:szCs w:val="21"/>
                <w:highlight w:val="none"/>
                <w:lang w:val="en-US" w:eastAsia="zh-CN"/>
              </w:rPr>
            </w:pPr>
            <w:r>
              <w:rPr>
                <w:rFonts w:hint="default" w:ascii="宋体" w:hAnsi="宋体" w:cs="宋体"/>
                <w:bCs/>
                <w:szCs w:val="21"/>
                <w:highlight w:val="none"/>
                <w:lang w:val="en-US" w:eastAsia="zh-CN"/>
              </w:rPr>
              <w:t>3、投标人必须保证活动场地、交通工具、用餐、饮水等方面保障能力符合学校要求，确保活动顺利开展。</w:t>
            </w:r>
          </w:p>
          <w:p w14:paraId="5065C9E0">
            <w:pPr>
              <w:pStyle w:val="50"/>
              <w:numPr>
                <w:ilvl w:val="0"/>
                <w:numId w:val="0"/>
              </w:numPr>
              <w:ind w:leftChars="0"/>
              <w:rPr>
                <w:rFonts w:hint="default" w:ascii="宋体" w:hAnsi="宋体" w:cs="宋体"/>
                <w:bCs/>
                <w:szCs w:val="21"/>
                <w:highlight w:val="none"/>
                <w:lang w:val="en-US" w:eastAsia="zh-CN"/>
              </w:rPr>
            </w:pPr>
            <w:r>
              <w:rPr>
                <w:rFonts w:hint="default" w:ascii="宋体" w:hAnsi="宋体" w:cs="宋体"/>
                <w:bCs/>
                <w:szCs w:val="21"/>
                <w:highlight w:val="none"/>
                <w:lang w:val="en-US" w:eastAsia="zh-CN"/>
              </w:rPr>
              <w:t>4、投标人具有围绕学校给出的活动地点和要求策划符合主题活动方案的能力，要凸显活动的教育意义，切实体现“寓教于乐”和“实践能力与理论知识相结合”这一宗旨，并能围绕特定主题设计出独特的活动环节(比如特别主题活动、宣誓、签字仪式等)。</w:t>
            </w:r>
          </w:p>
          <w:p w14:paraId="667D7A0E">
            <w:pPr>
              <w:pStyle w:val="50"/>
              <w:numPr>
                <w:ilvl w:val="0"/>
                <w:numId w:val="0"/>
              </w:numPr>
              <w:ind w:leftChars="0"/>
              <w:rPr>
                <w:rFonts w:hint="default" w:ascii="宋体" w:hAnsi="宋体" w:cs="宋体"/>
                <w:bCs/>
                <w:szCs w:val="21"/>
                <w:highlight w:val="none"/>
                <w:lang w:val="en-US" w:eastAsia="zh-CN"/>
              </w:rPr>
            </w:pPr>
            <w:r>
              <w:rPr>
                <w:rFonts w:hint="default" w:ascii="宋体" w:hAnsi="宋体" w:cs="宋体"/>
                <w:bCs/>
                <w:szCs w:val="21"/>
                <w:highlight w:val="none"/>
                <w:lang w:val="en-US" w:eastAsia="zh-CN"/>
              </w:rPr>
              <w:t>5、投标人需为参加活动的师生购买公众责任险，要求至少包含意外伤害产生的医疗费用、财产损失，单份保额合计1000万或以上；投标人需承诺中标后为参加活动的师生购买保险并且提供承保相关证明。</w:t>
            </w:r>
          </w:p>
        </w:tc>
        <w:tc>
          <w:tcPr>
            <w:tcW w:w="749" w:type="dxa"/>
            <w:vAlign w:val="center"/>
          </w:tcPr>
          <w:p w14:paraId="61831436">
            <w:pPr>
              <w:spacing w:line="276" w:lineRule="auto"/>
              <w:rPr>
                <w:rFonts w:ascii="宋体" w:hAnsi="宋体" w:cs="宋体"/>
                <w:bCs/>
                <w:szCs w:val="21"/>
                <w:highlight w:val="none"/>
              </w:rPr>
            </w:pPr>
          </w:p>
        </w:tc>
        <w:tc>
          <w:tcPr>
            <w:tcW w:w="973" w:type="dxa"/>
            <w:vAlign w:val="center"/>
          </w:tcPr>
          <w:p w14:paraId="187DD672">
            <w:pPr>
              <w:spacing w:line="276" w:lineRule="auto"/>
              <w:rPr>
                <w:rFonts w:ascii="宋体" w:hAnsi="宋体" w:cs="宋体"/>
                <w:bCs/>
                <w:szCs w:val="21"/>
                <w:highlight w:val="none"/>
              </w:rPr>
            </w:pPr>
          </w:p>
        </w:tc>
      </w:tr>
      <w:tr w14:paraId="178F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40" w:type="dxa"/>
            <w:vAlign w:val="center"/>
          </w:tcPr>
          <w:p w14:paraId="0935BA7B">
            <w:pPr>
              <w:spacing w:line="276" w:lineRule="auto"/>
              <w:jc w:val="center"/>
              <w:rPr>
                <w:rFonts w:ascii="宋体" w:hAnsi="宋体" w:cs="宋体"/>
                <w:bCs/>
                <w:szCs w:val="21"/>
                <w:highlight w:val="none"/>
              </w:rPr>
            </w:pPr>
            <w:r>
              <w:rPr>
                <w:rFonts w:hint="eastAsia" w:ascii="宋体" w:hAnsi="宋体" w:cs="宋体"/>
                <w:bCs/>
                <w:szCs w:val="21"/>
                <w:highlight w:val="none"/>
              </w:rPr>
              <w:t>2</w:t>
            </w:r>
          </w:p>
        </w:tc>
        <w:tc>
          <w:tcPr>
            <w:tcW w:w="1510" w:type="dxa"/>
            <w:vAlign w:val="center"/>
          </w:tcPr>
          <w:p w14:paraId="45CB767B">
            <w:pPr>
              <w:spacing w:line="276" w:lineRule="auto"/>
              <w:jc w:val="center"/>
              <w:rPr>
                <w:rFonts w:ascii="宋体" w:hAnsi="宋体" w:cs="宋体"/>
                <w:bCs/>
                <w:szCs w:val="21"/>
                <w:highlight w:val="none"/>
              </w:rPr>
            </w:pPr>
            <w:r>
              <w:rPr>
                <w:rFonts w:hint="eastAsia" w:ascii="宋体" w:hAnsi="宋体" w:cs="宋体"/>
                <w:bCs/>
                <w:szCs w:val="21"/>
                <w:highlight w:val="none"/>
              </w:rPr>
              <w:t>人员要求</w:t>
            </w:r>
          </w:p>
        </w:tc>
        <w:tc>
          <w:tcPr>
            <w:tcW w:w="4421" w:type="dxa"/>
            <w:vAlign w:val="center"/>
          </w:tcPr>
          <w:p w14:paraId="7ACCBEC9">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1、投标人拥有专职研学实践辅导员队伍，在活动期间为每班配备1名辅导员(或教官)及1名研学导游负责学生的组织管理、安全保护、活动解说等工作，并协助班主任向家长汇报学生的情况。投标人需保证团队人员不少于30人，确保人员充足，保证项目顺利开展。</w:t>
            </w:r>
          </w:p>
          <w:p w14:paraId="7F265D57">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2、投标人必须具备专业的安全督导团队和研学导师团队，能在活动前和活动期间安排督导人员到各活动场地进行安全巡视并现场掌控和调度整个活动流程。</w:t>
            </w:r>
          </w:p>
          <w:p w14:paraId="5B21A8D4">
            <w:pPr>
              <w:spacing w:line="276" w:lineRule="auto"/>
              <w:jc w:val="left"/>
              <w:rPr>
                <w:rFonts w:ascii="宋体" w:hAnsi="宋体" w:cs="宋体"/>
                <w:kern w:val="0"/>
                <w:szCs w:val="21"/>
                <w:highlight w:val="none"/>
              </w:rPr>
            </w:pPr>
            <w:r>
              <w:rPr>
                <w:rFonts w:hint="eastAsia" w:ascii="宋体" w:hAnsi="宋体" w:cs="宋体"/>
                <w:kern w:val="0"/>
                <w:szCs w:val="21"/>
                <w:highlight w:val="none"/>
              </w:rPr>
              <w:t>3、投标人在整个活动期间配备不少于3名专业安全督导员和1名专业医护人员</w:t>
            </w:r>
            <w:r>
              <w:rPr>
                <w:rFonts w:hint="eastAsia" w:ascii="宋体" w:hAnsi="宋体" w:cs="宋体"/>
                <w:kern w:val="0"/>
                <w:szCs w:val="21"/>
                <w:highlight w:val="none"/>
                <w:lang w:eastAsia="zh-CN"/>
              </w:rPr>
              <w:t>（</w:t>
            </w:r>
            <w:r>
              <w:rPr>
                <w:rFonts w:hint="default" w:ascii="宋体" w:hAnsi="宋体" w:cs="宋体"/>
                <w:bCs/>
                <w:color w:val="FF0000"/>
                <w:szCs w:val="21"/>
                <w:highlight w:val="none"/>
                <w:lang w:val="en-US" w:eastAsia="zh-CN"/>
              </w:rPr>
              <w:t>★</w:t>
            </w:r>
            <w:r>
              <w:rPr>
                <w:rFonts w:hint="eastAsia" w:ascii="宋体" w:hAnsi="宋体" w:cs="宋体"/>
                <w:kern w:val="0"/>
                <w:szCs w:val="21"/>
                <w:highlight w:val="none"/>
                <w:lang w:val="en-US" w:eastAsia="zh-CN"/>
              </w:rPr>
              <w:t>医护人员须具备执业资格或校医资格或护士执业资格</w:t>
            </w:r>
            <w:r>
              <w:rPr>
                <w:rFonts w:hint="eastAsia" w:ascii="宋体" w:hAnsi="宋体" w:cs="宋体"/>
                <w:kern w:val="0"/>
                <w:szCs w:val="21"/>
                <w:highlight w:val="none"/>
                <w:lang w:eastAsia="zh-CN"/>
              </w:rPr>
              <w:t>）</w:t>
            </w:r>
            <w:r>
              <w:rPr>
                <w:rFonts w:hint="eastAsia" w:ascii="宋体" w:hAnsi="宋体" w:cs="宋体"/>
                <w:kern w:val="0"/>
                <w:szCs w:val="21"/>
                <w:highlight w:val="none"/>
              </w:rPr>
              <w:t>。</w:t>
            </w:r>
          </w:p>
        </w:tc>
        <w:tc>
          <w:tcPr>
            <w:tcW w:w="749" w:type="dxa"/>
            <w:vAlign w:val="center"/>
          </w:tcPr>
          <w:p w14:paraId="222466CC">
            <w:pPr>
              <w:spacing w:line="276" w:lineRule="auto"/>
              <w:rPr>
                <w:rFonts w:ascii="宋体" w:hAnsi="宋体" w:cs="宋体"/>
                <w:bCs/>
                <w:szCs w:val="21"/>
                <w:highlight w:val="none"/>
              </w:rPr>
            </w:pPr>
          </w:p>
        </w:tc>
        <w:tc>
          <w:tcPr>
            <w:tcW w:w="973" w:type="dxa"/>
            <w:vAlign w:val="center"/>
          </w:tcPr>
          <w:p w14:paraId="1441D6FF">
            <w:pPr>
              <w:spacing w:line="276" w:lineRule="auto"/>
              <w:rPr>
                <w:rFonts w:ascii="宋体" w:hAnsi="宋体" w:cs="宋体"/>
                <w:bCs/>
                <w:szCs w:val="21"/>
                <w:highlight w:val="none"/>
              </w:rPr>
            </w:pPr>
          </w:p>
        </w:tc>
      </w:tr>
      <w:tr w14:paraId="7AC8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40" w:type="dxa"/>
            <w:vAlign w:val="center"/>
          </w:tcPr>
          <w:p w14:paraId="2E9789F5">
            <w:pPr>
              <w:spacing w:line="276" w:lineRule="auto"/>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3</w:t>
            </w:r>
          </w:p>
        </w:tc>
        <w:tc>
          <w:tcPr>
            <w:tcW w:w="1510" w:type="dxa"/>
            <w:vAlign w:val="center"/>
          </w:tcPr>
          <w:p w14:paraId="341815A7">
            <w:pPr>
              <w:spacing w:line="276" w:lineRule="auto"/>
              <w:jc w:val="center"/>
              <w:rPr>
                <w:rFonts w:ascii="宋体" w:hAnsi="宋体" w:cs="宋体"/>
                <w:bCs/>
                <w:szCs w:val="21"/>
                <w:highlight w:val="none"/>
              </w:rPr>
            </w:pPr>
            <w:r>
              <w:rPr>
                <w:rFonts w:hint="eastAsia" w:ascii="宋体" w:hAnsi="宋体" w:cs="宋体"/>
                <w:bCs/>
                <w:szCs w:val="21"/>
                <w:highlight w:val="none"/>
              </w:rPr>
              <w:t>其他要求</w:t>
            </w:r>
          </w:p>
        </w:tc>
        <w:tc>
          <w:tcPr>
            <w:tcW w:w="4421" w:type="dxa"/>
            <w:vAlign w:val="center"/>
          </w:tcPr>
          <w:p w14:paraId="50A8FADD">
            <w:pPr>
              <w:spacing w:line="276" w:lineRule="auto"/>
              <w:rPr>
                <w:rFonts w:hint="eastAsia" w:ascii="宋体" w:hAnsi="宋体" w:cs="宋体"/>
                <w:szCs w:val="21"/>
                <w:highlight w:val="none"/>
              </w:rPr>
            </w:pPr>
            <w:r>
              <w:rPr>
                <w:rFonts w:hint="eastAsia" w:ascii="宋体" w:hAnsi="宋体" w:cs="宋体"/>
                <w:szCs w:val="21"/>
                <w:highlight w:val="none"/>
              </w:rPr>
              <w:t>1、投标人需针对本次招标项目策划出完整的活动方案（对活动主题、意义、内容、行程作出详细说明），且要体现出教育意义。</w:t>
            </w:r>
          </w:p>
          <w:p w14:paraId="6B8F1D2B">
            <w:pPr>
              <w:spacing w:line="276" w:lineRule="auto"/>
              <w:rPr>
                <w:rFonts w:hint="eastAsia" w:ascii="宋体" w:hAnsi="宋体" w:cs="宋体"/>
                <w:szCs w:val="21"/>
                <w:highlight w:val="none"/>
              </w:rPr>
            </w:pPr>
            <w:r>
              <w:rPr>
                <w:rFonts w:hint="eastAsia" w:ascii="宋体" w:hAnsi="宋体" w:cs="宋体"/>
                <w:szCs w:val="21"/>
                <w:highlight w:val="none"/>
              </w:rPr>
              <w:t>2、投标人需提供专业、科学的安全应急预案，包括但不限于以下内容：</w:t>
            </w:r>
          </w:p>
          <w:p w14:paraId="1FBB4BAF">
            <w:pPr>
              <w:spacing w:line="276" w:lineRule="auto"/>
              <w:rPr>
                <w:rFonts w:hint="eastAsia" w:ascii="宋体" w:hAnsi="宋体" w:cs="宋体"/>
                <w:szCs w:val="21"/>
                <w:highlight w:val="none"/>
              </w:rPr>
            </w:pPr>
            <w:r>
              <w:rPr>
                <w:rFonts w:hint="eastAsia" w:ascii="宋体" w:hAnsi="宋体" w:cs="宋体"/>
                <w:szCs w:val="21"/>
                <w:highlight w:val="none"/>
              </w:rPr>
              <w:t>（1）安全预案及应急预案设计目标；</w:t>
            </w:r>
          </w:p>
          <w:p w14:paraId="197183A1">
            <w:pPr>
              <w:spacing w:line="276" w:lineRule="auto"/>
              <w:rPr>
                <w:rFonts w:hint="eastAsia" w:ascii="宋体" w:hAnsi="宋体" w:cs="宋体"/>
                <w:szCs w:val="21"/>
                <w:highlight w:val="none"/>
              </w:rPr>
            </w:pPr>
            <w:r>
              <w:rPr>
                <w:rFonts w:hint="eastAsia" w:ascii="宋体" w:hAnsi="宋体" w:cs="宋体"/>
                <w:szCs w:val="21"/>
                <w:highlight w:val="none"/>
              </w:rPr>
              <w:t>（2）交通、餐饮、住宿等相关内容的安全预案及应急预案；</w:t>
            </w:r>
          </w:p>
          <w:p w14:paraId="109CE644">
            <w:pPr>
              <w:spacing w:line="276" w:lineRule="auto"/>
              <w:rPr>
                <w:rFonts w:hint="eastAsia" w:ascii="宋体" w:hAnsi="宋体" w:cs="宋体"/>
                <w:szCs w:val="21"/>
                <w:highlight w:val="none"/>
              </w:rPr>
            </w:pPr>
            <w:r>
              <w:rPr>
                <w:rFonts w:hint="eastAsia" w:ascii="宋体" w:hAnsi="宋体" w:cs="宋体"/>
                <w:szCs w:val="21"/>
                <w:highlight w:val="none"/>
              </w:rPr>
              <w:t>（3）突发问题的解决方案。</w:t>
            </w:r>
          </w:p>
          <w:p w14:paraId="3CEAB097">
            <w:pPr>
              <w:spacing w:line="276" w:lineRule="auto"/>
              <w:rPr>
                <w:rFonts w:hint="eastAsia" w:ascii="宋体" w:hAnsi="宋体" w:cs="宋体"/>
                <w:szCs w:val="21"/>
                <w:highlight w:val="none"/>
              </w:rPr>
            </w:pPr>
            <w:r>
              <w:rPr>
                <w:rFonts w:hint="eastAsia" w:ascii="宋体" w:hAnsi="宋体" w:cs="宋体"/>
                <w:szCs w:val="21"/>
                <w:highlight w:val="none"/>
              </w:rPr>
              <w:t>3、投标人具备组织500人以上学生开展市外或省外研学的组织、接待经验。投标人需考虑学生饮食住宿等方面的接待量及合理安排，投标时提供包含以上内容的承诺函（格式自拟）。</w:t>
            </w:r>
          </w:p>
          <w:p w14:paraId="6AF4792A">
            <w:pPr>
              <w:spacing w:line="276" w:lineRule="auto"/>
              <w:rPr>
                <w:rFonts w:hint="eastAsia" w:ascii="宋体" w:hAnsi="宋体" w:cs="宋体"/>
                <w:szCs w:val="21"/>
                <w:highlight w:val="none"/>
              </w:rPr>
            </w:pPr>
            <w:r>
              <w:rPr>
                <w:rFonts w:hint="eastAsia" w:ascii="宋体" w:hAnsi="宋体" w:cs="宋体"/>
                <w:szCs w:val="21"/>
                <w:highlight w:val="none"/>
              </w:rPr>
              <w:t>4、投标人需提供完善的后勤保障服务、应急医疗服务。</w:t>
            </w:r>
          </w:p>
          <w:p w14:paraId="512AA7B1">
            <w:pPr>
              <w:spacing w:line="276" w:lineRule="auto"/>
              <w:rPr>
                <w:rFonts w:hint="eastAsia" w:ascii="宋体" w:hAnsi="宋体" w:cs="宋体"/>
                <w:szCs w:val="21"/>
                <w:highlight w:val="none"/>
              </w:rPr>
            </w:pPr>
            <w:r>
              <w:rPr>
                <w:rFonts w:hint="eastAsia" w:ascii="宋体" w:hAnsi="宋体" w:cs="宋体"/>
                <w:szCs w:val="21"/>
                <w:highlight w:val="none"/>
              </w:rPr>
              <w:t>5、投标人需提供组织方案，包括但不限于以下内容：</w:t>
            </w:r>
          </w:p>
          <w:p w14:paraId="4A3DC74F">
            <w:pPr>
              <w:spacing w:line="276" w:lineRule="auto"/>
              <w:rPr>
                <w:rFonts w:hint="eastAsia" w:ascii="宋体" w:hAnsi="宋体" w:cs="宋体"/>
                <w:szCs w:val="21"/>
                <w:highlight w:val="none"/>
              </w:rPr>
            </w:pPr>
            <w:r>
              <w:rPr>
                <w:rFonts w:hint="eastAsia" w:ascii="宋体" w:hAnsi="宋体" w:cs="宋体"/>
                <w:szCs w:val="21"/>
                <w:highlight w:val="none"/>
              </w:rPr>
              <w:t>（1）组织实施流程；</w:t>
            </w:r>
          </w:p>
          <w:p w14:paraId="13E2BC6D">
            <w:pPr>
              <w:spacing w:line="276" w:lineRule="auto"/>
              <w:rPr>
                <w:rFonts w:hint="eastAsia" w:ascii="宋体" w:hAnsi="宋体" w:cs="宋体"/>
                <w:szCs w:val="21"/>
                <w:highlight w:val="none"/>
              </w:rPr>
            </w:pPr>
            <w:r>
              <w:rPr>
                <w:rFonts w:hint="eastAsia" w:ascii="宋体" w:hAnsi="宋体" w:cs="宋体"/>
                <w:szCs w:val="21"/>
                <w:highlight w:val="none"/>
              </w:rPr>
              <w:t>（2）管理制度、奖罚细则；</w:t>
            </w:r>
          </w:p>
          <w:p w14:paraId="52AD0656">
            <w:pPr>
              <w:spacing w:line="276" w:lineRule="auto"/>
              <w:rPr>
                <w:rFonts w:ascii="宋体" w:hAnsi="宋体" w:cs="宋体"/>
                <w:bCs/>
                <w:szCs w:val="21"/>
                <w:highlight w:val="none"/>
              </w:rPr>
            </w:pPr>
            <w:r>
              <w:rPr>
                <w:rFonts w:hint="eastAsia" w:ascii="宋体" w:hAnsi="宋体" w:cs="宋体"/>
                <w:szCs w:val="21"/>
                <w:highlight w:val="none"/>
              </w:rPr>
              <w:t>（3）社会实践标准服务方案。</w:t>
            </w:r>
          </w:p>
        </w:tc>
        <w:tc>
          <w:tcPr>
            <w:tcW w:w="749" w:type="dxa"/>
            <w:vAlign w:val="center"/>
          </w:tcPr>
          <w:p w14:paraId="47A8DF9B">
            <w:pPr>
              <w:spacing w:line="276" w:lineRule="auto"/>
              <w:rPr>
                <w:rFonts w:ascii="宋体" w:hAnsi="宋体" w:cs="宋体"/>
                <w:bCs/>
                <w:szCs w:val="21"/>
                <w:highlight w:val="none"/>
              </w:rPr>
            </w:pPr>
          </w:p>
        </w:tc>
        <w:tc>
          <w:tcPr>
            <w:tcW w:w="973" w:type="dxa"/>
            <w:vAlign w:val="center"/>
          </w:tcPr>
          <w:p w14:paraId="1279C8B4">
            <w:pPr>
              <w:spacing w:line="276" w:lineRule="auto"/>
              <w:rPr>
                <w:rFonts w:ascii="宋体" w:hAnsi="宋体" w:cs="宋体"/>
                <w:bCs/>
                <w:szCs w:val="21"/>
                <w:highlight w:val="none"/>
              </w:rPr>
            </w:pPr>
          </w:p>
        </w:tc>
      </w:tr>
    </w:tbl>
    <w:p w14:paraId="047ECED7">
      <w:pPr>
        <w:rPr>
          <w:b/>
          <w:sz w:val="24"/>
          <w:highlight w:val="none"/>
        </w:rPr>
      </w:pPr>
    </w:p>
    <w:p w14:paraId="0DFC0AF6">
      <w:pPr>
        <w:pStyle w:val="5"/>
        <w:spacing w:before="120" w:beforeLines="50" w:after="120" w:afterLines="50"/>
        <w:rPr>
          <w:szCs w:val="24"/>
          <w:highlight w:val="none"/>
        </w:rPr>
      </w:pPr>
      <w:r>
        <w:rPr>
          <w:rFonts w:hint="eastAsia"/>
          <w:szCs w:val="24"/>
          <w:highlight w:val="none"/>
        </w:rPr>
        <w:t>六、商务要求</w:t>
      </w:r>
      <w:r>
        <w:rPr>
          <w:rFonts w:hint="eastAsia" w:ascii="宋体" w:hAnsi="宋体" w:cs="宋体"/>
          <w:color w:val="FF0000"/>
          <w:szCs w:val="21"/>
          <w:highlight w:val="none"/>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45"/>
        <w:gridCol w:w="6738"/>
      </w:tblGrid>
      <w:tr w14:paraId="79C8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6" w:type="dxa"/>
            <w:noWrap w:val="0"/>
            <w:vAlign w:val="center"/>
          </w:tcPr>
          <w:p w14:paraId="7836AF61">
            <w:pPr>
              <w:widowControl/>
              <w:jc w:val="center"/>
              <w:rPr>
                <w:b/>
                <w:szCs w:val="21"/>
                <w:highlight w:val="none"/>
              </w:rPr>
            </w:pPr>
            <w:r>
              <w:rPr>
                <w:rFonts w:hint="eastAsia"/>
                <w:b/>
                <w:szCs w:val="21"/>
                <w:highlight w:val="none"/>
              </w:rPr>
              <w:t>序号</w:t>
            </w:r>
          </w:p>
        </w:tc>
        <w:tc>
          <w:tcPr>
            <w:tcW w:w="1145" w:type="dxa"/>
            <w:noWrap w:val="0"/>
            <w:vAlign w:val="center"/>
          </w:tcPr>
          <w:p w14:paraId="1CA9A511">
            <w:pPr>
              <w:widowControl/>
              <w:jc w:val="center"/>
              <w:rPr>
                <w:b/>
                <w:szCs w:val="21"/>
                <w:highlight w:val="none"/>
              </w:rPr>
            </w:pPr>
            <w:r>
              <w:rPr>
                <w:rFonts w:hint="eastAsia"/>
                <w:b/>
                <w:szCs w:val="21"/>
                <w:highlight w:val="none"/>
              </w:rPr>
              <w:t>目录</w:t>
            </w:r>
          </w:p>
        </w:tc>
        <w:tc>
          <w:tcPr>
            <w:tcW w:w="6738" w:type="dxa"/>
            <w:noWrap w:val="0"/>
            <w:vAlign w:val="center"/>
          </w:tcPr>
          <w:p w14:paraId="1D82817D">
            <w:pPr>
              <w:widowControl/>
              <w:jc w:val="center"/>
              <w:rPr>
                <w:b/>
                <w:szCs w:val="21"/>
                <w:highlight w:val="none"/>
              </w:rPr>
            </w:pPr>
            <w:r>
              <w:rPr>
                <w:rFonts w:hint="eastAsia" w:ascii="宋体" w:hAnsi="宋体" w:cs="宋体"/>
                <w:color w:val="FF0000"/>
                <w:szCs w:val="21"/>
                <w:highlight w:val="none"/>
              </w:rPr>
              <w:t>★</w:t>
            </w:r>
            <w:r>
              <w:rPr>
                <w:rFonts w:hint="eastAsia"/>
                <w:b/>
                <w:szCs w:val="21"/>
                <w:highlight w:val="none"/>
              </w:rPr>
              <w:t>商务条款要求</w:t>
            </w:r>
          </w:p>
        </w:tc>
      </w:tr>
      <w:tr w14:paraId="4C5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2700F2FA">
            <w:pPr>
              <w:jc w:val="center"/>
              <w:outlineLvl w:val="0"/>
              <w:rPr>
                <w:rFonts w:ascii="宋体" w:hAnsi="宋体"/>
                <w:b/>
                <w:bCs/>
                <w:szCs w:val="21"/>
                <w:highlight w:val="none"/>
              </w:rPr>
            </w:pPr>
            <w:r>
              <w:rPr>
                <w:rFonts w:hint="eastAsia" w:ascii="宋体" w:hAnsi="宋体"/>
                <w:b/>
                <w:bCs/>
                <w:szCs w:val="21"/>
                <w:highlight w:val="none"/>
              </w:rPr>
              <w:t>1</w:t>
            </w:r>
          </w:p>
        </w:tc>
        <w:tc>
          <w:tcPr>
            <w:tcW w:w="1145" w:type="dxa"/>
            <w:noWrap w:val="0"/>
            <w:vAlign w:val="center"/>
          </w:tcPr>
          <w:p w14:paraId="0D1DB169">
            <w:pPr>
              <w:jc w:val="center"/>
              <w:outlineLvl w:val="0"/>
              <w:rPr>
                <w:rFonts w:ascii="宋体" w:hAnsi="宋体"/>
                <w:b/>
                <w:bCs/>
                <w:szCs w:val="21"/>
                <w:highlight w:val="none"/>
              </w:rPr>
            </w:pPr>
            <w:r>
              <w:rPr>
                <w:rFonts w:hint="eastAsia" w:ascii="宋体" w:hAnsi="宋体"/>
                <w:b/>
                <w:bCs/>
                <w:szCs w:val="21"/>
                <w:highlight w:val="none"/>
              </w:rPr>
              <w:t>服务期要求</w:t>
            </w:r>
          </w:p>
        </w:tc>
        <w:tc>
          <w:tcPr>
            <w:tcW w:w="6738" w:type="dxa"/>
            <w:noWrap w:val="0"/>
            <w:vAlign w:val="top"/>
          </w:tcPr>
          <w:p w14:paraId="5A93F9A7">
            <w:pPr>
              <w:rPr>
                <w:highlight w:val="none"/>
              </w:rPr>
            </w:pPr>
            <w:r>
              <w:rPr>
                <w:rFonts w:hint="eastAsia" w:ascii="宋体" w:hAnsi="宋体"/>
                <w:szCs w:val="21"/>
                <w:highlight w:val="none"/>
              </w:rPr>
              <w:t>系指合同签订之日起至服务结束的时间期限</w:t>
            </w:r>
            <w:r>
              <w:rPr>
                <w:rFonts w:hint="eastAsia" w:ascii="宋体" w:hAnsi="宋体"/>
                <w:bCs/>
                <w:szCs w:val="21"/>
                <w:highlight w:val="none"/>
              </w:rPr>
              <w:t>。具体是指合同签订后</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12月</w:t>
            </w:r>
            <w:r>
              <w:rPr>
                <w:rFonts w:hint="eastAsia" w:ascii="宋体" w:hAnsi="宋体"/>
                <w:bCs/>
                <w:szCs w:val="21"/>
                <w:highlight w:val="none"/>
                <w:u w:val="none"/>
              </w:rPr>
              <w:t>内</w:t>
            </w:r>
            <w:r>
              <w:rPr>
                <w:rFonts w:hint="eastAsia" w:ascii="宋体" w:hAnsi="宋体"/>
                <w:bCs/>
                <w:szCs w:val="21"/>
                <w:highlight w:val="none"/>
              </w:rPr>
              <w:t>。</w:t>
            </w:r>
            <w:r>
              <w:rPr>
                <w:rFonts w:hint="eastAsia" w:ascii="宋体" w:hAnsi="宋体"/>
                <w:bCs/>
                <w:szCs w:val="21"/>
                <w:highlight w:val="none"/>
                <w:lang w:val="en-US" w:eastAsia="zh-CN"/>
              </w:rPr>
              <w:t>本项目为长期项目，</w:t>
            </w:r>
            <w:r>
              <w:rPr>
                <w:rFonts w:hint="eastAsia" w:ascii="宋体" w:hAnsi="宋体"/>
                <w:bCs/>
                <w:szCs w:val="21"/>
                <w:highlight w:val="none"/>
              </w:rPr>
              <w:t>长期服务政府采购合同履行期限最长不得超过三十六个月。如甲方对履约情况不满意，甲方不再续约</w:t>
            </w:r>
          </w:p>
        </w:tc>
      </w:tr>
      <w:tr w14:paraId="113A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583B220B">
            <w:pPr>
              <w:jc w:val="center"/>
              <w:outlineLvl w:val="0"/>
              <w:rPr>
                <w:rFonts w:ascii="宋体" w:hAnsi="宋体"/>
                <w:b/>
                <w:bCs/>
                <w:szCs w:val="21"/>
                <w:highlight w:val="none"/>
              </w:rPr>
            </w:pPr>
            <w:r>
              <w:rPr>
                <w:rFonts w:hint="eastAsia" w:ascii="宋体" w:hAnsi="宋体"/>
                <w:b/>
                <w:bCs/>
                <w:szCs w:val="21"/>
                <w:highlight w:val="none"/>
              </w:rPr>
              <w:t>2</w:t>
            </w:r>
          </w:p>
        </w:tc>
        <w:tc>
          <w:tcPr>
            <w:tcW w:w="1145" w:type="dxa"/>
            <w:noWrap w:val="0"/>
            <w:vAlign w:val="center"/>
          </w:tcPr>
          <w:p w14:paraId="1065BDE8">
            <w:pPr>
              <w:jc w:val="center"/>
              <w:outlineLvl w:val="0"/>
              <w:rPr>
                <w:rFonts w:ascii="宋体" w:hAnsi="宋体"/>
                <w:b/>
                <w:bCs/>
                <w:szCs w:val="21"/>
                <w:highlight w:val="none"/>
              </w:rPr>
            </w:pPr>
            <w:r>
              <w:rPr>
                <w:rFonts w:hint="eastAsia" w:ascii="宋体" w:hAnsi="宋体"/>
                <w:b/>
                <w:bCs/>
                <w:szCs w:val="21"/>
                <w:highlight w:val="none"/>
              </w:rPr>
              <w:t>服务地点</w:t>
            </w:r>
          </w:p>
        </w:tc>
        <w:tc>
          <w:tcPr>
            <w:tcW w:w="6738" w:type="dxa"/>
            <w:noWrap w:val="0"/>
            <w:vAlign w:val="top"/>
          </w:tcPr>
          <w:p w14:paraId="32E160D8">
            <w:pPr>
              <w:outlineLvl w:val="0"/>
              <w:rPr>
                <w:rFonts w:hint="default" w:ascii="宋体" w:hAnsi="宋体" w:eastAsia="宋体"/>
                <w:b/>
                <w:sz w:val="28"/>
                <w:szCs w:val="28"/>
                <w:highlight w:val="none"/>
                <w:lang w:val="en-US" w:eastAsia="zh-CN"/>
              </w:rPr>
            </w:pPr>
            <w:r>
              <w:rPr>
                <w:rFonts w:hint="eastAsia" w:ascii="宋体" w:hAnsi="宋体"/>
                <w:bCs/>
                <w:szCs w:val="21"/>
                <w:highlight w:val="none"/>
              </w:rPr>
              <w:t>深圳市福田区</w:t>
            </w:r>
            <w:r>
              <w:rPr>
                <w:rFonts w:hint="eastAsia" w:ascii="宋体" w:hAnsi="宋体"/>
                <w:bCs/>
                <w:szCs w:val="21"/>
                <w:highlight w:val="none"/>
                <w:lang w:val="en-US" w:eastAsia="zh-CN"/>
              </w:rPr>
              <w:t>福田中学</w:t>
            </w:r>
          </w:p>
        </w:tc>
      </w:tr>
      <w:tr w14:paraId="43B5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13C13741">
            <w:pPr>
              <w:jc w:val="center"/>
              <w:outlineLvl w:val="0"/>
              <w:rPr>
                <w:rFonts w:ascii="宋体" w:hAnsi="宋体"/>
                <w:b/>
                <w:bCs/>
                <w:szCs w:val="21"/>
                <w:highlight w:val="none"/>
              </w:rPr>
            </w:pPr>
            <w:r>
              <w:rPr>
                <w:rFonts w:hint="eastAsia" w:ascii="宋体" w:hAnsi="宋体"/>
                <w:b/>
                <w:bCs/>
                <w:szCs w:val="21"/>
                <w:highlight w:val="none"/>
              </w:rPr>
              <w:t>3</w:t>
            </w:r>
          </w:p>
        </w:tc>
        <w:tc>
          <w:tcPr>
            <w:tcW w:w="1145" w:type="dxa"/>
            <w:noWrap w:val="0"/>
            <w:vAlign w:val="center"/>
          </w:tcPr>
          <w:p w14:paraId="55C3F7A9">
            <w:pPr>
              <w:jc w:val="center"/>
              <w:outlineLvl w:val="0"/>
              <w:rPr>
                <w:rFonts w:ascii="宋体" w:hAnsi="宋体"/>
                <w:b/>
                <w:bCs/>
                <w:szCs w:val="21"/>
                <w:highlight w:val="none"/>
              </w:rPr>
            </w:pPr>
            <w:r>
              <w:rPr>
                <w:rFonts w:hint="eastAsia" w:ascii="宋体" w:hAnsi="宋体"/>
                <w:b/>
                <w:bCs/>
                <w:szCs w:val="21"/>
                <w:highlight w:val="none"/>
              </w:rPr>
              <w:t>付款方式</w:t>
            </w:r>
          </w:p>
        </w:tc>
        <w:tc>
          <w:tcPr>
            <w:tcW w:w="6738" w:type="dxa"/>
            <w:noWrap w:val="0"/>
            <w:vAlign w:val="top"/>
          </w:tcPr>
          <w:p w14:paraId="19A1942D">
            <w:pPr>
              <w:rPr>
                <w:rFonts w:ascii="宋体" w:hAnsi="宋体"/>
                <w:szCs w:val="21"/>
                <w:highlight w:val="none"/>
              </w:rPr>
            </w:pPr>
            <w:r>
              <w:rPr>
                <w:rFonts w:hint="eastAsia" w:ascii="宋体" w:hAnsi="宋体"/>
                <w:szCs w:val="21"/>
                <w:highlight w:val="none"/>
              </w:rPr>
              <w:t>按深圳市福田区财政相关要求付款。</w:t>
            </w:r>
          </w:p>
        </w:tc>
      </w:tr>
      <w:tr w14:paraId="2554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0D5E6505">
            <w:pPr>
              <w:jc w:val="center"/>
              <w:outlineLvl w:val="0"/>
              <w:rPr>
                <w:rFonts w:ascii="宋体" w:hAnsi="宋体"/>
                <w:b/>
                <w:bCs/>
                <w:szCs w:val="21"/>
                <w:highlight w:val="none"/>
              </w:rPr>
            </w:pPr>
            <w:r>
              <w:rPr>
                <w:rFonts w:hint="eastAsia" w:ascii="宋体" w:hAnsi="宋体"/>
                <w:b/>
                <w:bCs/>
                <w:szCs w:val="21"/>
                <w:highlight w:val="none"/>
              </w:rPr>
              <w:t>4</w:t>
            </w:r>
          </w:p>
        </w:tc>
        <w:tc>
          <w:tcPr>
            <w:tcW w:w="1145" w:type="dxa"/>
            <w:noWrap w:val="0"/>
            <w:vAlign w:val="center"/>
          </w:tcPr>
          <w:p w14:paraId="4A9B02AE">
            <w:pPr>
              <w:jc w:val="center"/>
              <w:rPr>
                <w:rFonts w:ascii="宋体" w:hAnsi="宋体"/>
                <w:b/>
                <w:bCs/>
                <w:szCs w:val="21"/>
                <w:highlight w:val="none"/>
              </w:rPr>
            </w:pPr>
            <w:r>
              <w:rPr>
                <w:rFonts w:hint="eastAsia" w:ascii="宋体" w:hAnsi="宋体"/>
                <w:b/>
                <w:bCs/>
                <w:szCs w:val="21"/>
                <w:highlight w:val="none"/>
              </w:rPr>
              <w:t>关于验收</w:t>
            </w:r>
          </w:p>
          <w:p w14:paraId="61806F3C">
            <w:pPr>
              <w:jc w:val="center"/>
              <w:outlineLvl w:val="0"/>
              <w:rPr>
                <w:rFonts w:ascii="宋体" w:hAnsi="宋体"/>
                <w:b/>
                <w:bCs/>
                <w:szCs w:val="21"/>
                <w:highlight w:val="none"/>
              </w:rPr>
            </w:pPr>
          </w:p>
        </w:tc>
        <w:tc>
          <w:tcPr>
            <w:tcW w:w="6738" w:type="dxa"/>
            <w:noWrap w:val="0"/>
            <w:vAlign w:val="top"/>
          </w:tcPr>
          <w:p w14:paraId="0ADE8682">
            <w:pPr>
              <w:rPr>
                <w:rFonts w:hint="eastAsia" w:ascii="宋体" w:hAnsi="宋体"/>
                <w:szCs w:val="21"/>
                <w:highlight w:val="none"/>
              </w:rPr>
            </w:pPr>
            <w:r>
              <w:rPr>
                <w:rFonts w:hint="eastAsia" w:ascii="宋体" w:hAnsi="宋体"/>
                <w:szCs w:val="21"/>
                <w:highlight w:val="none"/>
              </w:rPr>
              <w:t>项目服务期满，采购单位根据中标单位服务完成情况进行直接验收。</w:t>
            </w:r>
          </w:p>
          <w:p w14:paraId="4E1D031F">
            <w:pPr>
              <w:rPr>
                <w:rFonts w:ascii="宋体" w:hAnsi="宋体"/>
                <w:b/>
                <w:szCs w:val="21"/>
                <w:highlight w:val="none"/>
              </w:rPr>
            </w:pPr>
            <w:r>
              <w:rPr>
                <w:rFonts w:hint="eastAsia" w:ascii="宋体" w:hAnsi="宋体"/>
                <w:bCs/>
                <w:szCs w:val="21"/>
                <w:highlight w:val="none"/>
              </w:rPr>
              <w:t>1）服务经过双方检验认可后，签署验收报告。</w:t>
            </w:r>
          </w:p>
          <w:p w14:paraId="0A2265A9">
            <w:pPr>
              <w:rPr>
                <w:rFonts w:ascii="宋体" w:hAnsi="宋体"/>
                <w:bCs/>
                <w:szCs w:val="21"/>
                <w:highlight w:val="none"/>
              </w:rPr>
            </w:pPr>
            <w:r>
              <w:rPr>
                <w:rFonts w:hint="eastAsia" w:ascii="宋体" w:hAnsi="宋体"/>
                <w:bCs/>
                <w:szCs w:val="21"/>
                <w:highlight w:val="none"/>
              </w:rPr>
              <w:t>2）当满足以下条件时，采购人才向中标人签发验收报告：</w:t>
            </w:r>
          </w:p>
          <w:p w14:paraId="0B3D91E7">
            <w:pPr>
              <w:tabs>
                <w:tab w:val="left" w:pos="1260"/>
              </w:tabs>
              <w:rPr>
                <w:rFonts w:ascii="宋体" w:hAnsi="宋体"/>
                <w:bCs/>
                <w:szCs w:val="21"/>
                <w:highlight w:val="none"/>
              </w:rPr>
            </w:pPr>
            <w:r>
              <w:rPr>
                <w:rFonts w:hint="eastAsia" w:ascii="宋体" w:hAnsi="宋体"/>
                <w:bCs/>
                <w:szCs w:val="21"/>
                <w:highlight w:val="none"/>
              </w:rPr>
              <w:t>a、中标人已按照合同规定提供了全部技术资料。</w:t>
            </w:r>
          </w:p>
          <w:p w14:paraId="57CA98DF">
            <w:pPr>
              <w:tabs>
                <w:tab w:val="left" w:pos="1260"/>
              </w:tabs>
              <w:rPr>
                <w:rFonts w:ascii="宋体" w:hAnsi="宋体"/>
                <w:szCs w:val="21"/>
                <w:highlight w:val="none"/>
              </w:rPr>
            </w:pPr>
            <w:r>
              <w:rPr>
                <w:rFonts w:hint="eastAsia" w:ascii="宋体" w:hAnsi="宋体"/>
                <w:bCs/>
                <w:szCs w:val="21"/>
                <w:highlight w:val="none"/>
              </w:rPr>
              <w:t>b、服务项目符合招标文件的服务要求</w:t>
            </w:r>
          </w:p>
        </w:tc>
      </w:tr>
      <w:tr w14:paraId="11E8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24B3F3F1">
            <w:pPr>
              <w:jc w:val="center"/>
              <w:outlineLvl w:val="0"/>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5</w:t>
            </w:r>
          </w:p>
        </w:tc>
        <w:tc>
          <w:tcPr>
            <w:tcW w:w="1145" w:type="dxa"/>
            <w:noWrap w:val="0"/>
            <w:vAlign w:val="center"/>
          </w:tcPr>
          <w:p w14:paraId="1A5DF989">
            <w:pPr>
              <w:jc w:val="center"/>
              <w:outlineLvl w:val="0"/>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其他</w:t>
            </w:r>
          </w:p>
        </w:tc>
        <w:tc>
          <w:tcPr>
            <w:tcW w:w="6738" w:type="dxa"/>
            <w:noWrap w:val="0"/>
            <w:vAlign w:val="top"/>
          </w:tcPr>
          <w:p w14:paraId="7683F839">
            <w:pPr>
              <w:tabs>
                <w:tab w:val="left" w:pos="1260"/>
              </w:tabs>
              <w:rPr>
                <w:rFonts w:hint="eastAsia" w:ascii="宋体" w:hAnsi="宋体"/>
                <w:bCs/>
                <w:szCs w:val="21"/>
                <w:highlight w:val="none"/>
              </w:rPr>
            </w:pPr>
            <w:r>
              <w:rPr>
                <w:rFonts w:hint="eastAsia" w:ascii="宋体" w:hAnsi="宋体"/>
                <w:bCs/>
                <w:szCs w:val="21"/>
                <w:highlight w:val="none"/>
              </w:rPr>
              <w:t>1、学生费用最高限价：2800元/人，学生自行承担费用，投标人的投标报价高于限额为无效投标。</w:t>
            </w:r>
          </w:p>
          <w:p w14:paraId="1B47F0B3">
            <w:pPr>
              <w:tabs>
                <w:tab w:val="left" w:pos="1260"/>
              </w:tabs>
              <w:rPr>
                <w:rFonts w:hint="eastAsia" w:ascii="宋体" w:hAnsi="宋体"/>
                <w:bCs/>
                <w:szCs w:val="21"/>
                <w:highlight w:val="none"/>
              </w:rPr>
            </w:pPr>
            <w:r>
              <w:rPr>
                <w:rFonts w:hint="eastAsia" w:ascii="宋体" w:hAnsi="宋体"/>
                <w:bCs/>
                <w:szCs w:val="21"/>
                <w:highlight w:val="none"/>
              </w:rPr>
              <w:t>2、教师费用最高限价：2800元/人，学校自有资金承担，投标人的投标报价高于限额为无效投标。</w:t>
            </w:r>
          </w:p>
          <w:p w14:paraId="715B2E32">
            <w:pPr>
              <w:tabs>
                <w:tab w:val="left" w:pos="1260"/>
              </w:tabs>
              <w:rPr>
                <w:rFonts w:hint="eastAsia" w:ascii="宋体" w:hAnsi="宋体"/>
                <w:bCs/>
                <w:szCs w:val="21"/>
                <w:highlight w:val="none"/>
              </w:rPr>
            </w:pPr>
            <w:r>
              <w:rPr>
                <w:rFonts w:hint="eastAsia" w:ascii="宋体" w:hAnsi="宋体"/>
                <w:bCs/>
                <w:szCs w:val="21"/>
                <w:highlight w:val="none"/>
              </w:rPr>
              <w:t>3、结算方式：结算时按实际人数进行结算，中标单价不变。投标人应根据本企业的成本自行决定报价，但不得以低于其企业成本的报价投标，投标报价不能超过单价限价，否则按无效投标处理。</w:t>
            </w:r>
          </w:p>
          <w:p w14:paraId="1CD6EEBF">
            <w:pPr>
              <w:tabs>
                <w:tab w:val="left" w:pos="1260"/>
              </w:tabs>
              <w:rPr>
                <w:rFonts w:hint="eastAsia" w:ascii="宋体" w:hAnsi="宋体"/>
                <w:bCs/>
                <w:szCs w:val="21"/>
                <w:highlight w:val="none"/>
              </w:rPr>
            </w:pPr>
            <w:r>
              <w:rPr>
                <w:rFonts w:hint="eastAsia" w:ascii="宋体" w:hAnsi="宋体"/>
                <w:bCs/>
                <w:szCs w:val="21"/>
                <w:highlight w:val="none"/>
              </w:rPr>
              <w:t xml:space="preserve">4、本项目服务费采用包干制，应包括服务成本、法定税费和利润。由各投标人按招标文件的服务内容、要求自主报价。以人民币为结算单位，报价应包含但不限于以下费用：成本、税金、利润等所有发生的一切费用。一经中标，投标报价作为中标单位与采购单位签定的合同金额，合同期限内不作调整。 </w:t>
            </w:r>
          </w:p>
        </w:tc>
      </w:tr>
    </w:tbl>
    <w:p w14:paraId="1613B6FE">
      <w:pPr>
        <w:ind w:firstLine="420" w:firstLineChars="200"/>
        <w:rPr>
          <w:rFonts w:asciiTheme="minorEastAsia" w:hAnsiTheme="minorEastAsia" w:eastAsiaTheme="minorEastAsia"/>
          <w:highlight w:val="none"/>
        </w:rPr>
      </w:pPr>
    </w:p>
    <w:p w14:paraId="050309A7">
      <w:pPr>
        <w:rPr>
          <w:highlight w:val="none"/>
        </w:rPr>
      </w:pPr>
    </w:p>
    <w:p w14:paraId="77ADD8C0">
      <w:pPr>
        <w:pStyle w:val="5"/>
        <w:spacing w:before="120" w:beforeLines="50" w:after="120" w:afterLines="50"/>
        <w:rPr>
          <w:szCs w:val="24"/>
          <w:highlight w:val="none"/>
        </w:rPr>
      </w:pPr>
      <w:r>
        <w:rPr>
          <w:rFonts w:hint="eastAsia"/>
          <w:szCs w:val="24"/>
          <w:highlight w:val="none"/>
        </w:rPr>
        <w:t>七、其他重要条款</w:t>
      </w:r>
    </w:p>
    <w:p w14:paraId="5472C8B3">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A07B560">
      <w:pPr>
        <w:pStyle w:val="7"/>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341C7160">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3C15D30">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14:paraId="0417E6E0">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7C506666">
      <w:pPr>
        <w:pStyle w:val="7"/>
        <w:spacing w:before="60" w:beforeLines="25" w:after="60" w:afterLines="25"/>
        <w:ind w:firstLine="392" w:firstLineChars="187"/>
        <w:rPr>
          <w:rFonts w:ascii="宋体" w:hAnsi="宋体"/>
          <w:szCs w:val="21"/>
          <w:highlight w:val="none"/>
        </w:rPr>
      </w:pPr>
    </w:p>
    <w:p w14:paraId="29650BC7">
      <w:pPr>
        <w:rPr>
          <w:rFonts w:hint="eastAsia"/>
          <w:kern w:val="2"/>
          <w:highlight w:val="none"/>
        </w:rPr>
      </w:pPr>
      <w:r>
        <w:rPr>
          <w:rFonts w:hint="eastAsia"/>
          <w:kern w:val="2"/>
          <w:highlight w:val="none"/>
        </w:rPr>
        <w:br w:type="page"/>
      </w:r>
    </w:p>
    <w:p w14:paraId="232A19D9">
      <w:pPr>
        <w:pStyle w:val="5"/>
        <w:rPr>
          <w:kern w:val="2"/>
          <w:highlight w:val="none"/>
        </w:rPr>
      </w:pPr>
      <w:r>
        <w:rPr>
          <w:rFonts w:hint="eastAsia"/>
          <w:kern w:val="2"/>
          <w:highlight w:val="none"/>
        </w:rPr>
        <w:t>第四章 投标文件组成要求及格式</w:t>
      </w:r>
    </w:p>
    <w:p w14:paraId="48165666">
      <w:pPr>
        <w:rPr>
          <w:rStyle w:val="56"/>
          <w:sz w:val="24"/>
          <w:highlight w:val="none"/>
        </w:rPr>
      </w:pPr>
      <w:r>
        <w:rPr>
          <w:rStyle w:val="56"/>
          <w:rFonts w:hint="eastAsia"/>
          <w:sz w:val="24"/>
          <w:highlight w:val="none"/>
        </w:rPr>
        <w:t>特别提醒：</w:t>
      </w:r>
    </w:p>
    <w:p w14:paraId="55948DA6">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36F3B614">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298F78FA">
      <w:pPr>
        <w:widowControl/>
        <w:jc w:val="left"/>
        <w:rPr>
          <w:rFonts w:ascii="宋体" w:hAnsi="宋体" w:cs="宋体"/>
          <w:kern w:val="0"/>
          <w:sz w:val="24"/>
          <w:highlight w:val="none"/>
        </w:rPr>
      </w:pPr>
    </w:p>
    <w:p w14:paraId="4CC6989D">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062CA084">
      <w:pPr>
        <w:ind w:firstLine="480" w:firstLineChars="200"/>
        <w:rPr>
          <w:rFonts w:ascii="仿宋_GB2312" w:eastAsia="仿宋_GB2312"/>
          <w:sz w:val="24"/>
          <w:highlight w:val="none"/>
        </w:rPr>
      </w:pPr>
    </w:p>
    <w:p w14:paraId="6094ADDA">
      <w:pPr>
        <w:ind w:firstLine="482" w:firstLineChars="200"/>
        <w:rPr>
          <w:rFonts w:ascii="宋体" w:hAnsi="宋体"/>
          <w:b/>
          <w:sz w:val="24"/>
          <w:highlight w:val="none"/>
        </w:rPr>
      </w:pPr>
    </w:p>
    <w:p w14:paraId="0C6A7EBC">
      <w:pPr>
        <w:rPr>
          <w:rFonts w:ascii="宋体" w:hAnsi="宋体"/>
          <w:sz w:val="24"/>
          <w:highlight w:val="none"/>
        </w:rPr>
      </w:pPr>
      <w:r>
        <w:rPr>
          <w:rFonts w:hint="eastAsia" w:ascii="宋体" w:hAnsi="宋体"/>
          <w:sz w:val="24"/>
          <w:highlight w:val="none"/>
        </w:rPr>
        <w:t>投标文件组成：</w:t>
      </w:r>
    </w:p>
    <w:p w14:paraId="7A728041">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23DBC604">
      <w:pPr>
        <w:ind w:left="718" w:leftChars="342" w:firstLine="1417" w:firstLineChars="675"/>
        <w:rPr>
          <w:szCs w:val="21"/>
          <w:highlight w:val="none"/>
        </w:rPr>
      </w:pPr>
      <w:r>
        <w:rPr>
          <w:rFonts w:hint="eastAsia"/>
          <w:szCs w:val="21"/>
          <w:highlight w:val="none"/>
        </w:rPr>
        <w:t>（1）</w:t>
      </w:r>
      <w:bookmarkStart w:id="32" w:name="_Hlk72070784"/>
      <w:r>
        <w:rPr>
          <w:rFonts w:hint="eastAsia"/>
          <w:szCs w:val="21"/>
          <w:highlight w:val="none"/>
        </w:rPr>
        <w:t>投标函</w:t>
      </w:r>
      <w:bookmarkEnd w:id="32"/>
    </w:p>
    <w:p w14:paraId="64FEA173">
      <w:pPr>
        <w:ind w:left="718" w:leftChars="342" w:firstLine="1417" w:firstLineChars="675"/>
        <w:rPr>
          <w:szCs w:val="21"/>
          <w:highlight w:val="none"/>
        </w:rPr>
      </w:pPr>
      <w:r>
        <w:rPr>
          <w:rFonts w:hint="eastAsia"/>
          <w:szCs w:val="21"/>
          <w:highlight w:val="none"/>
        </w:rPr>
        <w:t>（2）</w:t>
      </w:r>
      <w:bookmarkStart w:id="33" w:name="_Hlk72062521"/>
      <w:r>
        <w:rPr>
          <w:rFonts w:hint="eastAsia"/>
          <w:szCs w:val="21"/>
          <w:highlight w:val="none"/>
        </w:rPr>
        <w:t>政府采购投标及履约承诺函</w:t>
      </w:r>
      <w:bookmarkEnd w:id="33"/>
    </w:p>
    <w:p w14:paraId="04297FEB">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1CD795E4">
      <w:pPr>
        <w:ind w:left="718" w:leftChars="342" w:firstLine="1417" w:firstLineChars="675"/>
        <w:rPr>
          <w:rFonts w:ascii="宋体" w:hAnsi="宋体"/>
          <w:szCs w:val="21"/>
          <w:highlight w:val="none"/>
        </w:rPr>
      </w:pPr>
      <w:bookmarkStart w:id="34" w:name="_Hlk72257201"/>
      <w:r>
        <w:rPr>
          <w:rFonts w:hint="eastAsia"/>
          <w:szCs w:val="21"/>
          <w:highlight w:val="none"/>
        </w:rPr>
        <w:t>（</w:t>
      </w:r>
      <w:r>
        <w:rPr>
          <w:szCs w:val="21"/>
          <w:highlight w:val="none"/>
        </w:rPr>
        <w:t>4</w:t>
      </w:r>
      <w:r>
        <w:rPr>
          <w:rFonts w:hint="eastAsia"/>
          <w:szCs w:val="21"/>
          <w:highlight w:val="none"/>
        </w:rPr>
        <w:t>）项目详细报价</w:t>
      </w:r>
      <w:bookmarkEnd w:id="34"/>
    </w:p>
    <w:p w14:paraId="52962348">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6F04A87F">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（6）认证情况</w:t>
      </w:r>
    </w:p>
    <w:p w14:paraId="03E964AE">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（7）表彰情况</w:t>
      </w:r>
    </w:p>
    <w:p w14:paraId="09F08FA2">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）投标人认为需要加以说明的其他内容（信息公开部分）</w:t>
      </w:r>
    </w:p>
    <w:p w14:paraId="67B5B161">
      <w:pPr>
        <w:ind w:firstLine="1200" w:firstLineChars="500"/>
        <w:outlineLvl w:val="9"/>
        <w:rPr>
          <w:rFonts w:hint="eastAsia" w:ascii="宋体" w:hAnsi="宋体"/>
          <w:sz w:val="24"/>
          <w:highlight w:val="none"/>
        </w:rPr>
      </w:pPr>
    </w:p>
    <w:p w14:paraId="298FF568">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336B7DC4">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276259F9">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7474D248">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52925D7C">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31240E51">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）活动方案</w:t>
      </w:r>
    </w:p>
    <w:p w14:paraId="4FD2F190">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）组织方案</w:t>
      </w:r>
    </w:p>
    <w:p w14:paraId="33E502DE">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）安全预案及应急预案</w:t>
      </w:r>
    </w:p>
    <w:p w14:paraId="4714CFB5">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）拟安排的项目负责人情况（仅限一人）</w:t>
      </w:r>
    </w:p>
    <w:p w14:paraId="6EE71785">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）拟派团队情况</w:t>
      </w:r>
    </w:p>
    <w:p w14:paraId="73EBDEE9">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0</w:t>
      </w:r>
      <w:r>
        <w:rPr>
          <w:rFonts w:hint="eastAsia"/>
          <w:szCs w:val="21"/>
          <w:highlight w:val="none"/>
        </w:rPr>
        <w:t>）后勤保障</w:t>
      </w:r>
    </w:p>
    <w:p w14:paraId="7AB16813">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2</w:t>
      </w:r>
      <w:r>
        <w:rPr>
          <w:rFonts w:hint="eastAsia"/>
          <w:szCs w:val="21"/>
          <w:highlight w:val="none"/>
        </w:rPr>
        <w:t>）投标人认为需要加以说明的其他内容（信息不公开部分）</w:t>
      </w:r>
    </w:p>
    <w:p w14:paraId="45225532">
      <w:pPr>
        <w:pStyle w:val="18"/>
        <w:rPr>
          <w:highlight w:val="none"/>
        </w:rPr>
      </w:pPr>
    </w:p>
    <w:p w14:paraId="248630D7">
      <w:pPr>
        <w:pStyle w:val="7"/>
        <w:ind w:left="210" w:leftChars="100" w:firstLine="781" w:firstLineChars="372"/>
        <w:rPr>
          <w:rFonts w:ascii="宋体" w:hAnsi="宋体"/>
          <w:szCs w:val="21"/>
          <w:highlight w:val="none"/>
        </w:rPr>
      </w:pPr>
    </w:p>
    <w:p w14:paraId="5E68A250">
      <w:pPr>
        <w:rPr>
          <w:rFonts w:ascii="仿宋_GB2312" w:eastAsia="仿宋_GB2312"/>
          <w:sz w:val="24"/>
          <w:highlight w:val="none"/>
        </w:rPr>
      </w:pPr>
    </w:p>
    <w:p w14:paraId="19A86377">
      <w:pPr>
        <w:ind w:firstLine="426" w:firstLineChars="202"/>
        <w:rPr>
          <w:rFonts w:ascii="宋体" w:hAnsi="宋体"/>
          <w:b/>
          <w:szCs w:val="21"/>
          <w:highlight w:val="none"/>
        </w:rPr>
      </w:pPr>
      <w:r>
        <w:rPr>
          <w:rFonts w:hint="eastAsia" w:ascii="宋体" w:hAnsi="宋体"/>
          <w:b/>
          <w:szCs w:val="21"/>
          <w:highlight w:val="none"/>
        </w:rPr>
        <w:t>备注：</w:t>
      </w:r>
    </w:p>
    <w:p w14:paraId="41157A19">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4FE9BF65">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14:paraId="7F1E1B52">
      <w:pPr>
        <w:jc w:val="left"/>
        <w:rPr>
          <w:rFonts w:ascii="宋体" w:hAnsi="宋体"/>
          <w:b/>
          <w:color w:val="FF0000"/>
          <w:sz w:val="36"/>
          <w:szCs w:val="36"/>
          <w:highlight w:val="none"/>
        </w:rPr>
      </w:pPr>
    </w:p>
    <w:p w14:paraId="0B25D423">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52A4FA3A">
      <w:pPr>
        <w:pStyle w:val="3"/>
        <w:jc w:val="center"/>
        <w:rPr>
          <w:rFonts w:ascii="黑体" w:eastAsia="黑体"/>
          <w:b w:val="0"/>
          <w:kern w:val="0"/>
          <w:sz w:val="24"/>
          <w:highlight w:val="none"/>
        </w:rPr>
      </w:pPr>
      <w:r>
        <w:rPr>
          <w:rFonts w:hint="eastAsia" w:ascii="黑体" w:eastAsia="黑体"/>
          <w:b w:val="0"/>
          <w:kern w:val="0"/>
          <w:sz w:val="24"/>
          <w:highlight w:val="none"/>
        </w:rPr>
        <w:t>一、投标函</w:t>
      </w:r>
    </w:p>
    <w:p w14:paraId="25A5C879">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662ED7A4">
      <w:pPr>
        <w:ind w:firstLine="420" w:firstLineChars="200"/>
        <w:rPr>
          <w:rFonts w:ascii="宋体" w:hAnsi="宋体"/>
          <w:szCs w:val="21"/>
          <w:highlight w:val="none"/>
        </w:rPr>
      </w:pPr>
      <w:bookmarkStart w:id="35"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6" w:name="_Hlk72263588"/>
      <w:r>
        <w:rPr>
          <w:rFonts w:hint="eastAsia"/>
          <w:szCs w:val="21"/>
          <w:highlight w:val="none"/>
        </w:rPr>
        <w:t>愿意按照招标文件要求承包上述项目并修补其任何缺陷。</w:t>
      </w:r>
      <w:bookmarkEnd w:id="36"/>
    </w:p>
    <w:p w14:paraId="29A97EAD">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3163633F">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264062E0">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1DE6B488">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00BEBFAC">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5"/>
    </w:p>
    <w:p w14:paraId="1F39CE36">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7159273C">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15F8C6B9">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1CB23B9A">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702D0042">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5252858B">
      <w:pPr>
        <w:ind w:left="420" w:leftChars="200"/>
        <w:rPr>
          <w:sz w:val="24"/>
          <w:highlight w:val="none"/>
        </w:rPr>
      </w:pPr>
      <w:r>
        <w:rPr>
          <w:rFonts w:hint="eastAsia"/>
          <w:sz w:val="24"/>
          <w:highlight w:val="none"/>
        </w:rPr>
        <w:t xml:space="preserve">                       </w:t>
      </w:r>
    </w:p>
    <w:p w14:paraId="41219774">
      <w:pPr>
        <w:rPr>
          <w:rFonts w:ascii="黑体" w:hAnsi="宋体" w:eastAsia="黑体"/>
          <w:highlight w:val="none"/>
        </w:rPr>
      </w:pPr>
    </w:p>
    <w:p w14:paraId="1F51A9DD">
      <w:pPr>
        <w:rPr>
          <w:rFonts w:ascii="宋体" w:hAnsi="宋体"/>
          <w:szCs w:val="21"/>
          <w:highlight w:val="none"/>
        </w:rPr>
      </w:pPr>
    </w:p>
    <w:p w14:paraId="1A775BD6">
      <w:pPr>
        <w:pStyle w:val="3"/>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2BCFF5C2">
      <w:pPr>
        <w:rPr>
          <w:rFonts w:ascii="宋体" w:hAnsi="宋体"/>
          <w:sz w:val="24"/>
          <w:highlight w:val="none"/>
        </w:rPr>
      </w:pPr>
    </w:p>
    <w:p w14:paraId="0E8BA7EE">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142EF94E">
      <w:pPr>
        <w:ind w:right="-815" w:firstLine="420" w:firstLineChars="200"/>
        <w:rPr>
          <w:rFonts w:ascii="宋体" w:hAnsi="宋体"/>
          <w:szCs w:val="21"/>
          <w:highlight w:val="none"/>
        </w:rPr>
      </w:pPr>
      <w:r>
        <w:rPr>
          <w:rFonts w:hint="eastAsia" w:ascii="宋体" w:hAnsi="宋体"/>
          <w:szCs w:val="21"/>
          <w:highlight w:val="none"/>
        </w:rPr>
        <w:t>我单位承诺：</w:t>
      </w:r>
    </w:p>
    <w:p w14:paraId="4C8E41C9">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2BFCB8E6">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5FC5CA9B">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5C85B2B3">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296C4193">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2C19179A">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C07C65E">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B0028A7">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012A824">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4BBFCF1">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652CBD78">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EFE6661">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4ABF3357">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19F08777">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2006B485">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66D2850">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4B091AD9">
      <w:pPr>
        <w:pStyle w:val="18"/>
        <w:ind w:firstLine="482" w:firstLineChars="200"/>
        <w:rPr>
          <w:rFonts w:ascii="宋体" w:hAnsi="宋体"/>
          <w:highlight w:val="none"/>
        </w:rPr>
      </w:pPr>
    </w:p>
    <w:p w14:paraId="020894B3">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00C3C3F2">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6164799E">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4208D4F8">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68A720AB">
      <w:pPr>
        <w:rPr>
          <w:rFonts w:ascii="宋体" w:hAnsi="宋体"/>
          <w:szCs w:val="21"/>
          <w:highlight w:val="none"/>
        </w:rPr>
      </w:pPr>
    </w:p>
    <w:p w14:paraId="6D9D828D">
      <w:pPr>
        <w:rPr>
          <w:rFonts w:ascii="宋体" w:hAnsi="宋体"/>
          <w:szCs w:val="21"/>
          <w:highlight w:val="none"/>
        </w:rPr>
      </w:pPr>
    </w:p>
    <w:p w14:paraId="7F22D5C2">
      <w:pPr>
        <w:rPr>
          <w:highlight w:val="none"/>
        </w:rPr>
      </w:pPr>
    </w:p>
    <w:p w14:paraId="2592471C">
      <w:pPr>
        <w:rPr>
          <w:highlight w:val="none"/>
        </w:rPr>
      </w:pPr>
    </w:p>
    <w:p w14:paraId="57F94BC1">
      <w:pPr>
        <w:pStyle w:val="3"/>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18EBF815">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18D7F6E2">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5D29D188">
      <w:pPr>
        <w:ind w:firstLine="482" w:firstLineChars="200"/>
        <w:rPr>
          <w:b/>
          <w:sz w:val="24"/>
          <w:highlight w:val="none"/>
        </w:rPr>
      </w:pPr>
    </w:p>
    <w:p w14:paraId="715EA8EB">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34346444">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5E39FF58">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11004CA8">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12A6B92A">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62923084">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7"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7"/>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62442AB8">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730E8CAE">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33A7F419">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2C538B44">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1865ED9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47A7C66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758B9B9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27001861">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3235518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6D288EC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6DE01D2B">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50867E8">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51CC7B2C">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3C690D3B">
      <w:pPr>
        <w:pStyle w:val="50"/>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E26F1EB">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3AF96B2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23C3DC3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5E46D625">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5662CE0">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14:paraId="78C65927">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0A2DA9A">
      <w:pPr>
        <w:pStyle w:val="50"/>
        <w:rPr>
          <w:rFonts w:hint="default"/>
          <w:highlight w:val="none"/>
          <w:lang w:val="en-US" w:eastAsia="zh-CN"/>
        </w:rPr>
      </w:pPr>
    </w:p>
    <w:p w14:paraId="7BB1107C">
      <w:pPr>
        <w:ind w:firstLine="420" w:firstLineChars="200"/>
        <w:rPr>
          <w:highlight w:val="none"/>
        </w:rPr>
      </w:pPr>
    </w:p>
    <w:p w14:paraId="43B4C466">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14:paraId="25CB7980">
      <w:pPr>
        <w:pStyle w:val="18"/>
        <w:numPr>
          <w:ilvl w:val="0"/>
          <w:numId w:val="0"/>
        </w:numPr>
        <w:rPr>
          <w:highlight w:val="none"/>
        </w:rPr>
      </w:pPr>
    </w:p>
    <w:p w14:paraId="4656CF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05B74E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4E0B13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2F3780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0A16F4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1929A4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42FBB1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8"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8"/>
    </w:p>
    <w:p w14:paraId="624F5AC5">
      <w:pPr>
        <w:ind w:firstLine="420" w:firstLineChars="200"/>
        <w:rPr>
          <w:highlight w:val="none"/>
        </w:rPr>
      </w:pPr>
    </w:p>
    <w:p w14:paraId="2B2C386F">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14:paraId="64B021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72CB0A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366054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2CE56221">
      <w:pPr>
        <w:ind w:firstLine="420" w:firstLineChars="200"/>
        <w:rPr>
          <w:rFonts w:ascii="宋体" w:hAnsi="宋体"/>
          <w:szCs w:val="21"/>
          <w:highlight w:val="none"/>
        </w:rPr>
      </w:pPr>
    </w:p>
    <w:p w14:paraId="7D2E671D">
      <w:pPr>
        <w:ind w:firstLine="420" w:firstLineChars="200"/>
        <w:rPr>
          <w:rFonts w:ascii="宋体" w:hAnsi="宋体"/>
          <w:szCs w:val="21"/>
          <w:highlight w:val="none"/>
        </w:rPr>
      </w:pPr>
    </w:p>
    <w:p w14:paraId="5E345A7A">
      <w:pPr>
        <w:ind w:firstLine="420" w:firstLineChars="200"/>
        <w:rPr>
          <w:rFonts w:ascii="宋体" w:hAnsi="宋体"/>
          <w:szCs w:val="21"/>
          <w:highlight w:val="none"/>
        </w:rPr>
      </w:pPr>
    </w:p>
    <w:p w14:paraId="4EA7571F">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14:paraId="11DE6A65">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2F32C29A">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5208EDC7">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02389BE2">
      <w:pPr>
        <w:ind w:firstLine="420" w:firstLineChars="200"/>
        <w:outlineLvl w:val="3"/>
        <w:rPr>
          <w:rFonts w:ascii="宋体" w:hAnsi="宋体"/>
          <w:szCs w:val="21"/>
          <w:highlight w:val="none"/>
        </w:rPr>
      </w:pPr>
      <w:r>
        <w:rPr>
          <w:rFonts w:ascii="宋体" w:hAnsi="宋体"/>
          <w:szCs w:val="21"/>
          <w:highlight w:val="none"/>
        </w:rPr>
        <w:t xml:space="preserve">…… </w:t>
      </w:r>
    </w:p>
    <w:p w14:paraId="53DE2207">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569FB745">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3926F363">
      <w:pPr>
        <w:ind w:left="723" w:hanging="723" w:hangingChars="300"/>
        <w:rPr>
          <w:b/>
          <w:sz w:val="24"/>
          <w:highlight w:val="none"/>
        </w:rPr>
      </w:pPr>
    </w:p>
    <w:p w14:paraId="011D4104">
      <w:pPr>
        <w:ind w:left="723" w:hanging="723" w:hangingChars="300"/>
        <w:rPr>
          <w:b/>
          <w:sz w:val="24"/>
          <w:highlight w:val="none"/>
        </w:rPr>
      </w:pPr>
    </w:p>
    <w:p w14:paraId="66AC8795">
      <w:pPr>
        <w:rPr>
          <w:rFonts w:hint="eastAsia" w:ascii="黑体" w:eastAsia="黑体"/>
          <w:b w:val="0"/>
          <w:sz w:val="24"/>
          <w:szCs w:val="24"/>
          <w:highlight w:val="none"/>
        </w:rPr>
      </w:pPr>
      <w:r>
        <w:rPr>
          <w:rFonts w:hint="eastAsia" w:ascii="黑体" w:eastAsia="黑体"/>
          <w:b w:val="0"/>
          <w:sz w:val="24"/>
          <w:szCs w:val="24"/>
          <w:highlight w:val="none"/>
        </w:rPr>
        <w:br w:type="page"/>
      </w:r>
    </w:p>
    <w:p w14:paraId="73C3957F">
      <w:pPr>
        <w:pStyle w:val="3"/>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69C2BDDC">
      <w:pPr>
        <w:tabs>
          <w:tab w:val="left" w:pos="720"/>
        </w:tabs>
        <w:ind w:firstLine="3132" w:firstLineChars="1300"/>
        <w:rPr>
          <w:rFonts w:hint="eastAsia"/>
          <w:b/>
          <w:sz w:val="24"/>
          <w:highlight w:val="none"/>
        </w:rPr>
      </w:pPr>
      <w:r>
        <w:rPr>
          <w:rFonts w:hint="eastAsia"/>
          <w:b/>
          <w:sz w:val="24"/>
          <w:highlight w:val="none"/>
        </w:rPr>
        <w:t>（一）分项报价表</w:t>
      </w:r>
    </w:p>
    <w:tbl>
      <w:tblPr>
        <w:tblStyle w:val="42"/>
        <w:tblW w:w="910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228"/>
        <w:gridCol w:w="3056"/>
        <w:gridCol w:w="2350"/>
        <w:gridCol w:w="2466"/>
      </w:tblGrid>
      <w:tr w14:paraId="7E18A6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536" w:hRule="atLeast"/>
          <w:jc w:val="center"/>
        </w:trPr>
        <w:tc>
          <w:tcPr>
            <w:tcW w:w="1228" w:type="dxa"/>
            <w:vAlign w:val="center"/>
          </w:tcPr>
          <w:p w14:paraId="4FD73127">
            <w:pPr>
              <w:tabs>
                <w:tab w:val="left" w:pos="8364"/>
              </w:tabs>
              <w:snapToGrid w:val="0"/>
              <w:ind w:right="-58"/>
              <w:jc w:val="center"/>
              <w:rPr>
                <w:rFonts w:ascii="宋体" w:hAnsi="宋体" w:cs="宋体"/>
                <w:b w:val="0"/>
                <w:bCs/>
                <w:szCs w:val="21"/>
                <w:highlight w:val="none"/>
              </w:rPr>
            </w:pPr>
            <w:r>
              <w:rPr>
                <w:rFonts w:hint="eastAsia" w:ascii="宋体" w:hAnsi="宋体" w:cs="宋体"/>
                <w:b w:val="0"/>
                <w:bCs/>
                <w:szCs w:val="21"/>
                <w:highlight w:val="none"/>
              </w:rPr>
              <w:t>序号</w:t>
            </w:r>
          </w:p>
        </w:tc>
        <w:tc>
          <w:tcPr>
            <w:tcW w:w="3056" w:type="dxa"/>
            <w:vAlign w:val="center"/>
          </w:tcPr>
          <w:p w14:paraId="2F234858">
            <w:pPr>
              <w:tabs>
                <w:tab w:val="left" w:pos="8364"/>
              </w:tabs>
              <w:snapToGrid w:val="0"/>
              <w:ind w:right="-58"/>
              <w:jc w:val="center"/>
              <w:rPr>
                <w:rFonts w:hint="default" w:ascii="宋体" w:hAnsi="宋体" w:eastAsia="宋体" w:cs="宋体"/>
                <w:b w:val="0"/>
                <w:bCs/>
                <w:szCs w:val="21"/>
                <w:highlight w:val="none"/>
                <w:lang w:val="en-US" w:eastAsia="zh-CN"/>
              </w:rPr>
            </w:pPr>
            <w:r>
              <w:rPr>
                <w:rFonts w:hint="eastAsia" w:ascii="宋体" w:hAnsi="宋体" w:cs="宋体"/>
                <w:b w:val="0"/>
                <w:bCs/>
                <w:szCs w:val="21"/>
                <w:highlight w:val="none"/>
                <w:lang w:val="en-US" w:eastAsia="zh-CN"/>
              </w:rPr>
              <w:t>报价项目</w:t>
            </w:r>
          </w:p>
        </w:tc>
        <w:tc>
          <w:tcPr>
            <w:tcW w:w="2350" w:type="dxa"/>
            <w:vAlign w:val="center"/>
          </w:tcPr>
          <w:p w14:paraId="1D702FB2">
            <w:pPr>
              <w:keepNext w:val="0"/>
              <w:keepLines w:val="0"/>
              <w:pageBreakBefore w:val="0"/>
              <w:tabs>
                <w:tab w:val="left" w:pos="8364"/>
              </w:tabs>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cs="宋体"/>
                <w:b w:val="0"/>
                <w:bCs/>
                <w:color w:val="000000" w:themeColor="text1"/>
                <w:szCs w:val="21"/>
                <w:highlight w:val="none"/>
                <w:lang w:val="en-US" w:eastAsia="zh-CN"/>
                <w14:textFill>
                  <w14:solidFill>
                    <w14:schemeClr w14:val="tx1"/>
                  </w14:solidFill>
                </w14:textFill>
              </w:rPr>
              <w:t>单价上限</w:t>
            </w:r>
            <w:r>
              <w:rPr>
                <w:rFonts w:hint="eastAsia" w:ascii="宋体" w:hAnsi="宋体" w:cs="宋体"/>
                <w:b w:val="0"/>
                <w:bCs/>
                <w:color w:val="000000" w:themeColor="text1"/>
                <w:szCs w:val="21"/>
                <w:highlight w:val="none"/>
                <w14:textFill>
                  <w14:solidFill>
                    <w14:schemeClr w14:val="tx1"/>
                  </w14:solidFill>
                </w14:textFill>
              </w:rPr>
              <w:t>（单位：</w:t>
            </w:r>
            <w:r>
              <w:rPr>
                <w:rFonts w:hint="eastAsia" w:ascii="宋体" w:hAnsi="宋体" w:cs="宋体"/>
                <w:b w:val="0"/>
                <w:bCs/>
                <w:color w:val="000000" w:themeColor="text1"/>
                <w:szCs w:val="21"/>
                <w:highlight w:val="none"/>
                <w:lang w:val="en-US" w:eastAsia="zh-CN"/>
                <w14:textFill>
                  <w14:solidFill>
                    <w14:schemeClr w14:val="tx1"/>
                  </w14:solidFill>
                </w14:textFill>
              </w:rPr>
              <w:t>元/人</w:t>
            </w:r>
            <w:r>
              <w:rPr>
                <w:rFonts w:hint="eastAsia" w:ascii="宋体" w:hAnsi="宋体" w:cs="宋体"/>
                <w:b w:val="0"/>
                <w:bCs/>
                <w:color w:val="000000" w:themeColor="text1"/>
                <w:szCs w:val="21"/>
                <w:highlight w:val="none"/>
                <w14:textFill>
                  <w14:solidFill>
                    <w14:schemeClr w14:val="tx1"/>
                  </w14:solidFill>
                </w14:textFill>
              </w:rPr>
              <w:t>）</w:t>
            </w:r>
          </w:p>
        </w:tc>
        <w:tc>
          <w:tcPr>
            <w:tcW w:w="2466" w:type="dxa"/>
            <w:vAlign w:val="center"/>
          </w:tcPr>
          <w:p w14:paraId="0A3F40ED">
            <w:pPr>
              <w:keepNext w:val="0"/>
              <w:keepLines w:val="0"/>
              <w:pageBreakBefore w:val="0"/>
              <w:tabs>
                <w:tab w:val="left" w:pos="8364"/>
              </w:tabs>
              <w:kinsoku/>
              <w:wordWrap/>
              <w:overflowPunct/>
              <w:topLinePunct w:val="0"/>
              <w:autoSpaceDE/>
              <w:autoSpaceDN/>
              <w:bidi w:val="0"/>
              <w:adjustRightInd/>
              <w:snapToGrid w:val="0"/>
              <w:spacing w:after="0" w:line="240" w:lineRule="auto"/>
              <w:jc w:val="center"/>
              <w:textAlignment w:val="auto"/>
              <w:rPr>
                <w:rFonts w:hint="eastAsia" w:ascii="宋体" w:hAnsi="宋体" w:cs="宋体"/>
                <w:b w:val="0"/>
                <w:bCs/>
                <w:szCs w:val="21"/>
                <w:highlight w:val="none"/>
              </w:rPr>
            </w:pPr>
            <w:r>
              <w:rPr>
                <w:rFonts w:hint="eastAsia" w:ascii="宋体" w:hAnsi="宋体" w:cs="宋体"/>
                <w:b w:val="0"/>
                <w:bCs/>
                <w:color w:val="000000" w:themeColor="text1"/>
                <w:szCs w:val="21"/>
                <w:highlight w:val="none"/>
                <w14:textFill>
                  <w14:solidFill>
                    <w14:schemeClr w14:val="tx1"/>
                  </w14:solidFill>
                </w14:textFill>
              </w:rPr>
              <w:t>投标</w:t>
            </w:r>
            <w:r>
              <w:rPr>
                <w:rFonts w:hint="eastAsia" w:ascii="宋体" w:hAnsi="宋体" w:cs="宋体"/>
                <w:b w:val="0"/>
                <w:bCs/>
                <w:color w:val="000000" w:themeColor="text1"/>
                <w:szCs w:val="21"/>
                <w:highlight w:val="none"/>
                <w:lang w:val="en-US" w:eastAsia="zh-CN"/>
                <w14:textFill>
                  <w14:solidFill>
                    <w14:schemeClr w14:val="tx1"/>
                  </w14:solidFill>
                </w14:textFill>
              </w:rPr>
              <w:t>单</w:t>
            </w:r>
            <w:r>
              <w:rPr>
                <w:rFonts w:hint="eastAsia" w:ascii="宋体" w:hAnsi="宋体" w:cs="宋体"/>
                <w:b w:val="0"/>
                <w:bCs/>
                <w:color w:val="000000" w:themeColor="text1"/>
                <w:szCs w:val="21"/>
                <w:highlight w:val="none"/>
                <w14:textFill>
                  <w14:solidFill>
                    <w14:schemeClr w14:val="tx1"/>
                  </w14:solidFill>
                </w14:textFill>
              </w:rPr>
              <w:t>价（单位：</w:t>
            </w:r>
            <w:r>
              <w:rPr>
                <w:rFonts w:hint="eastAsia" w:ascii="宋体" w:hAnsi="宋体" w:cs="宋体"/>
                <w:b w:val="0"/>
                <w:bCs/>
                <w:color w:val="000000" w:themeColor="text1"/>
                <w:szCs w:val="21"/>
                <w:highlight w:val="none"/>
                <w:lang w:val="en-US" w:eastAsia="zh-CN"/>
                <w14:textFill>
                  <w14:solidFill>
                    <w14:schemeClr w14:val="tx1"/>
                  </w14:solidFill>
                </w14:textFill>
              </w:rPr>
              <w:t>元/人</w:t>
            </w:r>
            <w:r>
              <w:rPr>
                <w:rFonts w:hint="eastAsia" w:ascii="宋体" w:hAnsi="宋体" w:cs="宋体"/>
                <w:b w:val="0"/>
                <w:bCs/>
                <w:color w:val="000000" w:themeColor="text1"/>
                <w:szCs w:val="21"/>
                <w:highlight w:val="none"/>
                <w14:textFill>
                  <w14:solidFill>
                    <w14:schemeClr w14:val="tx1"/>
                  </w14:solidFill>
                </w14:textFill>
              </w:rPr>
              <w:t>）</w:t>
            </w:r>
          </w:p>
        </w:tc>
      </w:tr>
      <w:tr w14:paraId="2733E8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1228" w:type="dxa"/>
            <w:vAlign w:val="center"/>
          </w:tcPr>
          <w:p w14:paraId="6DEBB954">
            <w:pPr>
              <w:tabs>
                <w:tab w:val="left" w:pos="8364"/>
              </w:tabs>
              <w:snapToGrid w:val="0"/>
              <w:ind w:right="-58"/>
              <w:jc w:val="center"/>
              <w:rPr>
                <w:rFonts w:ascii="宋体" w:hAnsi="宋体" w:cs="宋体"/>
                <w:b w:val="0"/>
                <w:bCs/>
                <w:szCs w:val="21"/>
                <w:highlight w:val="none"/>
              </w:rPr>
            </w:pPr>
            <w:r>
              <w:rPr>
                <w:rFonts w:hint="eastAsia" w:ascii="宋体" w:hAnsi="宋体" w:cs="宋体"/>
                <w:b w:val="0"/>
                <w:bCs/>
                <w:szCs w:val="21"/>
                <w:highlight w:val="none"/>
              </w:rPr>
              <w:t>1</w:t>
            </w:r>
          </w:p>
        </w:tc>
        <w:tc>
          <w:tcPr>
            <w:tcW w:w="3056" w:type="dxa"/>
            <w:vAlign w:val="center"/>
          </w:tcPr>
          <w:p w14:paraId="341B1E4D">
            <w:pPr>
              <w:tabs>
                <w:tab w:val="left" w:pos="8364"/>
              </w:tabs>
              <w:snapToGrid w:val="0"/>
              <w:ind w:right="-58"/>
              <w:jc w:val="center"/>
              <w:rPr>
                <w:rFonts w:ascii="宋体" w:hAnsi="宋体" w:cs="宋体"/>
                <w:b w:val="0"/>
                <w:bCs/>
                <w:szCs w:val="21"/>
                <w:highlight w:val="none"/>
              </w:rPr>
            </w:pPr>
            <w:r>
              <w:rPr>
                <w:rFonts w:hint="eastAsia" w:ascii="宋体" w:hAnsi="宋体" w:cs="宋体"/>
                <w:b w:val="0"/>
                <w:bCs/>
                <w:szCs w:val="21"/>
                <w:highlight w:val="none"/>
              </w:rPr>
              <w:t>学生费用</w:t>
            </w:r>
          </w:p>
        </w:tc>
        <w:tc>
          <w:tcPr>
            <w:tcW w:w="2350" w:type="dxa"/>
            <w:vMerge w:val="restart"/>
            <w:vAlign w:val="center"/>
          </w:tcPr>
          <w:p w14:paraId="319DF958">
            <w:pPr>
              <w:tabs>
                <w:tab w:val="left" w:pos="8364"/>
              </w:tabs>
              <w:snapToGrid w:val="0"/>
              <w:jc w:val="center"/>
              <w:rPr>
                <w:rFonts w:hint="default" w:ascii="宋体" w:hAnsi="宋体" w:cs="宋体"/>
                <w:b w:val="0"/>
                <w:bCs/>
                <w:color w:val="FF0000"/>
                <w:szCs w:val="21"/>
                <w:highlight w:val="none"/>
                <w:lang w:val="en-US" w:eastAsia="zh-CN"/>
              </w:rPr>
            </w:pPr>
            <w:r>
              <w:rPr>
                <w:rFonts w:hint="eastAsia" w:ascii="宋体" w:hAnsi="宋体" w:cs="宋体"/>
                <w:b w:val="0"/>
                <w:bCs/>
                <w:color w:val="FF0000"/>
                <w:szCs w:val="21"/>
                <w:highlight w:val="none"/>
                <w:lang w:val="en-US" w:eastAsia="zh-CN"/>
              </w:rPr>
              <w:t>2800</w:t>
            </w:r>
          </w:p>
        </w:tc>
        <w:tc>
          <w:tcPr>
            <w:tcW w:w="2466" w:type="dxa"/>
            <w:vMerge w:val="restart"/>
            <w:vAlign w:val="center"/>
          </w:tcPr>
          <w:p w14:paraId="66D3B63C">
            <w:pPr>
              <w:tabs>
                <w:tab w:val="left" w:pos="8364"/>
              </w:tabs>
              <w:snapToGrid w:val="0"/>
              <w:jc w:val="center"/>
              <w:rPr>
                <w:rFonts w:ascii="宋体" w:hAnsi="宋体" w:cs="宋体"/>
                <w:b w:val="0"/>
                <w:bCs/>
                <w:szCs w:val="21"/>
                <w:highlight w:val="none"/>
              </w:rPr>
            </w:pPr>
          </w:p>
        </w:tc>
      </w:tr>
      <w:tr w14:paraId="61E29E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1228" w:type="dxa"/>
            <w:vAlign w:val="center"/>
          </w:tcPr>
          <w:p w14:paraId="3FE07D18">
            <w:pPr>
              <w:tabs>
                <w:tab w:val="left" w:pos="8364"/>
              </w:tabs>
              <w:snapToGrid w:val="0"/>
              <w:ind w:right="-58"/>
              <w:jc w:val="center"/>
              <w:rPr>
                <w:rFonts w:hint="eastAsia" w:ascii="宋体" w:hAnsi="宋体" w:eastAsia="宋体" w:cs="宋体"/>
                <w:b w:val="0"/>
                <w:bCs/>
                <w:szCs w:val="21"/>
                <w:highlight w:val="none"/>
                <w:lang w:val="en-US" w:eastAsia="zh-CN"/>
              </w:rPr>
            </w:pPr>
            <w:r>
              <w:rPr>
                <w:rFonts w:hint="eastAsia" w:ascii="宋体" w:hAnsi="宋体" w:cs="宋体"/>
                <w:b w:val="0"/>
                <w:bCs/>
                <w:szCs w:val="21"/>
                <w:highlight w:val="none"/>
                <w:lang w:val="en-US" w:eastAsia="zh-CN"/>
              </w:rPr>
              <w:t>2</w:t>
            </w:r>
          </w:p>
        </w:tc>
        <w:tc>
          <w:tcPr>
            <w:tcW w:w="3056" w:type="dxa"/>
            <w:vAlign w:val="center"/>
          </w:tcPr>
          <w:p w14:paraId="44647A7A">
            <w:pPr>
              <w:tabs>
                <w:tab w:val="left" w:pos="8364"/>
              </w:tabs>
              <w:snapToGrid w:val="0"/>
              <w:ind w:right="-58"/>
              <w:jc w:val="center"/>
              <w:rPr>
                <w:rFonts w:hint="eastAsia" w:ascii="宋体" w:hAnsi="宋体" w:cs="宋体"/>
                <w:b w:val="0"/>
                <w:bCs/>
                <w:szCs w:val="21"/>
                <w:highlight w:val="none"/>
              </w:rPr>
            </w:pPr>
            <w:r>
              <w:rPr>
                <w:rFonts w:hint="eastAsia" w:ascii="宋体" w:hAnsi="宋体" w:cs="宋体"/>
                <w:b w:val="0"/>
                <w:bCs/>
                <w:szCs w:val="21"/>
                <w:highlight w:val="none"/>
              </w:rPr>
              <w:t>教师费用</w:t>
            </w:r>
          </w:p>
        </w:tc>
        <w:tc>
          <w:tcPr>
            <w:tcW w:w="2350" w:type="dxa"/>
            <w:vMerge w:val="continue"/>
            <w:tcBorders/>
            <w:vAlign w:val="center"/>
          </w:tcPr>
          <w:p w14:paraId="2A7644DF">
            <w:pPr>
              <w:tabs>
                <w:tab w:val="left" w:pos="8364"/>
              </w:tabs>
              <w:snapToGrid w:val="0"/>
              <w:jc w:val="center"/>
              <w:rPr>
                <w:rFonts w:hint="default" w:ascii="宋体" w:hAnsi="宋体" w:cs="宋体"/>
                <w:b w:val="0"/>
                <w:bCs/>
                <w:color w:val="FF0000"/>
                <w:szCs w:val="21"/>
                <w:highlight w:val="none"/>
                <w:lang w:val="en-US" w:eastAsia="zh-CN"/>
              </w:rPr>
            </w:pPr>
          </w:p>
        </w:tc>
        <w:tc>
          <w:tcPr>
            <w:tcW w:w="2466" w:type="dxa"/>
            <w:vMerge w:val="continue"/>
            <w:tcBorders/>
            <w:vAlign w:val="center"/>
          </w:tcPr>
          <w:p w14:paraId="6D0398E3">
            <w:pPr>
              <w:tabs>
                <w:tab w:val="left" w:pos="8364"/>
              </w:tabs>
              <w:snapToGrid w:val="0"/>
              <w:jc w:val="center"/>
              <w:rPr>
                <w:rFonts w:ascii="宋体" w:hAnsi="宋体" w:cs="宋体"/>
                <w:b w:val="0"/>
                <w:bCs/>
                <w:szCs w:val="21"/>
                <w:highlight w:val="none"/>
              </w:rPr>
            </w:pPr>
          </w:p>
        </w:tc>
      </w:tr>
    </w:tbl>
    <w:p w14:paraId="7B8130A0">
      <w:pPr>
        <w:pStyle w:val="50"/>
        <w:rPr>
          <w:highlight w:val="none"/>
        </w:rPr>
      </w:pPr>
    </w:p>
    <w:p w14:paraId="69D8174D">
      <w:pPr>
        <w:pStyle w:val="18"/>
        <w:rPr>
          <w:rFonts w:hint="default"/>
          <w:highlight w:val="none"/>
          <w:lang w:val="en-US" w:eastAsia="zh-CN"/>
        </w:rPr>
      </w:pPr>
    </w:p>
    <w:p w14:paraId="66FEE53B">
      <w:pPr>
        <w:tabs>
          <w:tab w:val="left" w:pos="720"/>
        </w:tabs>
        <w:jc w:val="center"/>
        <w:rPr>
          <w:b/>
          <w:sz w:val="24"/>
          <w:highlight w:val="none"/>
        </w:rPr>
      </w:pPr>
      <w:r>
        <w:rPr>
          <w:rFonts w:hint="eastAsia"/>
          <w:b/>
          <w:sz w:val="24"/>
          <w:highlight w:val="none"/>
        </w:rPr>
        <w:t>（二）</w:t>
      </w:r>
      <w:bookmarkStart w:id="39" w:name="_Hlk72073235"/>
      <w:r>
        <w:rPr>
          <w:rFonts w:hint="eastAsia"/>
          <w:b/>
          <w:sz w:val="24"/>
          <w:highlight w:val="none"/>
        </w:rPr>
        <w:t>投标人认为需要涉及的其他内容报价清单</w:t>
      </w:r>
      <w:bookmarkEnd w:id="39"/>
    </w:p>
    <w:p w14:paraId="226D7947">
      <w:pPr>
        <w:rPr>
          <w:highlight w:val="none"/>
        </w:rPr>
      </w:pPr>
    </w:p>
    <w:p w14:paraId="5EDDF02A">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61BBEE2A">
      <w:pPr>
        <w:pStyle w:val="3"/>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2"/>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03AB259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756" w:hRule="atLeast"/>
          <w:jc w:val="center"/>
        </w:trPr>
        <w:tc>
          <w:tcPr>
            <w:tcW w:w="675" w:type="dxa"/>
            <w:vAlign w:val="center"/>
          </w:tcPr>
          <w:p w14:paraId="2ADD183A">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28A5AF3C">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41C05559">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449A92AB">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537B0641">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3B8B1B77">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3C9BD5D9">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1825C1BD">
            <w:pPr>
              <w:spacing w:line="276" w:lineRule="auto"/>
              <w:jc w:val="center"/>
              <w:rPr>
                <w:rFonts w:ascii="宋体"/>
                <w:szCs w:val="21"/>
                <w:highlight w:val="none"/>
              </w:rPr>
            </w:pPr>
            <w:r>
              <w:rPr>
                <w:rFonts w:hint="eastAsia" w:ascii="宋体" w:hAnsi="宋体"/>
                <w:szCs w:val="21"/>
                <w:highlight w:val="none"/>
              </w:rPr>
              <w:t>联系电话</w:t>
            </w:r>
          </w:p>
        </w:tc>
      </w:tr>
      <w:tr w14:paraId="5D334E9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203D13CA">
            <w:pPr>
              <w:spacing w:line="276" w:lineRule="auto"/>
              <w:rPr>
                <w:rFonts w:ascii="宋体"/>
                <w:szCs w:val="21"/>
                <w:highlight w:val="none"/>
              </w:rPr>
            </w:pPr>
          </w:p>
        </w:tc>
        <w:tc>
          <w:tcPr>
            <w:tcW w:w="1267" w:type="dxa"/>
          </w:tcPr>
          <w:p w14:paraId="04F2298C">
            <w:pPr>
              <w:spacing w:line="276" w:lineRule="auto"/>
              <w:rPr>
                <w:rFonts w:ascii="宋体"/>
                <w:szCs w:val="21"/>
                <w:highlight w:val="none"/>
              </w:rPr>
            </w:pPr>
          </w:p>
        </w:tc>
        <w:tc>
          <w:tcPr>
            <w:tcW w:w="1105" w:type="dxa"/>
          </w:tcPr>
          <w:p w14:paraId="333E5395">
            <w:pPr>
              <w:spacing w:line="276" w:lineRule="auto"/>
              <w:rPr>
                <w:rFonts w:ascii="宋体"/>
                <w:szCs w:val="21"/>
                <w:highlight w:val="none"/>
              </w:rPr>
            </w:pPr>
          </w:p>
        </w:tc>
        <w:tc>
          <w:tcPr>
            <w:tcW w:w="1538" w:type="dxa"/>
          </w:tcPr>
          <w:p w14:paraId="6B87FCC1">
            <w:pPr>
              <w:spacing w:line="276" w:lineRule="auto"/>
              <w:rPr>
                <w:rFonts w:ascii="宋体"/>
                <w:szCs w:val="21"/>
                <w:highlight w:val="none"/>
              </w:rPr>
            </w:pPr>
          </w:p>
        </w:tc>
        <w:tc>
          <w:tcPr>
            <w:tcW w:w="1287" w:type="dxa"/>
          </w:tcPr>
          <w:p w14:paraId="72EDF5E4">
            <w:pPr>
              <w:spacing w:line="276" w:lineRule="auto"/>
              <w:rPr>
                <w:rFonts w:ascii="宋体"/>
                <w:szCs w:val="21"/>
                <w:highlight w:val="none"/>
              </w:rPr>
            </w:pPr>
          </w:p>
        </w:tc>
        <w:tc>
          <w:tcPr>
            <w:tcW w:w="1113" w:type="dxa"/>
          </w:tcPr>
          <w:p w14:paraId="2A7986B4">
            <w:pPr>
              <w:spacing w:line="276" w:lineRule="auto"/>
              <w:rPr>
                <w:rFonts w:ascii="宋体"/>
                <w:szCs w:val="21"/>
                <w:highlight w:val="none"/>
              </w:rPr>
            </w:pPr>
          </w:p>
        </w:tc>
        <w:tc>
          <w:tcPr>
            <w:tcW w:w="907" w:type="dxa"/>
          </w:tcPr>
          <w:p w14:paraId="148772AF">
            <w:pPr>
              <w:spacing w:line="276" w:lineRule="auto"/>
              <w:rPr>
                <w:rFonts w:ascii="宋体"/>
                <w:szCs w:val="21"/>
                <w:highlight w:val="none"/>
              </w:rPr>
            </w:pPr>
          </w:p>
        </w:tc>
        <w:tc>
          <w:tcPr>
            <w:tcW w:w="1123" w:type="dxa"/>
          </w:tcPr>
          <w:p w14:paraId="7353BB19">
            <w:pPr>
              <w:spacing w:line="276" w:lineRule="auto"/>
              <w:rPr>
                <w:rFonts w:ascii="宋体"/>
                <w:szCs w:val="21"/>
                <w:highlight w:val="none"/>
              </w:rPr>
            </w:pPr>
          </w:p>
        </w:tc>
      </w:tr>
      <w:tr w14:paraId="1D90E78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5F91FA26">
            <w:pPr>
              <w:spacing w:line="276" w:lineRule="auto"/>
              <w:rPr>
                <w:rFonts w:ascii="宋体"/>
                <w:szCs w:val="21"/>
                <w:highlight w:val="none"/>
              </w:rPr>
            </w:pPr>
          </w:p>
        </w:tc>
        <w:tc>
          <w:tcPr>
            <w:tcW w:w="1267" w:type="dxa"/>
          </w:tcPr>
          <w:p w14:paraId="17A858B4">
            <w:pPr>
              <w:spacing w:line="276" w:lineRule="auto"/>
              <w:rPr>
                <w:rFonts w:ascii="宋体"/>
                <w:szCs w:val="21"/>
                <w:highlight w:val="none"/>
              </w:rPr>
            </w:pPr>
          </w:p>
        </w:tc>
        <w:tc>
          <w:tcPr>
            <w:tcW w:w="1105" w:type="dxa"/>
          </w:tcPr>
          <w:p w14:paraId="216DB831">
            <w:pPr>
              <w:spacing w:line="276" w:lineRule="auto"/>
              <w:rPr>
                <w:rFonts w:ascii="宋体"/>
                <w:szCs w:val="21"/>
                <w:highlight w:val="none"/>
              </w:rPr>
            </w:pPr>
          </w:p>
        </w:tc>
        <w:tc>
          <w:tcPr>
            <w:tcW w:w="1538" w:type="dxa"/>
          </w:tcPr>
          <w:p w14:paraId="2A8BE648">
            <w:pPr>
              <w:spacing w:line="276" w:lineRule="auto"/>
              <w:rPr>
                <w:rFonts w:ascii="宋体"/>
                <w:szCs w:val="21"/>
                <w:highlight w:val="none"/>
              </w:rPr>
            </w:pPr>
          </w:p>
        </w:tc>
        <w:tc>
          <w:tcPr>
            <w:tcW w:w="1287" w:type="dxa"/>
          </w:tcPr>
          <w:p w14:paraId="16FB3ED3">
            <w:pPr>
              <w:spacing w:line="276" w:lineRule="auto"/>
              <w:rPr>
                <w:rFonts w:ascii="宋体"/>
                <w:szCs w:val="21"/>
                <w:highlight w:val="none"/>
              </w:rPr>
            </w:pPr>
          </w:p>
        </w:tc>
        <w:tc>
          <w:tcPr>
            <w:tcW w:w="1113" w:type="dxa"/>
          </w:tcPr>
          <w:p w14:paraId="6F4FE688">
            <w:pPr>
              <w:spacing w:line="276" w:lineRule="auto"/>
              <w:rPr>
                <w:rFonts w:ascii="宋体"/>
                <w:szCs w:val="21"/>
                <w:highlight w:val="none"/>
              </w:rPr>
            </w:pPr>
          </w:p>
        </w:tc>
        <w:tc>
          <w:tcPr>
            <w:tcW w:w="907" w:type="dxa"/>
          </w:tcPr>
          <w:p w14:paraId="73199594">
            <w:pPr>
              <w:spacing w:line="276" w:lineRule="auto"/>
              <w:rPr>
                <w:rFonts w:ascii="宋体"/>
                <w:szCs w:val="21"/>
                <w:highlight w:val="none"/>
              </w:rPr>
            </w:pPr>
          </w:p>
        </w:tc>
        <w:tc>
          <w:tcPr>
            <w:tcW w:w="1123" w:type="dxa"/>
          </w:tcPr>
          <w:p w14:paraId="59CB61A4">
            <w:pPr>
              <w:spacing w:line="276" w:lineRule="auto"/>
              <w:rPr>
                <w:rFonts w:ascii="宋体"/>
                <w:szCs w:val="21"/>
                <w:highlight w:val="none"/>
              </w:rPr>
            </w:pPr>
          </w:p>
        </w:tc>
      </w:tr>
      <w:tr w14:paraId="4239E04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3F401165">
            <w:pPr>
              <w:spacing w:line="276" w:lineRule="auto"/>
              <w:rPr>
                <w:rFonts w:ascii="宋体"/>
                <w:szCs w:val="21"/>
                <w:highlight w:val="none"/>
              </w:rPr>
            </w:pPr>
          </w:p>
        </w:tc>
        <w:tc>
          <w:tcPr>
            <w:tcW w:w="1267" w:type="dxa"/>
          </w:tcPr>
          <w:p w14:paraId="1AAFC687">
            <w:pPr>
              <w:spacing w:line="276" w:lineRule="auto"/>
              <w:rPr>
                <w:rFonts w:ascii="宋体"/>
                <w:szCs w:val="21"/>
                <w:highlight w:val="none"/>
              </w:rPr>
            </w:pPr>
          </w:p>
        </w:tc>
        <w:tc>
          <w:tcPr>
            <w:tcW w:w="1105" w:type="dxa"/>
          </w:tcPr>
          <w:p w14:paraId="2BFEBF32">
            <w:pPr>
              <w:spacing w:line="276" w:lineRule="auto"/>
              <w:rPr>
                <w:rFonts w:ascii="宋体"/>
                <w:szCs w:val="21"/>
                <w:highlight w:val="none"/>
              </w:rPr>
            </w:pPr>
          </w:p>
        </w:tc>
        <w:tc>
          <w:tcPr>
            <w:tcW w:w="1538" w:type="dxa"/>
          </w:tcPr>
          <w:p w14:paraId="1AA78BE4">
            <w:pPr>
              <w:spacing w:line="276" w:lineRule="auto"/>
              <w:rPr>
                <w:rFonts w:ascii="宋体"/>
                <w:szCs w:val="21"/>
                <w:highlight w:val="none"/>
              </w:rPr>
            </w:pPr>
          </w:p>
        </w:tc>
        <w:tc>
          <w:tcPr>
            <w:tcW w:w="1287" w:type="dxa"/>
          </w:tcPr>
          <w:p w14:paraId="5BA5366B">
            <w:pPr>
              <w:spacing w:line="276" w:lineRule="auto"/>
              <w:rPr>
                <w:rFonts w:ascii="宋体"/>
                <w:szCs w:val="21"/>
                <w:highlight w:val="none"/>
              </w:rPr>
            </w:pPr>
          </w:p>
        </w:tc>
        <w:tc>
          <w:tcPr>
            <w:tcW w:w="1113" w:type="dxa"/>
          </w:tcPr>
          <w:p w14:paraId="29C05F45">
            <w:pPr>
              <w:spacing w:line="276" w:lineRule="auto"/>
              <w:rPr>
                <w:rFonts w:ascii="宋体"/>
                <w:szCs w:val="21"/>
                <w:highlight w:val="none"/>
              </w:rPr>
            </w:pPr>
          </w:p>
        </w:tc>
        <w:tc>
          <w:tcPr>
            <w:tcW w:w="907" w:type="dxa"/>
          </w:tcPr>
          <w:p w14:paraId="328766E0">
            <w:pPr>
              <w:spacing w:line="276" w:lineRule="auto"/>
              <w:rPr>
                <w:rFonts w:ascii="宋体"/>
                <w:szCs w:val="21"/>
                <w:highlight w:val="none"/>
              </w:rPr>
            </w:pPr>
          </w:p>
        </w:tc>
        <w:tc>
          <w:tcPr>
            <w:tcW w:w="1123" w:type="dxa"/>
          </w:tcPr>
          <w:p w14:paraId="1883C54D">
            <w:pPr>
              <w:spacing w:line="276" w:lineRule="auto"/>
              <w:rPr>
                <w:rFonts w:ascii="宋体"/>
                <w:szCs w:val="21"/>
                <w:highlight w:val="none"/>
              </w:rPr>
            </w:pPr>
          </w:p>
        </w:tc>
      </w:tr>
      <w:tr w14:paraId="3DF03F3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48D50B30">
            <w:pPr>
              <w:spacing w:line="276" w:lineRule="auto"/>
              <w:rPr>
                <w:rFonts w:ascii="宋体"/>
                <w:szCs w:val="21"/>
                <w:highlight w:val="none"/>
              </w:rPr>
            </w:pPr>
          </w:p>
        </w:tc>
        <w:tc>
          <w:tcPr>
            <w:tcW w:w="1267" w:type="dxa"/>
          </w:tcPr>
          <w:p w14:paraId="3FDD76CD">
            <w:pPr>
              <w:spacing w:line="276" w:lineRule="auto"/>
              <w:rPr>
                <w:rFonts w:ascii="宋体"/>
                <w:szCs w:val="21"/>
                <w:highlight w:val="none"/>
              </w:rPr>
            </w:pPr>
          </w:p>
        </w:tc>
        <w:tc>
          <w:tcPr>
            <w:tcW w:w="1105" w:type="dxa"/>
          </w:tcPr>
          <w:p w14:paraId="70E004A1">
            <w:pPr>
              <w:spacing w:line="276" w:lineRule="auto"/>
              <w:rPr>
                <w:rFonts w:ascii="宋体"/>
                <w:szCs w:val="21"/>
                <w:highlight w:val="none"/>
              </w:rPr>
            </w:pPr>
          </w:p>
        </w:tc>
        <w:tc>
          <w:tcPr>
            <w:tcW w:w="1538" w:type="dxa"/>
          </w:tcPr>
          <w:p w14:paraId="39CE6EE8">
            <w:pPr>
              <w:spacing w:line="276" w:lineRule="auto"/>
              <w:rPr>
                <w:rFonts w:ascii="宋体"/>
                <w:szCs w:val="21"/>
                <w:highlight w:val="none"/>
              </w:rPr>
            </w:pPr>
          </w:p>
        </w:tc>
        <w:tc>
          <w:tcPr>
            <w:tcW w:w="1287" w:type="dxa"/>
          </w:tcPr>
          <w:p w14:paraId="6CBA7D41">
            <w:pPr>
              <w:spacing w:line="276" w:lineRule="auto"/>
              <w:rPr>
                <w:rFonts w:ascii="宋体"/>
                <w:szCs w:val="21"/>
                <w:highlight w:val="none"/>
              </w:rPr>
            </w:pPr>
          </w:p>
        </w:tc>
        <w:tc>
          <w:tcPr>
            <w:tcW w:w="1113" w:type="dxa"/>
          </w:tcPr>
          <w:p w14:paraId="13702B4F">
            <w:pPr>
              <w:spacing w:line="276" w:lineRule="auto"/>
              <w:rPr>
                <w:rFonts w:ascii="宋体"/>
                <w:szCs w:val="21"/>
                <w:highlight w:val="none"/>
              </w:rPr>
            </w:pPr>
          </w:p>
        </w:tc>
        <w:tc>
          <w:tcPr>
            <w:tcW w:w="907" w:type="dxa"/>
          </w:tcPr>
          <w:p w14:paraId="728DA212">
            <w:pPr>
              <w:spacing w:line="276" w:lineRule="auto"/>
              <w:rPr>
                <w:rFonts w:ascii="宋体"/>
                <w:szCs w:val="21"/>
                <w:highlight w:val="none"/>
              </w:rPr>
            </w:pPr>
          </w:p>
        </w:tc>
        <w:tc>
          <w:tcPr>
            <w:tcW w:w="1123" w:type="dxa"/>
          </w:tcPr>
          <w:p w14:paraId="370DFC81">
            <w:pPr>
              <w:spacing w:line="276" w:lineRule="auto"/>
              <w:rPr>
                <w:rFonts w:ascii="宋体"/>
                <w:szCs w:val="21"/>
                <w:highlight w:val="none"/>
              </w:rPr>
            </w:pPr>
          </w:p>
        </w:tc>
      </w:tr>
      <w:tr w14:paraId="17DA036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71A6F7B4">
            <w:pPr>
              <w:spacing w:line="276" w:lineRule="auto"/>
              <w:rPr>
                <w:rFonts w:ascii="宋体"/>
                <w:szCs w:val="21"/>
                <w:highlight w:val="none"/>
              </w:rPr>
            </w:pPr>
          </w:p>
        </w:tc>
        <w:tc>
          <w:tcPr>
            <w:tcW w:w="1267" w:type="dxa"/>
          </w:tcPr>
          <w:p w14:paraId="28FBA879">
            <w:pPr>
              <w:spacing w:line="276" w:lineRule="auto"/>
              <w:rPr>
                <w:rFonts w:ascii="宋体"/>
                <w:szCs w:val="21"/>
                <w:highlight w:val="none"/>
              </w:rPr>
            </w:pPr>
          </w:p>
        </w:tc>
        <w:tc>
          <w:tcPr>
            <w:tcW w:w="1105" w:type="dxa"/>
          </w:tcPr>
          <w:p w14:paraId="38DA0723">
            <w:pPr>
              <w:spacing w:line="276" w:lineRule="auto"/>
              <w:rPr>
                <w:rFonts w:ascii="宋体"/>
                <w:szCs w:val="21"/>
                <w:highlight w:val="none"/>
              </w:rPr>
            </w:pPr>
          </w:p>
        </w:tc>
        <w:tc>
          <w:tcPr>
            <w:tcW w:w="1538" w:type="dxa"/>
          </w:tcPr>
          <w:p w14:paraId="1C1EFADE">
            <w:pPr>
              <w:spacing w:line="276" w:lineRule="auto"/>
              <w:rPr>
                <w:rFonts w:ascii="宋体"/>
                <w:szCs w:val="21"/>
                <w:highlight w:val="none"/>
              </w:rPr>
            </w:pPr>
          </w:p>
        </w:tc>
        <w:tc>
          <w:tcPr>
            <w:tcW w:w="1287" w:type="dxa"/>
          </w:tcPr>
          <w:p w14:paraId="7132A7F5">
            <w:pPr>
              <w:spacing w:line="276" w:lineRule="auto"/>
              <w:rPr>
                <w:rFonts w:ascii="宋体"/>
                <w:szCs w:val="21"/>
                <w:highlight w:val="none"/>
              </w:rPr>
            </w:pPr>
          </w:p>
        </w:tc>
        <w:tc>
          <w:tcPr>
            <w:tcW w:w="1113" w:type="dxa"/>
          </w:tcPr>
          <w:p w14:paraId="40D4BF52">
            <w:pPr>
              <w:spacing w:line="276" w:lineRule="auto"/>
              <w:rPr>
                <w:rFonts w:ascii="宋体"/>
                <w:szCs w:val="21"/>
                <w:highlight w:val="none"/>
              </w:rPr>
            </w:pPr>
          </w:p>
        </w:tc>
        <w:tc>
          <w:tcPr>
            <w:tcW w:w="907" w:type="dxa"/>
          </w:tcPr>
          <w:p w14:paraId="49B3AC3D">
            <w:pPr>
              <w:spacing w:line="276" w:lineRule="auto"/>
              <w:rPr>
                <w:rFonts w:ascii="宋体"/>
                <w:szCs w:val="21"/>
                <w:highlight w:val="none"/>
              </w:rPr>
            </w:pPr>
          </w:p>
        </w:tc>
        <w:tc>
          <w:tcPr>
            <w:tcW w:w="1123" w:type="dxa"/>
          </w:tcPr>
          <w:p w14:paraId="4EBED95B">
            <w:pPr>
              <w:spacing w:line="276" w:lineRule="auto"/>
              <w:rPr>
                <w:rFonts w:ascii="宋体"/>
                <w:szCs w:val="21"/>
                <w:highlight w:val="none"/>
              </w:rPr>
            </w:pPr>
          </w:p>
        </w:tc>
      </w:tr>
    </w:tbl>
    <w:p w14:paraId="1873C3EE">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2A0E08BF">
      <w:pPr>
        <w:rPr>
          <w:rFonts w:hint="eastAsia" w:ascii="黑体" w:eastAsia="黑体"/>
          <w:b w:val="0"/>
          <w:kern w:val="0"/>
          <w:sz w:val="24"/>
          <w:szCs w:val="24"/>
          <w:highlight w:val="none"/>
        </w:rPr>
      </w:pPr>
      <w:bookmarkStart w:id="40" w:name="_Toc59916729"/>
      <w:r>
        <w:rPr>
          <w:rFonts w:hint="eastAsia" w:ascii="黑体" w:eastAsia="黑体"/>
          <w:b w:val="0"/>
          <w:kern w:val="0"/>
          <w:sz w:val="24"/>
          <w:szCs w:val="24"/>
          <w:highlight w:val="none"/>
        </w:rPr>
        <w:br w:type="page"/>
      </w:r>
    </w:p>
    <w:p w14:paraId="40B7AE29">
      <w:pPr>
        <w:pStyle w:val="3"/>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40"/>
      <w:r>
        <w:rPr>
          <w:rFonts w:hint="eastAsia" w:ascii="黑体" w:eastAsia="黑体"/>
          <w:b w:val="0"/>
          <w:kern w:val="0"/>
          <w:sz w:val="24"/>
          <w:szCs w:val="24"/>
          <w:highlight w:val="none"/>
        </w:rPr>
        <w:t>认证情况</w:t>
      </w:r>
    </w:p>
    <w:tbl>
      <w:tblPr>
        <w:tblStyle w:val="42"/>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69C292F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20A3CF17">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427C8767">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703579A0">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543E8CF3">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61703639">
            <w:pPr>
              <w:spacing w:line="276" w:lineRule="auto"/>
              <w:jc w:val="center"/>
              <w:rPr>
                <w:highlight w:val="none"/>
              </w:rPr>
            </w:pPr>
            <w:r>
              <w:rPr>
                <w:rFonts w:hint="eastAsia"/>
                <w:highlight w:val="none"/>
              </w:rPr>
              <w:t>备注说明</w:t>
            </w:r>
          </w:p>
        </w:tc>
      </w:tr>
      <w:tr w14:paraId="3525C2F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7B74CDE9">
            <w:pPr>
              <w:spacing w:line="276" w:lineRule="auto"/>
              <w:jc w:val="center"/>
              <w:rPr>
                <w:rFonts w:ascii="宋体"/>
                <w:szCs w:val="21"/>
                <w:highlight w:val="none"/>
              </w:rPr>
            </w:pPr>
          </w:p>
        </w:tc>
        <w:tc>
          <w:tcPr>
            <w:tcW w:w="2002" w:type="dxa"/>
            <w:vAlign w:val="center"/>
          </w:tcPr>
          <w:p w14:paraId="2C28C95E">
            <w:pPr>
              <w:spacing w:line="276" w:lineRule="auto"/>
              <w:jc w:val="center"/>
              <w:rPr>
                <w:rFonts w:ascii="宋体"/>
                <w:szCs w:val="21"/>
                <w:highlight w:val="none"/>
              </w:rPr>
            </w:pPr>
          </w:p>
        </w:tc>
        <w:tc>
          <w:tcPr>
            <w:tcW w:w="1745" w:type="dxa"/>
            <w:vAlign w:val="center"/>
          </w:tcPr>
          <w:p w14:paraId="0F6730E8">
            <w:pPr>
              <w:spacing w:line="276" w:lineRule="auto"/>
              <w:jc w:val="center"/>
              <w:rPr>
                <w:rFonts w:ascii="宋体"/>
                <w:szCs w:val="21"/>
                <w:highlight w:val="none"/>
              </w:rPr>
            </w:pPr>
          </w:p>
        </w:tc>
        <w:tc>
          <w:tcPr>
            <w:tcW w:w="1861" w:type="dxa"/>
            <w:vAlign w:val="center"/>
          </w:tcPr>
          <w:p w14:paraId="1DAC4532">
            <w:pPr>
              <w:spacing w:line="276" w:lineRule="auto"/>
              <w:jc w:val="center"/>
              <w:rPr>
                <w:rFonts w:ascii="宋体"/>
                <w:szCs w:val="21"/>
                <w:highlight w:val="none"/>
              </w:rPr>
            </w:pPr>
          </w:p>
        </w:tc>
        <w:tc>
          <w:tcPr>
            <w:tcW w:w="1854" w:type="dxa"/>
            <w:vAlign w:val="center"/>
          </w:tcPr>
          <w:p w14:paraId="4EC41E16">
            <w:pPr>
              <w:spacing w:line="276" w:lineRule="auto"/>
              <w:jc w:val="center"/>
              <w:rPr>
                <w:rFonts w:ascii="宋体"/>
                <w:szCs w:val="21"/>
                <w:highlight w:val="none"/>
              </w:rPr>
            </w:pPr>
          </w:p>
        </w:tc>
      </w:tr>
      <w:tr w14:paraId="4284281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34C964A4">
            <w:pPr>
              <w:spacing w:line="276" w:lineRule="auto"/>
              <w:jc w:val="center"/>
              <w:rPr>
                <w:rFonts w:ascii="宋体"/>
                <w:szCs w:val="21"/>
                <w:highlight w:val="none"/>
              </w:rPr>
            </w:pPr>
          </w:p>
        </w:tc>
        <w:tc>
          <w:tcPr>
            <w:tcW w:w="2002" w:type="dxa"/>
            <w:vAlign w:val="center"/>
          </w:tcPr>
          <w:p w14:paraId="1F34CB22">
            <w:pPr>
              <w:spacing w:line="276" w:lineRule="auto"/>
              <w:jc w:val="center"/>
              <w:rPr>
                <w:rFonts w:ascii="宋体"/>
                <w:szCs w:val="21"/>
                <w:highlight w:val="none"/>
              </w:rPr>
            </w:pPr>
          </w:p>
        </w:tc>
        <w:tc>
          <w:tcPr>
            <w:tcW w:w="1745" w:type="dxa"/>
            <w:vAlign w:val="center"/>
          </w:tcPr>
          <w:p w14:paraId="3334FE68">
            <w:pPr>
              <w:spacing w:line="276" w:lineRule="auto"/>
              <w:jc w:val="center"/>
              <w:rPr>
                <w:rFonts w:ascii="宋体"/>
                <w:szCs w:val="21"/>
                <w:highlight w:val="none"/>
              </w:rPr>
            </w:pPr>
          </w:p>
        </w:tc>
        <w:tc>
          <w:tcPr>
            <w:tcW w:w="1861" w:type="dxa"/>
            <w:vAlign w:val="center"/>
          </w:tcPr>
          <w:p w14:paraId="74521372">
            <w:pPr>
              <w:spacing w:line="276" w:lineRule="auto"/>
              <w:jc w:val="center"/>
              <w:rPr>
                <w:rFonts w:ascii="宋体"/>
                <w:szCs w:val="21"/>
                <w:highlight w:val="none"/>
              </w:rPr>
            </w:pPr>
          </w:p>
        </w:tc>
        <w:tc>
          <w:tcPr>
            <w:tcW w:w="1854" w:type="dxa"/>
            <w:vAlign w:val="center"/>
          </w:tcPr>
          <w:p w14:paraId="4E249192">
            <w:pPr>
              <w:spacing w:line="276" w:lineRule="auto"/>
              <w:jc w:val="center"/>
              <w:rPr>
                <w:rFonts w:ascii="宋体"/>
                <w:szCs w:val="21"/>
                <w:highlight w:val="none"/>
              </w:rPr>
            </w:pPr>
          </w:p>
        </w:tc>
      </w:tr>
      <w:tr w14:paraId="0F868C6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72CA01ED">
            <w:pPr>
              <w:spacing w:line="276" w:lineRule="auto"/>
              <w:jc w:val="center"/>
              <w:rPr>
                <w:rFonts w:ascii="宋体"/>
                <w:szCs w:val="21"/>
                <w:highlight w:val="none"/>
              </w:rPr>
            </w:pPr>
          </w:p>
        </w:tc>
        <w:tc>
          <w:tcPr>
            <w:tcW w:w="2002" w:type="dxa"/>
            <w:vAlign w:val="center"/>
          </w:tcPr>
          <w:p w14:paraId="056AD383">
            <w:pPr>
              <w:spacing w:line="276" w:lineRule="auto"/>
              <w:jc w:val="center"/>
              <w:rPr>
                <w:rFonts w:ascii="宋体"/>
                <w:szCs w:val="21"/>
                <w:highlight w:val="none"/>
              </w:rPr>
            </w:pPr>
          </w:p>
        </w:tc>
        <w:tc>
          <w:tcPr>
            <w:tcW w:w="1745" w:type="dxa"/>
            <w:vAlign w:val="center"/>
          </w:tcPr>
          <w:p w14:paraId="0BF76020">
            <w:pPr>
              <w:spacing w:line="276" w:lineRule="auto"/>
              <w:jc w:val="center"/>
              <w:rPr>
                <w:rFonts w:ascii="宋体"/>
                <w:szCs w:val="21"/>
                <w:highlight w:val="none"/>
              </w:rPr>
            </w:pPr>
          </w:p>
        </w:tc>
        <w:tc>
          <w:tcPr>
            <w:tcW w:w="1861" w:type="dxa"/>
            <w:vAlign w:val="center"/>
          </w:tcPr>
          <w:p w14:paraId="62C9B0F8">
            <w:pPr>
              <w:spacing w:line="276" w:lineRule="auto"/>
              <w:jc w:val="center"/>
              <w:rPr>
                <w:rFonts w:ascii="宋体"/>
                <w:szCs w:val="21"/>
                <w:highlight w:val="none"/>
              </w:rPr>
            </w:pPr>
          </w:p>
        </w:tc>
        <w:tc>
          <w:tcPr>
            <w:tcW w:w="1854" w:type="dxa"/>
            <w:vAlign w:val="center"/>
          </w:tcPr>
          <w:p w14:paraId="2B5F7B74">
            <w:pPr>
              <w:spacing w:line="276" w:lineRule="auto"/>
              <w:jc w:val="center"/>
              <w:rPr>
                <w:rFonts w:ascii="宋体"/>
                <w:szCs w:val="21"/>
                <w:highlight w:val="none"/>
              </w:rPr>
            </w:pPr>
          </w:p>
        </w:tc>
      </w:tr>
    </w:tbl>
    <w:p w14:paraId="00FFF0CA">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（特别提示：以上表格仅供参考。投标人须按本招标文件评标信息中“认证情况”这一评分因素要求，提供证明资料）</w:t>
      </w:r>
    </w:p>
    <w:p w14:paraId="74FD94B8">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11ABDB14">
      <w:pPr>
        <w:pStyle w:val="3"/>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七、表彰情况</w:t>
      </w:r>
    </w:p>
    <w:tbl>
      <w:tblPr>
        <w:tblStyle w:val="42"/>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2231A17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208F28CD">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2340A222">
            <w:pPr>
              <w:spacing w:line="276" w:lineRule="auto"/>
              <w:jc w:val="center"/>
              <w:rPr>
                <w:rFonts w:ascii="宋体"/>
                <w:szCs w:val="21"/>
                <w:highlight w:val="none"/>
              </w:rPr>
            </w:pPr>
            <w:r>
              <w:rPr>
                <w:rFonts w:hint="eastAsia" w:ascii="宋体" w:hAnsi="宋体"/>
                <w:szCs w:val="21"/>
                <w:highlight w:val="none"/>
              </w:rPr>
              <w:t>奖项名称</w:t>
            </w:r>
          </w:p>
        </w:tc>
        <w:tc>
          <w:tcPr>
            <w:tcW w:w="1745" w:type="dxa"/>
            <w:vAlign w:val="center"/>
          </w:tcPr>
          <w:p w14:paraId="7F6A121C">
            <w:pPr>
              <w:spacing w:line="276" w:lineRule="auto"/>
              <w:jc w:val="center"/>
              <w:rPr>
                <w:rFonts w:ascii="宋体"/>
                <w:szCs w:val="21"/>
                <w:highlight w:val="none"/>
              </w:rPr>
            </w:pPr>
            <w:r>
              <w:rPr>
                <w:rFonts w:hint="eastAsia" w:ascii="宋体"/>
                <w:szCs w:val="21"/>
                <w:highlight w:val="none"/>
              </w:rPr>
              <w:t>获得日期</w:t>
            </w:r>
          </w:p>
        </w:tc>
        <w:tc>
          <w:tcPr>
            <w:tcW w:w="1861" w:type="dxa"/>
            <w:vAlign w:val="center"/>
          </w:tcPr>
          <w:p w14:paraId="5C7C0DF6">
            <w:pPr>
              <w:spacing w:line="276" w:lineRule="auto"/>
              <w:jc w:val="center"/>
              <w:rPr>
                <w:rFonts w:ascii="宋体"/>
                <w:szCs w:val="21"/>
                <w:highlight w:val="none"/>
              </w:rPr>
            </w:pPr>
            <w:r>
              <w:rPr>
                <w:rFonts w:hint="eastAsia" w:ascii="宋体" w:hAnsi="宋体"/>
                <w:szCs w:val="21"/>
                <w:highlight w:val="none"/>
              </w:rPr>
              <w:t>颁发机构</w:t>
            </w:r>
          </w:p>
        </w:tc>
        <w:tc>
          <w:tcPr>
            <w:tcW w:w="1854" w:type="dxa"/>
            <w:vAlign w:val="center"/>
          </w:tcPr>
          <w:p w14:paraId="36D284C7">
            <w:pPr>
              <w:spacing w:line="276" w:lineRule="auto"/>
              <w:jc w:val="center"/>
              <w:rPr>
                <w:highlight w:val="none"/>
              </w:rPr>
            </w:pPr>
            <w:r>
              <w:rPr>
                <w:rFonts w:hint="eastAsia"/>
                <w:highlight w:val="none"/>
              </w:rPr>
              <w:t>备注说明</w:t>
            </w:r>
          </w:p>
        </w:tc>
      </w:tr>
      <w:tr w14:paraId="7F3C134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4AE47797">
            <w:pPr>
              <w:spacing w:line="276" w:lineRule="auto"/>
              <w:jc w:val="center"/>
              <w:rPr>
                <w:rFonts w:ascii="宋体"/>
                <w:szCs w:val="21"/>
                <w:highlight w:val="none"/>
              </w:rPr>
            </w:pPr>
          </w:p>
        </w:tc>
        <w:tc>
          <w:tcPr>
            <w:tcW w:w="2002" w:type="dxa"/>
            <w:vAlign w:val="center"/>
          </w:tcPr>
          <w:p w14:paraId="1DCF8B08">
            <w:pPr>
              <w:spacing w:line="276" w:lineRule="auto"/>
              <w:jc w:val="center"/>
              <w:rPr>
                <w:rFonts w:ascii="宋体"/>
                <w:szCs w:val="21"/>
                <w:highlight w:val="none"/>
              </w:rPr>
            </w:pPr>
          </w:p>
        </w:tc>
        <w:tc>
          <w:tcPr>
            <w:tcW w:w="1745" w:type="dxa"/>
            <w:vAlign w:val="center"/>
          </w:tcPr>
          <w:p w14:paraId="3AF2507C">
            <w:pPr>
              <w:spacing w:line="276" w:lineRule="auto"/>
              <w:jc w:val="center"/>
              <w:rPr>
                <w:rFonts w:ascii="宋体"/>
                <w:szCs w:val="21"/>
                <w:highlight w:val="none"/>
              </w:rPr>
            </w:pPr>
          </w:p>
        </w:tc>
        <w:tc>
          <w:tcPr>
            <w:tcW w:w="1861" w:type="dxa"/>
            <w:vAlign w:val="center"/>
          </w:tcPr>
          <w:p w14:paraId="4AF25D1E">
            <w:pPr>
              <w:spacing w:line="276" w:lineRule="auto"/>
              <w:jc w:val="center"/>
              <w:rPr>
                <w:rFonts w:ascii="宋体"/>
                <w:szCs w:val="21"/>
                <w:highlight w:val="none"/>
              </w:rPr>
            </w:pPr>
          </w:p>
        </w:tc>
        <w:tc>
          <w:tcPr>
            <w:tcW w:w="1854" w:type="dxa"/>
            <w:vAlign w:val="center"/>
          </w:tcPr>
          <w:p w14:paraId="3D54E015">
            <w:pPr>
              <w:spacing w:line="276" w:lineRule="auto"/>
              <w:jc w:val="center"/>
              <w:rPr>
                <w:rFonts w:ascii="宋体"/>
                <w:szCs w:val="21"/>
                <w:highlight w:val="none"/>
              </w:rPr>
            </w:pPr>
          </w:p>
        </w:tc>
      </w:tr>
      <w:tr w14:paraId="3993720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7064E171">
            <w:pPr>
              <w:spacing w:line="276" w:lineRule="auto"/>
              <w:jc w:val="center"/>
              <w:rPr>
                <w:rFonts w:ascii="宋体"/>
                <w:szCs w:val="21"/>
                <w:highlight w:val="none"/>
              </w:rPr>
            </w:pPr>
          </w:p>
        </w:tc>
        <w:tc>
          <w:tcPr>
            <w:tcW w:w="2002" w:type="dxa"/>
            <w:vAlign w:val="center"/>
          </w:tcPr>
          <w:p w14:paraId="385AEA89">
            <w:pPr>
              <w:spacing w:line="276" w:lineRule="auto"/>
              <w:jc w:val="center"/>
              <w:rPr>
                <w:rFonts w:ascii="宋体"/>
                <w:szCs w:val="21"/>
                <w:highlight w:val="none"/>
              </w:rPr>
            </w:pPr>
          </w:p>
        </w:tc>
        <w:tc>
          <w:tcPr>
            <w:tcW w:w="1745" w:type="dxa"/>
            <w:vAlign w:val="center"/>
          </w:tcPr>
          <w:p w14:paraId="55A73C08">
            <w:pPr>
              <w:spacing w:line="276" w:lineRule="auto"/>
              <w:jc w:val="center"/>
              <w:rPr>
                <w:rFonts w:ascii="宋体"/>
                <w:szCs w:val="21"/>
                <w:highlight w:val="none"/>
              </w:rPr>
            </w:pPr>
          </w:p>
        </w:tc>
        <w:tc>
          <w:tcPr>
            <w:tcW w:w="1861" w:type="dxa"/>
            <w:vAlign w:val="center"/>
          </w:tcPr>
          <w:p w14:paraId="5A438EB9">
            <w:pPr>
              <w:spacing w:line="276" w:lineRule="auto"/>
              <w:jc w:val="center"/>
              <w:rPr>
                <w:rFonts w:ascii="宋体"/>
                <w:szCs w:val="21"/>
                <w:highlight w:val="none"/>
              </w:rPr>
            </w:pPr>
          </w:p>
        </w:tc>
        <w:tc>
          <w:tcPr>
            <w:tcW w:w="1854" w:type="dxa"/>
            <w:vAlign w:val="center"/>
          </w:tcPr>
          <w:p w14:paraId="1C53EF88">
            <w:pPr>
              <w:spacing w:line="276" w:lineRule="auto"/>
              <w:jc w:val="center"/>
              <w:rPr>
                <w:rFonts w:ascii="宋体"/>
                <w:szCs w:val="21"/>
                <w:highlight w:val="none"/>
              </w:rPr>
            </w:pPr>
          </w:p>
        </w:tc>
      </w:tr>
      <w:tr w14:paraId="35D8688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08586D8B">
            <w:pPr>
              <w:spacing w:line="276" w:lineRule="auto"/>
              <w:jc w:val="center"/>
              <w:rPr>
                <w:rFonts w:ascii="宋体"/>
                <w:szCs w:val="21"/>
                <w:highlight w:val="none"/>
              </w:rPr>
            </w:pPr>
          </w:p>
        </w:tc>
        <w:tc>
          <w:tcPr>
            <w:tcW w:w="2002" w:type="dxa"/>
            <w:vAlign w:val="center"/>
          </w:tcPr>
          <w:p w14:paraId="3A87035C">
            <w:pPr>
              <w:spacing w:line="276" w:lineRule="auto"/>
              <w:jc w:val="center"/>
              <w:rPr>
                <w:rFonts w:ascii="宋体"/>
                <w:szCs w:val="21"/>
                <w:highlight w:val="none"/>
              </w:rPr>
            </w:pPr>
          </w:p>
        </w:tc>
        <w:tc>
          <w:tcPr>
            <w:tcW w:w="1745" w:type="dxa"/>
            <w:vAlign w:val="center"/>
          </w:tcPr>
          <w:p w14:paraId="64FDC867">
            <w:pPr>
              <w:spacing w:line="276" w:lineRule="auto"/>
              <w:jc w:val="center"/>
              <w:rPr>
                <w:rFonts w:ascii="宋体"/>
                <w:szCs w:val="21"/>
                <w:highlight w:val="none"/>
              </w:rPr>
            </w:pPr>
          </w:p>
        </w:tc>
        <w:tc>
          <w:tcPr>
            <w:tcW w:w="1861" w:type="dxa"/>
            <w:vAlign w:val="center"/>
          </w:tcPr>
          <w:p w14:paraId="4E159E1B">
            <w:pPr>
              <w:spacing w:line="276" w:lineRule="auto"/>
              <w:jc w:val="center"/>
              <w:rPr>
                <w:rFonts w:ascii="宋体"/>
                <w:szCs w:val="21"/>
                <w:highlight w:val="none"/>
              </w:rPr>
            </w:pPr>
          </w:p>
        </w:tc>
        <w:tc>
          <w:tcPr>
            <w:tcW w:w="1854" w:type="dxa"/>
            <w:vAlign w:val="center"/>
          </w:tcPr>
          <w:p w14:paraId="5D4FEB94">
            <w:pPr>
              <w:spacing w:line="276" w:lineRule="auto"/>
              <w:jc w:val="center"/>
              <w:rPr>
                <w:rFonts w:ascii="宋体"/>
                <w:szCs w:val="21"/>
                <w:highlight w:val="none"/>
              </w:rPr>
            </w:pPr>
          </w:p>
        </w:tc>
      </w:tr>
    </w:tbl>
    <w:p w14:paraId="449512D0">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（特别提示：以上表格仅供参考。投标人须按本招标文件评标信息中“表彰情况”这一评分因素要求，提供证明资料）</w:t>
      </w:r>
    </w:p>
    <w:p w14:paraId="2EAE22DD">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3D7266F">
      <w:pPr>
        <w:pStyle w:val="3"/>
        <w:spacing w:line="276" w:lineRule="auto"/>
        <w:jc w:val="center"/>
        <w:rPr>
          <w:rFonts w:hint="eastAsia" w:ascii="黑体" w:eastAsia="黑体"/>
          <w:b w:val="0"/>
          <w:kern w:val="0"/>
          <w:sz w:val="24"/>
          <w:szCs w:val="24"/>
          <w:highlight w:val="none"/>
        </w:rPr>
      </w:pPr>
      <w:r>
        <w:rPr>
          <w:rFonts w:hint="eastAsia" w:ascii="黑体" w:eastAsia="黑体"/>
          <w:b w:val="0"/>
          <w:kern w:val="0"/>
          <w:sz w:val="24"/>
          <w:szCs w:val="24"/>
          <w:highlight w:val="none"/>
        </w:rPr>
        <w:t>八、投标人认为需要加以说明的其他内容（信息公开部分）</w:t>
      </w:r>
    </w:p>
    <w:p w14:paraId="5F3EFB35">
      <w:pPr>
        <w:widowControl/>
        <w:tabs>
          <w:tab w:val="left" w:pos="720"/>
        </w:tabs>
        <w:spacing w:line="360" w:lineRule="auto"/>
        <w:ind w:left="420"/>
        <w:jc w:val="left"/>
        <w:rPr>
          <w:rFonts w:ascii="黑体" w:hAnsi="宋体" w:eastAsia="黑体"/>
          <w:bCs/>
          <w:sz w:val="24"/>
          <w:highlight w:val="none"/>
        </w:rPr>
      </w:pPr>
    </w:p>
    <w:p w14:paraId="6F4D9C82">
      <w:pPr>
        <w:spacing w:line="240" w:lineRule="auto"/>
        <w:rPr>
          <w:rFonts w:hint="eastAsia"/>
          <w:szCs w:val="21"/>
          <w:highlight w:val="none"/>
        </w:rPr>
      </w:pPr>
      <w:r>
        <w:rPr>
          <w:rFonts w:hint="eastAsia"/>
          <w:szCs w:val="21"/>
          <w:highlight w:val="none"/>
        </w:rPr>
        <w:br w:type="page"/>
      </w:r>
    </w:p>
    <w:p w14:paraId="68AFB80C">
      <w:pPr>
        <w:pStyle w:val="50"/>
        <w:rPr>
          <w:highlight w:val="none"/>
        </w:rPr>
      </w:pPr>
    </w:p>
    <w:p w14:paraId="648B35DF">
      <w:pPr>
        <w:pStyle w:val="7"/>
        <w:rPr>
          <w:highlight w:val="none"/>
        </w:rPr>
      </w:pPr>
    </w:p>
    <w:p w14:paraId="3C182CD5">
      <w:pPr>
        <w:rPr>
          <w:rFonts w:hint="default" w:eastAsia="宋体"/>
          <w:highlight w:val="none"/>
          <w:lang w:val="en-US" w:eastAsia="zh-CN"/>
        </w:rPr>
      </w:pPr>
    </w:p>
    <w:p w14:paraId="6DFEC6C8">
      <w:pPr>
        <w:ind w:firstLine="1446" w:firstLineChars="600"/>
        <w:rPr>
          <w:highlight w:val="none"/>
        </w:rPr>
      </w:pPr>
      <w:r>
        <w:rPr>
          <w:rFonts w:hint="eastAsia"/>
          <w:b/>
          <w:color w:val="FF0000"/>
          <w:sz w:val="24"/>
          <w:highlight w:val="none"/>
        </w:rPr>
        <w:t>（信息公开部分的内容到此为止！以下为信息不公开部分。）</w:t>
      </w:r>
    </w:p>
    <w:p w14:paraId="7C89EEF1">
      <w:pPr>
        <w:outlineLvl w:val="1"/>
        <w:rPr>
          <w:rFonts w:hint="eastAsia" w:ascii="宋体" w:hAnsi="宋体"/>
          <w:b/>
          <w:color w:val="FF0000"/>
          <w:sz w:val="28"/>
          <w:szCs w:val="28"/>
          <w:highlight w:val="none"/>
        </w:rPr>
      </w:pPr>
    </w:p>
    <w:p w14:paraId="67EDBD05">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3BC5A8FD">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672C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79A6A7F7">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7CE10685">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2D5B9F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340532BD">
            <w:pPr>
              <w:jc w:val="center"/>
              <w:rPr>
                <w:rFonts w:hint="eastAsia" w:ascii="宋体" w:hAnsi="宋体" w:eastAsia="宋体" w:cs="宋体"/>
                <w:color w:val="auto"/>
                <w:sz w:val="21"/>
                <w:szCs w:val="21"/>
                <w:highlight w:val="none"/>
                <w:vertAlign w:val="baseline"/>
                <w:lang w:val="en-US" w:eastAsia="zh-CN"/>
              </w:rPr>
            </w:pPr>
          </w:p>
        </w:tc>
      </w:tr>
      <w:tr w14:paraId="01A5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43DFC80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4BA0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04EA0753">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01E59EB0">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1E6C3F4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28EDCF7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5645B36A">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24C5057E">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5C85090A">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398C4693">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28A2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44A8250">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7404ED8">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D7BBF74">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A15660F">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369E2795">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17DE42CB">
            <w:pPr>
              <w:jc w:val="center"/>
              <w:rPr>
                <w:rFonts w:hint="eastAsia" w:ascii="宋体" w:hAnsi="宋体" w:eastAsia="宋体" w:cs="宋体"/>
                <w:color w:val="auto"/>
                <w:sz w:val="21"/>
                <w:szCs w:val="21"/>
                <w:highlight w:val="none"/>
                <w:vertAlign w:val="baseline"/>
                <w:lang w:val="en-US" w:eastAsia="zh-CN"/>
              </w:rPr>
            </w:pPr>
          </w:p>
        </w:tc>
      </w:tr>
      <w:tr w14:paraId="4F0E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22F59C7">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3A0F240">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0462CE77">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2BD49F2">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458CA408">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527803BA">
            <w:pPr>
              <w:jc w:val="center"/>
              <w:rPr>
                <w:rFonts w:hint="eastAsia" w:ascii="宋体" w:hAnsi="宋体" w:eastAsia="宋体" w:cs="宋体"/>
                <w:color w:val="auto"/>
                <w:sz w:val="21"/>
                <w:szCs w:val="21"/>
                <w:highlight w:val="none"/>
                <w:vertAlign w:val="baseline"/>
                <w:lang w:val="en-US" w:eastAsia="zh-CN"/>
              </w:rPr>
            </w:pPr>
          </w:p>
        </w:tc>
      </w:tr>
      <w:tr w14:paraId="0907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64899B8E">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19418B5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67DD4585">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284583B0">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215EF6F2">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08F0A7D6">
            <w:pPr>
              <w:jc w:val="center"/>
              <w:rPr>
                <w:rFonts w:hint="eastAsia" w:ascii="宋体" w:hAnsi="宋体" w:eastAsia="宋体" w:cs="宋体"/>
                <w:color w:val="auto"/>
                <w:sz w:val="21"/>
                <w:szCs w:val="21"/>
                <w:highlight w:val="none"/>
                <w:vertAlign w:val="baseline"/>
                <w:lang w:val="en-US" w:eastAsia="zh-CN"/>
              </w:rPr>
            </w:pPr>
          </w:p>
        </w:tc>
      </w:tr>
      <w:tr w14:paraId="6518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7E3A1E6">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2976A2F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0EFFDF1B">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19AF03C1">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69B8F732">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6F4DB291">
            <w:pPr>
              <w:jc w:val="center"/>
              <w:rPr>
                <w:rFonts w:hint="eastAsia" w:ascii="宋体" w:hAnsi="宋体" w:eastAsia="宋体" w:cs="宋体"/>
                <w:color w:val="auto"/>
                <w:sz w:val="21"/>
                <w:szCs w:val="21"/>
                <w:highlight w:val="none"/>
                <w:vertAlign w:val="baseline"/>
                <w:lang w:val="en-US" w:eastAsia="zh-CN"/>
              </w:rPr>
            </w:pPr>
          </w:p>
        </w:tc>
      </w:tr>
      <w:tr w14:paraId="3A08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6FAFE89">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6069ACE8">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C03C686">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374E349">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11235525">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17C5772A">
            <w:pPr>
              <w:jc w:val="center"/>
              <w:rPr>
                <w:rFonts w:hint="eastAsia" w:ascii="宋体" w:hAnsi="宋体" w:eastAsia="宋体" w:cs="宋体"/>
                <w:color w:val="auto"/>
                <w:sz w:val="21"/>
                <w:szCs w:val="21"/>
                <w:highlight w:val="none"/>
                <w:vertAlign w:val="baseline"/>
                <w:lang w:val="en-US" w:eastAsia="zh-CN"/>
              </w:rPr>
            </w:pPr>
          </w:p>
        </w:tc>
      </w:tr>
      <w:tr w14:paraId="2200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3EA770AC">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2646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59A32B37">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3B7F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0640FE55">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258A510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21CCF69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400F31F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48E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B79C42D">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2566ED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484F30A">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8ADEB78">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DDC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8B8B5FC">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D0C9C8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3BF3A4AC">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728D4B91">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0FAF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108A7D66">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761136CD">
      <w:pPr>
        <w:pStyle w:val="50"/>
        <w:rPr>
          <w:rFonts w:hint="eastAsia" w:ascii="宋体" w:hAnsi="宋体"/>
          <w:b/>
          <w:color w:val="FF0000"/>
          <w:sz w:val="28"/>
          <w:szCs w:val="28"/>
          <w:highlight w:val="none"/>
        </w:rPr>
      </w:pPr>
    </w:p>
    <w:p w14:paraId="73AF24EF">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2B448E2A">
      <w:pPr>
        <w:pStyle w:val="3"/>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1" w:name="_Hlk72092499"/>
      <w:r>
        <w:rPr>
          <w:rFonts w:hint="eastAsia" w:ascii="黑体" w:eastAsia="黑体"/>
          <w:b w:val="0"/>
          <w:sz w:val="24"/>
          <w:highlight w:val="none"/>
        </w:rPr>
        <w:t>法定代表人（负责人）证明书</w:t>
      </w:r>
      <w:bookmarkEnd w:id="41"/>
    </w:p>
    <w:p w14:paraId="2CD02A01">
      <w:pPr>
        <w:rPr>
          <w:sz w:val="24"/>
          <w:highlight w:val="none"/>
        </w:rPr>
      </w:pPr>
    </w:p>
    <w:p w14:paraId="295FE76D">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116DFE90">
      <w:pPr>
        <w:spacing w:line="360" w:lineRule="auto"/>
        <w:ind w:firstLine="420" w:firstLineChars="200"/>
        <w:rPr>
          <w:szCs w:val="21"/>
          <w:highlight w:val="none"/>
        </w:rPr>
      </w:pPr>
      <w:r>
        <w:rPr>
          <w:rFonts w:hint="eastAsia"/>
          <w:szCs w:val="21"/>
          <w:highlight w:val="none"/>
        </w:rPr>
        <w:t>特此证明。</w:t>
      </w:r>
    </w:p>
    <w:p w14:paraId="50F30B53">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36691097">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6A571779">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6A0BA5B8">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454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17BCEA0">
            <w:pPr>
              <w:jc w:val="center"/>
              <w:rPr>
                <w:rFonts w:hint="eastAsia"/>
                <w:highlight w:val="none"/>
                <w:lang w:val="en-US" w:eastAsia="zh-CN"/>
              </w:rPr>
            </w:pPr>
            <w:r>
              <w:rPr>
                <w:rFonts w:hint="eastAsia" w:ascii="Times New Roman" w:eastAsia="宋体"/>
                <w:highlight w:val="none"/>
                <w:lang w:val="en-US" w:eastAsia="zh-CN"/>
              </w:rPr>
              <w:t>证件扫描件正面</w:t>
            </w:r>
          </w:p>
          <w:p w14:paraId="4C64E3AC">
            <w:pPr>
              <w:pStyle w:val="18"/>
              <w:jc w:val="center"/>
              <w:rPr>
                <w:rFonts w:hint="eastAsia"/>
                <w:highlight w:val="none"/>
                <w:lang w:val="en-US" w:eastAsia="zh-CN"/>
              </w:rPr>
            </w:pPr>
            <w:r>
              <w:rPr>
                <w:rFonts w:hint="eastAsia"/>
                <w:highlight w:val="none"/>
                <w:lang w:val="en-US" w:eastAsia="zh-CN"/>
              </w:rPr>
              <w:t xml:space="preserve"> </w:t>
            </w:r>
          </w:p>
          <w:p w14:paraId="487DA9DE">
            <w:pPr>
              <w:pStyle w:val="36"/>
              <w:rPr>
                <w:rFonts w:hint="eastAsia"/>
                <w:highlight w:val="none"/>
                <w:lang w:val="en-US" w:eastAsia="zh-CN"/>
              </w:rPr>
            </w:pPr>
          </w:p>
          <w:p w14:paraId="64796D97">
            <w:pPr>
              <w:pStyle w:val="36"/>
              <w:rPr>
                <w:rFonts w:hint="eastAsia"/>
                <w:highlight w:val="none"/>
                <w:lang w:val="en-US" w:eastAsia="zh-CN"/>
              </w:rPr>
            </w:pPr>
          </w:p>
          <w:p w14:paraId="70DBAAA5">
            <w:pPr>
              <w:pStyle w:val="36"/>
              <w:rPr>
                <w:rFonts w:hint="eastAsia"/>
                <w:highlight w:val="none"/>
                <w:lang w:val="en-US" w:eastAsia="zh-CN"/>
              </w:rPr>
            </w:pPr>
          </w:p>
          <w:p w14:paraId="6C2E3B02">
            <w:pPr>
              <w:pStyle w:val="36"/>
              <w:rPr>
                <w:rFonts w:hint="default"/>
                <w:highlight w:val="none"/>
                <w:lang w:val="en-US" w:eastAsia="zh-CN"/>
              </w:rPr>
            </w:pPr>
          </w:p>
          <w:p w14:paraId="737C2C73">
            <w:pPr>
              <w:pStyle w:val="36"/>
              <w:jc w:val="center"/>
              <w:rPr>
                <w:rFonts w:hint="default"/>
                <w:highlight w:val="none"/>
                <w:lang w:val="en-US" w:eastAsia="zh-CN"/>
              </w:rPr>
            </w:pPr>
          </w:p>
        </w:tc>
        <w:tc>
          <w:tcPr>
            <w:tcW w:w="4265" w:type="dxa"/>
            <w:vAlign w:val="top"/>
          </w:tcPr>
          <w:p w14:paraId="1A571444">
            <w:pPr>
              <w:jc w:val="center"/>
              <w:rPr>
                <w:rFonts w:hint="eastAsia"/>
                <w:highlight w:val="none"/>
                <w:lang w:val="en-US" w:eastAsia="zh-CN"/>
              </w:rPr>
            </w:pPr>
            <w:r>
              <w:rPr>
                <w:rFonts w:hint="eastAsia" w:ascii="Times New Roman" w:eastAsia="宋体"/>
                <w:highlight w:val="none"/>
                <w:lang w:val="en-US" w:eastAsia="zh-CN"/>
              </w:rPr>
              <w:t>证件扫描件反面</w:t>
            </w:r>
          </w:p>
          <w:p w14:paraId="30149D05">
            <w:pPr>
              <w:pStyle w:val="18"/>
              <w:jc w:val="center"/>
              <w:rPr>
                <w:rFonts w:hint="eastAsia"/>
                <w:highlight w:val="none"/>
                <w:lang w:val="en-US" w:eastAsia="zh-CN"/>
              </w:rPr>
            </w:pPr>
          </w:p>
          <w:p w14:paraId="0ED6FBA5">
            <w:pPr>
              <w:pStyle w:val="36"/>
              <w:jc w:val="center"/>
              <w:rPr>
                <w:rFonts w:hint="eastAsia"/>
                <w:sz w:val="24"/>
                <w:highlight w:val="none"/>
                <w:vertAlign w:val="baseline"/>
                <w:lang w:val="en-US" w:eastAsia="zh-CN"/>
              </w:rPr>
            </w:pPr>
          </w:p>
        </w:tc>
      </w:tr>
    </w:tbl>
    <w:p w14:paraId="486B154A">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B53513D">
      <w:pPr>
        <w:rPr>
          <w:sz w:val="24"/>
          <w:highlight w:val="none"/>
        </w:rPr>
      </w:pPr>
    </w:p>
    <w:p w14:paraId="67540DCB">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382A1C35">
      <w:pPr>
        <w:pStyle w:val="3"/>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5FC59C64">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2F0A0400">
      <w:pPr>
        <w:spacing w:line="360" w:lineRule="auto"/>
        <w:ind w:firstLine="420" w:firstLineChars="200"/>
        <w:rPr>
          <w:rFonts w:hint="eastAsia"/>
          <w:szCs w:val="21"/>
          <w:highlight w:val="none"/>
        </w:rPr>
      </w:pPr>
      <w:r>
        <w:rPr>
          <w:rFonts w:hint="eastAsia"/>
          <w:szCs w:val="21"/>
          <w:highlight w:val="none"/>
        </w:rPr>
        <w:t>代理人无转委托权，特此委托。</w:t>
      </w:r>
    </w:p>
    <w:p w14:paraId="204ECB49">
      <w:pPr>
        <w:spacing w:line="360" w:lineRule="auto"/>
        <w:ind w:firstLine="420" w:firstLineChars="200"/>
        <w:rPr>
          <w:rFonts w:hint="eastAsia"/>
          <w:szCs w:val="21"/>
          <w:highlight w:val="none"/>
        </w:rPr>
      </w:pPr>
    </w:p>
    <w:p w14:paraId="159C0475">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44AD45F6">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4901B59F">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4B9ADCD8">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0DB6B6C5">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7D9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3BCE521">
            <w:pPr>
              <w:jc w:val="center"/>
              <w:rPr>
                <w:rFonts w:hint="eastAsia"/>
                <w:highlight w:val="none"/>
                <w:lang w:val="en-US" w:eastAsia="zh-CN"/>
              </w:rPr>
            </w:pPr>
            <w:r>
              <w:rPr>
                <w:rFonts w:hint="eastAsia" w:ascii="Times New Roman" w:eastAsia="宋体"/>
                <w:highlight w:val="none"/>
                <w:lang w:val="en-US" w:eastAsia="zh-CN"/>
              </w:rPr>
              <w:t>证件扫描件正面</w:t>
            </w:r>
          </w:p>
          <w:p w14:paraId="6988A052">
            <w:pPr>
              <w:pStyle w:val="18"/>
              <w:jc w:val="center"/>
              <w:rPr>
                <w:rFonts w:hint="eastAsia"/>
                <w:highlight w:val="none"/>
                <w:lang w:val="en-US" w:eastAsia="zh-CN"/>
              </w:rPr>
            </w:pPr>
          </w:p>
          <w:p w14:paraId="0ACA461E">
            <w:pPr>
              <w:pStyle w:val="36"/>
              <w:jc w:val="center"/>
              <w:rPr>
                <w:rFonts w:hint="default"/>
                <w:highlight w:val="none"/>
                <w:lang w:val="en-US" w:eastAsia="zh-CN"/>
              </w:rPr>
            </w:pPr>
          </w:p>
        </w:tc>
        <w:tc>
          <w:tcPr>
            <w:tcW w:w="4265" w:type="dxa"/>
            <w:vAlign w:val="top"/>
          </w:tcPr>
          <w:p w14:paraId="5BEC7C96">
            <w:pPr>
              <w:jc w:val="center"/>
              <w:rPr>
                <w:rFonts w:hint="eastAsia"/>
                <w:highlight w:val="none"/>
                <w:lang w:val="en-US" w:eastAsia="zh-CN"/>
              </w:rPr>
            </w:pPr>
            <w:r>
              <w:rPr>
                <w:rFonts w:hint="eastAsia" w:ascii="Times New Roman" w:eastAsia="宋体"/>
                <w:highlight w:val="none"/>
                <w:lang w:val="en-US" w:eastAsia="zh-CN"/>
              </w:rPr>
              <w:t>证件扫描件反面</w:t>
            </w:r>
          </w:p>
          <w:p w14:paraId="2DD5B3B3">
            <w:pPr>
              <w:pStyle w:val="18"/>
              <w:jc w:val="center"/>
              <w:rPr>
                <w:rFonts w:hint="eastAsia"/>
                <w:highlight w:val="none"/>
                <w:lang w:val="en-US" w:eastAsia="zh-CN"/>
              </w:rPr>
            </w:pPr>
          </w:p>
          <w:p w14:paraId="080847DD">
            <w:pPr>
              <w:pStyle w:val="36"/>
              <w:jc w:val="center"/>
              <w:rPr>
                <w:rFonts w:hint="eastAsia"/>
                <w:sz w:val="24"/>
                <w:highlight w:val="none"/>
                <w:vertAlign w:val="baseline"/>
                <w:lang w:val="en-US" w:eastAsia="zh-CN"/>
              </w:rPr>
            </w:pPr>
          </w:p>
        </w:tc>
      </w:tr>
    </w:tbl>
    <w:p w14:paraId="05D1BAE9">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4C0CDD2">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1ECE57D3">
      <w:pPr>
        <w:pStyle w:val="3"/>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2" w:name="_Hlk72092634"/>
      <w:r>
        <w:rPr>
          <w:rFonts w:hint="eastAsia" w:ascii="黑体" w:eastAsia="黑体"/>
          <w:b w:val="0"/>
          <w:kern w:val="0"/>
          <w:sz w:val="24"/>
          <w:szCs w:val="24"/>
          <w:highlight w:val="none"/>
        </w:rPr>
        <w:t>实质性条款响应情况表</w:t>
      </w:r>
      <w:bookmarkEnd w:id="42"/>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3D50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4D45E6C">
            <w:pPr>
              <w:adjustRightInd w:val="0"/>
              <w:snapToGrid w:val="0"/>
              <w:spacing w:line="360" w:lineRule="auto"/>
              <w:jc w:val="center"/>
              <w:rPr>
                <w:rFonts w:ascii="宋体" w:hAnsi="宋体"/>
                <w:kern w:val="0"/>
                <w:szCs w:val="21"/>
                <w:highlight w:val="none"/>
              </w:rPr>
            </w:pPr>
            <w:bookmarkStart w:id="43" w:name="_Hlk72092651"/>
            <w:r>
              <w:rPr>
                <w:rFonts w:hint="eastAsia" w:ascii="宋体" w:hAnsi="宋体"/>
                <w:kern w:val="0"/>
                <w:szCs w:val="21"/>
                <w:highlight w:val="none"/>
              </w:rPr>
              <w:t>序号</w:t>
            </w:r>
          </w:p>
        </w:tc>
        <w:tc>
          <w:tcPr>
            <w:tcW w:w="2664" w:type="dxa"/>
            <w:vAlign w:val="center"/>
          </w:tcPr>
          <w:p w14:paraId="14CE3AEE">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11477F20">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5528D320">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3F8ADB73">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3"/>
      <w:tr w14:paraId="596D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7112AD6">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top"/>
          </w:tcPr>
          <w:p w14:paraId="43BA1243">
            <w:pPr>
              <w:rPr>
                <w:rFonts w:hAnsi="宋体"/>
                <w:kern w:val="0"/>
                <w:szCs w:val="21"/>
                <w:highlight w:val="none"/>
              </w:rPr>
            </w:pPr>
            <w:r>
              <w:rPr>
                <w:rFonts w:hint="eastAsia" w:hAnsi="宋体" w:eastAsiaTheme="minorEastAsia"/>
                <w:color w:val="FF0000"/>
                <w:kern w:val="0"/>
                <w:szCs w:val="21"/>
                <w:highlight w:val="none"/>
              </w:rPr>
              <w:t>招标文件《商务要求★》的所有内容。</w:t>
            </w:r>
          </w:p>
        </w:tc>
        <w:tc>
          <w:tcPr>
            <w:tcW w:w="1588" w:type="dxa"/>
          </w:tcPr>
          <w:p w14:paraId="154DC810">
            <w:pPr>
              <w:adjustRightInd w:val="0"/>
              <w:snapToGrid w:val="0"/>
              <w:spacing w:line="360" w:lineRule="auto"/>
              <w:rPr>
                <w:rFonts w:ascii="宋体" w:hAnsi="宋体"/>
                <w:kern w:val="0"/>
                <w:szCs w:val="21"/>
                <w:highlight w:val="none"/>
              </w:rPr>
            </w:pPr>
          </w:p>
        </w:tc>
        <w:tc>
          <w:tcPr>
            <w:tcW w:w="1842" w:type="dxa"/>
          </w:tcPr>
          <w:p w14:paraId="41C869C8">
            <w:pPr>
              <w:adjustRightInd w:val="0"/>
              <w:snapToGrid w:val="0"/>
              <w:spacing w:line="360" w:lineRule="auto"/>
              <w:rPr>
                <w:rFonts w:ascii="宋体" w:hAnsi="宋体"/>
                <w:kern w:val="0"/>
                <w:szCs w:val="21"/>
                <w:highlight w:val="none"/>
              </w:rPr>
            </w:pPr>
          </w:p>
        </w:tc>
        <w:tc>
          <w:tcPr>
            <w:tcW w:w="1418" w:type="dxa"/>
          </w:tcPr>
          <w:p w14:paraId="11E12601">
            <w:pPr>
              <w:adjustRightInd w:val="0"/>
              <w:snapToGrid w:val="0"/>
              <w:spacing w:line="360" w:lineRule="auto"/>
              <w:rPr>
                <w:rFonts w:ascii="宋体" w:hAnsi="宋体"/>
                <w:kern w:val="0"/>
                <w:szCs w:val="21"/>
                <w:highlight w:val="none"/>
              </w:rPr>
            </w:pPr>
          </w:p>
        </w:tc>
      </w:tr>
      <w:tr w14:paraId="7FCA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05D77F1">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2</w:t>
            </w:r>
          </w:p>
        </w:tc>
        <w:tc>
          <w:tcPr>
            <w:tcW w:w="2664" w:type="dxa"/>
            <w:vAlign w:val="top"/>
          </w:tcPr>
          <w:p w14:paraId="319C6E9D">
            <w:pPr>
              <w:rPr>
                <w:rFonts w:hAnsi="宋体"/>
                <w:kern w:val="0"/>
                <w:szCs w:val="21"/>
                <w:highlight w:val="none"/>
              </w:rPr>
            </w:pPr>
            <w:r>
              <w:rPr>
                <w:rFonts w:hint="eastAsia" w:hAnsi="宋体" w:eastAsiaTheme="minorEastAsia"/>
                <w:color w:val="FF0000"/>
                <w:kern w:val="0"/>
                <w:szCs w:val="21"/>
                <w:highlight w:val="none"/>
              </w:rPr>
              <w:t>★</w:t>
            </w:r>
            <w:r>
              <w:rPr>
                <w:rFonts w:hint="eastAsia" w:hAnsi="宋体" w:eastAsiaTheme="minorEastAsia"/>
                <w:color w:val="FF0000"/>
                <w:kern w:val="0"/>
                <w:szCs w:val="21"/>
                <w:highlight w:val="none"/>
                <w:lang w:val="en-US" w:eastAsia="zh-CN"/>
              </w:rPr>
              <w:t>省际交通出行交通方式必须为高铁</w:t>
            </w:r>
            <w:r>
              <w:rPr>
                <w:rFonts w:hint="eastAsia" w:hAnsi="宋体" w:eastAsiaTheme="minorEastAsia"/>
                <w:color w:val="FF0000"/>
                <w:kern w:val="0"/>
                <w:szCs w:val="21"/>
                <w:highlight w:val="none"/>
                <w:lang w:eastAsia="zh-CN"/>
              </w:rPr>
              <w:t>，</w:t>
            </w:r>
            <w:r>
              <w:rPr>
                <w:rFonts w:hint="eastAsia" w:hAnsi="宋体" w:eastAsiaTheme="minorEastAsia"/>
                <w:color w:val="FF0000"/>
                <w:kern w:val="0"/>
                <w:szCs w:val="21"/>
                <w:highlight w:val="none"/>
                <w:lang w:val="en-US" w:eastAsia="zh-CN"/>
              </w:rPr>
              <w:t>提供服务承诺函。</w:t>
            </w:r>
          </w:p>
        </w:tc>
        <w:tc>
          <w:tcPr>
            <w:tcW w:w="1588" w:type="dxa"/>
          </w:tcPr>
          <w:p w14:paraId="123F8F32">
            <w:pPr>
              <w:adjustRightInd w:val="0"/>
              <w:snapToGrid w:val="0"/>
              <w:spacing w:line="360" w:lineRule="auto"/>
              <w:rPr>
                <w:rFonts w:ascii="宋体" w:hAnsi="宋体"/>
                <w:kern w:val="0"/>
                <w:szCs w:val="21"/>
                <w:highlight w:val="none"/>
              </w:rPr>
            </w:pPr>
          </w:p>
        </w:tc>
        <w:tc>
          <w:tcPr>
            <w:tcW w:w="1842" w:type="dxa"/>
          </w:tcPr>
          <w:p w14:paraId="07ACFA42">
            <w:pPr>
              <w:adjustRightInd w:val="0"/>
              <w:snapToGrid w:val="0"/>
              <w:spacing w:line="360" w:lineRule="auto"/>
              <w:rPr>
                <w:rFonts w:ascii="宋体" w:hAnsi="宋体"/>
                <w:kern w:val="0"/>
                <w:szCs w:val="21"/>
                <w:highlight w:val="none"/>
              </w:rPr>
            </w:pPr>
          </w:p>
        </w:tc>
        <w:tc>
          <w:tcPr>
            <w:tcW w:w="1418" w:type="dxa"/>
          </w:tcPr>
          <w:p w14:paraId="1C0F0C7B">
            <w:pPr>
              <w:adjustRightInd w:val="0"/>
              <w:snapToGrid w:val="0"/>
              <w:spacing w:line="360" w:lineRule="auto"/>
              <w:rPr>
                <w:rFonts w:ascii="宋体" w:hAnsi="宋体"/>
                <w:kern w:val="0"/>
                <w:szCs w:val="21"/>
                <w:highlight w:val="none"/>
              </w:rPr>
            </w:pPr>
          </w:p>
        </w:tc>
      </w:tr>
      <w:tr w14:paraId="0913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6FB22D1">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3</w:t>
            </w:r>
          </w:p>
        </w:tc>
        <w:tc>
          <w:tcPr>
            <w:tcW w:w="2664" w:type="dxa"/>
            <w:vAlign w:val="top"/>
          </w:tcPr>
          <w:p w14:paraId="1259DC34">
            <w:pPr>
              <w:rPr>
                <w:rFonts w:ascii="宋体" w:hAnsi="宋体"/>
                <w:kern w:val="0"/>
                <w:szCs w:val="21"/>
                <w:highlight w:val="none"/>
              </w:rPr>
            </w:pPr>
            <w:r>
              <w:rPr>
                <w:rFonts w:hint="eastAsia" w:ascii="Times New Roman" w:hAnsi="宋体" w:cs="Times New Roman" w:eastAsiaTheme="minorEastAsia"/>
                <w:color w:val="FF0000"/>
                <w:kern w:val="0"/>
                <w:szCs w:val="21"/>
                <w:highlight w:val="none"/>
              </w:rPr>
              <w:t>★</w:t>
            </w:r>
            <w:r>
              <w:rPr>
                <w:rFonts w:hint="eastAsia" w:ascii="Times New Roman" w:hAnsi="宋体" w:cs="Times New Roman" w:eastAsiaTheme="minorEastAsia"/>
                <w:color w:val="FF0000"/>
                <w:kern w:val="0"/>
                <w:szCs w:val="21"/>
                <w:highlight w:val="none"/>
                <w:lang w:val="en-US" w:eastAsia="zh-CN"/>
              </w:rPr>
              <w:t>医护人员须具备执业资格或校医资格或护士执业资格</w:t>
            </w:r>
            <w:r>
              <w:rPr>
                <w:rFonts w:hint="eastAsia" w:hAnsi="宋体" w:eastAsiaTheme="minorEastAsia"/>
                <w:color w:val="FF0000"/>
                <w:kern w:val="0"/>
                <w:szCs w:val="21"/>
                <w:highlight w:val="none"/>
                <w:lang w:eastAsia="zh-CN"/>
              </w:rPr>
              <w:t>，</w:t>
            </w:r>
            <w:r>
              <w:rPr>
                <w:rFonts w:hint="eastAsia" w:hAnsi="宋体" w:eastAsiaTheme="minorEastAsia"/>
                <w:color w:val="FF0000"/>
                <w:kern w:val="0"/>
                <w:szCs w:val="21"/>
                <w:highlight w:val="none"/>
                <w:lang w:val="en-US" w:eastAsia="zh-CN"/>
              </w:rPr>
              <w:t>提供服务承诺函。</w:t>
            </w:r>
          </w:p>
        </w:tc>
        <w:tc>
          <w:tcPr>
            <w:tcW w:w="1588" w:type="dxa"/>
          </w:tcPr>
          <w:p w14:paraId="2369A3A8">
            <w:pPr>
              <w:adjustRightInd w:val="0"/>
              <w:snapToGrid w:val="0"/>
              <w:spacing w:line="360" w:lineRule="auto"/>
              <w:rPr>
                <w:rFonts w:ascii="宋体" w:hAnsi="宋体"/>
                <w:kern w:val="0"/>
                <w:szCs w:val="21"/>
                <w:highlight w:val="none"/>
              </w:rPr>
            </w:pPr>
          </w:p>
        </w:tc>
        <w:tc>
          <w:tcPr>
            <w:tcW w:w="1842" w:type="dxa"/>
          </w:tcPr>
          <w:p w14:paraId="6622B0AF">
            <w:pPr>
              <w:adjustRightInd w:val="0"/>
              <w:snapToGrid w:val="0"/>
              <w:spacing w:line="360" w:lineRule="auto"/>
              <w:rPr>
                <w:rFonts w:ascii="宋体" w:hAnsi="宋体"/>
                <w:kern w:val="0"/>
                <w:szCs w:val="21"/>
                <w:highlight w:val="none"/>
              </w:rPr>
            </w:pPr>
          </w:p>
        </w:tc>
        <w:tc>
          <w:tcPr>
            <w:tcW w:w="1418" w:type="dxa"/>
          </w:tcPr>
          <w:p w14:paraId="431DCB56">
            <w:pPr>
              <w:adjustRightInd w:val="0"/>
              <w:snapToGrid w:val="0"/>
              <w:spacing w:line="360" w:lineRule="auto"/>
              <w:rPr>
                <w:rFonts w:ascii="宋体" w:hAnsi="宋体"/>
                <w:kern w:val="0"/>
                <w:szCs w:val="21"/>
                <w:highlight w:val="none"/>
              </w:rPr>
            </w:pPr>
          </w:p>
        </w:tc>
      </w:tr>
    </w:tbl>
    <w:p w14:paraId="16913CAE">
      <w:pPr>
        <w:ind w:firstLine="482" w:firstLineChars="200"/>
        <w:rPr>
          <w:b/>
          <w:sz w:val="24"/>
          <w:szCs w:val="22"/>
          <w:highlight w:val="none"/>
        </w:rPr>
      </w:pPr>
      <w:r>
        <w:rPr>
          <w:rFonts w:hint="eastAsia"/>
          <w:b/>
          <w:sz w:val="24"/>
          <w:szCs w:val="22"/>
          <w:highlight w:val="none"/>
        </w:rPr>
        <w:t>注：1.上表所列各项均为不可负偏离条款。</w:t>
      </w:r>
    </w:p>
    <w:p w14:paraId="262A9C07">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745B3D4C">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78F01283">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6AEE8040">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59930DAE">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44DBA628">
      <w:pPr>
        <w:ind w:firstLine="420" w:firstLineChars="200"/>
        <w:rPr>
          <w:highlight w:val="none"/>
        </w:rPr>
      </w:pPr>
    </w:p>
    <w:p w14:paraId="46075207">
      <w:pPr>
        <w:rPr>
          <w:b/>
          <w:bCs/>
          <w:sz w:val="24"/>
          <w:highlight w:val="none"/>
        </w:rPr>
      </w:pPr>
    </w:p>
    <w:p w14:paraId="5B5C02EF">
      <w:pPr>
        <w:pStyle w:val="50"/>
        <w:rPr>
          <w:highlight w:val="none"/>
        </w:rPr>
      </w:pPr>
    </w:p>
    <w:p w14:paraId="1A791BED">
      <w:pPr>
        <w:adjustRightInd w:val="0"/>
        <w:snapToGrid w:val="0"/>
        <w:spacing w:line="276" w:lineRule="auto"/>
        <w:jc w:val="center"/>
        <w:rPr>
          <w:rFonts w:ascii="宋体"/>
          <w:kern w:val="0"/>
          <w:szCs w:val="21"/>
          <w:highlight w:val="none"/>
        </w:rPr>
      </w:pPr>
      <w:r>
        <w:rPr>
          <w:rFonts w:hint="eastAsia" w:ascii="宋体" w:hAnsi="宋体"/>
          <w:b/>
          <w:szCs w:val="21"/>
          <w:highlight w:val="none"/>
          <w:lang w:val="en-US" w:eastAsia="zh-CN"/>
        </w:rPr>
        <w:t>服务</w:t>
      </w:r>
      <w:r>
        <w:rPr>
          <w:rFonts w:hint="eastAsia" w:ascii="宋体" w:hAnsi="宋体"/>
          <w:b/>
          <w:szCs w:val="21"/>
          <w:highlight w:val="none"/>
        </w:rPr>
        <w:t>配备承诺</w:t>
      </w:r>
    </w:p>
    <w:p w14:paraId="29FD4DB0">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5C171654">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7FB20C79">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p>
    <w:p w14:paraId="22019F99">
      <w:pPr>
        <w:numPr>
          <w:ilvl w:val="-1"/>
          <w:numId w:val="0"/>
        </w:numPr>
        <w:ind w:left="0" w:firstLine="0"/>
        <w:jc w:val="left"/>
        <w:rPr>
          <w:rFonts w:hint="default" w:eastAsia="宋体"/>
          <w:highlight w:val="none"/>
          <w:lang w:val="en-US" w:eastAsia="zh-CN"/>
        </w:rPr>
      </w:pPr>
      <w:r>
        <w:rPr>
          <w:rFonts w:hint="eastAsia"/>
          <w:highlight w:val="none"/>
          <w:lang w:val="en-US" w:eastAsia="zh-CN"/>
        </w:rPr>
        <w:t>1.中标后安排的省际交通出行交通方式为高铁。</w:t>
      </w:r>
    </w:p>
    <w:p w14:paraId="22AE5A13">
      <w:pPr>
        <w:numPr>
          <w:ilvl w:val="-1"/>
          <w:numId w:val="0"/>
        </w:numPr>
        <w:ind w:left="0" w:firstLine="0"/>
        <w:jc w:val="left"/>
        <w:rPr>
          <w:rFonts w:hint="default"/>
          <w:highlight w:val="none"/>
          <w:lang w:val="en-US" w:eastAsia="zh-CN"/>
        </w:rPr>
      </w:pPr>
      <w:r>
        <w:rPr>
          <w:rFonts w:hint="eastAsia"/>
          <w:highlight w:val="none"/>
          <w:lang w:val="en-US" w:eastAsia="zh-CN"/>
        </w:rPr>
        <w:t>2.中标后派遣的医护人员具备执业资格或校医资格或护士执业资格。</w:t>
      </w:r>
    </w:p>
    <w:p w14:paraId="2BE5E01B">
      <w:pPr>
        <w:adjustRightInd w:val="0"/>
        <w:snapToGrid w:val="0"/>
        <w:spacing w:line="276" w:lineRule="auto"/>
        <w:rPr>
          <w:rFonts w:hint="default" w:eastAsia="宋体"/>
          <w:highlight w:val="none"/>
          <w:lang w:val="en-US" w:eastAsia="zh-CN"/>
        </w:rPr>
      </w:pPr>
    </w:p>
    <w:p w14:paraId="25E5DE22">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03C2C96E">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64F29734">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6F4F51A3">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74FDB4C2">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01F256ED">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C3CCBFE">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6E1B3420">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0CB9B378">
      <w:pPr>
        <w:rPr>
          <w:rFonts w:hint="eastAsia" w:ascii="黑体" w:eastAsia="黑体"/>
          <w:b w:val="0"/>
          <w:kern w:val="0"/>
          <w:sz w:val="24"/>
          <w:szCs w:val="24"/>
          <w:highlight w:val="none"/>
          <w:lang w:val="en-US" w:eastAsia="zh-CN"/>
        </w:rPr>
      </w:pPr>
    </w:p>
    <w:p w14:paraId="3AE68C03">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23154D32">
      <w:pPr>
        <w:pStyle w:val="7"/>
        <w:rPr>
          <w:highlight w:val="none"/>
        </w:rPr>
      </w:pPr>
    </w:p>
    <w:p w14:paraId="4773DE3D">
      <w:pPr>
        <w:pStyle w:val="3"/>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活动方案</w:t>
      </w:r>
    </w:p>
    <w:p w14:paraId="47863ED1">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活动方案</w:t>
      </w:r>
      <w:r>
        <w:rPr>
          <w:rFonts w:hint="eastAsia"/>
          <w:b w:val="0"/>
          <w:bCs w:val="0"/>
          <w:sz w:val="21"/>
          <w:szCs w:val="21"/>
          <w:highlight w:val="none"/>
        </w:rPr>
        <w:t>”这一评分因素要求，提供证明资料）</w:t>
      </w:r>
    </w:p>
    <w:p w14:paraId="21A6BC4E">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4A3A5626">
      <w:pPr>
        <w:pStyle w:val="3"/>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组织方案</w:t>
      </w:r>
    </w:p>
    <w:p w14:paraId="445E5FDF">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组织方案</w:t>
      </w:r>
      <w:r>
        <w:rPr>
          <w:rFonts w:hint="eastAsia"/>
          <w:b w:val="0"/>
          <w:bCs w:val="0"/>
          <w:sz w:val="21"/>
          <w:szCs w:val="21"/>
          <w:highlight w:val="none"/>
        </w:rPr>
        <w:t>”这一评分因素要求，提供证明资料）</w:t>
      </w:r>
    </w:p>
    <w:p w14:paraId="6AE94712">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369A4B22">
      <w:pPr>
        <w:pStyle w:val="3"/>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安全预案及应急预案</w:t>
      </w:r>
    </w:p>
    <w:p w14:paraId="46BF19CD">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安全预案及应急预案</w:t>
      </w:r>
      <w:r>
        <w:rPr>
          <w:rFonts w:hint="eastAsia"/>
          <w:b w:val="0"/>
          <w:bCs w:val="0"/>
          <w:sz w:val="21"/>
          <w:szCs w:val="21"/>
          <w:highlight w:val="none"/>
        </w:rPr>
        <w:t>”这一评分因素要求，提供证明资料）</w:t>
      </w:r>
    </w:p>
    <w:p w14:paraId="2EED4E56">
      <w:pPr>
        <w:rPr>
          <w:rFonts w:ascii="黑体" w:hAnsi="宋体" w:eastAsia="黑体"/>
          <w:bCs/>
          <w:kern w:val="0"/>
          <w:sz w:val="24"/>
          <w:highlight w:val="none"/>
        </w:rPr>
      </w:pPr>
      <w:r>
        <w:rPr>
          <w:rFonts w:hint="eastAsia" w:ascii="黑体" w:eastAsia="黑体"/>
          <w:b w:val="0"/>
          <w:kern w:val="0"/>
          <w:sz w:val="24"/>
          <w:szCs w:val="24"/>
          <w:highlight w:val="none"/>
          <w:lang w:val="en-US" w:eastAsia="zh-CN"/>
        </w:rPr>
        <w:br w:type="page"/>
      </w:r>
    </w:p>
    <w:p w14:paraId="0CF997BF">
      <w:pPr>
        <w:pStyle w:val="3"/>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、拟安排的项目负责人情况（仅限一人）</w:t>
      </w:r>
    </w:p>
    <w:p w14:paraId="51630A67">
      <w:pPr>
        <w:pStyle w:val="4"/>
        <w:spacing w:before="0" w:after="0" w:line="240" w:lineRule="auto"/>
        <w:jc w:val="left"/>
        <w:rPr>
          <w:rFonts w:ascii="宋体" w:hAnsi="宋体" w:eastAsia="宋体"/>
          <w:sz w:val="21"/>
          <w:szCs w:val="21"/>
          <w:highlight w:val="none"/>
        </w:rPr>
      </w:pP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-1人员配备承诺</w:t>
      </w:r>
    </w:p>
    <w:p w14:paraId="30620305">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14:paraId="59DE794F">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7C689AD8">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0DC1AF24">
      <w:pPr>
        <w:pStyle w:val="18"/>
        <w:rPr>
          <w:highlight w:val="none"/>
        </w:rPr>
      </w:pPr>
    </w:p>
    <w:p w14:paraId="08F28959">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1、投标人拥有专职研学实践辅导员队伍，在活动期间为每班配备1名辅导员(或教官)及1名研学导游负责学生的组织管理、安全保护、活动解说等工作，并协助班主任向家长汇报学生的情况。投标人需保证团队人员不少于30人，确保人员充足，保证项目顺利开展。</w:t>
      </w:r>
    </w:p>
    <w:p w14:paraId="433CECCA">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2、投标人必须具备专业的安全督导团队和研学导师团队，能在活动前和活动期间安排督导人员到各活动场地进行安全巡视并现场掌控和调度整个活动流程。</w:t>
      </w:r>
    </w:p>
    <w:p w14:paraId="5D9F9D84">
      <w:pPr>
        <w:adjustRightInd w:val="0"/>
        <w:snapToGrid w:val="0"/>
        <w:spacing w:line="276" w:lineRule="auto"/>
        <w:rPr>
          <w:rFonts w:hint="eastAsia" w:ascii="宋体" w:hAnsi="宋体" w:cs="宋体"/>
          <w:kern w:val="0"/>
          <w:szCs w:val="21"/>
          <w:highlight w:val="none"/>
        </w:rPr>
      </w:pPr>
      <w:r>
        <w:rPr>
          <w:rFonts w:hint="eastAsia" w:ascii="宋体" w:hAnsi="宋体" w:cs="宋体"/>
          <w:kern w:val="0"/>
          <w:szCs w:val="21"/>
          <w:highlight w:val="none"/>
        </w:rPr>
        <w:t>3、投标人在整个活动期间配备不少于3名专业安全督导员和1名专业医护人员</w:t>
      </w:r>
    </w:p>
    <w:p w14:paraId="17F35C15">
      <w:pPr>
        <w:adjustRightInd w:val="0"/>
        <w:snapToGrid w:val="0"/>
        <w:spacing w:line="276" w:lineRule="auto"/>
        <w:rPr>
          <w:rFonts w:hint="eastAsia" w:ascii="宋体" w:hAnsi="宋体" w:cs="宋体"/>
          <w:kern w:val="0"/>
          <w:szCs w:val="21"/>
          <w:highlight w:val="none"/>
        </w:rPr>
      </w:pPr>
    </w:p>
    <w:p w14:paraId="5F34617B">
      <w:pPr>
        <w:adjustRightInd w:val="0"/>
        <w:snapToGrid w:val="0"/>
        <w:spacing w:line="276"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2F47AFB8">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13B1F55C">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32958011">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1AF08D5A">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5A3EA0C0">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0BA04B14">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1C9E4718">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3A528896">
      <w:pPr>
        <w:pStyle w:val="4"/>
        <w:adjustRightInd w:val="0"/>
        <w:snapToGrid w:val="0"/>
        <w:spacing w:before="0" w:after="0" w:line="276" w:lineRule="auto"/>
        <w:jc w:val="left"/>
        <w:rPr>
          <w:highlight w:val="none"/>
        </w:rPr>
      </w:pPr>
      <w:r>
        <w:rPr>
          <w:rFonts w:hint="eastAsia" w:ascii="宋体" w:hAnsi="宋体" w:eastAsia="宋体"/>
          <w:sz w:val="21"/>
          <w:szCs w:val="21"/>
          <w:highlight w:val="none"/>
        </w:rPr>
        <w:t>8</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2"/>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0BB61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27" w:hRule="atLeast"/>
          <w:jc w:val="center"/>
        </w:trPr>
        <w:tc>
          <w:tcPr>
            <w:tcW w:w="1125" w:type="dxa"/>
            <w:vMerge w:val="restart"/>
            <w:vAlign w:val="center"/>
          </w:tcPr>
          <w:p w14:paraId="5F2A9669">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14:paraId="42C8A8D4">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14:paraId="61F5FDB3">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14:paraId="75C72804">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14:paraId="61DB24D6">
            <w:pPr>
              <w:spacing w:line="276" w:lineRule="auto"/>
              <w:jc w:val="center"/>
              <w:rPr>
                <w:rFonts w:ascii="宋体" w:hAnsi="宋体"/>
                <w:szCs w:val="21"/>
                <w:highlight w:val="none"/>
              </w:rPr>
            </w:pPr>
            <w:r>
              <w:rPr>
                <w:rFonts w:hint="eastAsia" w:ascii="宋体" w:hAnsi="宋体"/>
                <w:szCs w:val="21"/>
                <w:highlight w:val="none"/>
              </w:rPr>
              <w:t>上岗资格证明</w:t>
            </w:r>
          </w:p>
        </w:tc>
      </w:tr>
      <w:tr w14:paraId="561849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2BF1C215">
            <w:pPr>
              <w:spacing w:line="276" w:lineRule="auto"/>
              <w:jc w:val="center"/>
              <w:rPr>
                <w:rFonts w:ascii="宋体" w:hAnsi="宋体"/>
                <w:szCs w:val="21"/>
                <w:highlight w:val="none"/>
              </w:rPr>
            </w:pPr>
          </w:p>
        </w:tc>
        <w:tc>
          <w:tcPr>
            <w:tcW w:w="932" w:type="dxa"/>
            <w:vMerge w:val="continue"/>
            <w:vAlign w:val="center"/>
          </w:tcPr>
          <w:p w14:paraId="598854AB">
            <w:pPr>
              <w:spacing w:line="276" w:lineRule="auto"/>
              <w:jc w:val="center"/>
              <w:rPr>
                <w:rFonts w:ascii="宋体" w:hAnsi="宋体"/>
                <w:szCs w:val="21"/>
                <w:highlight w:val="none"/>
              </w:rPr>
            </w:pPr>
          </w:p>
        </w:tc>
        <w:tc>
          <w:tcPr>
            <w:tcW w:w="932" w:type="dxa"/>
            <w:vMerge w:val="continue"/>
          </w:tcPr>
          <w:p w14:paraId="46C5B390">
            <w:pPr>
              <w:spacing w:line="276" w:lineRule="auto"/>
              <w:jc w:val="center"/>
              <w:rPr>
                <w:rFonts w:ascii="宋体" w:hAnsi="宋体"/>
                <w:szCs w:val="21"/>
                <w:highlight w:val="none"/>
              </w:rPr>
            </w:pPr>
          </w:p>
        </w:tc>
        <w:tc>
          <w:tcPr>
            <w:tcW w:w="932" w:type="dxa"/>
            <w:vMerge w:val="continue"/>
            <w:vAlign w:val="center"/>
          </w:tcPr>
          <w:p w14:paraId="2D6283CE">
            <w:pPr>
              <w:spacing w:line="276" w:lineRule="auto"/>
              <w:jc w:val="center"/>
              <w:rPr>
                <w:rFonts w:ascii="宋体" w:hAnsi="宋体"/>
                <w:szCs w:val="21"/>
                <w:highlight w:val="none"/>
              </w:rPr>
            </w:pPr>
          </w:p>
        </w:tc>
        <w:tc>
          <w:tcPr>
            <w:tcW w:w="1224" w:type="dxa"/>
            <w:vAlign w:val="center"/>
          </w:tcPr>
          <w:p w14:paraId="45CF36CF">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14:paraId="4F969E9A">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14:paraId="36C46AFD">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14:paraId="2E57D92D">
            <w:pPr>
              <w:spacing w:line="276" w:lineRule="auto"/>
              <w:jc w:val="center"/>
              <w:rPr>
                <w:rFonts w:ascii="宋体" w:hAnsi="宋体"/>
                <w:szCs w:val="21"/>
                <w:highlight w:val="none"/>
              </w:rPr>
            </w:pPr>
            <w:r>
              <w:rPr>
                <w:rFonts w:hint="eastAsia" w:ascii="宋体" w:hAnsi="宋体"/>
                <w:szCs w:val="21"/>
                <w:highlight w:val="none"/>
              </w:rPr>
              <w:t>专业</w:t>
            </w:r>
          </w:p>
        </w:tc>
      </w:tr>
      <w:tr w14:paraId="6E8056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56154AA2">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14:paraId="10934B0D">
            <w:pPr>
              <w:spacing w:line="276" w:lineRule="auto"/>
              <w:jc w:val="center"/>
              <w:rPr>
                <w:rFonts w:ascii="宋体" w:hAnsi="宋体"/>
                <w:szCs w:val="21"/>
                <w:highlight w:val="none"/>
              </w:rPr>
            </w:pPr>
          </w:p>
        </w:tc>
        <w:tc>
          <w:tcPr>
            <w:tcW w:w="932" w:type="dxa"/>
          </w:tcPr>
          <w:p w14:paraId="3F703FD2">
            <w:pPr>
              <w:spacing w:line="276" w:lineRule="auto"/>
              <w:jc w:val="center"/>
              <w:rPr>
                <w:rFonts w:ascii="宋体" w:hAnsi="宋体"/>
                <w:szCs w:val="21"/>
                <w:highlight w:val="none"/>
              </w:rPr>
            </w:pPr>
          </w:p>
        </w:tc>
        <w:tc>
          <w:tcPr>
            <w:tcW w:w="932" w:type="dxa"/>
            <w:vAlign w:val="center"/>
          </w:tcPr>
          <w:p w14:paraId="2374E687">
            <w:pPr>
              <w:spacing w:line="276" w:lineRule="auto"/>
              <w:jc w:val="center"/>
              <w:rPr>
                <w:rFonts w:ascii="宋体" w:hAnsi="宋体"/>
                <w:szCs w:val="21"/>
                <w:highlight w:val="none"/>
              </w:rPr>
            </w:pPr>
          </w:p>
        </w:tc>
        <w:tc>
          <w:tcPr>
            <w:tcW w:w="1224" w:type="dxa"/>
            <w:vAlign w:val="center"/>
          </w:tcPr>
          <w:p w14:paraId="7D2B6796">
            <w:pPr>
              <w:spacing w:line="276" w:lineRule="auto"/>
              <w:jc w:val="center"/>
              <w:rPr>
                <w:rFonts w:ascii="宋体" w:hAnsi="宋体"/>
                <w:szCs w:val="21"/>
                <w:highlight w:val="none"/>
              </w:rPr>
            </w:pPr>
          </w:p>
        </w:tc>
        <w:tc>
          <w:tcPr>
            <w:tcW w:w="992" w:type="dxa"/>
            <w:vAlign w:val="center"/>
          </w:tcPr>
          <w:p w14:paraId="5D21D2CE">
            <w:pPr>
              <w:spacing w:line="276" w:lineRule="auto"/>
              <w:jc w:val="center"/>
              <w:rPr>
                <w:rFonts w:ascii="宋体" w:hAnsi="宋体"/>
                <w:szCs w:val="21"/>
                <w:highlight w:val="none"/>
              </w:rPr>
            </w:pPr>
          </w:p>
        </w:tc>
        <w:tc>
          <w:tcPr>
            <w:tcW w:w="1171" w:type="dxa"/>
            <w:vAlign w:val="center"/>
          </w:tcPr>
          <w:p w14:paraId="6FEE0B46">
            <w:pPr>
              <w:spacing w:line="276" w:lineRule="auto"/>
              <w:jc w:val="center"/>
              <w:rPr>
                <w:rFonts w:ascii="宋体" w:hAnsi="宋体"/>
                <w:szCs w:val="21"/>
                <w:highlight w:val="none"/>
              </w:rPr>
            </w:pPr>
          </w:p>
        </w:tc>
        <w:tc>
          <w:tcPr>
            <w:tcW w:w="1149" w:type="dxa"/>
            <w:vAlign w:val="center"/>
          </w:tcPr>
          <w:p w14:paraId="25450FE8">
            <w:pPr>
              <w:spacing w:line="276" w:lineRule="auto"/>
              <w:jc w:val="center"/>
              <w:rPr>
                <w:rFonts w:ascii="宋体" w:hAnsi="宋体"/>
                <w:szCs w:val="21"/>
                <w:highlight w:val="none"/>
              </w:rPr>
            </w:pPr>
          </w:p>
        </w:tc>
      </w:tr>
    </w:tbl>
    <w:p w14:paraId="2320545C">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14:paraId="738EBEE2">
      <w:pPr>
        <w:adjustRightInd w:val="0"/>
        <w:snapToGrid w:val="0"/>
        <w:rPr>
          <w:highlight w:val="none"/>
        </w:rPr>
      </w:pPr>
    </w:p>
    <w:p w14:paraId="0088DE1B">
      <w:pPr>
        <w:rPr>
          <w:rFonts w:hint="eastAsia" w:ascii="黑体" w:eastAsia="黑体"/>
          <w:b w:val="0"/>
          <w:kern w:val="0"/>
          <w:sz w:val="24"/>
          <w:szCs w:val="24"/>
          <w:highlight w:val="none"/>
          <w:lang w:val="en-US" w:eastAsia="zh-CN"/>
        </w:rPr>
      </w:pPr>
      <w:bookmarkStart w:id="44" w:name="_Toc59916727"/>
      <w:r>
        <w:rPr>
          <w:rFonts w:hint="eastAsia" w:ascii="黑体" w:eastAsia="黑体"/>
          <w:b w:val="0"/>
          <w:kern w:val="0"/>
          <w:sz w:val="24"/>
          <w:szCs w:val="24"/>
          <w:highlight w:val="none"/>
          <w:lang w:val="en-US" w:eastAsia="zh-CN"/>
        </w:rPr>
        <w:br w:type="page"/>
      </w:r>
    </w:p>
    <w:p w14:paraId="18D23E3D">
      <w:pPr>
        <w:pStyle w:val="3"/>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十</w:t>
      </w:r>
      <w:r>
        <w:rPr>
          <w:rFonts w:hint="eastAsia" w:ascii="黑体" w:eastAsia="黑体"/>
          <w:b w:val="0"/>
          <w:kern w:val="0"/>
          <w:sz w:val="24"/>
          <w:szCs w:val="24"/>
          <w:highlight w:val="none"/>
        </w:rPr>
        <w:t>、</w:t>
      </w:r>
      <w:bookmarkEnd w:id="44"/>
      <w:r>
        <w:rPr>
          <w:rFonts w:hint="eastAsia" w:ascii="黑体" w:eastAsia="黑体"/>
          <w:b w:val="0"/>
          <w:kern w:val="0"/>
          <w:sz w:val="24"/>
          <w:szCs w:val="24"/>
          <w:highlight w:val="none"/>
        </w:rPr>
        <w:t>拟派团队情况</w:t>
      </w:r>
    </w:p>
    <w:tbl>
      <w:tblPr>
        <w:tblStyle w:val="42"/>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2E8A76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09484B63">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14:paraId="7E05E27C">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14:paraId="1278B0B1">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14:paraId="204D9525">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14:paraId="657BE6DB">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14:paraId="3491EBA2">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14:paraId="56F3E2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574794AC">
            <w:pPr>
              <w:spacing w:line="276" w:lineRule="auto"/>
              <w:jc w:val="center"/>
              <w:rPr>
                <w:rFonts w:ascii="宋体" w:hAnsi="宋体" w:cs="宋体"/>
                <w:szCs w:val="21"/>
                <w:highlight w:val="none"/>
              </w:rPr>
            </w:pPr>
          </w:p>
        </w:tc>
        <w:tc>
          <w:tcPr>
            <w:tcW w:w="876" w:type="dxa"/>
            <w:vMerge w:val="continue"/>
            <w:vAlign w:val="center"/>
          </w:tcPr>
          <w:p w14:paraId="4E44FF16">
            <w:pPr>
              <w:spacing w:line="276" w:lineRule="auto"/>
              <w:jc w:val="center"/>
              <w:rPr>
                <w:rFonts w:ascii="宋体" w:hAnsi="宋体" w:cs="宋体"/>
                <w:szCs w:val="21"/>
                <w:highlight w:val="none"/>
              </w:rPr>
            </w:pPr>
          </w:p>
        </w:tc>
        <w:tc>
          <w:tcPr>
            <w:tcW w:w="877" w:type="dxa"/>
            <w:vMerge w:val="continue"/>
            <w:vAlign w:val="center"/>
          </w:tcPr>
          <w:p w14:paraId="148F6407">
            <w:pPr>
              <w:spacing w:line="276" w:lineRule="auto"/>
              <w:jc w:val="center"/>
              <w:rPr>
                <w:rFonts w:ascii="宋体" w:hAnsi="宋体" w:cs="宋体"/>
                <w:szCs w:val="21"/>
                <w:highlight w:val="none"/>
              </w:rPr>
            </w:pPr>
          </w:p>
        </w:tc>
        <w:tc>
          <w:tcPr>
            <w:tcW w:w="877" w:type="dxa"/>
            <w:vMerge w:val="continue"/>
          </w:tcPr>
          <w:p w14:paraId="3B939C22">
            <w:pPr>
              <w:spacing w:line="276" w:lineRule="auto"/>
              <w:jc w:val="center"/>
              <w:rPr>
                <w:rFonts w:ascii="宋体" w:hAnsi="宋体" w:cs="宋体"/>
                <w:szCs w:val="21"/>
                <w:highlight w:val="none"/>
              </w:rPr>
            </w:pPr>
          </w:p>
        </w:tc>
        <w:tc>
          <w:tcPr>
            <w:tcW w:w="877" w:type="dxa"/>
            <w:vMerge w:val="continue"/>
            <w:vAlign w:val="center"/>
          </w:tcPr>
          <w:p w14:paraId="30E24BE7">
            <w:pPr>
              <w:spacing w:line="276" w:lineRule="auto"/>
              <w:jc w:val="center"/>
              <w:rPr>
                <w:rFonts w:ascii="宋体" w:hAnsi="宋体" w:cs="宋体"/>
                <w:szCs w:val="21"/>
                <w:highlight w:val="none"/>
              </w:rPr>
            </w:pPr>
          </w:p>
        </w:tc>
        <w:tc>
          <w:tcPr>
            <w:tcW w:w="1151" w:type="dxa"/>
            <w:vAlign w:val="center"/>
          </w:tcPr>
          <w:p w14:paraId="10D6D6A0">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14:paraId="3B2F7E85">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14:paraId="3BA06153">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14:paraId="2A3A458F">
            <w:pPr>
              <w:spacing w:line="276" w:lineRule="auto"/>
              <w:jc w:val="center"/>
              <w:rPr>
                <w:rFonts w:ascii="宋体" w:hAnsi="宋体" w:cs="宋体"/>
                <w:szCs w:val="21"/>
                <w:highlight w:val="none"/>
              </w:rPr>
            </w:pPr>
            <w:r>
              <w:rPr>
                <w:rFonts w:hint="eastAsia" w:ascii="宋体" w:hAnsi="宋体" w:cs="宋体"/>
                <w:szCs w:val="21"/>
                <w:highlight w:val="none"/>
              </w:rPr>
              <w:t>专业</w:t>
            </w:r>
          </w:p>
        </w:tc>
      </w:tr>
      <w:tr w14:paraId="246B7F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1234BC20">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14:paraId="001CC6F9">
            <w:pPr>
              <w:spacing w:line="276" w:lineRule="auto"/>
              <w:jc w:val="center"/>
              <w:rPr>
                <w:rFonts w:ascii="宋体" w:hAnsi="宋体" w:cs="宋体"/>
                <w:szCs w:val="21"/>
                <w:highlight w:val="none"/>
              </w:rPr>
            </w:pPr>
          </w:p>
        </w:tc>
        <w:tc>
          <w:tcPr>
            <w:tcW w:w="877" w:type="dxa"/>
            <w:vAlign w:val="center"/>
          </w:tcPr>
          <w:p w14:paraId="0A54B09A">
            <w:pPr>
              <w:spacing w:line="276" w:lineRule="auto"/>
              <w:jc w:val="center"/>
              <w:rPr>
                <w:rFonts w:ascii="宋体" w:hAnsi="宋体" w:cs="宋体"/>
                <w:szCs w:val="21"/>
                <w:highlight w:val="none"/>
              </w:rPr>
            </w:pPr>
          </w:p>
        </w:tc>
        <w:tc>
          <w:tcPr>
            <w:tcW w:w="877" w:type="dxa"/>
          </w:tcPr>
          <w:p w14:paraId="23267108">
            <w:pPr>
              <w:spacing w:line="276" w:lineRule="auto"/>
              <w:jc w:val="center"/>
              <w:rPr>
                <w:rFonts w:ascii="宋体" w:hAnsi="宋体" w:cs="宋体"/>
                <w:szCs w:val="21"/>
                <w:highlight w:val="none"/>
              </w:rPr>
            </w:pPr>
          </w:p>
        </w:tc>
        <w:tc>
          <w:tcPr>
            <w:tcW w:w="877" w:type="dxa"/>
            <w:vAlign w:val="center"/>
          </w:tcPr>
          <w:p w14:paraId="15E84FF7">
            <w:pPr>
              <w:spacing w:line="276" w:lineRule="auto"/>
              <w:jc w:val="center"/>
              <w:rPr>
                <w:rFonts w:ascii="宋体" w:hAnsi="宋体" w:cs="宋体"/>
                <w:szCs w:val="21"/>
                <w:highlight w:val="none"/>
              </w:rPr>
            </w:pPr>
          </w:p>
        </w:tc>
        <w:tc>
          <w:tcPr>
            <w:tcW w:w="1151" w:type="dxa"/>
            <w:vAlign w:val="center"/>
          </w:tcPr>
          <w:p w14:paraId="18343D72">
            <w:pPr>
              <w:spacing w:line="276" w:lineRule="auto"/>
              <w:jc w:val="center"/>
              <w:rPr>
                <w:rFonts w:ascii="宋体" w:hAnsi="宋体" w:cs="宋体"/>
                <w:szCs w:val="21"/>
                <w:highlight w:val="none"/>
              </w:rPr>
            </w:pPr>
          </w:p>
        </w:tc>
        <w:tc>
          <w:tcPr>
            <w:tcW w:w="933" w:type="dxa"/>
            <w:vAlign w:val="center"/>
          </w:tcPr>
          <w:p w14:paraId="34E03F79">
            <w:pPr>
              <w:spacing w:line="276" w:lineRule="auto"/>
              <w:jc w:val="center"/>
              <w:rPr>
                <w:rFonts w:ascii="宋体" w:hAnsi="宋体" w:cs="宋体"/>
                <w:szCs w:val="21"/>
                <w:highlight w:val="none"/>
              </w:rPr>
            </w:pPr>
          </w:p>
        </w:tc>
        <w:tc>
          <w:tcPr>
            <w:tcW w:w="1101" w:type="dxa"/>
            <w:vAlign w:val="center"/>
          </w:tcPr>
          <w:p w14:paraId="01E6D671">
            <w:pPr>
              <w:spacing w:line="276" w:lineRule="auto"/>
              <w:jc w:val="center"/>
              <w:rPr>
                <w:rFonts w:ascii="宋体" w:hAnsi="宋体" w:cs="宋体"/>
                <w:szCs w:val="21"/>
                <w:highlight w:val="none"/>
              </w:rPr>
            </w:pPr>
          </w:p>
        </w:tc>
        <w:tc>
          <w:tcPr>
            <w:tcW w:w="1080" w:type="dxa"/>
            <w:vAlign w:val="center"/>
          </w:tcPr>
          <w:p w14:paraId="624AD56C">
            <w:pPr>
              <w:spacing w:line="276" w:lineRule="auto"/>
              <w:jc w:val="center"/>
              <w:rPr>
                <w:rFonts w:ascii="宋体" w:hAnsi="宋体" w:cs="宋体"/>
                <w:szCs w:val="21"/>
                <w:highlight w:val="none"/>
              </w:rPr>
            </w:pPr>
          </w:p>
        </w:tc>
      </w:tr>
      <w:tr w14:paraId="0D261C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6CB86794">
            <w:pPr>
              <w:spacing w:line="276" w:lineRule="auto"/>
              <w:jc w:val="center"/>
              <w:rPr>
                <w:rFonts w:ascii="宋体" w:hAnsi="宋体" w:cs="宋体"/>
                <w:szCs w:val="21"/>
                <w:highlight w:val="none"/>
              </w:rPr>
            </w:pPr>
          </w:p>
        </w:tc>
        <w:tc>
          <w:tcPr>
            <w:tcW w:w="876" w:type="dxa"/>
            <w:vAlign w:val="center"/>
          </w:tcPr>
          <w:p w14:paraId="0B281741">
            <w:pPr>
              <w:spacing w:line="276" w:lineRule="auto"/>
              <w:jc w:val="center"/>
              <w:rPr>
                <w:rFonts w:ascii="宋体" w:hAnsi="宋体" w:cs="宋体"/>
                <w:szCs w:val="21"/>
                <w:highlight w:val="none"/>
              </w:rPr>
            </w:pPr>
          </w:p>
        </w:tc>
        <w:tc>
          <w:tcPr>
            <w:tcW w:w="877" w:type="dxa"/>
            <w:vAlign w:val="center"/>
          </w:tcPr>
          <w:p w14:paraId="115EC51E">
            <w:pPr>
              <w:spacing w:line="276" w:lineRule="auto"/>
              <w:jc w:val="center"/>
              <w:rPr>
                <w:rFonts w:ascii="宋体" w:hAnsi="宋体" w:cs="宋体"/>
                <w:szCs w:val="21"/>
                <w:highlight w:val="none"/>
              </w:rPr>
            </w:pPr>
          </w:p>
        </w:tc>
        <w:tc>
          <w:tcPr>
            <w:tcW w:w="877" w:type="dxa"/>
          </w:tcPr>
          <w:p w14:paraId="38E651B4">
            <w:pPr>
              <w:spacing w:line="276" w:lineRule="auto"/>
              <w:jc w:val="center"/>
              <w:rPr>
                <w:rFonts w:ascii="宋体" w:hAnsi="宋体" w:cs="宋体"/>
                <w:szCs w:val="21"/>
                <w:highlight w:val="none"/>
              </w:rPr>
            </w:pPr>
          </w:p>
        </w:tc>
        <w:tc>
          <w:tcPr>
            <w:tcW w:w="877" w:type="dxa"/>
            <w:vAlign w:val="center"/>
          </w:tcPr>
          <w:p w14:paraId="6AD2BBA3">
            <w:pPr>
              <w:spacing w:line="276" w:lineRule="auto"/>
              <w:jc w:val="center"/>
              <w:rPr>
                <w:rFonts w:ascii="宋体" w:hAnsi="宋体" w:cs="宋体"/>
                <w:szCs w:val="21"/>
                <w:highlight w:val="none"/>
              </w:rPr>
            </w:pPr>
          </w:p>
        </w:tc>
        <w:tc>
          <w:tcPr>
            <w:tcW w:w="1151" w:type="dxa"/>
            <w:vAlign w:val="center"/>
          </w:tcPr>
          <w:p w14:paraId="319658F4">
            <w:pPr>
              <w:spacing w:line="276" w:lineRule="auto"/>
              <w:jc w:val="center"/>
              <w:rPr>
                <w:rFonts w:ascii="宋体" w:hAnsi="宋体" w:cs="宋体"/>
                <w:szCs w:val="21"/>
                <w:highlight w:val="none"/>
              </w:rPr>
            </w:pPr>
          </w:p>
        </w:tc>
        <w:tc>
          <w:tcPr>
            <w:tcW w:w="933" w:type="dxa"/>
            <w:vAlign w:val="center"/>
          </w:tcPr>
          <w:p w14:paraId="2A1A21C3">
            <w:pPr>
              <w:spacing w:line="276" w:lineRule="auto"/>
              <w:jc w:val="center"/>
              <w:rPr>
                <w:rFonts w:ascii="宋体" w:hAnsi="宋体" w:cs="宋体"/>
                <w:szCs w:val="21"/>
                <w:highlight w:val="none"/>
              </w:rPr>
            </w:pPr>
          </w:p>
        </w:tc>
        <w:tc>
          <w:tcPr>
            <w:tcW w:w="1101" w:type="dxa"/>
            <w:vAlign w:val="center"/>
          </w:tcPr>
          <w:p w14:paraId="007E71A8">
            <w:pPr>
              <w:spacing w:line="276" w:lineRule="auto"/>
              <w:jc w:val="center"/>
              <w:rPr>
                <w:rFonts w:ascii="宋体" w:hAnsi="宋体" w:cs="宋体"/>
                <w:szCs w:val="21"/>
                <w:highlight w:val="none"/>
              </w:rPr>
            </w:pPr>
          </w:p>
        </w:tc>
        <w:tc>
          <w:tcPr>
            <w:tcW w:w="1080" w:type="dxa"/>
            <w:vAlign w:val="center"/>
          </w:tcPr>
          <w:p w14:paraId="70BB2863">
            <w:pPr>
              <w:spacing w:line="276" w:lineRule="auto"/>
              <w:jc w:val="center"/>
              <w:rPr>
                <w:rFonts w:ascii="宋体" w:hAnsi="宋体" w:cs="宋体"/>
                <w:szCs w:val="21"/>
                <w:highlight w:val="none"/>
              </w:rPr>
            </w:pPr>
          </w:p>
        </w:tc>
      </w:tr>
      <w:tr w14:paraId="4432B3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3EE12B18">
            <w:pPr>
              <w:spacing w:line="276" w:lineRule="auto"/>
              <w:jc w:val="center"/>
              <w:rPr>
                <w:rFonts w:ascii="宋体" w:hAnsi="宋体" w:cs="宋体"/>
                <w:szCs w:val="21"/>
                <w:highlight w:val="none"/>
              </w:rPr>
            </w:pPr>
          </w:p>
        </w:tc>
        <w:tc>
          <w:tcPr>
            <w:tcW w:w="876" w:type="dxa"/>
            <w:vAlign w:val="center"/>
          </w:tcPr>
          <w:p w14:paraId="650E2A24">
            <w:pPr>
              <w:spacing w:line="276" w:lineRule="auto"/>
              <w:jc w:val="center"/>
              <w:rPr>
                <w:rFonts w:ascii="宋体" w:hAnsi="宋体" w:cs="宋体"/>
                <w:szCs w:val="21"/>
                <w:highlight w:val="none"/>
              </w:rPr>
            </w:pPr>
          </w:p>
        </w:tc>
        <w:tc>
          <w:tcPr>
            <w:tcW w:w="877" w:type="dxa"/>
            <w:vAlign w:val="center"/>
          </w:tcPr>
          <w:p w14:paraId="7D709375">
            <w:pPr>
              <w:spacing w:line="276" w:lineRule="auto"/>
              <w:jc w:val="center"/>
              <w:rPr>
                <w:rFonts w:ascii="宋体" w:hAnsi="宋体" w:cs="宋体"/>
                <w:szCs w:val="21"/>
                <w:highlight w:val="none"/>
              </w:rPr>
            </w:pPr>
          </w:p>
        </w:tc>
        <w:tc>
          <w:tcPr>
            <w:tcW w:w="877" w:type="dxa"/>
          </w:tcPr>
          <w:p w14:paraId="161192EC">
            <w:pPr>
              <w:spacing w:line="276" w:lineRule="auto"/>
              <w:jc w:val="center"/>
              <w:rPr>
                <w:rFonts w:ascii="宋体" w:hAnsi="宋体" w:cs="宋体"/>
                <w:szCs w:val="21"/>
                <w:highlight w:val="none"/>
              </w:rPr>
            </w:pPr>
          </w:p>
        </w:tc>
        <w:tc>
          <w:tcPr>
            <w:tcW w:w="877" w:type="dxa"/>
            <w:vAlign w:val="center"/>
          </w:tcPr>
          <w:p w14:paraId="27CEACDD">
            <w:pPr>
              <w:spacing w:line="276" w:lineRule="auto"/>
              <w:jc w:val="center"/>
              <w:rPr>
                <w:rFonts w:ascii="宋体" w:hAnsi="宋体" w:cs="宋体"/>
                <w:szCs w:val="21"/>
                <w:highlight w:val="none"/>
              </w:rPr>
            </w:pPr>
          </w:p>
        </w:tc>
        <w:tc>
          <w:tcPr>
            <w:tcW w:w="1151" w:type="dxa"/>
            <w:vAlign w:val="center"/>
          </w:tcPr>
          <w:p w14:paraId="2C59FA65">
            <w:pPr>
              <w:spacing w:line="276" w:lineRule="auto"/>
              <w:jc w:val="center"/>
              <w:rPr>
                <w:rFonts w:ascii="宋体" w:hAnsi="宋体" w:cs="宋体"/>
                <w:szCs w:val="21"/>
                <w:highlight w:val="none"/>
              </w:rPr>
            </w:pPr>
          </w:p>
        </w:tc>
        <w:tc>
          <w:tcPr>
            <w:tcW w:w="933" w:type="dxa"/>
            <w:vAlign w:val="center"/>
          </w:tcPr>
          <w:p w14:paraId="57D0C745">
            <w:pPr>
              <w:spacing w:line="276" w:lineRule="auto"/>
              <w:jc w:val="center"/>
              <w:rPr>
                <w:rFonts w:ascii="宋体" w:hAnsi="宋体" w:cs="宋体"/>
                <w:szCs w:val="21"/>
                <w:highlight w:val="none"/>
              </w:rPr>
            </w:pPr>
          </w:p>
        </w:tc>
        <w:tc>
          <w:tcPr>
            <w:tcW w:w="1101" w:type="dxa"/>
            <w:vAlign w:val="center"/>
          </w:tcPr>
          <w:p w14:paraId="2E42260B">
            <w:pPr>
              <w:spacing w:line="276" w:lineRule="auto"/>
              <w:jc w:val="center"/>
              <w:rPr>
                <w:rFonts w:ascii="宋体" w:hAnsi="宋体" w:cs="宋体"/>
                <w:szCs w:val="21"/>
                <w:highlight w:val="none"/>
              </w:rPr>
            </w:pPr>
          </w:p>
        </w:tc>
        <w:tc>
          <w:tcPr>
            <w:tcW w:w="1080" w:type="dxa"/>
            <w:vAlign w:val="center"/>
          </w:tcPr>
          <w:p w14:paraId="3EB2F2A2">
            <w:pPr>
              <w:spacing w:line="276" w:lineRule="auto"/>
              <w:jc w:val="center"/>
              <w:rPr>
                <w:rFonts w:ascii="宋体" w:hAnsi="宋体" w:cs="宋体"/>
                <w:szCs w:val="21"/>
                <w:highlight w:val="none"/>
              </w:rPr>
            </w:pPr>
          </w:p>
        </w:tc>
      </w:tr>
      <w:tr w14:paraId="068E4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119DC5CF">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14:paraId="762DC25F">
            <w:pPr>
              <w:spacing w:line="276" w:lineRule="auto"/>
              <w:rPr>
                <w:rFonts w:ascii="宋体" w:hAnsi="宋体" w:cs="宋体"/>
                <w:szCs w:val="21"/>
                <w:highlight w:val="none"/>
              </w:rPr>
            </w:pPr>
          </w:p>
        </w:tc>
        <w:tc>
          <w:tcPr>
            <w:tcW w:w="877" w:type="dxa"/>
          </w:tcPr>
          <w:p w14:paraId="078562F6">
            <w:pPr>
              <w:spacing w:line="276" w:lineRule="auto"/>
              <w:rPr>
                <w:rFonts w:ascii="宋体" w:hAnsi="宋体" w:cs="宋体"/>
                <w:szCs w:val="21"/>
                <w:highlight w:val="none"/>
              </w:rPr>
            </w:pPr>
          </w:p>
        </w:tc>
        <w:tc>
          <w:tcPr>
            <w:tcW w:w="877" w:type="dxa"/>
          </w:tcPr>
          <w:p w14:paraId="5A7F3786">
            <w:pPr>
              <w:spacing w:line="276" w:lineRule="auto"/>
              <w:rPr>
                <w:rFonts w:ascii="宋体" w:hAnsi="宋体" w:cs="宋体"/>
                <w:szCs w:val="21"/>
                <w:highlight w:val="none"/>
              </w:rPr>
            </w:pPr>
          </w:p>
        </w:tc>
        <w:tc>
          <w:tcPr>
            <w:tcW w:w="877" w:type="dxa"/>
          </w:tcPr>
          <w:p w14:paraId="3F3B5157">
            <w:pPr>
              <w:spacing w:line="276" w:lineRule="auto"/>
              <w:rPr>
                <w:rFonts w:ascii="宋体" w:hAnsi="宋体" w:cs="宋体"/>
                <w:szCs w:val="21"/>
                <w:highlight w:val="none"/>
              </w:rPr>
            </w:pPr>
          </w:p>
        </w:tc>
        <w:tc>
          <w:tcPr>
            <w:tcW w:w="1151" w:type="dxa"/>
          </w:tcPr>
          <w:p w14:paraId="70906E91">
            <w:pPr>
              <w:spacing w:line="276" w:lineRule="auto"/>
              <w:rPr>
                <w:rFonts w:ascii="宋体" w:hAnsi="宋体" w:cs="宋体"/>
                <w:szCs w:val="21"/>
                <w:highlight w:val="none"/>
              </w:rPr>
            </w:pPr>
          </w:p>
        </w:tc>
        <w:tc>
          <w:tcPr>
            <w:tcW w:w="933" w:type="dxa"/>
          </w:tcPr>
          <w:p w14:paraId="76FE947B">
            <w:pPr>
              <w:spacing w:line="276" w:lineRule="auto"/>
              <w:rPr>
                <w:rFonts w:ascii="宋体" w:hAnsi="宋体" w:cs="宋体"/>
                <w:szCs w:val="21"/>
                <w:highlight w:val="none"/>
              </w:rPr>
            </w:pPr>
          </w:p>
        </w:tc>
        <w:tc>
          <w:tcPr>
            <w:tcW w:w="1101" w:type="dxa"/>
          </w:tcPr>
          <w:p w14:paraId="5B02D6B6">
            <w:pPr>
              <w:spacing w:line="276" w:lineRule="auto"/>
              <w:rPr>
                <w:rFonts w:ascii="宋体" w:hAnsi="宋体" w:cs="宋体"/>
                <w:szCs w:val="21"/>
                <w:highlight w:val="none"/>
              </w:rPr>
            </w:pPr>
          </w:p>
        </w:tc>
        <w:tc>
          <w:tcPr>
            <w:tcW w:w="1080" w:type="dxa"/>
          </w:tcPr>
          <w:p w14:paraId="622B2521">
            <w:pPr>
              <w:spacing w:line="276" w:lineRule="auto"/>
              <w:rPr>
                <w:rFonts w:ascii="宋体" w:hAnsi="宋体" w:cs="宋体"/>
                <w:szCs w:val="21"/>
                <w:highlight w:val="none"/>
              </w:rPr>
            </w:pPr>
          </w:p>
        </w:tc>
      </w:tr>
      <w:tr w14:paraId="5C8DB5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7D24B03C">
            <w:pPr>
              <w:spacing w:line="276" w:lineRule="auto"/>
              <w:rPr>
                <w:rFonts w:ascii="宋体" w:hAnsi="宋体" w:cs="宋体"/>
                <w:szCs w:val="21"/>
                <w:highlight w:val="none"/>
              </w:rPr>
            </w:pPr>
          </w:p>
        </w:tc>
        <w:tc>
          <w:tcPr>
            <w:tcW w:w="876" w:type="dxa"/>
          </w:tcPr>
          <w:p w14:paraId="11B63DC4">
            <w:pPr>
              <w:spacing w:line="276" w:lineRule="auto"/>
              <w:rPr>
                <w:rFonts w:ascii="宋体" w:hAnsi="宋体" w:cs="宋体"/>
                <w:szCs w:val="21"/>
                <w:highlight w:val="none"/>
              </w:rPr>
            </w:pPr>
          </w:p>
        </w:tc>
        <w:tc>
          <w:tcPr>
            <w:tcW w:w="877" w:type="dxa"/>
          </w:tcPr>
          <w:p w14:paraId="3CEB8E0D">
            <w:pPr>
              <w:spacing w:line="276" w:lineRule="auto"/>
              <w:rPr>
                <w:rFonts w:ascii="宋体" w:hAnsi="宋体" w:cs="宋体"/>
                <w:szCs w:val="21"/>
                <w:highlight w:val="none"/>
              </w:rPr>
            </w:pPr>
          </w:p>
        </w:tc>
        <w:tc>
          <w:tcPr>
            <w:tcW w:w="877" w:type="dxa"/>
          </w:tcPr>
          <w:p w14:paraId="137589FE">
            <w:pPr>
              <w:spacing w:line="276" w:lineRule="auto"/>
              <w:rPr>
                <w:rFonts w:ascii="宋体" w:hAnsi="宋体" w:cs="宋体"/>
                <w:szCs w:val="21"/>
                <w:highlight w:val="none"/>
              </w:rPr>
            </w:pPr>
          </w:p>
        </w:tc>
        <w:tc>
          <w:tcPr>
            <w:tcW w:w="877" w:type="dxa"/>
          </w:tcPr>
          <w:p w14:paraId="7C60E0D9">
            <w:pPr>
              <w:spacing w:line="276" w:lineRule="auto"/>
              <w:rPr>
                <w:rFonts w:ascii="宋体" w:hAnsi="宋体" w:cs="宋体"/>
                <w:szCs w:val="21"/>
                <w:highlight w:val="none"/>
              </w:rPr>
            </w:pPr>
          </w:p>
        </w:tc>
        <w:tc>
          <w:tcPr>
            <w:tcW w:w="1151" w:type="dxa"/>
          </w:tcPr>
          <w:p w14:paraId="0A6559AC">
            <w:pPr>
              <w:spacing w:line="276" w:lineRule="auto"/>
              <w:rPr>
                <w:rFonts w:ascii="宋体" w:hAnsi="宋体" w:cs="宋体"/>
                <w:szCs w:val="21"/>
                <w:highlight w:val="none"/>
              </w:rPr>
            </w:pPr>
          </w:p>
        </w:tc>
        <w:tc>
          <w:tcPr>
            <w:tcW w:w="933" w:type="dxa"/>
          </w:tcPr>
          <w:p w14:paraId="7CDB0219">
            <w:pPr>
              <w:spacing w:line="276" w:lineRule="auto"/>
              <w:rPr>
                <w:rFonts w:ascii="宋体" w:hAnsi="宋体" w:cs="宋体"/>
                <w:szCs w:val="21"/>
                <w:highlight w:val="none"/>
              </w:rPr>
            </w:pPr>
          </w:p>
        </w:tc>
        <w:tc>
          <w:tcPr>
            <w:tcW w:w="1101" w:type="dxa"/>
          </w:tcPr>
          <w:p w14:paraId="3AEACDC8">
            <w:pPr>
              <w:spacing w:line="276" w:lineRule="auto"/>
              <w:rPr>
                <w:rFonts w:ascii="宋体" w:hAnsi="宋体" w:cs="宋体"/>
                <w:szCs w:val="21"/>
                <w:highlight w:val="none"/>
              </w:rPr>
            </w:pPr>
          </w:p>
        </w:tc>
        <w:tc>
          <w:tcPr>
            <w:tcW w:w="1080" w:type="dxa"/>
          </w:tcPr>
          <w:p w14:paraId="6575EBFE">
            <w:pPr>
              <w:spacing w:line="276" w:lineRule="auto"/>
              <w:rPr>
                <w:rFonts w:ascii="宋体" w:hAnsi="宋体" w:cs="宋体"/>
                <w:szCs w:val="21"/>
                <w:highlight w:val="none"/>
              </w:rPr>
            </w:pPr>
          </w:p>
        </w:tc>
      </w:tr>
    </w:tbl>
    <w:p w14:paraId="2A162136">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（特别提示：以上表格仅供参考。投标人须按本招标文件评标信息中“拟派团队情况”这一评分因素要求，提供证明资料）</w:t>
      </w:r>
    </w:p>
    <w:p w14:paraId="0561E92B">
      <w:pPr>
        <w:pStyle w:val="7"/>
        <w:spacing w:before="60" w:beforeLines="25" w:after="60" w:afterLines="25"/>
        <w:ind w:firstLine="0"/>
        <w:rPr>
          <w:rFonts w:ascii="黑体" w:hAnsi="宋体" w:eastAsia="黑体"/>
          <w:sz w:val="24"/>
          <w:highlight w:val="none"/>
        </w:rPr>
      </w:pPr>
    </w:p>
    <w:p w14:paraId="28D6EAE5">
      <w:pPr>
        <w:rPr>
          <w:rFonts w:ascii="黑体" w:hAnsi="宋体" w:eastAsia="黑体"/>
          <w:sz w:val="24"/>
          <w:highlight w:val="none"/>
        </w:rPr>
      </w:pPr>
    </w:p>
    <w:p w14:paraId="23F1655B">
      <w:pPr>
        <w:rPr>
          <w:rFonts w:hint="eastAsia" w:ascii="黑体" w:eastAsia="黑体"/>
          <w:b w:val="0"/>
          <w:bCs w:val="0"/>
          <w:sz w:val="24"/>
          <w:highlight w:val="none"/>
        </w:rPr>
      </w:pPr>
      <w:r>
        <w:rPr>
          <w:rFonts w:hint="eastAsia" w:ascii="黑体" w:eastAsia="黑体"/>
          <w:b w:val="0"/>
          <w:bCs w:val="0"/>
          <w:sz w:val="24"/>
          <w:highlight w:val="none"/>
        </w:rPr>
        <w:br w:type="page"/>
      </w:r>
    </w:p>
    <w:p w14:paraId="0CABB978">
      <w:pPr>
        <w:pStyle w:val="3"/>
        <w:jc w:val="center"/>
        <w:rPr>
          <w:rFonts w:hint="eastAsia" w:ascii="黑体" w:eastAsia="黑体"/>
          <w:b w:val="0"/>
          <w:bCs w:val="0"/>
          <w:sz w:val="24"/>
          <w:highlight w:val="none"/>
          <w:lang w:eastAsia="zh-CN"/>
        </w:rPr>
      </w:pPr>
      <w:r>
        <w:rPr>
          <w:rFonts w:hint="eastAsia" w:ascii="黑体" w:eastAsia="黑体"/>
          <w:b w:val="0"/>
          <w:bCs w:val="0"/>
          <w:sz w:val="24"/>
          <w:highlight w:val="none"/>
        </w:rPr>
        <w:t>十</w:t>
      </w:r>
      <w:r>
        <w:rPr>
          <w:rFonts w:hint="eastAsia" w:ascii="黑体" w:eastAsia="黑体"/>
          <w:b w:val="0"/>
          <w:bCs w:val="0"/>
          <w:sz w:val="24"/>
          <w:highlight w:val="none"/>
          <w:lang w:val="en-US" w:eastAsia="zh-CN"/>
        </w:rPr>
        <w:t>一</w:t>
      </w:r>
      <w:r>
        <w:rPr>
          <w:rFonts w:hint="eastAsia" w:ascii="黑体" w:eastAsia="黑体"/>
          <w:b w:val="0"/>
          <w:bCs w:val="0"/>
          <w:sz w:val="24"/>
          <w:highlight w:val="none"/>
        </w:rPr>
        <w:t>、</w:t>
      </w:r>
      <w:r>
        <w:rPr>
          <w:rFonts w:hint="eastAsia" w:ascii="黑体" w:eastAsia="黑体"/>
          <w:b w:val="0"/>
          <w:bCs w:val="0"/>
          <w:sz w:val="24"/>
          <w:highlight w:val="none"/>
          <w:lang w:eastAsia="zh-CN"/>
        </w:rPr>
        <w:t>后勤保障</w:t>
      </w:r>
    </w:p>
    <w:p w14:paraId="4B629537">
      <w:pPr>
        <w:pStyle w:val="18"/>
        <w:spacing w:line="276" w:lineRule="auto"/>
        <w:rPr>
          <w:rFonts w:ascii="黑体" w:hAnsi="宋体" w:eastAsia="黑体"/>
          <w:b w:val="0"/>
          <w:bCs w:val="0"/>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后勤保障</w:t>
      </w:r>
      <w:r>
        <w:rPr>
          <w:rFonts w:hint="eastAsia"/>
          <w:b w:val="0"/>
          <w:bCs w:val="0"/>
          <w:sz w:val="21"/>
          <w:szCs w:val="21"/>
          <w:highlight w:val="none"/>
        </w:rPr>
        <w:t>”这一评分因素要求，提供证明资料）</w:t>
      </w:r>
    </w:p>
    <w:p w14:paraId="1A396920">
      <w:pPr>
        <w:pStyle w:val="4"/>
        <w:jc w:val="center"/>
        <w:rPr>
          <w:rFonts w:hint="eastAsia" w:ascii="黑体" w:eastAsia="黑体"/>
          <w:b w:val="0"/>
          <w:bCs w:val="0"/>
          <w:sz w:val="24"/>
          <w:szCs w:val="20"/>
          <w:highlight w:val="none"/>
          <w:lang w:val="en-US" w:eastAsia="zh-CN"/>
        </w:rPr>
      </w:pPr>
    </w:p>
    <w:p w14:paraId="7FAEBAC0">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14:paraId="05620752">
      <w:pPr>
        <w:pStyle w:val="4"/>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cs="Times New Roman"/>
          <w:b w:val="0"/>
          <w:bCs w:val="0"/>
          <w:sz w:val="24"/>
          <w:szCs w:val="28"/>
          <w:highlight w:val="none"/>
          <w:lang w:val="en-US" w:eastAsia="zh-CN"/>
        </w:rPr>
        <w:t>二</w:t>
      </w:r>
      <w:r>
        <w:rPr>
          <w:rFonts w:hint="eastAsia" w:ascii="黑体" w:eastAsia="黑体" w:cs="Times New Roman"/>
          <w:b w:val="0"/>
          <w:bCs w:val="0"/>
          <w:sz w:val="24"/>
          <w:szCs w:val="28"/>
          <w:highlight w:val="none"/>
        </w:rPr>
        <w:t>、投标人认为需要加以说明的其他内容</w:t>
      </w:r>
    </w:p>
    <w:p w14:paraId="440A3A23">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536BC351">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457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noWrap w:val="0"/>
            <w:vAlign w:val="top"/>
          </w:tcPr>
          <w:p w14:paraId="408EA4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468C1B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2845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84BD0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77C16A1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0E51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65E48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14587D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2056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19F69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353905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A6C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CE935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5B637A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5288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28BEE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404BB6C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2B92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F975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75E89E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5451D19F">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35AE5474">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14:paraId="65A865D6">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692AAFE3">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74F93A97">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152C46CE">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7D9527F3">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2E4E653C">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5D77FC23">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5F821EF1">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4C2ABFB6">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1301058E">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29DCF1DC">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299E573A">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790B4729">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28A9A6EF">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0B90D0A3">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14:paraId="3C7076C7">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39D906D2">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0DBF9E85">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2F429772">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14:paraId="69AA8E6C">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A88ACC0">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E3ECBA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810EAD0">
            <w:pPr>
              <w:autoSpaceDE w:val="0"/>
              <w:autoSpaceDN w:val="0"/>
              <w:spacing w:beforeLines="0" w:line="340" w:lineRule="exact"/>
              <w:ind w:firstLine="1866"/>
              <w:rPr>
                <w:rFonts w:ascii="宋体" w:hAnsi="宋体" w:eastAsia="宋体"/>
                <w:color w:val="auto"/>
                <w:spacing w:val="-4"/>
                <w:kern w:val="0"/>
                <w:szCs w:val="21"/>
                <w:highlight w:val="none"/>
              </w:rPr>
            </w:pPr>
          </w:p>
        </w:tc>
      </w:tr>
      <w:tr w14:paraId="344542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5317190E">
            <w:pPr>
              <w:autoSpaceDE w:val="0"/>
              <w:autoSpaceDN w:val="0"/>
              <w:spacing w:beforeLines="0" w:line="340" w:lineRule="exact"/>
              <w:ind w:firstLine="1866"/>
              <w:rPr>
                <w:rFonts w:ascii="宋体" w:hAnsi="宋体" w:eastAsia="宋体"/>
                <w:color w:val="auto"/>
                <w:spacing w:val="-4"/>
                <w:kern w:val="0"/>
                <w:szCs w:val="21"/>
                <w:highlight w:val="none"/>
              </w:rPr>
            </w:pPr>
          </w:p>
        </w:tc>
      </w:tr>
      <w:tr w14:paraId="40DF22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76DFA589">
            <w:pPr>
              <w:autoSpaceDE w:val="0"/>
              <w:autoSpaceDN w:val="0"/>
              <w:spacing w:beforeLines="0" w:line="340" w:lineRule="exact"/>
              <w:ind w:firstLine="1866"/>
              <w:rPr>
                <w:rFonts w:ascii="宋体" w:hAnsi="宋体" w:eastAsia="宋体"/>
                <w:color w:val="auto"/>
                <w:spacing w:val="-4"/>
                <w:kern w:val="0"/>
                <w:szCs w:val="21"/>
                <w:highlight w:val="none"/>
              </w:rPr>
            </w:pPr>
          </w:p>
        </w:tc>
      </w:tr>
      <w:tr w14:paraId="2CAD25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03C51161">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65510518">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661B4C81">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32278635">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19FAD8BB">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7B337469">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6CB0619D">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5ED2A1E1">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68B48E88">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7AA08559">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0FDDADCE">
      <w:pPr>
        <w:widowControl/>
        <w:autoSpaceDE w:val="0"/>
        <w:autoSpaceDN w:val="0"/>
        <w:spacing w:line="400" w:lineRule="exact"/>
        <w:ind w:right="1414" w:firstLine="480" w:firstLineChars="200"/>
        <w:jc w:val="right"/>
        <w:rPr>
          <w:rFonts w:eastAsiaTheme="minorEastAsia"/>
          <w:kern w:val="0"/>
          <w:sz w:val="24"/>
          <w:highlight w:val="none"/>
        </w:rPr>
      </w:pPr>
    </w:p>
    <w:p w14:paraId="7A33C585">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2FA2DA9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0C25D08A">
      <w:pPr>
        <w:pStyle w:val="1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C788003">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3B8F695A">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722B2B93">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7C9AC944">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47A2BC7E">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1259032D">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48E3155A">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7EAC7ED9">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08250FE5">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70518F22">
      <w:pPr>
        <w:widowControl/>
        <w:autoSpaceDE w:val="0"/>
        <w:autoSpaceDN w:val="0"/>
        <w:spacing w:line="400" w:lineRule="exact"/>
        <w:ind w:right="1414" w:firstLine="480" w:firstLineChars="200"/>
        <w:jc w:val="right"/>
        <w:rPr>
          <w:rFonts w:eastAsiaTheme="minorEastAsia"/>
          <w:kern w:val="0"/>
          <w:sz w:val="24"/>
          <w:highlight w:val="none"/>
        </w:rPr>
      </w:pPr>
    </w:p>
    <w:p w14:paraId="11B9E57E">
      <w:pPr>
        <w:widowControl/>
        <w:autoSpaceDE w:val="0"/>
        <w:autoSpaceDN w:val="0"/>
        <w:spacing w:line="400" w:lineRule="exact"/>
        <w:ind w:right="1414" w:firstLine="480" w:firstLineChars="200"/>
        <w:jc w:val="right"/>
        <w:rPr>
          <w:rFonts w:eastAsiaTheme="minorEastAsia"/>
          <w:kern w:val="0"/>
          <w:sz w:val="24"/>
          <w:highlight w:val="none"/>
        </w:rPr>
      </w:pPr>
    </w:p>
    <w:p w14:paraId="5F7307BE">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01397FB0">
      <w:pPr>
        <w:ind w:firstLine="720" w:firstLineChars="300"/>
        <w:rPr>
          <w:sz w:val="24"/>
          <w:highlight w:val="none"/>
        </w:rPr>
      </w:pPr>
    </w:p>
    <w:p w14:paraId="647328A4">
      <w:pPr>
        <w:widowControl/>
        <w:spacing w:line="360" w:lineRule="auto"/>
        <w:jc w:val="left"/>
        <w:rPr>
          <w:rFonts w:eastAsiaTheme="minorEastAsia"/>
          <w:b/>
          <w:bCs/>
          <w:kern w:val="0"/>
          <w:sz w:val="24"/>
          <w:highlight w:val="none"/>
        </w:rPr>
      </w:pPr>
    </w:p>
    <w:p w14:paraId="46D2E444">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1D13D760">
      <w:pPr>
        <w:rPr>
          <w:highlight w:val="none"/>
        </w:rPr>
      </w:pPr>
    </w:p>
    <w:p w14:paraId="68919107">
      <w:pPr>
        <w:pStyle w:val="18"/>
        <w:rPr>
          <w:highlight w:val="none"/>
        </w:rPr>
        <w:sectPr>
          <w:pgSz w:w="11907" w:h="16840"/>
          <w:pgMar w:top="1440" w:right="1797" w:bottom="1440" w:left="1797" w:header="851" w:footer="992" w:gutter="0"/>
          <w:cols w:space="425" w:num="1"/>
          <w:titlePg/>
          <w:docGrid w:linePitch="462" w:charSpace="0"/>
        </w:sectPr>
      </w:pPr>
    </w:p>
    <w:p w14:paraId="1A9862F8">
      <w:pPr>
        <w:pStyle w:val="18"/>
        <w:rPr>
          <w:highlight w:val="none"/>
        </w:rPr>
      </w:pPr>
    </w:p>
    <w:p w14:paraId="5E81A805">
      <w:pPr>
        <w:pStyle w:val="5"/>
        <w:rPr>
          <w:highlight w:val="none"/>
        </w:rPr>
      </w:pPr>
      <w:r>
        <w:rPr>
          <w:rFonts w:hint="eastAsia"/>
          <w:highlight w:val="none"/>
        </w:rPr>
        <w:t>第五章  合同条款及格式</w:t>
      </w:r>
    </w:p>
    <w:p w14:paraId="02922723">
      <w:pPr>
        <w:ind w:firstLine="411" w:firstLineChars="196"/>
        <w:rPr>
          <w:highlight w:val="none"/>
        </w:rPr>
      </w:pPr>
    </w:p>
    <w:p w14:paraId="602D5A18">
      <w:pPr>
        <w:jc w:val="center"/>
        <w:outlineLvl w:val="0"/>
        <w:rPr>
          <w:highlight w:val="none"/>
        </w:rPr>
      </w:pPr>
      <w:r>
        <w:rPr>
          <w:rFonts w:hint="eastAsia"/>
          <w:b/>
          <w:sz w:val="24"/>
          <w:highlight w:val="none"/>
        </w:rPr>
        <w:t>（仅供参考，具体以项目需求及采购结果为准）</w:t>
      </w:r>
    </w:p>
    <w:p w14:paraId="283706D7">
      <w:pPr>
        <w:rPr>
          <w:rFonts w:ascii="宋体" w:hAnsi="宋体"/>
          <w:b/>
          <w:bCs/>
          <w:szCs w:val="21"/>
          <w:highlight w:val="none"/>
        </w:rPr>
      </w:pPr>
      <w:r>
        <w:rPr>
          <w:rFonts w:hint="eastAsia" w:ascii="宋体" w:hAnsi="宋体"/>
          <w:b/>
          <w:bCs/>
          <w:szCs w:val="21"/>
          <w:highlight w:val="none"/>
        </w:rPr>
        <w:t>甲方：</w:t>
      </w:r>
    </w:p>
    <w:p w14:paraId="60D5B4AC">
      <w:pPr>
        <w:rPr>
          <w:rFonts w:ascii="宋体" w:hAnsi="宋体"/>
          <w:szCs w:val="21"/>
          <w:highlight w:val="none"/>
        </w:rPr>
      </w:pPr>
      <w:r>
        <w:rPr>
          <w:rFonts w:hint="eastAsia" w:ascii="宋体" w:hAnsi="宋体"/>
          <w:szCs w:val="21"/>
          <w:highlight w:val="none"/>
        </w:rPr>
        <w:t>地址：</w:t>
      </w:r>
    </w:p>
    <w:p w14:paraId="4C219889">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4C9B7C23">
      <w:pPr>
        <w:rPr>
          <w:rFonts w:ascii="宋体" w:hAnsi="宋体"/>
          <w:b/>
          <w:bCs/>
          <w:szCs w:val="21"/>
          <w:highlight w:val="none"/>
        </w:rPr>
      </w:pPr>
      <w:r>
        <w:rPr>
          <w:rFonts w:hint="eastAsia" w:ascii="宋体" w:hAnsi="宋体"/>
          <w:szCs w:val="21"/>
          <w:highlight w:val="none"/>
        </w:rPr>
        <w:t>联系电话：</w:t>
      </w:r>
    </w:p>
    <w:p w14:paraId="51A9D331">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6C653641">
      <w:pPr>
        <w:rPr>
          <w:rFonts w:ascii="宋体" w:hAnsi="宋体"/>
          <w:b/>
          <w:bCs/>
          <w:szCs w:val="21"/>
          <w:highlight w:val="none"/>
        </w:rPr>
      </w:pPr>
      <w:r>
        <w:rPr>
          <w:rFonts w:hint="eastAsia" w:ascii="宋体" w:hAnsi="宋体"/>
          <w:b/>
          <w:bCs/>
          <w:szCs w:val="21"/>
          <w:highlight w:val="none"/>
        </w:rPr>
        <w:t>乙方：</w:t>
      </w:r>
    </w:p>
    <w:p w14:paraId="036E4EBB">
      <w:pPr>
        <w:rPr>
          <w:rFonts w:ascii="宋体" w:hAnsi="宋体"/>
          <w:szCs w:val="21"/>
          <w:highlight w:val="none"/>
        </w:rPr>
      </w:pPr>
      <w:r>
        <w:rPr>
          <w:rFonts w:hint="eastAsia" w:ascii="宋体" w:hAnsi="宋体"/>
          <w:szCs w:val="21"/>
          <w:highlight w:val="none"/>
        </w:rPr>
        <w:t>地址：</w:t>
      </w:r>
    </w:p>
    <w:p w14:paraId="221D1A9D">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7B0E9512">
      <w:pPr>
        <w:rPr>
          <w:rFonts w:ascii="宋体" w:hAnsi="宋体"/>
          <w:b/>
          <w:bCs/>
          <w:szCs w:val="21"/>
          <w:highlight w:val="none"/>
        </w:rPr>
      </w:pPr>
      <w:r>
        <w:rPr>
          <w:rFonts w:hint="eastAsia" w:ascii="宋体" w:hAnsi="宋体"/>
          <w:szCs w:val="21"/>
          <w:highlight w:val="none"/>
        </w:rPr>
        <w:t>联系电话：</w:t>
      </w:r>
    </w:p>
    <w:p w14:paraId="654605D7">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1B150FD6">
      <w:pPr>
        <w:rPr>
          <w:rFonts w:ascii="宋体" w:hAnsi="宋体"/>
          <w:szCs w:val="21"/>
          <w:highlight w:val="none"/>
        </w:rPr>
      </w:pPr>
    </w:p>
    <w:p w14:paraId="1947BEA7">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18A79785">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14B24D8D">
      <w:pPr>
        <w:ind w:firstLine="420" w:firstLineChars="200"/>
        <w:rPr>
          <w:rFonts w:ascii="宋体" w:hAnsi="宋体"/>
          <w:szCs w:val="21"/>
          <w:highlight w:val="none"/>
        </w:rPr>
      </w:pPr>
      <w:r>
        <w:rPr>
          <w:rFonts w:hint="eastAsia" w:ascii="宋体" w:hAnsi="宋体"/>
          <w:szCs w:val="21"/>
          <w:highlight w:val="none"/>
        </w:rPr>
        <w:t xml:space="preserve">项目名称： </w:t>
      </w:r>
    </w:p>
    <w:p w14:paraId="01A335A1">
      <w:pPr>
        <w:ind w:firstLine="420" w:firstLineChars="200"/>
        <w:rPr>
          <w:rFonts w:ascii="宋体" w:hAnsi="宋体"/>
          <w:szCs w:val="21"/>
          <w:highlight w:val="none"/>
        </w:rPr>
      </w:pPr>
      <w:r>
        <w:rPr>
          <w:rFonts w:hint="eastAsia" w:ascii="宋体" w:hAnsi="宋体"/>
          <w:szCs w:val="21"/>
          <w:highlight w:val="none"/>
        </w:rPr>
        <w:t xml:space="preserve">项目内容： </w:t>
      </w:r>
    </w:p>
    <w:p w14:paraId="7EB2199B">
      <w:pPr>
        <w:ind w:firstLine="420" w:firstLineChars="200"/>
        <w:rPr>
          <w:rFonts w:ascii="宋体" w:hAnsi="宋体"/>
          <w:szCs w:val="21"/>
          <w:highlight w:val="none"/>
        </w:rPr>
      </w:pPr>
      <w:r>
        <w:rPr>
          <w:rFonts w:hint="eastAsia" w:ascii="宋体" w:hAnsi="宋体"/>
          <w:szCs w:val="21"/>
          <w:highlight w:val="none"/>
        </w:rPr>
        <w:t xml:space="preserve">服务时间： </w:t>
      </w:r>
    </w:p>
    <w:p w14:paraId="5FEC21E5">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0DA72DF4">
      <w:pPr>
        <w:pStyle w:val="7"/>
        <w:rPr>
          <w:rFonts w:ascii="宋体" w:hAnsi="宋体"/>
          <w:szCs w:val="21"/>
          <w:highlight w:val="none"/>
        </w:rPr>
      </w:pPr>
      <w:r>
        <w:rPr>
          <w:rFonts w:hint="eastAsia" w:ascii="宋体" w:hAnsi="宋体"/>
          <w:szCs w:val="21"/>
          <w:highlight w:val="none"/>
        </w:rPr>
        <w:t>支付方式：分期支付。</w:t>
      </w:r>
    </w:p>
    <w:p w14:paraId="7764E5D6">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1C224C32">
      <w:pPr>
        <w:ind w:firstLine="420" w:firstLineChars="200"/>
        <w:rPr>
          <w:rFonts w:ascii="宋体" w:hAnsi="宋体"/>
          <w:szCs w:val="21"/>
          <w:highlight w:val="none"/>
        </w:rPr>
      </w:pPr>
      <w:r>
        <w:rPr>
          <w:rFonts w:hint="eastAsia" w:ascii="宋体" w:hAnsi="宋体"/>
          <w:szCs w:val="21"/>
          <w:highlight w:val="none"/>
        </w:rPr>
        <w:t xml:space="preserve">1、  </w:t>
      </w:r>
    </w:p>
    <w:p w14:paraId="0429B36C">
      <w:pPr>
        <w:ind w:firstLine="420" w:firstLineChars="200"/>
        <w:rPr>
          <w:rFonts w:ascii="宋体" w:hAnsi="宋体"/>
          <w:szCs w:val="21"/>
          <w:highlight w:val="none"/>
        </w:rPr>
      </w:pPr>
      <w:r>
        <w:rPr>
          <w:rFonts w:hint="eastAsia" w:ascii="宋体" w:hAnsi="宋体"/>
          <w:szCs w:val="21"/>
          <w:highlight w:val="none"/>
        </w:rPr>
        <w:t xml:space="preserve">2、  </w:t>
      </w:r>
    </w:p>
    <w:p w14:paraId="3B7DB92D">
      <w:pPr>
        <w:ind w:firstLine="420" w:firstLineChars="200"/>
        <w:rPr>
          <w:rFonts w:ascii="宋体" w:hAnsi="宋体"/>
          <w:szCs w:val="21"/>
          <w:highlight w:val="none"/>
        </w:rPr>
      </w:pPr>
      <w:r>
        <w:rPr>
          <w:rFonts w:hint="eastAsia" w:ascii="宋体" w:hAnsi="宋体"/>
          <w:szCs w:val="21"/>
          <w:highlight w:val="none"/>
        </w:rPr>
        <w:t xml:space="preserve">3、  </w:t>
      </w:r>
    </w:p>
    <w:p w14:paraId="0EBFE97C">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5773A871">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0EAD9C8D">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5AC23C44">
      <w:pPr>
        <w:ind w:firstLine="420" w:firstLineChars="200"/>
        <w:rPr>
          <w:rFonts w:ascii="宋体" w:hAnsi="宋体"/>
          <w:szCs w:val="21"/>
          <w:highlight w:val="none"/>
        </w:rPr>
      </w:pPr>
      <w:r>
        <w:rPr>
          <w:rFonts w:hint="eastAsia" w:ascii="宋体" w:hAnsi="宋体"/>
          <w:szCs w:val="21"/>
          <w:highlight w:val="none"/>
        </w:rPr>
        <w:t xml:space="preserve">2、 </w:t>
      </w:r>
    </w:p>
    <w:p w14:paraId="3D4373D7">
      <w:pPr>
        <w:ind w:firstLine="420" w:firstLineChars="200"/>
        <w:rPr>
          <w:rFonts w:ascii="宋体" w:hAnsi="宋体"/>
          <w:szCs w:val="21"/>
          <w:highlight w:val="none"/>
        </w:rPr>
      </w:pPr>
      <w:r>
        <w:rPr>
          <w:rFonts w:hint="eastAsia" w:ascii="宋体" w:hAnsi="宋体"/>
          <w:szCs w:val="21"/>
          <w:highlight w:val="none"/>
        </w:rPr>
        <w:t>3、</w:t>
      </w:r>
    </w:p>
    <w:p w14:paraId="3BA9BC05">
      <w:pPr>
        <w:ind w:firstLine="420" w:firstLineChars="200"/>
        <w:rPr>
          <w:rFonts w:ascii="宋体" w:hAnsi="宋体"/>
          <w:szCs w:val="21"/>
          <w:highlight w:val="none"/>
        </w:rPr>
      </w:pPr>
      <w:r>
        <w:rPr>
          <w:rFonts w:hint="eastAsia" w:ascii="宋体" w:hAnsi="宋体"/>
          <w:szCs w:val="21"/>
          <w:highlight w:val="none"/>
        </w:rPr>
        <w:t>4、</w:t>
      </w:r>
    </w:p>
    <w:p w14:paraId="37BDE9B5">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74280734">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00A953EE">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7E474510">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772D2238">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3FFD6040">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4D5C0608">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47A9E301">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0023B3C8">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18CD950C">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0D5F410B">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062A9072">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5BE0B9E4">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2F6411BE">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01C28092">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308F30A9">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02DE8C84">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4584102C">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6AE482ED">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571AD0B3">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4E087658">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1F04080D">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74F3659B">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5ABEF607">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7657A1D8">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6C35DD7C">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3016D9F9">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22A2C427">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437CF996">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22C9D0C1">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4E9C3445">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0B30D3BB">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参加本项目的试验人员的配置必须与投标文件中的服务承诺书和试验服务组织活动方案一致。</w:t>
      </w:r>
    </w:p>
    <w:p w14:paraId="6030819F">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6F45EDB3">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7355E108">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75810936">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29841039">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57510352">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585499A">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16B5012D">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606BC109">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07E03CCD">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77D852B2">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3895BDFE">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4A017AA3">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6AEAF025">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0ABA119A">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525CEDA9">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3EF3DDC9">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1CFC2544">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31A521BF">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70BFD606">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7F7E14EA">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04F281A8">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64CF1321">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351B805B">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50925B3C">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3DF92BFF">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1ED1A8F">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79B25451">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21DDDE89">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7AC31E4A">
      <w:pPr>
        <w:ind w:firstLine="422" w:firstLineChars="200"/>
        <w:rPr>
          <w:rFonts w:ascii="宋体" w:hAnsi="宋体"/>
          <w:b/>
          <w:bCs/>
          <w:szCs w:val="21"/>
          <w:highlight w:val="none"/>
        </w:rPr>
      </w:pPr>
      <w:r>
        <w:rPr>
          <w:rFonts w:hint="eastAsia" w:ascii="宋体" w:hAnsi="宋体"/>
          <w:b/>
          <w:bCs/>
          <w:szCs w:val="21"/>
          <w:highlight w:val="none"/>
        </w:rPr>
        <w:t>第十九条  其他</w:t>
      </w:r>
    </w:p>
    <w:p w14:paraId="765640EB">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31F258B5">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00B099A9">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236FA00A">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1F7FFC39">
      <w:pPr>
        <w:ind w:firstLine="420" w:firstLineChars="200"/>
        <w:rPr>
          <w:rFonts w:hint="eastAsia" w:ascii="宋体" w:hAnsi="宋体"/>
          <w:szCs w:val="21"/>
          <w:highlight w:val="none"/>
        </w:rPr>
      </w:pPr>
      <w:r>
        <w:rPr>
          <w:rFonts w:hint="eastAsia" w:ascii="宋体" w:hAnsi="宋体"/>
          <w:szCs w:val="21"/>
          <w:highlight w:val="none"/>
        </w:rPr>
        <w:t>（4）中标（成交）通知书</w:t>
      </w:r>
    </w:p>
    <w:p w14:paraId="0A12F9F2">
      <w:pPr>
        <w:ind w:firstLine="420" w:firstLineChars="200"/>
        <w:rPr>
          <w:rFonts w:hint="eastAsia" w:ascii="宋体" w:hAnsi="宋体"/>
          <w:szCs w:val="21"/>
          <w:highlight w:val="none"/>
        </w:rPr>
      </w:pPr>
      <w:r>
        <w:rPr>
          <w:rFonts w:hint="eastAsia" w:ascii="宋体" w:hAnsi="宋体"/>
          <w:szCs w:val="21"/>
          <w:highlight w:val="none"/>
        </w:rPr>
        <w:t>（5）投标（响应）文件</w:t>
      </w:r>
    </w:p>
    <w:p w14:paraId="5AC7118B">
      <w:pPr>
        <w:ind w:firstLine="420" w:firstLineChars="200"/>
        <w:rPr>
          <w:rFonts w:hint="eastAsia" w:ascii="宋体" w:hAnsi="宋体"/>
          <w:szCs w:val="21"/>
          <w:highlight w:val="none"/>
        </w:rPr>
      </w:pPr>
      <w:r>
        <w:rPr>
          <w:rFonts w:hint="eastAsia" w:ascii="宋体" w:hAnsi="宋体"/>
          <w:szCs w:val="21"/>
          <w:highlight w:val="none"/>
        </w:rPr>
        <w:t>（6）采购文件</w:t>
      </w:r>
    </w:p>
    <w:p w14:paraId="26C299FE">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0D90F0A4">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326195C8">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635A495F">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7B3E51D5">
      <w:pPr>
        <w:ind w:firstLine="420" w:firstLineChars="200"/>
        <w:rPr>
          <w:rFonts w:ascii="宋体" w:hAnsi="宋体"/>
          <w:szCs w:val="21"/>
          <w:highlight w:val="none"/>
        </w:rPr>
      </w:pPr>
      <w:r>
        <w:rPr>
          <w:rFonts w:hint="eastAsia" w:ascii="宋体" w:hAnsi="宋体"/>
          <w:szCs w:val="21"/>
          <w:highlight w:val="none"/>
        </w:rPr>
        <w:t>（2）投标文件；</w:t>
      </w:r>
    </w:p>
    <w:p w14:paraId="0DABC623">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3A5714B2">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00A94D69">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4AC0DBC7">
      <w:pPr>
        <w:ind w:firstLine="420" w:firstLineChars="200"/>
        <w:rPr>
          <w:rFonts w:ascii="宋体" w:hAnsi="宋体"/>
          <w:szCs w:val="21"/>
          <w:highlight w:val="none"/>
        </w:rPr>
      </w:pPr>
    </w:p>
    <w:p w14:paraId="24F17EEA">
      <w:pPr>
        <w:ind w:firstLine="420" w:firstLineChars="200"/>
        <w:rPr>
          <w:rFonts w:ascii="宋体" w:hAnsi="宋体"/>
          <w:szCs w:val="21"/>
          <w:highlight w:val="none"/>
        </w:rPr>
      </w:pPr>
    </w:p>
    <w:p w14:paraId="35F533A5">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03B10796">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0AF1A18F">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472EC9F3">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4D679BE2">
      <w:pPr>
        <w:ind w:firstLine="420" w:firstLineChars="200"/>
        <w:rPr>
          <w:rFonts w:ascii="宋体" w:hAnsi="宋体"/>
          <w:szCs w:val="21"/>
          <w:highlight w:val="none"/>
        </w:rPr>
      </w:pPr>
    </w:p>
    <w:p w14:paraId="15CA5C0A">
      <w:pPr>
        <w:ind w:firstLine="420" w:firstLineChars="200"/>
        <w:rPr>
          <w:rFonts w:ascii="宋体" w:hAnsi="宋体"/>
          <w:szCs w:val="21"/>
          <w:highlight w:val="none"/>
        </w:rPr>
      </w:pPr>
    </w:p>
    <w:p w14:paraId="04F647C0">
      <w:pPr>
        <w:ind w:firstLine="420" w:firstLineChars="200"/>
        <w:rPr>
          <w:rFonts w:ascii="宋体" w:hAnsi="宋体"/>
          <w:szCs w:val="21"/>
          <w:highlight w:val="none"/>
        </w:rPr>
      </w:pPr>
    </w:p>
    <w:p w14:paraId="14324F73">
      <w:pPr>
        <w:ind w:firstLine="420" w:firstLineChars="200"/>
        <w:rPr>
          <w:rFonts w:ascii="宋体" w:hAnsi="宋体"/>
          <w:szCs w:val="21"/>
          <w:highlight w:val="none"/>
        </w:rPr>
      </w:pPr>
    </w:p>
    <w:p w14:paraId="2AD9DBF4">
      <w:pPr>
        <w:ind w:firstLine="420" w:firstLineChars="200"/>
        <w:rPr>
          <w:rFonts w:ascii="宋体" w:hAnsi="宋体"/>
          <w:szCs w:val="21"/>
          <w:highlight w:val="none"/>
        </w:rPr>
      </w:pPr>
    </w:p>
    <w:p w14:paraId="2DEC5C3A">
      <w:pPr>
        <w:widowControl/>
        <w:jc w:val="left"/>
        <w:rPr>
          <w:rFonts w:ascii="宋体" w:hAnsi="宋体"/>
          <w:szCs w:val="21"/>
          <w:highlight w:val="none"/>
        </w:rPr>
      </w:pPr>
      <w:r>
        <w:rPr>
          <w:rFonts w:ascii="宋体" w:hAnsi="宋体"/>
          <w:szCs w:val="21"/>
          <w:highlight w:val="none"/>
        </w:rPr>
        <w:br w:type="page"/>
      </w:r>
    </w:p>
    <w:p w14:paraId="79C97CC9">
      <w:pPr>
        <w:pStyle w:val="5"/>
        <w:spacing w:before="120" w:beforeLines="50" w:after="120" w:afterLines="50"/>
        <w:ind w:left="562"/>
        <w:rPr>
          <w:sz w:val="28"/>
          <w:szCs w:val="28"/>
          <w:highlight w:val="none"/>
        </w:rPr>
      </w:pPr>
      <w:r>
        <w:rPr>
          <w:rFonts w:hint="eastAsia"/>
          <w:sz w:val="28"/>
          <w:szCs w:val="28"/>
          <w:highlight w:val="none"/>
        </w:rPr>
        <w:t>第二册  通用条款（公开招标）</w:t>
      </w:r>
    </w:p>
    <w:p w14:paraId="001781AB">
      <w:pPr>
        <w:pStyle w:val="5"/>
        <w:numPr>
          <w:ilvl w:val="0"/>
          <w:numId w:val="9"/>
        </w:numPr>
        <w:spacing w:before="120" w:beforeLines="50" w:after="120" w:afterLines="50"/>
        <w:ind w:left="562" w:hanging="562"/>
        <w:rPr>
          <w:sz w:val="28"/>
          <w:szCs w:val="28"/>
          <w:highlight w:val="none"/>
        </w:rPr>
      </w:pPr>
      <w:bookmarkStart w:id="45" w:name="_Hlk72399513"/>
      <w:r>
        <w:rPr>
          <w:rFonts w:hint="eastAsia"/>
          <w:sz w:val="28"/>
          <w:szCs w:val="28"/>
          <w:highlight w:val="none"/>
        </w:rPr>
        <w:t>总则</w:t>
      </w:r>
    </w:p>
    <w:bookmarkEnd w:id="45"/>
    <w:p w14:paraId="24F9318C">
      <w:pPr>
        <w:rPr>
          <w:rFonts w:ascii="黑体" w:hAnsi="宋体" w:eastAsia="黑体"/>
          <w:sz w:val="24"/>
          <w:highlight w:val="none"/>
        </w:rPr>
      </w:pPr>
      <w:r>
        <w:rPr>
          <w:rFonts w:hint="eastAsia" w:ascii="黑体" w:hAnsi="宋体" w:eastAsia="黑体"/>
          <w:sz w:val="24"/>
          <w:highlight w:val="none"/>
        </w:rPr>
        <w:t>1. 通用条款说明</w:t>
      </w:r>
    </w:p>
    <w:p w14:paraId="38FC044E">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6" w:name="_Hlk72399729"/>
      <w:r>
        <w:rPr>
          <w:rFonts w:hint="eastAsia" w:ascii="宋体" w:hAnsi="宋体"/>
          <w:szCs w:val="21"/>
          <w:highlight w:val="none"/>
        </w:rPr>
        <w:t>如有需要，政府集中采购机构可以对通用条款的内容进行补充。</w:t>
      </w:r>
      <w:bookmarkEnd w:id="46"/>
    </w:p>
    <w:p w14:paraId="2F8F921D">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5EABB2C0">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7C4D9348">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151B1214">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1C419812">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7A3F51F6">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35F48F8B">
      <w:pPr>
        <w:rPr>
          <w:rFonts w:ascii="黑体" w:hAnsi="宋体" w:eastAsia="黑体"/>
          <w:sz w:val="24"/>
          <w:highlight w:val="none"/>
        </w:rPr>
      </w:pPr>
      <w:r>
        <w:rPr>
          <w:rFonts w:hint="eastAsia" w:ascii="黑体" w:hAnsi="宋体" w:eastAsia="黑体"/>
          <w:sz w:val="24"/>
          <w:highlight w:val="none"/>
        </w:rPr>
        <w:t>3．定义</w:t>
      </w:r>
    </w:p>
    <w:p w14:paraId="57835150">
      <w:pPr>
        <w:ind w:firstLine="420" w:firstLineChars="200"/>
        <w:rPr>
          <w:rFonts w:ascii="宋体" w:hAnsi="宋体"/>
          <w:szCs w:val="21"/>
          <w:highlight w:val="none"/>
        </w:rPr>
      </w:pPr>
      <w:r>
        <w:rPr>
          <w:rFonts w:ascii="宋体" w:hAnsi="宋体"/>
          <w:szCs w:val="21"/>
          <w:highlight w:val="none"/>
        </w:rPr>
        <w:t>招标文件中下列术语应解释为：</w:t>
      </w:r>
    </w:p>
    <w:p w14:paraId="14907C37">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116512F5">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07839186">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6213C40B">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430B394B">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491AD8AA">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4CC6FBF7">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55B7B87A">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64D26B0D">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0048F76D">
      <w:pPr>
        <w:rPr>
          <w:rFonts w:ascii="黑体" w:hAnsi="宋体" w:eastAsia="黑体"/>
          <w:sz w:val="24"/>
          <w:highlight w:val="none"/>
        </w:rPr>
      </w:pPr>
      <w:r>
        <w:rPr>
          <w:rFonts w:hint="eastAsia" w:ascii="黑体" w:hAnsi="宋体" w:eastAsia="黑体"/>
          <w:sz w:val="24"/>
          <w:highlight w:val="none"/>
        </w:rPr>
        <w:t xml:space="preserve">4. </w:t>
      </w:r>
      <w:bookmarkStart w:id="47" w:name="_Hlk72398643"/>
      <w:r>
        <w:rPr>
          <w:rFonts w:hint="eastAsia" w:ascii="黑体" w:hAnsi="宋体" w:eastAsia="黑体"/>
          <w:sz w:val="24"/>
          <w:highlight w:val="none"/>
        </w:rPr>
        <w:t>政府采购供应商责任</w:t>
      </w:r>
    </w:p>
    <w:p w14:paraId="682A2678">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71AC4186">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1478F9B0">
      <w:pPr>
        <w:rPr>
          <w:rFonts w:ascii="黑体" w:hAnsi="宋体" w:eastAsia="黑体"/>
          <w:sz w:val="24"/>
          <w:highlight w:val="none"/>
        </w:rPr>
      </w:pPr>
      <w:r>
        <w:rPr>
          <w:rFonts w:hint="eastAsia" w:ascii="黑体" w:hAnsi="宋体" w:eastAsia="黑体"/>
          <w:sz w:val="24"/>
          <w:highlight w:val="none"/>
        </w:rPr>
        <w:t>5．投标人参加政府采购的条件</w:t>
      </w:r>
    </w:p>
    <w:p w14:paraId="3648AACB">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0B62ACDB">
      <w:pPr>
        <w:ind w:firstLine="411" w:firstLineChars="196"/>
        <w:rPr>
          <w:rFonts w:ascii="宋体" w:hAnsi="宋体"/>
          <w:szCs w:val="21"/>
          <w:highlight w:val="none"/>
        </w:rPr>
      </w:pPr>
      <w:r>
        <w:rPr>
          <w:rFonts w:hint="eastAsia" w:ascii="宋体" w:hAnsi="宋体"/>
          <w:szCs w:val="21"/>
          <w:highlight w:val="none"/>
        </w:rPr>
        <w:t>5.2投标人资格要求</w:t>
      </w:r>
    </w:p>
    <w:p w14:paraId="2AF011B7">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6E32FB16">
      <w:pPr>
        <w:ind w:firstLine="411" w:firstLineChars="196"/>
        <w:rPr>
          <w:rFonts w:ascii="宋体" w:hAnsi="宋体"/>
          <w:szCs w:val="21"/>
          <w:highlight w:val="none"/>
        </w:rPr>
      </w:pPr>
      <w:r>
        <w:rPr>
          <w:rFonts w:hint="eastAsia" w:ascii="宋体" w:hAnsi="宋体"/>
          <w:szCs w:val="21"/>
          <w:highlight w:val="none"/>
        </w:rPr>
        <w:t>5.3联合体投标</w:t>
      </w:r>
    </w:p>
    <w:p w14:paraId="0847A187">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404D2DD5">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357056D6">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16D946A5">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630E13B4">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4E453A51">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5AAC3A14">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29CD8C12">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58DCF3A4">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4591D189">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27F5654F">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179B8885">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14211A1B">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6D7C999D">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50FF6E53">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68AE5DAB">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0E99390B">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57E99703">
      <w:pPr>
        <w:rPr>
          <w:rFonts w:ascii="黑体" w:hAnsi="宋体" w:eastAsia="黑体"/>
          <w:sz w:val="24"/>
          <w:highlight w:val="none"/>
        </w:rPr>
      </w:pPr>
      <w:r>
        <w:rPr>
          <w:rFonts w:hint="eastAsia" w:ascii="黑体" w:hAnsi="宋体" w:eastAsia="黑体"/>
          <w:sz w:val="24"/>
          <w:highlight w:val="none"/>
        </w:rPr>
        <w:t>6．政策导向</w:t>
      </w:r>
    </w:p>
    <w:p w14:paraId="2A95035F">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4CA6B12A">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3A89ACFC">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1491D052">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6DC562CC">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487337D5">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1B7BCFCE">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ACC452E">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8"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0D38DDB4">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56DE710">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7478DF7F">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66CCE2AE">
      <w:pPr>
        <w:rPr>
          <w:rFonts w:ascii="黑体" w:hAnsi="宋体" w:eastAsia="黑体"/>
          <w:sz w:val="24"/>
          <w:highlight w:val="none"/>
        </w:rPr>
      </w:pPr>
      <w:r>
        <w:rPr>
          <w:rFonts w:hint="eastAsia" w:ascii="黑体" w:hAnsi="宋体" w:eastAsia="黑体"/>
          <w:sz w:val="24"/>
          <w:highlight w:val="none"/>
        </w:rPr>
        <w:t>8．投标费用</w:t>
      </w:r>
    </w:p>
    <w:p w14:paraId="07AE8DA5">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22EB6D6D">
      <w:pPr>
        <w:rPr>
          <w:rFonts w:ascii="黑体" w:hAnsi="宋体" w:eastAsia="黑体"/>
          <w:sz w:val="24"/>
          <w:highlight w:val="none"/>
        </w:rPr>
      </w:pPr>
      <w:r>
        <w:rPr>
          <w:rFonts w:hint="eastAsia" w:ascii="黑体" w:hAnsi="宋体" w:eastAsia="黑体"/>
          <w:sz w:val="24"/>
          <w:highlight w:val="none"/>
        </w:rPr>
        <w:t>9．踏勘现场</w:t>
      </w:r>
    </w:p>
    <w:p w14:paraId="03004220">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5EBCE8C">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557FF871">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4A7B905D">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6CCA237D">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5BE32416">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788BD850">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F95B471">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365F81BE">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7"/>
    <w:p w14:paraId="25D389EA">
      <w:pPr>
        <w:ind w:firstLine="411" w:firstLineChars="196"/>
        <w:rPr>
          <w:rFonts w:ascii="宋体" w:hAnsi="宋体"/>
          <w:highlight w:val="none"/>
        </w:rPr>
      </w:pPr>
    </w:p>
    <w:p w14:paraId="184EB97B">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招标文件</w:t>
      </w:r>
    </w:p>
    <w:p w14:paraId="4334BED0">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9" w:name="_Hlk72399819"/>
      <w:r>
        <w:rPr>
          <w:rFonts w:hint="eastAsia" w:ascii="黑体" w:hAnsi="宋体" w:eastAsia="黑体"/>
          <w:sz w:val="24"/>
          <w:highlight w:val="none"/>
        </w:rPr>
        <w:t>招标文件的编制与组成</w:t>
      </w:r>
    </w:p>
    <w:p w14:paraId="682AB71B">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20BAC5F7">
      <w:pPr>
        <w:ind w:firstLine="411" w:firstLineChars="196"/>
        <w:rPr>
          <w:rFonts w:ascii="宋体" w:hAnsi="宋体"/>
          <w:szCs w:val="21"/>
          <w:highlight w:val="none"/>
        </w:rPr>
      </w:pPr>
      <w:r>
        <w:rPr>
          <w:rFonts w:hint="eastAsia" w:ascii="宋体" w:hAnsi="宋体"/>
          <w:szCs w:val="21"/>
          <w:highlight w:val="none"/>
        </w:rPr>
        <w:t>招标文件包括下列内容：</w:t>
      </w:r>
    </w:p>
    <w:p w14:paraId="14733470">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1574F872">
      <w:pPr>
        <w:ind w:left="1079" w:leftChars="514"/>
        <w:rPr>
          <w:rFonts w:ascii="宋体" w:hAnsi="宋体"/>
          <w:b/>
          <w:szCs w:val="21"/>
          <w:highlight w:val="none"/>
        </w:rPr>
      </w:pPr>
      <w:r>
        <w:rPr>
          <w:rFonts w:hint="eastAsia" w:ascii="宋体" w:hAnsi="宋体"/>
          <w:b/>
          <w:szCs w:val="21"/>
          <w:highlight w:val="none"/>
        </w:rPr>
        <w:t>关键信息</w:t>
      </w:r>
    </w:p>
    <w:p w14:paraId="5B7F8EDC">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1E7E850E">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6A80755C">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7935907F">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3A559D7D">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03726EA4">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0E152E1A">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5D370EDB">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2D01D65A">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30D8F3E1">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3BA863C1">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06E4B366">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2F1D2BD8">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50654044">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70FB791C">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7385CAE7">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4DB4C038">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5ECBA38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C27AFDE">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58F7181D">
      <w:pPr>
        <w:pStyle w:val="18"/>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08CD5743">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4B18E960">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1CFCC005">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69ECE87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14CABA88">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7F558469">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665F0C0C">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53A36F35">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B11B39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9"/>
    </w:p>
    <w:p w14:paraId="21E0238E">
      <w:pPr>
        <w:rPr>
          <w:rFonts w:ascii="宋体" w:hAnsi="宋体"/>
          <w:szCs w:val="21"/>
          <w:highlight w:val="none"/>
        </w:rPr>
      </w:pPr>
    </w:p>
    <w:p w14:paraId="7148D1D9">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投标文件的编制</w:t>
      </w:r>
    </w:p>
    <w:p w14:paraId="1AA94B12">
      <w:pPr>
        <w:rPr>
          <w:rFonts w:ascii="黑体" w:hAnsi="宋体" w:eastAsia="黑体"/>
          <w:sz w:val="24"/>
          <w:highlight w:val="none"/>
        </w:rPr>
      </w:pPr>
      <w:r>
        <w:rPr>
          <w:rFonts w:hint="eastAsia" w:ascii="黑体" w:hAnsi="宋体" w:eastAsia="黑体"/>
          <w:sz w:val="24"/>
          <w:highlight w:val="none"/>
        </w:rPr>
        <w:t>14．</w:t>
      </w:r>
      <w:bookmarkStart w:id="50" w:name="_Hlk72400236"/>
      <w:r>
        <w:rPr>
          <w:rFonts w:hint="eastAsia" w:ascii="黑体" w:hAnsi="宋体" w:eastAsia="黑体"/>
          <w:sz w:val="24"/>
          <w:highlight w:val="none"/>
        </w:rPr>
        <w:t>投标文件的语言及度量单位</w:t>
      </w:r>
    </w:p>
    <w:p w14:paraId="451BB7DF">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2E9EAB8">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50"/>
    <w:p w14:paraId="3D973C9D">
      <w:pPr>
        <w:rPr>
          <w:rFonts w:ascii="黑体" w:hAnsi="宋体" w:eastAsia="黑体"/>
          <w:sz w:val="24"/>
          <w:highlight w:val="none"/>
        </w:rPr>
      </w:pPr>
      <w:r>
        <w:rPr>
          <w:rFonts w:hint="eastAsia" w:ascii="黑体" w:hAnsi="宋体" w:eastAsia="黑体"/>
          <w:sz w:val="24"/>
          <w:highlight w:val="none"/>
        </w:rPr>
        <w:t>15．</w:t>
      </w:r>
      <w:bookmarkStart w:id="51" w:name="_Hlk72401567"/>
      <w:r>
        <w:rPr>
          <w:rFonts w:hint="eastAsia" w:ascii="黑体" w:hAnsi="宋体" w:eastAsia="黑体"/>
          <w:sz w:val="24"/>
          <w:highlight w:val="none"/>
        </w:rPr>
        <w:t>投标文件的组成</w:t>
      </w:r>
    </w:p>
    <w:p w14:paraId="1420C15A">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03D3887C">
      <w:pPr>
        <w:rPr>
          <w:rFonts w:ascii="黑体" w:hAnsi="宋体" w:eastAsia="黑体"/>
          <w:sz w:val="24"/>
          <w:highlight w:val="none"/>
        </w:rPr>
      </w:pPr>
      <w:r>
        <w:rPr>
          <w:rFonts w:ascii="黑体" w:hAnsi="宋体" w:eastAsia="黑体"/>
          <w:sz w:val="24"/>
          <w:highlight w:val="none"/>
        </w:rPr>
        <w:t>16．投标文件格式</w:t>
      </w:r>
    </w:p>
    <w:p w14:paraId="74FBC1C7">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5DAC7B07">
      <w:pPr>
        <w:rPr>
          <w:rFonts w:ascii="黑体" w:hAnsi="宋体" w:eastAsia="黑体"/>
          <w:sz w:val="24"/>
          <w:highlight w:val="none"/>
        </w:rPr>
      </w:pPr>
      <w:r>
        <w:rPr>
          <w:rFonts w:hint="eastAsia" w:ascii="黑体" w:hAnsi="宋体" w:eastAsia="黑体"/>
          <w:sz w:val="24"/>
          <w:highlight w:val="none"/>
        </w:rPr>
        <w:t>17．投标货币</w:t>
      </w:r>
    </w:p>
    <w:p w14:paraId="4D8AA81B">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1"/>
    <w:p w14:paraId="4DD3A982">
      <w:pPr>
        <w:rPr>
          <w:rFonts w:ascii="黑体" w:hAnsi="宋体" w:eastAsia="黑体"/>
          <w:sz w:val="24"/>
          <w:highlight w:val="none"/>
        </w:rPr>
      </w:pPr>
      <w:r>
        <w:rPr>
          <w:rFonts w:hint="eastAsia" w:ascii="黑体" w:hAnsi="宋体" w:eastAsia="黑体"/>
          <w:sz w:val="24"/>
          <w:highlight w:val="none"/>
        </w:rPr>
        <w:t>18．</w:t>
      </w:r>
      <w:bookmarkStart w:id="52" w:name="_Hlk72401735"/>
      <w:r>
        <w:rPr>
          <w:rFonts w:hint="eastAsia" w:ascii="黑体" w:hAnsi="宋体" w:eastAsia="黑体"/>
          <w:sz w:val="24"/>
          <w:highlight w:val="none"/>
        </w:rPr>
        <w:t>证明投标文件投标技术方案的合格性和符合招标文件规定的文件要求</w:t>
      </w:r>
    </w:p>
    <w:p w14:paraId="2313ED49">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04A88017">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EF57ADC">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6CE14C90">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69B1AD99">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E34107A">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0A0DA5D0">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2877AD44">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792A39A3">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1B5C5E9E">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2"/>
    <w:p w14:paraId="2B19D787">
      <w:pPr>
        <w:rPr>
          <w:rFonts w:ascii="黑体" w:hAnsi="宋体" w:eastAsia="黑体"/>
          <w:sz w:val="24"/>
          <w:highlight w:val="none"/>
        </w:rPr>
      </w:pPr>
      <w:r>
        <w:rPr>
          <w:rFonts w:hint="eastAsia" w:ascii="黑体" w:hAnsi="宋体" w:eastAsia="黑体"/>
          <w:sz w:val="24"/>
          <w:highlight w:val="none"/>
        </w:rPr>
        <w:t>19．</w:t>
      </w:r>
      <w:bookmarkStart w:id="53" w:name="_Hlk72402034"/>
      <w:r>
        <w:rPr>
          <w:rFonts w:hint="eastAsia" w:ascii="黑体" w:hAnsi="宋体" w:eastAsia="黑体"/>
          <w:sz w:val="24"/>
          <w:highlight w:val="none"/>
        </w:rPr>
        <w:t>投标文件其他证明文件的要求</w:t>
      </w:r>
    </w:p>
    <w:p w14:paraId="41C89E7A">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4"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4"/>
    <w:p w14:paraId="29035335">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516BFB8">
      <w:pPr>
        <w:rPr>
          <w:rFonts w:ascii="黑体" w:hAnsi="宋体" w:eastAsia="黑体"/>
          <w:sz w:val="24"/>
          <w:highlight w:val="none"/>
        </w:rPr>
      </w:pPr>
      <w:r>
        <w:rPr>
          <w:rFonts w:hint="eastAsia" w:ascii="黑体" w:hAnsi="宋体" w:eastAsia="黑体"/>
          <w:sz w:val="24"/>
          <w:highlight w:val="none"/>
        </w:rPr>
        <w:t>20．投标有效期</w:t>
      </w:r>
    </w:p>
    <w:bookmarkEnd w:id="53"/>
    <w:p w14:paraId="32A614E7">
      <w:pPr>
        <w:ind w:firstLine="411" w:firstLineChars="196"/>
        <w:rPr>
          <w:rFonts w:ascii="宋体" w:hAnsi="宋体"/>
          <w:szCs w:val="21"/>
          <w:highlight w:val="none"/>
        </w:rPr>
      </w:pPr>
      <w:bookmarkStart w:id="55"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1F61E17C">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4157EDD">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5"/>
    <w:p w14:paraId="0F81B639">
      <w:pPr>
        <w:rPr>
          <w:rFonts w:ascii="黑体" w:hAnsi="宋体" w:eastAsia="黑体"/>
          <w:sz w:val="24"/>
          <w:highlight w:val="none"/>
        </w:rPr>
      </w:pPr>
      <w:r>
        <w:rPr>
          <w:rFonts w:hint="eastAsia" w:ascii="黑体" w:hAnsi="宋体" w:eastAsia="黑体"/>
          <w:sz w:val="24"/>
          <w:highlight w:val="none"/>
        </w:rPr>
        <w:t>21．</w:t>
      </w:r>
      <w:bookmarkStart w:id="56" w:name="_Hlk72402325"/>
      <w:r>
        <w:rPr>
          <w:rFonts w:hint="eastAsia" w:ascii="黑体" w:hAnsi="宋体" w:eastAsia="黑体"/>
          <w:sz w:val="24"/>
          <w:highlight w:val="none"/>
        </w:rPr>
        <w:t xml:space="preserve">关于投标保证金 </w:t>
      </w:r>
    </w:p>
    <w:p w14:paraId="32C2C456">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1F65E505">
      <w:pPr>
        <w:rPr>
          <w:rFonts w:ascii="黑体" w:hAnsi="宋体" w:eastAsia="黑体"/>
          <w:sz w:val="24"/>
          <w:highlight w:val="none"/>
        </w:rPr>
      </w:pPr>
      <w:r>
        <w:rPr>
          <w:rFonts w:hint="eastAsia" w:ascii="黑体" w:hAnsi="宋体" w:eastAsia="黑体"/>
          <w:sz w:val="24"/>
          <w:highlight w:val="none"/>
        </w:rPr>
        <w:t>22．投标人的替代方案</w:t>
      </w:r>
    </w:p>
    <w:p w14:paraId="67A6C525">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E8FF5CF">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6A55AA47">
      <w:pPr>
        <w:rPr>
          <w:rFonts w:ascii="黑体" w:hAnsi="宋体" w:eastAsia="黑体"/>
          <w:sz w:val="24"/>
          <w:highlight w:val="none"/>
        </w:rPr>
      </w:pPr>
      <w:r>
        <w:rPr>
          <w:rFonts w:hint="eastAsia" w:ascii="黑体" w:hAnsi="宋体" w:eastAsia="黑体"/>
          <w:sz w:val="24"/>
          <w:highlight w:val="none"/>
        </w:rPr>
        <w:t>23．</w:t>
      </w:r>
      <w:bookmarkStart w:id="57"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51A5BF70">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8"/>
          <w:rFonts w:hint="eastAsia" w:ascii="宋体" w:hAnsi="宋体"/>
          <w:highlight w:val="none"/>
        </w:rPr>
        <w:t>https://www.szggzy.com/jyfw/details.html?contentId=2053275】。</w:t>
      </w:r>
      <w:r>
        <w:rPr>
          <w:rFonts w:hint="eastAsia" w:ascii="宋体" w:hAnsi="宋体"/>
          <w:highlight w:val="none"/>
        </w:rPr>
        <w:fldChar w:fldCharType="end"/>
      </w:r>
    </w:p>
    <w:p w14:paraId="7614C007">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3C91AE59">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5DF4170E">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48A12A58">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77C93C78">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2DFAD503">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37FC52AF">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6AB52DBA">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48CFA79D">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6B42C77">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7E6E55A9">
      <w:pPr>
        <w:ind w:firstLine="411" w:firstLineChars="196"/>
        <w:rPr>
          <w:rFonts w:ascii="宋体" w:hAnsi="宋体"/>
          <w:highlight w:val="none"/>
        </w:rPr>
      </w:pPr>
      <w:r>
        <w:rPr>
          <w:rFonts w:hint="eastAsia" w:ascii="宋体" w:hAnsi="宋体"/>
          <w:highlight w:val="none"/>
        </w:rPr>
        <w:t>23.3电报、电话、传真形式的投标概不接受。</w:t>
      </w:r>
    </w:p>
    <w:p w14:paraId="73E50E26">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6F570975">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7"/>
    </w:p>
    <w:p w14:paraId="77755B7B">
      <w:pPr>
        <w:ind w:firstLine="411" w:firstLineChars="196"/>
        <w:rPr>
          <w:rFonts w:ascii="宋体" w:hAnsi="宋体"/>
          <w:szCs w:val="21"/>
          <w:highlight w:val="none"/>
        </w:rPr>
      </w:pPr>
    </w:p>
    <w:p w14:paraId="4DE9B794">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投标文件的递交</w:t>
      </w:r>
    </w:p>
    <w:p w14:paraId="232C41B8">
      <w:pPr>
        <w:rPr>
          <w:rFonts w:ascii="黑体" w:hAnsi="宋体" w:eastAsia="黑体"/>
          <w:sz w:val="24"/>
          <w:highlight w:val="none"/>
        </w:rPr>
      </w:pPr>
      <w:bookmarkStart w:id="58" w:name="_Hlk72405459"/>
      <w:r>
        <w:rPr>
          <w:rFonts w:hint="eastAsia" w:ascii="黑体" w:hAnsi="宋体" w:eastAsia="黑体"/>
          <w:sz w:val="24"/>
          <w:highlight w:val="none"/>
        </w:rPr>
        <w:t>24．投标文件的保密</w:t>
      </w:r>
    </w:p>
    <w:p w14:paraId="632D2CB1">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5D5ABDE2">
      <w:pPr>
        <w:spacing w:line="276" w:lineRule="auto"/>
        <w:ind w:firstLine="422" w:firstLineChars="200"/>
        <w:rPr>
          <w:b/>
          <w:highlight w:val="none"/>
        </w:rPr>
      </w:pPr>
      <w:r>
        <w:rPr>
          <w:b/>
          <w:highlight w:val="none"/>
        </w:rPr>
        <w:t>24.2若采购项目出现延期情况：</w:t>
      </w:r>
    </w:p>
    <w:p w14:paraId="17F3A1A9">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0F6FDA81">
      <w:pPr>
        <w:spacing w:line="276" w:lineRule="auto"/>
        <w:rPr>
          <w:rFonts w:eastAsia="黑体"/>
          <w:sz w:val="24"/>
          <w:highlight w:val="none"/>
        </w:rPr>
      </w:pPr>
      <w:r>
        <w:rPr>
          <w:rFonts w:eastAsia="黑体"/>
          <w:sz w:val="24"/>
          <w:highlight w:val="none"/>
        </w:rPr>
        <w:t>25．上传投标文件及投标截止日期</w:t>
      </w:r>
    </w:p>
    <w:p w14:paraId="64CEE684">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284CB7A4">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7551CB85">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6CB83C83">
      <w:pPr>
        <w:ind w:firstLine="411" w:firstLineChars="196"/>
        <w:rPr>
          <w:rFonts w:ascii="宋体" w:hAnsi="宋体"/>
          <w:highlight w:val="none"/>
        </w:rPr>
      </w:pPr>
    </w:p>
    <w:bookmarkEnd w:id="58"/>
    <w:p w14:paraId="2C07E414">
      <w:pPr>
        <w:rPr>
          <w:rFonts w:ascii="黑体" w:hAnsi="宋体" w:eastAsia="黑体"/>
          <w:sz w:val="24"/>
          <w:highlight w:val="none"/>
        </w:rPr>
      </w:pPr>
      <w:r>
        <w:rPr>
          <w:rFonts w:hint="eastAsia" w:ascii="黑体" w:hAnsi="宋体" w:eastAsia="黑体"/>
          <w:sz w:val="24"/>
          <w:highlight w:val="none"/>
        </w:rPr>
        <w:t>26. 样品、现场演示、方案讲解</w:t>
      </w:r>
    </w:p>
    <w:p w14:paraId="75404E57">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56CD7477">
      <w:pPr>
        <w:rPr>
          <w:rFonts w:ascii="黑体" w:hAnsi="宋体" w:eastAsia="黑体"/>
          <w:sz w:val="24"/>
          <w:highlight w:val="none"/>
        </w:rPr>
      </w:pPr>
      <w:bookmarkStart w:id="59"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3803726D">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28501CA7">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53071370">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659E48A0">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9"/>
    <w:p w14:paraId="43451941">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开标</w:t>
      </w:r>
    </w:p>
    <w:p w14:paraId="4BDA7DC0">
      <w:pPr>
        <w:rPr>
          <w:rFonts w:ascii="黑体" w:hAnsi="宋体" w:eastAsia="黑体"/>
          <w:sz w:val="24"/>
          <w:highlight w:val="none"/>
        </w:rPr>
      </w:pPr>
      <w:r>
        <w:rPr>
          <w:rFonts w:hint="eastAsia" w:ascii="黑体" w:hAnsi="宋体" w:eastAsia="黑体"/>
          <w:sz w:val="24"/>
          <w:highlight w:val="none"/>
        </w:rPr>
        <w:t>28．开标</w:t>
      </w:r>
    </w:p>
    <w:p w14:paraId="755AA9D2">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669576C6">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1B2A41A2">
      <w:pPr>
        <w:ind w:firstLine="315" w:firstLineChars="150"/>
        <w:rPr>
          <w:rFonts w:ascii="宋体" w:hAnsi="宋体"/>
          <w:szCs w:val="21"/>
          <w:highlight w:val="none"/>
        </w:rPr>
      </w:pPr>
    </w:p>
    <w:p w14:paraId="12DECC6B">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评审要求</w:t>
      </w:r>
    </w:p>
    <w:p w14:paraId="659F701E">
      <w:pPr>
        <w:rPr>
          <w:rFonts w:ascii="黑体" w:hAnsi="宋体" w:eastAsia="黑体"/>
          <w:sz w:val="24"/>
          <w:highlight w:val="none"/>
        </w:rPr>
      </w:pPr>
      <w:r>
        <w:rPr>
          <w:rFonts w:hint="eastAsia" w:ascii="黑体" w:hAnsi="宋体" w:eastAsia="黑体"/>
          <w:sz w:val="24"/>
          <w:highlight w:val="none"/>
        </w:rPr>
        <w:t>29．评审委员会组成</w:t>
      </w:r>
    </w:p>
    <w:p w14:paraId="2F802D32">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00A418EB">
      <w:pPr>
        <w:ind w:firstLine="411" w:firstLineChars="196"/>
        <w:rPr>
          <w:rFonts w:hint="eastAsia" w:ascii="宋体" w:hAnsi="宋体"/>
          <w:highlight w:val="none"/>
        </w:rPr>
      </w:pPr>
      <w:bookmarkStart w:id="60"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60"/>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67211768">
      <w:pPr>
        <w:pStyle w:val="18"/>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08ED8614">
      <w:pPr>
        <w:ind w:firstLine="411" w:firstLineChars="196"/>
        <w:rPr>
          <w:rFonts w:ascii="宋体" w:hAnsi="宋体"/>
          <w:highlight w:val="none"/>
        </w:rPr>
      </w:pPr>
      <w:r>
        <w:rPr>
          <w:rFonts w:hint="eastAsia" w:ascii="宋体" w:hAnsi="宋体"/>
          <w:highlight w:val="none"/>
        </w:rPr>
        <w:t>29.2评审定标应当遵循公平、公正、科学、择优的原则。</w:t>
      </w:r>
    </w:p>
    <w:p w14:paraId="4D72F1A2">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755D4282">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0FFE3A7D">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33501EA6">
      <w:pPr>
        <w:rPr>
          <w:rFonts w:ascii="黑体" w:hAnsi="宋体" w:eastAsia="黑体"/>
          <w:sz w:val="24"/>
          <w:highlight w:val="none"/>
        </w:rPr>
      </w:pPr>
      <w:r>
        <w:rPr>
          <w:rFonts w:hint="eastAsia" w:ascii="黑体" w:hAnsi="宋体" w:eastAsia="黑体"/>
          <w:sz w:val="24"/>
          <w:highlight w:val="none"/>
        </w:rPr>
        <w:t>30．向评审委员会提供的资料</w:t>
      </w:r>
    </w:p>
    <w:p w14:paraId="36C71740">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4DB3F5F7">
      <w:pPr>
        <w:ind w:firstLine="411" w:firstLineChars="196"/>
        <w:rPr>
          <w:rFonts w:ascii="宋体" w:hAnsi="宋体"/>
          <w:highlight w:val="none"/>
        </w:rPr>
      </w:pPr>
      <w:r>
        <w:rPr>
          <w:rFonts w:hint="eastAsia" w:ascii="宋体" w:hAnsi="宋体"/>
          <w:highlight w:val="none"/>
        </w:rPr>
        <w:t>30.2其他评标必须的资料。</w:t>
      </w:r>
    </w:p>
    <w:p w14:paraId="6295C687">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37E54768">
      <w:pPr>
        <w:ind w:firstLine="411" w:firstLineChars="196"/>
        <w:rPr>
          <w:rFonts w:ascii="宋体" w:hAnsi="宋体"/>
          <w:highlight w:val="none"/>
        </w:rPr>
      </w:pPr>
      <w:r>
        <w:rPr>
          <w:rFonts w:hint="eastAsia" w:ascii="宋体" w:hAnsi="宋体"/>
          <w:highlight w:val="none"/>
        </w:rPr>
        <w:t>（1）招标的目的；</w:t>
      </w:r>
    </w:p>
    <w:p w14:paraId="4F4616AF">
      <w:pPr>
        <w:ind w:firstLine="411" w:firstLineChars="196"/>
        <w:rPr>
          <w:rFonts w:ascii="宋体" w:hAnsi="宋体"/>
          <w:highlight w:val="none"/>
        </w:rPr>
      </w:pPr>
      <w:r>
        <w:rPr>
          <w:rFonts w:hint="eastAsia" w:ascii="宋体" w:hAnsi="宋体"/>
          <w:highlight w:val="none"/>
        </w:rPr>
        <w:t>（2）招标项目需求的范围和性质；</w:t>
      </w:r>
    </w:p>
    <w:p w14:paraId="7962B4B3">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5AF9938F">
      <w:pPr>
        <w:ind w:firstLine="411" w:firstLineChars="196"/>
        <w:rPr>
          <w:rFonts w:ascii="宋体" w:hAnsi="宋体"/>
          <w:highlight w:val="none"/>
        </w:rPr>
      </w:pPr>
      <w:r>
        <w:rPr>
          <w:rFonts w:hint="eastAsia" w:ascii="宋体" w:hAnsi="宋体"/>
          <w:highlight w:val="none"/>
        </w:rPr>
        <w:t>（4）招标文件规定的评标程序、评标方法和评标因素；</w:t>
      </w:r>
    </w:p>
    <w:p w14:paraId="2685318C">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53B2E36F">
      <w:pPr>
        <w:rPr>
          <w:rFonts w:ascii="黑体" w:hAnsi="宋体" w:eastAsia="黑体"/>
          <w:sz w:val="24"/>
          <w:highlight w:val="none"/>
        </w:rPr>
      </w:pPr>
      <w:r>
        <w:rPr>
          <w:rFonts w:hint="eastAsia" w:ascii="黑体" w:hAnsi="宋体" w:eastAsia="黑体"/>
          <w:sz w:val="24"/>
          <w:highlight w:val="none"/>
        </w:rPr>
        <w:t>31．独立评审</w:t>
      </w:r>
    </w:p>
    <w:p w14:paraId="1BCB0F81">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501874A6">
      <w:pPr>
        <w:ind w:firstLine="411" w:firstLineChars="196"/>
        <w:rPr>
          <w:rFonts w:ascii="宋体" w:hAnsi="宋体"/>
          <w:bCs/>
          <w:szCs w:val="21"/>
          <w:highlight w:val="none"/>
        </w:rPr>
      </w:pPr>
    </w:p>
    <w:p w14:paraId="5060B46C">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6002C481">
      <w:pPr>
        <w:rPr>
          <w:rFonts w:ascii="黑体" w:hAnsi="宋体" w:eastAsia="黑体"/>
          <w:sz w:val="24"/>
          <w:highlight w:val="none"/>
        </w:rPr>
      </w:pPr>
      <w:r>
        <w:rPr>
          <w:rFonts w:hint="eastAsia" w:ascii="黑体" w:hAnsi="宋体" w:eastAsia="黑体"/>
          <w:sz w:val="24"/>
          <w:highlight w:val="none"/>
        </w:rPr>
        <w:t>32．投标文件初审</w:t>
      </w:r>
    </w:p>
    <w:p w14:paraId="7259217A">
      <w:pPr>
        <w:ind w:firstLine="411" w:firstLineChars="196"/>
        <w:rPr>
          <w:rFonts w:ascii="宋体" w:hAnsi="宋体"/>
          <w:highlight w:val="none"/>
        </w:rPr>
      </w:pPr>
      <w:r>
        <w:rPr>
          <w:rFonts w:hint="eastAsia" w:ascii="宋体" w:hAnsi="宋体"/>
          <w:highlight w:val="none"/>
        </w:rPr>
        <w:t>32.1投标文件初审包括资格性审查和符合性审查。</w:t>
      </w:r>
    </w:p>
    <w:p w14:paraId="1972CBC4">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356DBC31">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73C1D974">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6D8A347E">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1BD49FF9">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33CB5D8">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3A3C88F0">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06D7E6CD">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1D25B2C7">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1AE7AD45">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47D2F453">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288AEAFB">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3549BA89">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07BA376F">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1EC78AF3">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3B2490B8">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2F75E2BB">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77A2EEF1">
      <w:pPr>
        <w:ind w:firstLine="411" w:firstLineChars="196"/>
        <w:rPr>
          <w:rFonts w:ascii="宋体" w:hAnsi="宋体"/>
          <w:highlight w:val="none"/>
        </w:rPr>
      </w:pPr>
      <w:r>
        <w:rPr>
          <w:rFonts w:hint="eastAsia" w:ascii="宋体" w:hAnsi="宋体"/>
          <w:highlight w:val="none"/>
        </w:rPr>
        <w:t>32.4.10主管部门依照法律、法规认定的其他情形。</w:t>
      </w:r>
    </w:p>
    <w:p w14:paraId="32197871">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13555E2E">
      <w:pPr>
        <w:rPr>
          <w:rFonts w:ascii="黑体" w:hAnsi="宋体" w:eastAsia="黑体"/>
          <w:sz w:val="24"/>
          <w:highlight w:val="none"/>
        </w:rPr>
      </w:pPr>
      <w:r>
        <w:rPr>
          <w:rFonts w:hint="eastAsia" w:ascii="黑体" w:hAnsi="宋体" w:eastAsia="黑体"/>
          <w:sz w:val="24"/>
          <w:highlight w:val="none"/>
        </w:rPr>
        <w:t>33．澄清有关问题</w:t>
      </w:r>
    </w:p>
    <w:p w14:paraId="034744FD">
      <w:pPr>
        <w:ind w:firstLine="411" w:firstLineChars="196"/>
        <w:rPr>
          <w:rFonts w:ascii="宋体" w:hAnsi="宋体"/>
          <w:highlight w:val="none"/>
        </w:rPr>
      </w:pPr>
      <w:bookmarkStart w:id="61"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1"/>
    </w:p>
    <w:p w14:paraId="7FAF92E2">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443B5B1A">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0AE149A7">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75B2735">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419F3D64">
      <w:pPr>
        <w:rPr>
          <w:rFonts w:ascii="黑体" w:hAnsi="宋体" w:eastAsia="黑体"/>
          <w:sz w:val="24"/>
          <w:highlight w:val="none"/>
        </w:rPr>
      </w:pPr>
      <w:bookmarkStart w:id="62" w:name="_Toc73517673"/>
      <w:bookmarkStart w:id="63" w:name="_Toc73521581"/>
      <w:bookmarkStart w:id="64" w:name="_Toc73518151"/>
      <w:bookmarkStart w:id="65" w:name="_Toc100052400"/>
      <w:bookmarkStart w:id="66" w:name="_Toc73521669"/>
      <w:r>
        <w:rPr>
          <w:rFonts w:hint="eastAsia" w:ascii="黑体" w:hAnsi="宋体" w:eastAsia="黑体"/>
          <w:sz w:val="24"/>
          <w:highlight w:val="none"/>
        </w:rPr>
        <w:t>34．错误的修正</w:t>
      </w:r>
      <w:bookmarkEnd w:id="62"/>
      <w:bookmarkEnd w:id="63"/>
      <w:bookmarkEnd w:id="64"/>
      <w:bookmarkEnd w:id="65"/>
      <w:bookmarkEnd w:id="66"/>
    </w:p>
    <w:p w14:paraId="2B035A97">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7D6BBA9E">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629C81E3">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1834F947">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143DC022">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2C5E8B88">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0C5ECE1C">
      <w:pPr>
        <w:rPr>
          <w:rFonts w:ascii="黑体" w:hAnsi="宋体" w:eastAsia="黑体"/>
          <w:sz w:val="24"/>
          <w:highlight w:val="none"/>
        </w:rPr>
      </w:pPr>
      <w:r>
        <w:rPr>
          <w:rFonts w:hint="eastAsia" w:ascii="黑体" w:hAnsi="宋体" w:eastAsia="黑体"/>
          <w:sz w:val="24"/>
          <w:highlight w:val="none"/>
        </w:rPr>
        <w:t>35．投标文件的比较与评价</w:t>
      </w:r>
    </w:p>
    <w:p w14:paraId="337851FA">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39338C7">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4AA8E66A">
      <w:pPr>
        <w:rPr>
          <w:rFonts w:ascii="黑体" w:hAnsi="宋体" w:eastAsia="黑体"/>
          <w:sz w:val="24"/>
          <w:highlight w:val="none"/>
        </w:rPr>
      </w:pPr>
      <w:r>
        <w:rPr>
          <w:rFonts w:hint="eastAsia" w:ascii="黑体" w:hAnsi="宋体" w:eastAsia="黑体"/>
          <w:sz w:val="24"/>
          <w:highlight w:val="none"/>
        </w:rPr>
        <w:t>36. 实地考察</w:t>
      </w:r>
    </w:p>
    <w:p w14:paraId="233B3CD6">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64FD66E1">
      <w:pPr>
        <w:rPr>
          <w:rFonts w:ascii="黑体" w:hAnsi="宋体" w:eastAsia="黑体"/>
          <w:sz w:val="24"/>
          <w:highlight w:val="none"/>
        </w:rPr>
      </w:pPr>
      <w:r>
        <w:rPr>
          <w:rFonts w:hint="eastAsia" w:ascii="黑体" w:hAnsi="宋体" w:eastAsia="黑体"/>
          <w:sz w:val="24"/>
          <w:highlight w:val="none"/>
        </w:rPr>
        <w:t>37．评审方法</w:t>
      </w:r>
    </w:p>
    <w:p w14:paraId="577D1591">
      <w:pPr>
        <w:ind w:firstLine="413" w:firstLineChars="196"/>
        <w:rPr>
          <w:rFonts w:ascii="宋体" w:hAnsi="宋体"/>
          <w:b/>
          <w:bCs/>
          <w:szCs w:val="21"/>
          <w:highlight w:val="none"/>
        </w:rPr>
      </w:pPr>
      <w:r>
        <w:rPr>
          <w:rFonts w:hint="eastAsia" w:ascii="宋体" w:hAnsi="宋体"/>
          <w:b/>
          <w:bCs/>
          <w:szCs w:val="21"/>
          <w:highlight w:val="none"/>
        </w:rPr>
        <w:t>37.1.1最低价法</w:t>
      </w:r>
    </w:p>
    <w:p w14:paraId="32626636">
      <w:pPr>
        <w:ind w:firstLine="411" w:firstLineChars="196"/>
        <w:rPr>
          <w:rFonts w:ascii="ˎ̥" w:hAnsi="ˎ̥"/>
          <w:highlight w:val="none"/>
        </w:rPr>
      </w:pPr>
      <w:bookmarkStart w:id="67"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1CEBD494">
      <w:pPr>
        <w:ind w:firstLine="413" w:firstLineChars="196"/>
        <w:rPr>
          <w:rFonts w:ascii="宋体" w:hAnsi="宋体"/>
          <w:b/>
          <w:bCs/>
          <w:szCs w:val="21"/>
          <w:highlight w:val="none"/>
        </w:rPr>
      </w:pPr>
      <w:r>
        <w:rPr>
          <w:rFonts w:hint="eastAsia" w:ascii="宋体" w:hAnsi="宋体"/>
          <w:b/>
          <w:bCs/>
          <w:szCs w:val="21"/>
          <w:highlight w:val="none"/>
        </w:rPr>
        <w:t>37.1.2综合评分法</w:t>
      </w:r>
    </w:p>
    <w:p w14:paraId="6F53DBB0">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7"/>
    </w:p>
    <w:p w14:paraId="111DF4ED">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1AE243C1">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29A4432A">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3C9C6DB7">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020318C5">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6A6CE95C">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130FB845">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3B7BAB3A">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E15EA3F">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3B2721B4">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5A4A7B17">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0F58DF35">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1DD2D795">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30C794FC">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45785D8F">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0596A7C3">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35738C79">
      <w:pPr>
        <w:ind w:firstLine="411" w:firstLineChars="196"/>
        <w:rPr>
          <w:rFonts w:ascii="宋体" w:hAnsi="宋体"/>
          <w:szCs w:val="21"/>
          <w:highlight w:val="none"/>
        </w:rPr>
      </w:pPr>
    </w:p>
    <w:p w14:paraId="2BD5256F">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定标及公示</w:t>
      </w:r>
    </w:p>
    <w:p w14:paraId="3BA4580D">
      <w:pPr>
        <w:rPr>
          <w:rFonts w:ascii="黑体" w:hAnsi="宋体" w:eastAsia="黑体"/>
          <w:sz w:val="24"/>
          <w:highlight w:val="none"/>
        </w:rPr>
      </w:pPr>
      <w:r>
        <w:rPr>
          <w:rFonts w:hint="eastAsia" w:ascii="黑体" w:hAnsi="宋体" w:eastAsia="黑体"/>
          <w:sz w:val="24"/>
          <w:highlight w:val="none"/>
        </w:rPr>
        <w:t>38．定标方法</w:t>
      </w:r>
    </w:p>
    <w:p w14:paraId="2DC83755">
      <w:pPr>
        <w:ind w:firstLine="411" w:firstLineChars="196"/>
        <w:rPr>
          <w:rFonts w:ascii="宋体" w:hAnsi="宋体"/>
          <w:szCs w:val="21"/>
          <w:highlight w:val="none"/>
        </w:rPr>
      </w:pPr>
      <w:r>
        <w:rPr>
          <w:rFonts w:hint="eastAsia" w:ascii="宋体" w:hAnsi="宋体"/>
          <w:szCs w:val="21"/>
          <w:highlight w:val="none"/>
        </w:rPr>
        <w:t>38.1非评定分离项目定标方法</w:t>
      </w:r>
    </w:p>
    <w:p w14:paraId="5170156F">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158DC597">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3508C3B8">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5D8E9783">
      <w:pPr>
        <w:ind w:firstLine="411" w:firstLineChars="196"/>
        <w:rPr>
          <w:rFonts w:ascii="宋体" w:hAnsi="宋体"/>
          <w:szCs w:val="21"/>
          <w:highlight w:val="none"/>
        </w:rPr>
      </w:pPr>
      <w:r>
        <w:rPr>
          <w:rFonts w:hint="eastAsia" w:ascii="宋体" w:hAnsi="宋体"/>
          <w:szCs w:val="21"/>
          <w:highlight w:val="none"/>
        </w:rPr>
        <w:t>38.2评定分离项目定标方法</w:t>
      </w:r>
    </w:p>
    <w:p w14:paraId="05C21D5A">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3D9D970">
      <w:pPr>
        <w:ind w:firstLine="411" w:firstLineChars="196"/>
        <w:rPr>
          <w:highlight w:val="none"/>
        </w:rPr>
      </w:pPr>
      <w:r>
        <w:rPr>
          <w:rFonts w:ascii="宋体" w:hAnsi="宋体"/>
          <w:szCs w:val="21"/>
          <w:highlight w:val="none"/>
        </w:rPr>
        <w:t xml:space="preserve">38.2.2 </w:t>
      </w:r>
      <w:bookmarkStart w:id="68"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489779B1">
      <w:pPr>
        <w:ind w:firstLine="411" w:firstLineChars="196"/>
        <w:rPr>
          <w:rFonts w:ascii="宋体" w:hAnsi="宋体"/>
          <w:szCs w:val="21"/>
          <w:highlight w:val="none"/>
        </w:rPr>
      </w:pPr>
      <w:r>
        <w:rPr>
          <w:rFonts w:hint="eastAsia" w:ascii="宋体" w:hAnsi="宋体"/>
          <w:szCs w:val="21"/>
          <w:highlight w:val="none"/>
        </w:rPr>
        <w:t>38.2.3</w:t>
      </w:r>
      <w:bookmarkStart w:id="69"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8"/>
      <w:bookmarkEnd w:id="69"/>
    </w:p>
    <w:p w14:paraId="35A40DE7">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7CE1DE59">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12CDA24B">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3532DA13">
      <w:pPr>
        <w:rPr>
          <w:rFonts w:ascii="黑体" w:hAnsi="宋体" w:eastAsia="黑体"/>
          <w:sz w:val="24"/>
          <w:highlight w:val="none"/>
        </w:rPr>
      </w:pPr>
      <w:r>
        <w:rPr>
          <w:rFonts w:hint="eastAsia" w:ascii="黑体" w:hAnsi="宋体" w:eastAsia="黑体"/>
          <w:sz w:val="24"/>
          <w:highlight w:val="none"/>
        </w:rPr>
        <w:t>39．编写评审报告</w:t>
      </w:r>
    </w:p>
    <w:p w14:paraId="3F9F25E2">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344EA56">
      <w:pPr>
        <w:rPr>
          <w:rFonts w:ascii="黑体" w:hAnsi="宋体" w:eastAsia="黑体"/>
          <w:sz w:val="24"/>
          <w:highlight w:val="none"/>
        </w:rPr>
      </w:pPr>
      <w:r>
        <w:rPr>
          <w:rFonts w:hint="eastAsia" w:ascii="黑体" w:hAnsi="宋体" w:eastAsia="黑体"/>
          <w:sz w:val="24"/>
          <w:highlight w:val="none"/>
        </w:rPr>
        <w:t>40．中标公告</w:t>
      </w:r>
    </w:p>
    <w:p w14:paraId="3D98F63F">
      <w:pPr>
        <w:ind w:firstLine="411" w:firstLineChars="196"/>
        <w:rPr>
          <w:rFonts w:ascii="宋体" w:hAnsi="宋体"/>
          <w:szCs w:val="21"/>
          <w:highlight w:val="none"/>
        </w:rPr>
      </w:pPr>
      <w:r>
        <w:rPr>
          <w:rFonts w:hint="eastAsia" w:ascii="宋体" w:hAnsi="宋体"/>
          <w:szCs w:val="21"/>
          <w:highlight w:val="none"/>
        </w:rPr>
        <w:t>40.1</w:t>
      </w:r>
      <w:bookmarkStart w:id="70"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70"/>
      <w:bookmarkStart w:id="71"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1"/>
    <w:p w14:paraId="52B397F5">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34B77B7">
      <w:pPr>
        <w:rPr>
          <w:rFonts w:ascii="黑体" w:hAnsi="宋体" w:eastAsia="黑体"/>
          <w:sz w:val="24"/>
          <w:highlight w:val="none"/>
        </w:rPr>
      </w:pPr>
      <w:r>
        <w:rPr>
          <w:rFonts w:hint="eastAsia" w:ascii="黑体" w:hAnsi="宋体" w:eastAsia="黑体"/>
          <w:sz w:val="24"/>
          <w:highlight w:val="none"/>
        </w:rPr>
        <w:t>41．中标通知书</w:t>
      </w:r>
    </w:p>
    <w:p w14:paraId="31127B50">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2"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2"/>
    </w:p>
    <w:p w14:paraId="54D68427">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3688BFDA">
      <w:pPr>
        <w:ind w:firstLine="411" w:firstLineChars="196"/>
        <w:rPr>
          <w:rFonts w:ascii="宋体" w:hAnsi="宋体"/>
          <w:szCs w:val="21"/>
          <w:highlight w:val="none"/>
        </w:rPr>
      </w:pPr>
      <w:bookmarkStart w:id="73" w:name="_Hlk71407340"/>
      <w:r>
        <w:rPr>
          <w:rFonts w:hint="eastAsia" w:ascii="宋体" w:hAnsi="宋体"/>
          <w:szCs w:val="21"/>
          <w:highlight w:val="none"/>
        </w:rPr>
        <w:t>41.3因质疑投诉或其它原因导致项目结果变更或采购终止的，政府集中采购机构有权吊销中标通知书。</w:t>
      </w:r>
    </w:p>
    <w:bookmarkEnd w:id="73"/>
    <w:p w14:paraId="47BA1108">
      <w:pPr>
        <w:ind w:firstLine="411" w:firstLineChars="196"/>
        <w:rPr>
          <w:rFonts w:ascii="宋体" w:hAnsi="宋体"/>
          <w:szCs w:val="21"/>
          <w:highlight w:val="none"/>
        </w:rPr>
      </w:pPr>
    </w:p>
    <w:p w14:paraId="7B42B546">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6263B78A">
      <w:pPr>
        <w:rPr>
          <w:rFonts w:ascii="黑体" w:hAnsi="宋体" w:eastAsia="黑体"/>
          <w:sz w:val="24"/>
          <w:highlight w:val="none"/>
        </w:rPr>
      </w:pPr>
      <w:r>
        <w:rPr>
          <w:rFonts w:hint="eastAsia" w:ascii="黑体" w:hAnsi="宋体" w:eastAsia="黑体"/>
          <w:sz w:val="24"/>
          <w:highlight w:val="none"/>
        </w:rPr>
        <w:t>42．公开招标失败的处理</w:t>
      </w:r>
    </w:p>
    <w:p w14:paraId="3ECD1B7B">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5CDBB099">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2B753200">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7CFC1C24">
      <w:pPr>
        <w:ind w:firstLine="411" w:firstLineChars="196"/>
        <w:rPr>
          <w:rFonts w:ascii="宋体" w:hAnsi="宋体"/>
          <w:highlight w:val="none"/>
        </w:rPr>
      </w:pPr>
      <w:r>
        <w:rPr>
          <w:rFonts w:hint="eastAsia" w:ascii="宋体" w:hAnsi="宋体"/>
          <w:highlight w:val="none"/>
        </w:rPr>
        <w:t>（1）由政府集中采购机构重新组织公开招标；</w:t>
      </w:r>
    </w:p>
    <w:p w14:paraId="48F4B0ED">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6986675E">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44407A71">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1E240A0D">
      <w:pPr>
        <w:rPr>
          <w:rFonts w:ascii="黑体" w:hAnsi="宋体" w:eastAsia="黑体"/>
          <w:sz w:val="24"/>
          <w:highlight w:val="none"/>
        </w:rPr>
      </w:pPr>
    </w:p>
    <w:p w14:paraId="3D73B886">
      <w:pPr>
        <w:pStyle w:val="5"/>
        <w:numPr>
          <w:ilvl w:val="0"/>
          <w:numId w:val="9"/>
        </w:numPr>
        <w:spacing w:before="120" w:beforeLines="50" w:after="120" w:afterLines="50"/>
        <w:ind w:left="562" w:hanging="562"/>
        <w:rPr>
          <w:sz w:val="28"/>
          <w:szCs w:val="28"/>
          <w:highlight w:val="none"/>
        </w:rPr>
      </w:pPr>
      <w:bookmarkStart w:id="74" w:name="_Hlk72439043"/>
      <w:r>
        <w:rPr>
          <w:rFonts w:hint="eastAsia"/>
          <w:sz w:val="28"/>
          <w:szCs w:val="28"/>
          <w:highlight w:val="none"/>
        </w:rPr>
        <w:t>合同的授予与备案</w:t>
      </w:r>
      <w:bookmarkEnd w:id="74"/>
    </w:p>
    <w:p w14:paraId="13E578C9">
      <w:pPr>
        <w:rPr>
          <w:rFonts w:ascii="黑体" w:hAnsi="宋体" w:eastAsia="黑体"/>
          <w:sz w:val="24"/>
          <w:highlight w:val="none"/>
        </w:rPr>
      </w:pPr>
      <w:bookmarkStart w:id="75" w:name="_Toc73517679"/>
      <w:bookmarkStart w:id="76" w:name="_Toc73518157"/>
      <w:bookmarkStart w:id="77" w:name="_Toc73521586"/>
      <w:bookmarkStart w:id="78" w:name="_Toc73521674"/>
      <w:bookmarkStart w:id="79" w:name="_Toc100052408"/>
      <w:bookmarkStart w:id="80" w:name="_Hlk72439088"/>
      <w:r>
        <w:rPr>
          <w:rFonts w:hint="eastAsia" w:ascii="黑体" w:hAnsi="宋体" w:eastAsia="黑体"/>
          <w:sz w:val="24"/>
          <w:highlight w:val="none"/>
        </w:rPr>
        <w:t>43．合同授予标准</w:t>
      </w:r>
      <w:bookmarkEnd w:id="75"/>
      <w:bookmarkEnd w:id="76"/>
      <w:bookmarkEnd w:id="77"/>
      <w:bookmarkEnd w:id="78"/>
      <w:bookmarkEnd w:id="79"/>
    </w:p>
    <w:p w14:paraId="53F43A6F">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1F207EB8">
      <w:pPr>
        <w:rPr>
          <w:rFonts w:ascii="黑体" w:hAnsi="宋体" w:eastAsia="黑体"/>
          <w:sz w:val="24"/>
          <w:highlight w:val="none"/>
        </w:rPr>
      </w:pPr>
      <w:bookmarkStart w:id="81" w:name="_Toc73517680"/>
      <w:bookmarkStart w:id="82" w:name="_Toc73518158"/>
      <w:bookmarkStart w:id="83" w:name="_Toc73521587"/>
      <w:bookmarkStart w:id="84" w:name="_Toc100052409"/>
      <w:bookmarkStart w:id="85" w:name="_Toc73521675"/>
      <w:r>
        <w:rPr>
          <w:rFonts w:hint="eastAsia" w:ascii="黑体" w:hAnsi="宋体" w:eastAsia="黑体"/>
          <w:sz w:val="24"/>
          <w:highlight w:val="none"/>
        </w:rPr>
        <w:t>44．</w:t>
      </w:r>
      <w:bookmarkEnd w:id="81"/>
      <w:bookmarkEnd w:id="82"/>
      <w:bookmarkEnd w:id="83"/>
      <w:bookmarkEnd w:id="84"/>
      <w:bookmarkEnd w:id="85"/>
      <w:r>
        <w:rPr>
          <w:rFonts w:hint="eastAsia" w:ascii="黑体" w:hAnsi="宋体" w:eastAsia="黑体"/>
          <w:sz w:val="24"/>
          <w:highlight w:val="none"/>
        </w:rPr>
        <w:t>接受和拒绝任何或所有投标的权力</w:t>
      </w:r>
    </w:p>
    <w:p w14:paraId="51915D49">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0802379">
      <w:pPr>
        <w:rPr>
          <w:rFonts w:ascii="黑体" w:hAnsi="宋体" w:eastAsia="黑体"/>
          <w:sz w:val="24"/>
          <w:highlight w:val="none"/>
        </w:rPr>
      </w:pPr>
      <w:bookmarkStart w:id="86" w:name="_Toc73518160"/>
      <w:bookmarkStart w:id="87" w:name="_Toc73521589"/>
      <w:bookmarkStart w:id="88" w:name="_Toc73517682"/>
      <w:bookmarkStart w:id="89" w:name="_Toc73521677"/>
      <w:bookmarkStart w:id="90" w:name="_Toc100052410"/>
      <w:r>
        <w:rPr>
          <w:rFonts w:hint="eastAsia" w:ascii="黑体" w:hAnsi="宋体" w:eastAsia="黑体"/>
          <w:sz w:val="24"/>
          <w:highlight w:val="none"/>
        </w:rPr>
        <w:t>45．合同的签订</w:t>
      </w:r>
      <w:bookmarkEnd w:id="86"/>
      <w:bookmarkEnd w:id="87"/>
      <w:bookmarkEnd w:id="88"/>
      <w:bookmarkEnd w:id="89"/>
      <w:bookmarkEnd w:id="90"/>
    </w:p>
    <w:p w14:paraId="43C21798">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372EB952">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1C61F83F">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60911E6A">
      <w:pPr>
        <w:rPr>
          <w:rFonts w:ascii="黑体" w:hAnsi="宋体" w:eastAsia="黑体"/>
          <w:sz w:val="24"/>
          <w:highlight w:val="none"/>
        </w:rPr>
      </w:pPr>
      <w:bookmarkStart w:id="91" w:name="_Toc73518161"/>
      <w:bookmarkStart w:id="92" w:name="_Toc100052411"/>
      <w:bookmarkStart w:id="93" w:name="_Toc73521590"/>
      <w:bookmarkStart w:id="94" w:name="_Toc73521678"/>
      <w:bookmarkStart w:id="95" w:name="_Toc73517683"/>
      <w:r>
        <w:rPr>
          <w:rFonts w:hint="eastAsia" w:ascii="黑体" w:hAnsi="宋体" w:eastAsia="黑体"/>
          <w:sz w:val="24"/>
          <w:highlight w:val="none"/>
        </w:rPr>
        <w:t>46．履约担保</w:t>
      </w:r>
      <w:bookmarkEnd w:id="91"/>
      <w:bookmarkEnd w:id="92"/>
      <w:bookmarkEnd w:id="93"/>
      <w:bookmarkEnd w:id="94"/>
      <w:bookmarkEnd w:id="95"/>
    </w:p>
    <w:p w14:paraId="0EC540C4">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680FEE60">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189DBADE">
      <w:pPr>
        <w:rPr>
          <w:rFonts w:ascii="黑体" w:hAnsi="宋体" w:eastAsia="黑体"/>
          <w:sz w:val="24"/>
          <w:highlight w:val="none"/>
        </w:rPr>
      </w:pPr>
      <w:r>
        <w:rPr>
          <w:rFonts w:hint="eastAsia" w:ascii="黑体" w:hAnsi="宋体" w:eastAsia="黑体"/>
          <w:sz w:val="24"/>
          <w:highlight w:val="none"/>
        </w:rPr>
        <w:t>47. 合同备案</w:t>
      </w:r>
    </w:p>
    <w:p w14:paraId="4ECD5F86">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4B7064A4">
      <w:pPr>
        <w:rPr>
          <w:rFonts w:ascii="黑体" w:hAnsi="宋体" w:eastAsia="黑体"/>
          <w:sz w:val="24"/>
          <w:highlight w:val="none"/>
        </w:rPr>
      </w:pPr>
      <w:r>
        <w:rPr>
          <w:rFonts w:hint="eastAsia" w:ascii="黑体" w:hAnsi="宋体" w:eastAsia="黑体"/>
          <w:sz w:val="24"/>
          <w:highlight w:val="none"/>
        </w:rPr>
        <w:t>48. 合同变更</w:t>
      </w:r>
    </w:p>
    <w:p w14:paraId="235E436C">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551E1FB6">
      <w:pPr>
        <w:rPr>
          <w:rFonts w:ascii="黑体" w:hAnsi="宋体" w:eastAsia="黑体"/>
          <w:sz w:val="24"/>
          <w:highlight w:val="none"/>
        </w:rPr>
      </w:pPr>
      <w:r>
        <w:rPr>
          <w:rFonts w:hint="eastAsia" w:ascii="黑体" w:hAnsi="宋体" w:eastAsia="黑体"/>
          <w:sz w:val="24"/>
          <w:highlight w:val="none"/>
        </w:rPr>
        <w:t>49. 项目验收</w:t>
      </w:r>
    </w:p>
    <w:p w14:paraId="6A9C6A41">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5492DC01">
      <w:pPr>
        <w:rPr>
          <w:rFonts w:ascii="黑体" w:hAnsi="宋体" w:eastAsia="黑体"/>
          <w:sz w:val="24"/>
          <w:highlight w:val="none"/>
        </w:rPr>
      </w:pPr>
      <w:r>
        <w:rPr>
          <w:rFonts w:hint="eastAsia" w:ascii="黑体" w:hAnsi="宋体" w:eastAsia="黑体"/>
          <w:sz w:val="24"/>
          <w:highlight w:val="none"/>
        </w:rPr>
        <w:t>50. 宣传</w:t>
      </w:r>
    </w:p>
    <w:p w14:paraId="5AD2A477">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6A99FA49">
      <w:pPr>
        <w:ind w:left="210" w:leftChars="100" w:firstLine="411" w:firstLineChars="196"/>
        <w:rPr>
          <w:rFonts w:ascii="宋体" w:hAnsi="宋体"/>
          <w:highlight w:val="none"/>
        </w:rPr>
      </w:pPr>
      <w:r>
        <w:rPr>
          <w:rFonts w:ascii="宋体" w:hAnsi="宋体"/>
          <w:highlight w:val="none"/>
        </w:rPr>
        <w:t>a.名片、宣传册、广告标语等；</w:t>
      </w:r>
    </w:p>
    <w:p w14:paraId="5ACA4076">
      <w:pPr>
        <w:ind w:left="210" w:leftChars="100" w:firstLine="411" w:firstLineChars="196"/>
        <w:rPr>
          <w:rFonts w:ascii="宋体" w:hAnsi="宋体"/>
          <w:highlight w:val="none"/>
        </w:rPr>
      </w:pPr>
      <w:r>
        <w:rPr>
          <w:rFonts w:ascii="宋体" w:hAnsi="宋体"/>
          <w:highlight w:val="none"/>
        </w:rPr>
        <w:t>b.案例介绍、推广等；</w:t>
      </w:r>
    </w:p>
    <w:p w14:paraId="727EAD50">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536AD563">
      <w:pPr>
        <w:rPr>
          <w:rFonts w:ascii="黑体" w:hAnsi="宋体" w:eastAsia="黑体"/>
          <w:sz w:val="24"/>
          <w:highlight w:val="none"/>
        </w:rPr>
      </w:pPr>
      <w:r>
        <w:rPr>
          <w:rFonts w:hint="eastAsia" w:ascii="黑体" w:hAnsi="宋体" w:eastAsia="黑体"/>
          <w:sz w:val="24"/>
          <w:highlight w:val="none"/>
        </w:rPr>
        <w:t>51. 供应商违法责任</w:t>
      </w:r>
    </w:p>
    <w:p w14:paraId="2C9EBA1A">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9E36A5F">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45E40D6B">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4726C1AC">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4CDD4C81">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409B3390">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69FB995A">
      <w:pPr>
        <w:ind w:firstLine="411" w:firstLineChars="196"/>
        <w:rPr>
          <w:rFonts w:ascii="宋体" w:hAnsi="宋体"/>
          <w:szCs w:val="21"/>
          <w:highlight w:val="none"/>
        </w:rPr>
      </w:pPr>
      <w:r>
        <w:rPr>
          <w:rFonts w:hint="eastAsia" w:ascii="宋体" w:hAnsi="宋体"/>
          <w:szCs w:val="21"/>
          <w:highlight w:val="none"/>
        </w:rPr>
        <w:t>（6）恶意投诉的；</w:t>
      </w:r>
    </w:p>
    <w:p w14:paraId="2177793A">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251B724E">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06A2F5A1">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2438C39C">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6" w:name="_Hlk72440769"/>
      <w:r>
        <w:rPr>
          <w:rFonts w:hint="eastAsia" w:ascii="宋体" w:hAnsi="宋体"/>
          <w:szCs w:val="21"/>
          <w:highlight w:val="none"/>
        </w:rPr>
        <w:t>政府集中采购机构或采购人不予退还其交纳的谈判保证金，情节严重的，并由主管部门</w:t>
      </w:r>
      <w:bookmarkEnd w:id="96"/>
      <w:r>
        <w:rPr>
          <w:rFonts w:hint="eastAsia" w:ascii="宋体" w:hAnsi="宋体"/>
          <w:szCs w:val="21"/>
          <w:highlight w:val="none"/>
        </w:rPr>
        <w:t>记入供应商诚信档案，予以通报：</w:t>
      </w:r>
    </w:p>
    <w:p w14:paraId="2CA4ECE2">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34E57D72">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AAB193A">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42927B81">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80"/>
    <w:p w14:paraId="0CE4E9C0">
      <w:pPr>
        <w:pStyle w:val="5"/>
        <w:numPr>
          <w:ilvl w:val="0"/>
          <w:numId w:val="9"/>
        </w:numPr>
        <w:spacing w:before="120" w:beforeLines="50" w:after="120" w:afterLines="50"/>
        <w:ind w:left="562" w:hanging="562"/>
        <w:rPr>
          <w:sz w:val="28"/>
          <w:szCs w:val="28"/>
          <w:highlight w:val="none"/>
        </w:rPr>
      </w:pPr>
      <w:r>
        <w:rPr>
          <w:rFonts w:hint="eastAsia"/>
          <w:sz w:val="28"/>
          <w:szCs w:val="28"/>
          <w:highlight w:val="none"/>
        </w:rPr>
        <w:t>质疑处理</w:t>
      </w:r>
    </w:p>
    <w:p w14:paraId="699B0E45">
      <w:pPr>
        <w:rPr>
          <w:rFonts w:ascii="黑体" w:hAnsi="宋体" w:eastAsia="黑体"/>
          <w:sz w:val="24"/>
          <w:highlight w:val="none"/>
        </w:rPr>
      </w:pPr>
      <w:bookmarkStart w:id="97" w:name="_Hlk72439706"/>
      <w:r>
        <w:rPr>
          <w:rFonts w:hint="eastAsia" w:ascii="黑体" w:hAnsi="宋体" w:eastAsia="黑体"/>
          <w:sz w:val="24"/>
          <w:highlight w:val="none"/>
        </w:rPr>
        <w:t>52.质疑提出与答复</w:t>
      </w:r>
    </w:p>
    <w:p w14:paraId="07F266A8">
      <w:pPr>
        <w:rPr>
          <w:rFonts w:ascii="宋体" w:hAnsi="宋体"/>
          <w:szCs w:val="21"/>
          <w:highlight w:val="none"/>
        </w:rPr>
      </w:pPr>
      <w:r>
        <w:rPr>
          <w:rFonts w:hint="eastAsia" w:ascii="宋体" w:hAnsi="宋体"/>
          <w:szCs w:val="21"/>
          <w:highlight w:val="none"/>
        </w:rPr>
        <w:t xml:space="preserve">    52.1提出质疑</w:t>
      </w:r>
    </w:p>
    <w:p w14:paraId="48488EA6">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2D01896D">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606FB709">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31A22F53">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17A4E441">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792B3470">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426D39C4">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0F47F342">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5E2E4792">
      <w:pPr>
        <w:ind w:firstLine="420" w:firstLineChars="200"/>
        <w:rPr>
          <w:rFonts w:ascii="宋体" w:hAnsi="宋体"/>
          <w:szCs w:val="21"/>
          <w:highlight w:val="none"/>
        </w:rPr>
      </w:pPr>
      <w:r>
        <w:rPr>
          <w:rFonts w:hint="eastAsia" w:ascii="宋体" w:hAnsi="宋体"/>
          <w:szCs w:val="21"/>
          <w:highlight w:val="none"/>
        </w:rPr>
        <w:t>（2）质疑项目的名称、编号；</w:t>
      </w:r>
    </w:p>
    <w:p w14:paraId="0BD189C6">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3E2AC604">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3FD9157A">
      <w:pPr>
        <w:ind w:firstLine="420" w:firstLineChars="200"/>
        <w:rPr>
          <w:rFonts w:ascii="宋体" w:hAnsi="宋体"/>
          <w:szCs w:val="21"/>
          <w:highlight w:val="none"/>
        </w:rPr>
      </w:pPr>
      <w:r>
        <w:rPr>
          <w:rFonts w:hint="eastAsia" w:ascii="宋体" w:hAnsi="宋体"/>
          <w:szCs w:val="21"/>
          <w:highlight w:val="none"/>
        </w:rPr>
        <w:t>（5）事实依据；</w:t>
      </w:r>
    </w:p>
    <w:p w14:paraId="69AFC24D">
      <w:pPr>
        <w:ind w:firstLine="420" w:firstLineChars="200"/>
        <w:rPr>
          <w:rFonts w:ascii="宋体" w:hAnsi="宋体"/>
          <w:szCs w:val="21"/>
          <w:highlight w:val="none"/>
        </w:rPr>
      </w:pPr>
      <w:r>
        <w:rPr>
          <w:rFonts w:hint="eastAsia" w:ascii="宋体" w:hAnsi="宋体"/>
          <w:szCs w:val="21"/>
          <w:highlight w:val="none"/>
        </w:rPr>
        <w:t>（6）必要的法律依据；</w:t>
      </w:r>
    </w:p>
    <w:p w14:paraId="60A21F06">
      <w:pPr>
        <w:ind w:firstLine="420" w:firstLineChars="200"/>
        <w:rPr>
          <w:rFonts w:ascii="宋体" w:hAnsi="宋体"/>
          <w:szCs w:val="21"/>
          <w:highlight w:val="none"/>
        </w:rPr>
      </w:pPr>
      <w:r>
        <w:rPr>
          <w:rFonts w:hint="eastAsia" w:ascii="宋体" w:hAnsi="宋体"/>
          <w:szCs w:val="21"/>
          <w:highlight w:val="none"/>
        </w:rPr>
        <w:t>（7）提出质疑的日期。</w:t>
      </w:r>
    </w:p>
    <w:p w14:paraId="7FB8D678">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57CFC38A">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48359F47">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6D3D06A4">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6B7A5B">
      <w:pPr>
        <w:ind w:firstLine="420" w:firstLineChars="200"/>
        <w:rPr>
          <w:rFonts w:ascii="宋体" w:hAnsi="宋体"/>
          <w:szCs w:val="21"/>
          <w:highlight w:val="none"/>
        </w:rPr>
      </w:pPr>
      <w:r>
        <w:rPr>
          <w:rFonts w:hint="eastAsia" w:ascii="宋体" w:hAnsi="宋体"/>
          <w:szCs w:val="21"/>
          <w:highlight w:val="none"/>
        </w:rPr>
        <w:t>52.5收文地点</w:t>
      </w:r>
    </w:p>
    <w:p w14:paraId="570CDECE">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095487EF">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50DBF772">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4218AF53">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6D396E28">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676FEB45">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794BD539">
      <w:pPr>
        <w:ind w:firstLine="420" w:firstLineChars="200"/>
        <w:rPr>
          <w:rFonts w:ascii="宋体" w:hAnsi="宋体"/>
          <w:szCs w:val="21"/>
          <w:highlight w:val="none"/>
        </w:rPr>
      </w:pPr>
      <w:r>
        <w:rPr>
          <w:rFonts w:hint="eastAsia" w:ascii="宋体" w:hAnsi="宋体"/>
          <w:szCs w:val="21"/>
          <w:highlight w:val="none"/>
        </w:rPr>
        <w:t>（1）质疑主体不满足要求的；</w:t>
      </w:r>
    </w:p>
    <w:p w14:paraId="46CB764B">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57BDC7A6">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27A0B4F0">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0343A4C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227E01EA">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054A0CF8">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02B1DFF0">
      <w:pPr>
        <w:rPr>
          <w:rFonts w:ascii="宋体" w:hAnsi="宋体"/>
          <w:szCs w:val="21"/>
          <w:highlight w:val="none"/>
        </w:rPr>
      </w:pPr>
      <w:r>
        <w:rPr>
          <w:rFonts w:hint="eastAsia" w:ascii="宋体" w:hAnsi="宋体"/>
          <w:szCs w:val="21"/>
          <w:highlight w:val="none"/>
        </w:rPr>
        <w:t xml:space="preserve">    自收文之日起七个工作日内。</w:t>
      </w:r>
    </w:p>
    <w:p w14:paraId="02CA1CA8">
      <w:pPr>
        <w:rPr>
          <w:rFonts w:ascii="宋体" w:hAnsi="宋体"/>
          <w:szCs w:val="21"/>
          <w:highlight w:val="none"/>
        </w:rPr>
      </w:pPr>
      <w:r>
        <w:rPr>
          <w:rFonts w:hint="eastAsia" w:ascii="宋体" w:hAnsi="宋体"/>
          <w:szCs w:val="21"/>
          <w:highlight w:val="none"/>
        </w:rPr>
        <w:t xml:space="preserve">    52.8投诉</w:t>
      </w:r>
    </w:p>
    <w:p w14:paraId="725E6A82">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7E1BBCD2">
      <w:pPr>
        <w:rPr>
          <w:rFonts w:ascii="黑体" w:hAnsi="宋体" w:eastAsia="黑体"/>
          <w:sz w:val="24"/>
          <w:highlight w:val="none"/>
        </w:rPr>
      </w:pPr>
      <w:r>
        <w:rPr>
          <w:rFonts w:hint="eastAsia" w:ascii="黑体" w:hAnsi="宋体" w:eastAsia="黑体"/>
          <w:sz w:val="24"/>
          <w:highlight w:val="none"/>
        </w:rPr>
        <w:t>53. 质疑后续处理</w:t>
      </w:r>
    </w:p>
    <w:p w14:paraId="04BF478F">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460242E3">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2FB885B">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7DC33AA7">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46D74B6F">
      <w:pPr>
        <w:pStyle w:val="50"/>
        <w:ind w:firstLine="420"/>
        <w:rPr>
          <w:highlight w:val="none"/>
        </w:rPr>
      </w:pPr>
    </w:p>
    <w:p w14:paraId="7070391E">
      <w:pPr>
        <w:jc w:val="center"/>
        <w:rPr>
          <w:highlight w:val="none"/>
        </w:rPr>
      </w:pPr>
      <w:r>
        <w:rPr>
          <w:highlight w:val="none"/>
        </w:rPr>
        <w:t>---- END ----</w:t>
      </w:r>
    </w:p>
    <w:bookmarkEnd w:id="97"/>
    <w:p w14:paraId="02B03EA9">
      <w:pPr>
        <w:rPr>
          <w:highlight w:val="none"/>
        </w:rPr>
      </w:pPr>
    </w:p>
    <w:p w14:paraId="4EACEB95">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DA0E">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1DFD8327">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DF6C">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39F1BD79">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FD38">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439F6F86">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1849A">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B668A6C">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1C5B7">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CA0A">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11B60"/>
    <w:multiLevelType w:val="singleLevel"/>
    <w:tmpl w:val="A9F11B60"/>
    <w:lvl w:ilvl="0" w:tentative="0">
      <w:start w:val="2"/>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82379FC"/>
    <w:multiLevelType w:val="singleLevel"/>
    <w:tmpl w:val="282379FC"/>
    <w:lvl w:ilvl="0" w:tentative="0">
      <w:start w:val="2"/>
      <w:numFmt w:val="chineseCounting"/>
      <w:suff w:val="nothing"/>
      <w:lvlText w:val="（%1）"/>
      <w:lvlJc w:val="left"/>
      <w:rPr>
        <w:rFonts w:hint="eastAsia"/>
      </w:rPr>
    </w:lvl>
  </w:abstractNum>
  <w:abstractNum w:abstractNumId="7">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8"/>
  </w:num>
  <w:num w:numId="6">
    <w:abstractNumId w:val="7"/>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7F56D2"/>
    <w:rsid w:val="018F4DD0"/>
    <w:rsid w:val="02034A18"/>
    <w:rsid w:val="02A37291"/>
    <w:rsid w:val="03613039"/>
    <w:rsid w:val="036202D4"/>
    <w:rsid w:val="038A236C"/>
    <w:rsid w:val="038A4A16"/>
    <w:rsid w:val="03D07714"/>
    <w:rsid w:val="03EC6FAB"/>
    <w:rsid w:val="04B94B88"/>
    <w:rsid w:val="05262D76"/>
    <w:rsid w:val="056F462F"/>
    <w:rsid w:val="05B45F67"/>
    <w:rsid w:val="06270849"/>
    <w:rsid w:val="06552DE0"/>
    <w:rsid w:val="067D4F9E"/>
    <w:rsid w:val="06D71535"/>
    <w:rsid w:val="07515FD1"/>
    <w:rsid w:val="07991A83"/>
    <w:rsid w:val="087B2F8F"/>
    <w:rsid w:val="08CA370B"/>
    <w:rsid w:val="09F07824"/>
    <w:rsid w:val="0A0932C7"/>
    <w:rsid w:val="0A506477"/>
    <w:rsid w:val="0A8A4C86"/>
    <w:rsid w:val="0B547001"/>
    <w:rsid w:val="0C8D726E"/>
    <w:rsid w:val="0CDA72D1"/>
    <w:rsid w:val="0CE05750"/>
    <w:rsid w:val="0D1077DD"/>
    <w:rsid w:val="0EA162F1"/>
    <w:rsid w:val="0F4F55B5"/>
    <w:rsid w:val="0F523385"/>
    <w:rsid w:val="10907D14"/>
    <w:rsid w:val="110658A6"/>
    <w:rsid w:val="114A387E"/>
    <w:rsid w:val="116D2364"/>
    <w:rsid w:val="11A5684D"/>
    <w:rsid w:val="120E7E09"/>
    <w:rsid w:val="123D4E07"/>
    <w:rsid w:val="12562AA0"/>
    <w:rsid w:val="128C51F9"/>
    <w:rsid w:val="1478143A"/>
    <w:rsid w:val="15525935"/>
    <w:rsid w:val="156B7273"/>
    <w:rsid w:val="159B504D"/>
    <w:rsid w:val="167F40D4"/>
    <w:rsid w:val="169B65A7"/>
    <w:rsid w:val="16CB4F50"/>
    <w:rsid w:val="17853B61"/>
    <w:rsid w:val="17A710C7"/>
    <w:rsid w:val="17CB121D"/>
    <w:rsid w:val="183A1C0C"/>
    <w:rsid w:val="18B310B8"/>
    <w:rsid w:val="199E5A21"/>
    <w:rsid w:val="19D2715C"/>
    <w:rsid w:val="1B7A3E63"/>
    <w:rsid w:val="1B942A09"/>
    <w:rsid w:val="1BB61013"/>
    <w:rsid w:val="1BCE272A"/>
    <w:rsid w:val="1BDF7E16"/>
    <w:rsid w:val="1BEC2078"/>
    <w:rsid w:val="1C4C11C0"/>
    <w:rsid w:val="1D035455"/>
    <w:rsid w:val="1D2B1804"/>
    <w:rsid w:val="1D2D465B"/>
    <w:rsid w:val="1E0A297A"/>
    <w:rsid w:val="1E3950C5"/>
    <w:rsid w:val="1E4808ED"/>
    <w:rsid w:val="1FF71956"/>
    <w:rsid w:val="20913CBA"/>
    <w:rsid w:val="20DB5404"/>
    <w:rsid w:val="210118AD"/>
    <w:rsid w:val="21B44A3E"/>
    <w:rsid w:val="23F724F4"/>
    <w:rsid w:val="25B12A01"/>
    <w:rsid w:val="25C31279"/>
    <w:rsid w:val="26101C34"/>
    <w:rsid w:val="27034AD1"/>
    <w:rsid w:val="280C250B"/>
    <w:rsid w:val="28CF69C0"/>
    <w:rsid w:val="28DD6E23"/>
    <w:rsid w:val="298D24BC"/>
    <w:rsid w:val="2A4F0167"/>
    <w:rsid w:val="2AD91221"/>
    <w:rsid w:val="2ADE7026"/>
    <w:rsid w:val="2B057693"/>
    <w:rsid w:val="2CDD21EA"/>
    <w:rsid w:val="2D8206C8"/>
    <w:rsid w:val="2EEC40A0"/>
    <w:rsid w:val="2FD74BE1"/>
    <w:rsid w:val="307410C2"/>
    <w:rsid w:val="308D0856"/>
    <w:rsid w:val="31121EF5"/>
    <w:rsid w:val="31EF7704"/>
    <w:rsid w:val="33305B83"/>
    <w:rsid w:val="338B6C3E"/>
    <w:rsid w:val="34C17D58"/>
    <w:rsid w:val="35AF558A"/>
    <w:rsid w:val="361D05E2"/>
    <w:rsid w:val="37457843"/>
    <w:rsid w:val="39AF0A37"/>
    <w:rsid w:val="39E14173"/>
    <w:rsid w:val="3A2B0B4E"/>
    <w:rsid w:val="3A660185"/>
    <w:rsid w:val="3A7D6B2B"/>
    <w:rsid w:val="3BDD4E74"/>
    <w:rsid w:val="3C7E4EDD"/>
    <w:rsid w:val="3D076AAE"/>
    <w:rsid w:val="3D303E99"/>
    <w:rsid w:val="3E5D35AE"/>
    <w:rsid w:val="3E824310"/>
    <w:rsid w:val="3EB53DB8"/>
    <w:rsid w:val="3F2415CF"/>
    <w:rsid w:val="3F2625A3"/>
    <w:rsid w:val="405C2C22"/>
    <w:rsid w:val="40B97C69"/>
    <w:rsid w:val="41103AB3"/>
    <w:rsid w:val="411A2A57"/>
    <w:rsid w:val="4185067D"/>
    <w:rsid w:val="41A2641C"/>
    <w:rsid w:val="426828AB"/>
    <w:rsid w:val="42A11473"/>
    <w:rsid w:val="42D24149"/>
    <w:rsid w:val="42E51F94"/>
    <w:rsid w:val="44502E5B"/>
    <w:rsid w:val="44C558EE"/>
    <w:rsid w:val="45882058"/>
    <w:rsid w:val="45E17242"/>
    <w:rsid w:val="46886856"/>
    <w:rsid w:val="46CF4FC2"/>
    <w:rsid w:val="46EC288D"/>
    <w:rsid w:val="47B6656B"/>
    <w:rsid w:val="48C170B3"/>
    <w:rsid w:val="49097F84"/>
    <w:rsid w:val="49574862"/>
    <w:rsid w:val="4A5406A2"/>
    <w:rsid w:val="4AA13BA6"/>
    <w:rsid w:val="4AC519F6"/>
    <w:rsid w:val="4B110B90"/>
    <w:rsid w:val="4B2E0642"/>
    <w:rsid w:val="4D4B1098"/>
    <w:rsid w:val="4D624570"/>
    <w:rsid w:val="4E444B87"/>
    <w:rsid w:val="4E5E5755"/>
    <w:rsid w:val="4FB34218"/>
    <w:rsid w:val="53083749"/>
    <w:rsid w:val="5355411C"/>
    <w:rsid w:val="53590226"/>
    <w:rsid w:val="54803EF9"/>
    <w:rsid w:val="55FD133D"/>
    <w:rsid w:val="561244DD"/>
    <w:rsid w:val="562B3B54"/>
    <w:rsid w:val="563A27AE"/>
    <w:rsid w:val="563E276B"/>
    <w:rsid w:val="56BD644F"/>
    <w:rsid w:val="56F15429"/>
    <w:rsid w:val="573F362D"/>
    <w:rsid w:val="57752C31"/>
    <w:rsid w:val="5879650B"/>
    <w:rsid w:val="58AA6505"/>
    <w:rsid w:val="58B205DA"/>
    <w:rsid w:val="59562254"/>
    <w:rsid w:val="59F22E73"/>
    <w:rsid w:val="5AA23067"/>
    <w:rsid w:val="5AB92201"/>
    <w:rsid w:val="5B847B74"/>
    <w:rsid w:val="5CED3FF9"/>
    <w:rsid w:val="5D4476FB"/>
    <w:rsid w:val="5D790B6E"/>
    <w:rsid w:val="5E8B3C4B"/>
    <w:rsid w:val="5ED8763C"/>
    <w:rsid w:val="5EE80ED1"/>
    <w:rsid w:val="5EEB6F8F"/>
    <w:rsid w:val="5F771986"/>
    <w:rsid w:val="5FC96642"/>
    <w:rsid w:val="60032513"/>
    <w:rsid w:val="601574AE"/>
    <w:rsid w:val="60257F58"/>
    <w:rsid w:val="61250170"/>
    <w:rsid w:val="614B2DC9"/>
    <w:rsid w:val="62111B39"/>
    <w:rsid w:val="634925E3"/>
    <w:rsid w:val="63EE1813"/>
    <w:rsid w:val="64835E91"/>
    <w:rsid w:val="65735661"/>
    <w:rsid w:val="665E5750"/>
    <w:rsid w:val="66DC2EB8"/>
    <w:rsid w:val="678877B3"/>
    <w:rsid w:val="67E1648C"/>
    <w:rsid w:val="67EE261E"/>
    <w:rsid w:val="68DA5D31"/>
    <w:rsid w:val="69A9410F"/>
    <w:rsid w:val="6A057DCB"/>
    <w:rsid w:val="6B100175"/>
    <w:rsid w:val="6D0E2679"/>
    <w:rsid w:val="6D4621DE"/>
    <w:rsid w:val="6DE55656"/>
    <w:rsid w:val="6E261BA7"/>
    <w:rsid w:val="6E660432"/>
    <w:rsid w:val="6E681C31"/>
    <w:rsid w:val="6E8D3E82"/>
    <w:rsid w:val="6ED7625C"/>
    <w:rsid w:val="6F135292"/>
    <w:rsid w:val="70F50EBA"/>
    <w:rsid w:val="71266569"/>
    <w:rsid w:val="717C6A58"/>
    <w:rsid w:val="71D60130"/>
    <w:rsid w:val="73A155A6"/>
    <w:rsid w:val="73C32E31"/>
    <w:rsid w:val="73FA5E27"/>
    <w:rsid w:val="741E4FC3"/>
    <w:rsid w:val="7447637A"/>
    <w:rsid w:val="74C667AB"/>
    <w:rsid w:val="74C876B4"/>
    <w:rsid w:val="757440A2"/>
    <w:rsid w:val="75F73A2A"/>
    <w:rsid w:val="75FC7405"/>
    <w:rsid w:val="769958F2"/>
    <w:rsid w:val="76E96805"/>
    <w:rsid w:val="770266B0"/>
    <w:rsid w:val="77E577FB"/>
    <w:rsid w:val="78174C2D"/>
    <w:rsid w:val="784576F8"/>
    <w:rsid w:val="78767A5E"/>
    <w:rsid w:val="793D0B51"/>
    <w:rsid w:val="7B471C92"/>
    <w:rsid w:val="7BEE3352"/>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9"/>
    <w:qFormat/>
    <w:uiPriority w:val="0"/>
    <w:pPr>
      <w:adjustRightInd w:val="0"/>
      <w:jc w:val="center"/>
      <w:textAlignment w:val="baseline"/>
      <w:outlineLvl w:val="1"/>
    </w:pPr>
    <w:rPr>
      <w:kern w:val="0"/>
      <w:sz w:val="24"/>
      <w:szCs w:val="20"/>
    </w:rPr>
  </w:style>
  <w:style w:type="paragraph" w:styleId="3">
    <w:name w:val="heading 3"/>
    <w:basedOn w:val="4"/>
    <w:next w:val="1"/>
    <w:link w:val="53"/>
    <w:qFormat/>
    <w:uiPriority w:val="9"/>
    <w:pPr>
      <w:spacing w:before="260" w:after="260" w:line="240" w:lineRule="auto"/>
      <w:outlineLvl w:val="2"/>
    </w:pPr>
    <w:rPr>
      <w:rFonts w:ascii="宋体" w:hAnsi="宋体" w:eastAsia="宋体"/>
      <w:szCs w:val="32"/>
    </w:rPr>
  </w:style>
  <w:style w:type="paragraph" w:styleId="4">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8"/>
    <w:qFormat/>
    <w:uiPriority w:val="0"/>
    <w:pPr>
      <w:keepNext/>
      <w:keepLines/>
      <w:spacing w:before="280" w:after="290" w:line="376" w:lineRule="auto"/>
      <w:outlineLvl w:val="4"/>
    </w:pPr>
    <w:rPr>
      <w:b/>
      <w:sz w:val="28"/>
      <w:szCs w:val="20"/>
    </w:rPr>
  </w:style>
  <w:style w:type="paragraph" w:styleId="8">
    <w:name w:val="heading 6"/>
    <w:basedOn w:val="1"/>
    <w:next w:val="7"/>
    <w:link w:val="8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2"/>
    <w:qFormat/>
    <w:uiPriority w:val="0"/>
    <w:pPr>
      <w:keepNext/>
      <w:keepLines/>
      <w:spacing w:before="240" w:after="64" w:line="320" w:lineRule="auto"/>
      <w:outlineLvl w:val="6"/>
    </w:pPr>
    <w:rPr>
      <w:b/>
      <w:sz w:val="24"/>
      <w:szCs w:val="20"/>
    </w:rPr>
  </w:style>
  <w:style w:type="paragraph" w:styleId="10">
    <w:name w:val="heading 8"/>
    <w:basedOn w:val="1"/>
    <w:next w:val="7"/>
    <w:link w:val="83"/>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5"/>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6"/>
    <w:qFormat/>
    <w:uiPriority w:val="0"/>
    <w:pPr>
      <w:spacing w:after="120"/>
    </w:pPr>
    <w:rPr>
      <w:sz w:val="16"/>
      <w:szCs w:val="16"/>
    </w:rPr>
  </w:style>
  <w:style w:type="paragraph" w:styleId="18">
    <w:name w:val="Body Text"/>
    <w:basedOn w:val="1"/>
    <w:next w:val="19"/>
    <w:link w:val="90"/>
    <w:qFormat/>
    <w:uiPriority w:val="0"/>
    <w:pPr>
      <w:spacing w:line="360" w:lineRule="auto"/>
    </w:pPr>
    <w:rPr>
      <w:b/>
      <w:bCs/>
      <w:sz w:val="24"/>
    </w:rPr>
  </w:style>
  <w:style w:type="paragraph" w:styleId="19">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4"/>
    <w:qFormat/>
    <w:uiPriority w:val="0"/>
    <w:pPr>
      <w:spacing w:line="360" w:lineRule="auto"/>
    </w:pPr>
    <w:rPr>
      <w:sz w:val="24"/>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8"/>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annotation subject"/>
    <w:basedOn w:val="16"/>
    <w:next w:val="16"/>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8"/>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4"/>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3"/>
    <w:qFormat/>
    <w:uiPriority w:val="9"/>
    <w:rPr>
      <w:rFonts w:ascii="宋体" w:hAnsi="宋体" w:eastAsia="宋体"/>
      <w:b/>
      <w:bCs/>
      <w:kern w:val="2"/>
      <w:sz w:val="28"/>
      <w:szCs w:val="32"/>
      <w:lang w:val="en-US" w:eastAsia="zh-CN" w:bidi="ar-SA"/>
    </w:rPr>
  </w:style>
  <w:style w:type="character" w:customStyle="1" w:styleId="54">
    <w:name w:val="标题 1 Char"/>
    <w:link w:val="2"/>
    <w:qFormat/>
    <w:uiPriority w:val="0"/>
    <w:rPr>
      <w:rFonts w:ascii="宋体" w:hAnsi="宋体" w:eastAsia="黑体"/>
      <w:b/>
      <w:bCs/>
      <w:kern w:val="44"/>
      <w:sz w:val="28"/>
      <w:szCs w:val="44"/>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5"/>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6"/>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8"/>
    <w:qFormat/>
    <w:uiPriority w:val="0"/>
    <w:rPr>
      <w:rFonts w:ascii="Arial" w:hAnsi="Arial" w:eastAsia="黑体"/>
      <w:b/>
      <w:kern w:val="2"/>
      <w:sz w:val="24"/>
      <w:lang w:val="en-US" w:eastAsia="zh-CN" w:bidi="ar-SA"/>
    </w:rPr>
  </w:style>
  <w:style w:type="character" w:customStyle="1" w:styleId="82">
    <w:name w:val="标题 7 Char"/>
    <w:link w:val="9"/>
    <w:qFormat/>
    <w:uiPriority w:val="0"/>
    <w:rPr>
      <w:rFonts w:eastAsia="宋体"/>
      <w:b/>
      <w:kern w:val="2"/>
      <w:sz w:val="24"/>
      <w:lang w:val="en-US" w:eastAsia="zh-CN" w:bidi="ar-SA"/>
    </w:rPr>
  </w:style>
  <w:style w:type="character" w:customStyle="1" w:styleId="83">
    <w:name w:val="标题 8 Char"/>
    <w:link w:val="10"/>
    <w:qFormat/>
    <w:uiPriority w:val="0"/>
    <w:rPr>
      <w:rFonts w:ascii="Arial" w:hAnsi="Arial" w:eastAsia="黑体"/>
      <w:kern w:val="2"/>
      <w:sz w:val="24"/>
      <w:lang w:val="en-US" w:eastAsia="zh-CN" w:bidi="ar-SA"/>
    </w:rPr>
  </w:style>
  <w:style w:type="character" w:customStyle="1" w:styleId="84">
    <w:name w:val="标题 9 Char"/>
    <w:link w:val="11"/>
    <w:qFormat/>
    <w:uiPriority w:val="0"/>
    <w:rPr>
      <w:rFonts w:ascii="Arial" w:hAnsi="Arial" w:eastAsia="黑体"/>
      <w:kern w:val="2"/>
      <w:sz w:val="21"/>
      <w:lang w:val="en-US" w:eastAsia="zh-CN" w:bidi="ar-SA"/>
    </w:rPr>
  </w:style>
  <w:style w:type="character" w:customStyle="1" w:styleId="85">
    <w:name w:val="标题 Char"/>
    <w:link w:val="19"/>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7"/>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18"/>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36"/>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7"/>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19"/>
    <w:qFormat/>
    <w:uiPriority w:val="0"/>
    <w:pPr>
      <w:spacing w:before="120" w:after="120"/>
    </w:pPr>
    <w:rPr>
      <w:rFonts w:eastAsia="黑体"/>
      <w:b w:val="0"/>
      <w:sz w:val="30"/>
      <w:szCs w:val="21"/>
    </w:rPr>
  </w:style>
  <w:style w:type="paragraph" w:customStyle="1" w:styleId="99">
    <w:name w:val="样式2"/>
    <w:basedOn w:val="1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6"/>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8"/>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61</Pages>
  <Words>4298</Words>
  <Characters>4443</Characters>
  <Lines>332</Lines>
  <Paragraphs>93</Paragraphs>
  <TotalTime>19</TotalTime>
  <ScaleCrop>false</ScaleCrop>
  <LinksUpToDate>false</LinksUpToDate>
  <CharactersWithSpaces>4458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2025-10-17T11:18:21Z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4F23278B8C384B81AE8128945AB3C7BB_13</vt:lpwstr>
  </property>
  <property fmtid="{D5CDD505-2E9C-101B-9397-08002B2CF9AE}" pid="4" name="KSOTemplateDocerSaveRecord">
    <vt:lpwstr>eyJoZGlkIjoiMTEzMmY3N2I4ZDI1ZjE2ODBjMDFkZjY1NmM5NWQwZWUiLCJ1c2VySWQiOiIzODU2MzU4NTIifQ==</vt:lpwstr>
  </property>
</Properties>
</file>