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A91EB">
      <w:pPr>
        <w:ind w:firstLine="3654" w:firstLineChars="1300"/>
        <w:rPr>
          <w:rFonts w:ascii="宋体" w:hAnsi="宋体" w:cs="宋体"/>
          <w:color w:val="FF0000"/>
          <w:szCs w:val="21"/>
        </w:rPr>
      </w:pPr>
      <w:r>
        <w:rPr>
          <w:rFonts w:hint="eastAsia" w:ascii="宋体" w:hAnsi="宋体" w:eastAsia="黑体" w:cs="黑体"/>
          <w:b/>
          <w:bCs/>
          <w:color w:val="FF0000"/>
          <w:kern w:val="44"/>
          <w:sz w:val="28"/>
          <w:szCs w:val="44"/>
          <w:lang w:bidi="ar"/>
        </w:rPr>
        <w:t>特别警示条款</w:t>
      </w:r>
    </w:p>
    <w:p w14:paraId="34B2AC34">
      <w:pPr>
        <w:spacing w:after="312" w:afterLines="100" w:line="400" w:lineRule="exact"/>
        <w:ind w:firstLine="422" w:firstLineChars="200"/>
        <w:rPr>
          <w:rFonts w:ascii="宋体" w:hAnsi="宋体" w:cs="宋体"/>
          <w:b/>
          <w:bCs/>
          <w:color w:val="FF0000"/>
          <w:szCs w:val="21"/>
          <w:highlight w:val="yellow"/>
        </w:rPr>
      </w:pPr>
      <w:r>
        <w:rPr>
          <w:rFonts w:hint="eastAsia" w:ascii="宋体" w:hAnsi="宋体" w:cs="宋体"/>
          <w:b/>
          <w:bCs/>
          <w:color w:val="FF0000"/>
          <w:szCs w:val="21"/>
          <w:highlight w:val="yellow"/>
          <w:lang w:bidi="ar"/>
        </w:rPr>
        <w:t>本项目为自行采购项目，参照《深圳经济特区政府采购条例》、《深圳经济特区政府采购条例实施细则》及政府采购其他法律法规，按照采购人内控制度，通过公开征集方式确定中标供应商。参与本项目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3"/>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223"/>
      </w:tblGrid>
      <w:tr w14:paraId="6D7C0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19FA08EA">
            <w:pPr>
              <w:spacing w:line="400" w:lineRule="exact"/>
              <w:jc w:val="center"/>
              <w:rPr>
                <w:rFonts w:ascii="宋体" w:hAnsi="宋体" w:cs="宋体"/>
                <w:color w:val="FF0000"/>
                <w:szCs w:val="21"/>
              </w:rPr>
            </w:pPr>
            <w:r>
              <w:rPr>
                <w:rFonts w:hint="eastAsia" w:ascii="宋体" w:hAnsi="宋体" w:cs="宋体"/>
                <w:color w:val="FF0000"/>
                <w:szCs w:val="21"/>
                <w:lang w:bidi="ar"/>
              </w:rPr>
              <w:t>序号</w:t>
            </w:r>
          </w:p>
        </w:tc>
        <w:tc>
          <w:tcPr>
            <w:tcW w:w="8223" w:type="dxa"/>
            <w:tcBorders>
              <w:top w:val="single" w:color="auto" w:sz="4" w:space="0"/>
              <w:left w:val="single" w:color="auto" w:sz="4" w:space="0"/>
              <w:bottom w:val="single" w:color="auto" w:sz="4" w:space="0"/>
              <w:right w:val="single" w:color="auto" w:sz="4" w:space="0"/>
            </w:tcBorders>
            <w:vAlign w:val="center"/>
          </w:tcPr>
          <w:p w14:paraId="54ABCA05">
            <w:pPr>
              <w:spacing w:line="400" w:lineRule="exact"/>
              <w:jc w:val="center"/>
              <w:rPr>
                <w:rFonts w:ascii="宋体" w:hAnsi="宋体" w:cs="宋体"/>
                <w:color w:val="FF0000"/>
                <w:szCs w:val="21"/>
              </w:rPr>
            </w:pPr>
            <w:r>
              <w:rPr>
                <w:rFonts w:hint="eastAsia" w:ascii="宋体" w:hAnsi="宋体" w:cs="宋体"/>
                <w:b/>
                <w:bCs/>
                <w:color w:val="FF0000"/>
                <w:szCs w:val="21"/>
                <w:lang w:bidi="ar"/>
              </w:rPr>
              <w:t>供应商参与投标禁止情形</w:t>
            </w:r>
          </w:p>
        </w:tc>
      </w:tr>
      <w:tr w14:paraId="44895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179CA845">
            <w:pPr>
              <w:spacing w:line="400" w:lineRule="exact"/>
              <w:jc w:val="center"/>
              <w:rPr>
                <w:rFonts w:ascii="宋体" w:hAnsi="宋体" w:cs="宋体"/>
                <w:color w:val="FF0000"/>
                <w:szCs w:val="21"/>
              </w:rPr>
            </w:pPr>
            <w:r>
              <w:rPr>
                <w:rFonts w:hint="eastAsia" w:ascii="宋体" w:hAnsi="宋体" w:cs="宋体"/>
                <w:color w:val="FF0000"/>
                <w:szCs w:val="21"/>
                <w:lang w:bidi="ar"/>
              </w:rPr>
              <w:t>1</w:t>
            </w:r>
          </w:p>
        </w:tc>
        <w:tc>
          <w:tcPr>
            <w:tcW w:w="8223" w:type="dxa"/>
            <w:tcBorders>
              <w:top w:val="single" w:color="auto" w:sz="4" w:space="0"/>
              <w:left w:val="single" w:color="auto" w:sz="4" w:space="0"/>
              <w:bottom w:val="single" w:color="auto" w:sz="4" w:space="0"/>
              <w:right w:val="single" w:color="auto" w:sz="4" w:space="0"/>
            </w:tcBorders>
            <w:vAlign w:val="center"/>
          </w:tcPr>
          <w:p w14:paraId="2286564C">
            <w:pPr>
              <w:spacing w:line="400" w:lineRule="exact"/>
              <w:jc w:val="left"/>
              <w:rPr>
                <w:rFonts w:ascii="宋体" w:hAnsi="宋体" w:cs="宋体"/>
                <w:color w:val="FF0000"/>
                <w:szCs w:val="21"/>
              </w:rPr>
            </w:pPr>
            <w:r>
              <w:rPr>
                <w:rFonts w:hint="eastAsia" w:ascii="宋体" w:hAnsi="宋体" w:cs="宋体"/>
                <w:color w:val="FF0000"/>
                <w:szCs w:val="21"/>
                <w:lang w:bidi="ar"/>
              </w:rPr>
              <w:t>与其他投标供应商的法定代表人、主要经营负责人、投标授权代表人、项目负责人、主要技术人员为</w:t>
            </w:r>
            <w:r>
              <w:rPr>
                <w:rFonts w:hint="eastAsia" w:ascii="宋体" w:hAnsi="宋体" w:cs="宋体"/>
                <w:b/>
                <w:bCs/>
                <w:color w:val="FF0000"/>
                <w:szCs w:val="21"/>
                <w:lang w:bidi="ar"/>
              </w:rPr>
              <w:t>同一人、属同一单位或者在同一单位缴纳社会保险</w:t>
            </w:r>
            <w:r>
              <w:rPr>
                <w:rFonts w:hint="eastAsia" w:ascii="宋体" w:hAnsi="宋体" w:cs="宋体"/>
                <w:color w:val="FF0000"/>
                <w:szCs w:val="21"/>
                <w:lang w:bidi="ar"/>
              </w:rPr>
              <w:t>。</w:t>
            </w:r>
          </w:p>
        </w:tc>
      </w:tr>
      <w:tr w14:paraId="695B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6DA4471C">
            <w:pPr>
              <w:spacing w:line="400" w:lineRule="exact"/>
              <w:jc w:val="center"/>
              <w:rPr>
                <w:rFonts w:ascii="宋体" w:hAnsi="宋体" w:cs="宋体"/>
                <w:color w:val="FF0000"/>
                <w:szCs w:val="21"/>
              </w:rPr>
            </w:pPr>
            <w:r>
              <w:rPr>
                <w:rFonts w:hint="eastAsia" w:ascii="宋体" w:hAnsi="宋体" w:cs="宋体"/>
                <w:color w:val="FF0000"/>
                <w:szCs w:val="21"/>
                <w:lang w:bidi="ar"/>
              </w:rPr>
              <w:t>2</w:t>
            </w:r>
          </w:p>
        </w:tc>
        <w:tc>
          <w:tcPr>
            <w:tcW w:w="8223" w:type="dxa"/>
            <w:tcBorders>
              <w:top w:val="single" w:color="auto" w:sz="4" w:space="0"/>
              <w:left w:val="single" w:color="auto" w:sz="4" w:space="0"/>
              <w:bottom w:val="single" w:color="auto" w:sz="4" w:space="0"/>
              <w:right w:val="single" w:color="auto" w:sz="4" w:space="0"/>
            </w:tcBorders>
            <w:vAlign w:val="center"/>
          </w:tcPr>
          <w:p w14:paraId="283D1553">
            <w:pPr>
              <w:spacing w:line="400" w:lineRule="exact"/>
              <w:jc w:val="left"/>
              <w:rPr>
                <w:rFonts w:ascii="宋体" w:hAnsi="宋体" w:cs="宋体"/>
                <w:color w:val="FF0000"/>
                <w:szCs w:val="21"/>
              </w:rPr>
            </w:pPr>
            <w:r>
              <w:rPr>
                <w:rFonts w:hint="eastAsia" w:ascii="宋体" w:hAnsi="宋体" w:cs="宋体"/>
                <w:color w:val="FF0000"/>
                <w:szCs w:val="21"/>
                <w:lang w:bidi="ar"/>
              </w:rPr>
              <w:t>参与本项目采购活动时，与其他投标供应商存在单位负责人为</w:t>
            </w:r>
            <w:r>
              <w:rPr>
                <w:rFonts w:hint="eastAsia" w:ascii="宋体" w:hAnsi="宋体" w:cs="宋体"/>
                <w:b/>
                <w:bCs/>
                <w:color w:val="FF0000"/>
                <w:szCs w:val="21"/>
                <w:lang w:bidi="ar"/>
              </w:rPr>
              <w:t>同一人或直接控股、管理关系</w:t>
            </w:r>
            <w:r>
              <w:rPr>
                <w:rFonts w:hint="eastAsia" w:ascii="宋体" w:hAnsi="宋体" w:cs="宋体"/>
                <w:color w:val="FF0000"/>
                <w:szCs w:val="21"/>
                <w:lang w:bidi="ar"/>
              </w:rPr>
              <w:t>。</w:t>
            </w:r>
          </w:p>
        </w:tc>
      </w:tr>
      <w:tr w14:paraId="0632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vAlign w:val="center"/>
          </w:tcPr>
          <w:p w14:paraId="5340AE1D">
            <w:pPr>
              <w:spacing w:line="400" w:lineRule="exact"/>
              <w:jc w:val="center"/>
              <w:rPr>
                <w:rFonts w:ascii="宋体" w:hAnsi="宋体" w:cs="宋体"/>
                <w:color w:val="FF0000"/>
                <w:szCs w:val="21"/>
              </w:rPr>
            </w:pPr>
            <w:r>
              <w:rPr>
                <w:rFonts w:hint="eastAsia" w:ascii="宋体" w:hAnsi="宋体" w:cs="宋体"/>
                <w:color w:val="FF0000"/>
                <w:szCs w:val="21"/>
                <w:lang w:bidi="ar"/>
              </w:rPr>
              <w:t>3</w:t>
            </w:r>
          </w:p>
        </w:tc>
        <w:tc>
          <w:tcPr>
            <w:tcW w:w="8223" w:type="dxa"/>
            <w:tcBorders>
              <w:top w:val="single" w:color="auto" w:sz="4" w:space="0"/>
              <w:left w:val="single" w:color="auto" w:sz="4" w:space="0"/>
              <w:bottom w:val="single" w:color="auto" w:sz="4" w:space="0"/>
              <w:right w:val="single" w:color="auto" w:sz="4" w:space="0"/>
            </w:tcBorders>
            <w:vAlign w:val="center"/>
          </w:tcPr>
          <w:p w14:paraId="4E3DC6D4">
            <w:pPr>
              <w:spacing w:line="400" w:lineRule="exact"/>
              <w:jc w:val="left"/>
              <w:rPr>
                <w:rFonts w:ascii="宋体" w:hAnsi="宋体" w:cs="宋体"/>
                <w:color w:val="FF0000"/>
                <w:szCs w:val="21"/>
              </w:rPr>
            </w:pPr>
            <w:r>
              <w:rPr>
                <w:rFonts w:hint="eastAsia" w:ascii="宋体" w:hAnsi="宋体" w:cs="宋体"/>
                <w:color w:val="FF0000"/>
                <w:szCs w:val="21"/>
                <w:lang w:bidi="ar"/>
              </w:rPr>
              <w:t>与其他投标供应商的投标文件或部分投标文件</w:t>
            </w:r>
            <w:r>
              <w:rPr>
                <w:rFonts w:hint="eastAsia" w:ascii="宋体" w:hAnsi="宋体" w:cs="宋体"/>
                <w:b/>
                <w:bCs/>
                <w:color w:val="FF0000"/>
                <w:szCs w:val="21"/>
                <w:lang w:bidi="ar"/>
              </w:rPr>
              <w:t>相互混装或存在非正常一致</w:t>
            </w:r>
            <w:r>
              <w:rPr>
                <w:rFonts w:hint="eastAsia" w:ascii="宋体" w:hAnsi="宋体" w:cs="宋体"/>
                <w:color w:val="FF0000"/>
                <w:szCs w:val="21"/>
                <w:lang w:bidi="ar"/>
              </w:rPr>
              <w:t>。</w:t>
            </w:r>
          </w:p>
        </w:tc>
      </w:tr>
      <w:tr w14:paraId="649C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1A7512C2">
            <w:pPr>
              <w:spacing w:line="400" w:lineRule="exact"/>
              <w:jc w:val="center"/>
              <w:rPr>
                <w:rFonts w:ascii="宋体" w:hAnsi="宋体" w:cs="宋体"/>
                <w:color w:val="FF0000"/>
                <w:szCs w:val="21"/>
              </w:rPr>
            </w:pPr>
            <w:r>
              <w:rPr>
                <w:rFonts w:hint="eastAsia" w:ascii="宋体" w:hAnsi="宋体" w:cs="宋体"/>
                <w:color w:val="FF0000"/>
                <w:szCs w:val="21"/>
                <w:lang w:bidi="ar"/>
              </w:rPr>
              <w:t>4</w:t>
            </w:r>
          </w:p>
        </w:tc>
        <w:tc>
          <w:tcPr>
            <w:tcW w:w="8223" w:type="dxa"/>
            <w:tcBorders>
              <w:top w:val="single" w:color="auto" w:sz="4" w:space="0"/>
              <w:left w:val="single" w:color="auto" w:sz="4" w:space="0"/>
              <w:bottom w:val="single" w:color="auto" w:sz="4" w:space="0"/>
              <w:right w:val="single" w:color="auto" w:sz="4" w:space="0"/>
            </w:tcBorders>
            <w:vAlign w:val="center"/>
          </w:tcPr>
          <w:p w14:paraId="1D96A800">
            <w:pPr>
              <w:spacing w:line="400" w:lineRule="exact"/>
              <w:jc w:val="left"/>
              <w:rPr>
                <w:rFonts w:ascii="宋体" w:hAnsi="宋体" w:cs="宋体"/>
                <w:color w:val="FF0000"/>
                <w:szCs w:val="21"/>
              </w:rPr>
            </w:pPr>
            <w:r>
              <w:rPr>
                <w:rFonts w:hint="eastAsia" w:ascii="宋体" w:hAnsi="宋体" w:cs="宋体"/>
                <w:color w:val="FF0000"/>
                <w:szCs w:val="21"/>
                <w:lang w:bidi="ar"/>
              </w:rPr>
              <w:t>与其他投标供应商的投标文件由</w:t>
            </w:r>
            <w:r>
              <w:rPr>
                <w:rFonts w:hint="eastAsia" w:ascii="宋体" w:hAnsi="宋体" w:cs="宋体"/>
                <w:b/>
                <w:bCs/>
                <w:color w:val="FF0000"/>
                <w:szCs w:val="21"/>
                <w:lang w:bidi="ar"/>
              </w:rPr>
              <w:t>同一单位或者同一人编制</w:t>
            </w:r>
            <w:r>
              <w:rPr>
                <w:rFonts w:hint="eastAsia" w:ascii="宋体" w:hAnsi="宋体" w:cs="宋体"/>
                <w:color w:val="FF0000"/>
                <w:szCs w:val="21"/>
                <w:lang w:bidi="ar"/>
              </w:rPr>
              <w:t>，或者使用</w:t>
            </w:r>
            <w:r>
              <w:rPr>
                <w:rFonts w:hint="eastAsia" w:ascii="宋体" w:hAnsi="宋体" w:cs="宋体"/>
                <w:b/>
                <w:bCs/>
                <w:color w:val="FF0000"/>
                <w:szCs w:val="21"/>
                <w:lang w:bidi="ar"/>
              </w:rPr>
              <w:t>同一设备编制</w:t>
            </w:r>
            <w:r>
              <w:rPr>
                <w:rFonts w:hint="eastAsia" w:ascii="宋体" w:hAnsi="宋体" w:cs="宋体"/>
                <w:color w:val="FF0000"/>
                <w:szCs w:val="21"/>
                <w:lang w:bidi="ar"/>
              </w:rPr>
              <w:t>。</w:t>
            </w:r>
          </w:p>
        </w:tc>
      </w:tr>
      <w:tr w14:paraId="58DC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72381685">
            <w:pPr>
              <w:spacing w:line="400" w:lineRule="exact"/>
              <w:jc w:val="center"/>
              <w:rPr>
                <w:rFonts w:ascii="宋体" w:hAnsi="宋体" w:cs="宋体"/>
                <w:color w:val="FF0000"/>
                <w:szCs w:val="21"/>
              </w:rPr>
            </w:pPr>
            <w:r>
              <w:rPr>
                <w:rFonts w:hint="eastAsia" w:ascii="宋体" w:hAnsi="宋体" w:cs="宋体"/>
                <w:color w:val="FF0000"/>
                <w:szCs w:val="21"/>
                <w:lang w:bidi="ar"/>
              </w:rPr>
              <w:t>5</w:t>
            </w:r>
          </w:p>
        </w:tc>
        <w:tc>
          <w:tcPr>
            <w:tcW w:w="8223" w:type="dxa"/>
            <w:tcBorders>
              <w:top w:val="single" w:color="auto" w:sz="4" w:space="0"/>
              <w:left w:val="single" w:color="auto" w:sz="4" w:space="0"/>
              <w:bottom w:val="single" w:color="auto" w:sz="4" w:space="0"/>
              <w:right w:val="single" w:color="auto" w:sz="4" w:space="0"/>
            </w:tcBorders>
            <w:vAlign w:val="center"/>
          </w:tcPr>
          <w:p w14:paraId="7AA72ED7">
            <w:pPr>
              <w:spacing w:line="400" w:lineRule="exact"/>
              <w:jc w:val="left"/>
              <w:rPr>
                <w:rFonts w:ascii="宋体" w:hAnsi="宋体" w:cs="宋体"/>
                <w:color w:val="FF0000"/>
                <w:szCs w:val="21"/>
              </w:rPr>
            </w:pPr>
            <w:r>
              <w:rPr>
                <w:rFonts w:hint="eastAsia" w:ascii="宋体" w:hAnsi="宋体" w:cs="宋体"/>
                <w:color w:val="FF0000"/>
                <w:szCs w:val="21"/>
                <w:lang w:bidi="ar"/>
              </w:rPr>
              <w:t>提供</w:t>
            </w:r>
            <w:r>
              <w:rPr>
                <w:rFonts w:hint="eastAsia" w:ascii="宋体" w:hAnsi="宋体" w:cs="宋体"/>
                <w:b/>
                <w:bCs/>
                <w:color w:val="FF0000"/>
                <w:szCs w:val="21"/>
                <w:lang w:bidi="ar"/>
              </w:rPr>
              <w:t>未经出具机构核实</w:t>
            </w:r>
            <w:r>
              <w:rPr>
                <w:rFonts w:hint="eastAsia" w:ascii="宋体" w:hAnsi="宋体" w:cs="宋体"/>
                <w:color w:val="FF0000"/>
                <w:szCs w:val="21"/>
                <w:lang w:bidi="ar"/>
              </w:rPr>
              <w:t>的虚假的检验检测报告、业绩材料、社保缴纳证明、学历学位证书、职称认证证书等材料。</w:t>
            </w:r>
          </w:p>
        </w:tc>
      </w:tr>
      <w:tr w14:paraId="11C81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0CA87CD2">
            <w:pPr>
              <w:spacing w:line="400" w:lineRule="exact"/>
              <w:jc w:val="center"/>
              <w:rPr>
                <w:rFonts w:ascii="宋体" w:hAnsi="宋体" w:cs="宋体"/>
                <w:color w:val="FF0000"/>
                <w:szCs w:val="21"/>
              </w:rPr>
            </w:pPr>
            <w:r>
              <w:rPr>
                <w:rFonts w:hint="eastAsia" w:ascii="宋体" w:hAnsi="宋体" w:cs="宋体"/>
                <w:color w:val="FF0000"/>
                <w:szCs w:val="21"/>
                <w:lang w:bidi="ar"/>
              </w:rPr>
              <w:t>6</w:t>
            </w:r>
          </w:p>
        </w:tc>
        <w:tc>
          <w:tcPr>
            <w:tcW w:w="8223" w:type="dxa"/>
            <w:tcBorders>
              <w:top w:val="single" w:color="auto" w:sz="4" w:space="0"/>
              <w:left w:val="single" w:color="auto" w:sz="4" w:space="0"/>
              <w:bottom w:val="single" w:color="auto" w:sz="4" w:space="0"/>
              <w:right w:val="single" w:color="auto" w:sz="4" w:space="0"/>
            </w:tcBorders>
            <w:vAlign w:val="center"/>
          </w:tcPr>
          <w:p w14:paraId="274CA5E4">
            <w:pPr>
              <w:spacing w:line="400" w:lineRule="exact"/>
              <w:jc w:val="left"/>
              <w:rPr>
                <w:rFonts w:ascii="宋体" w:hAnsi="宋体" w:cs="宋体"/>
                <w:color w:val="FF0000"/>
                <w:szCs w:val="21"/>
              </w:rPr>
            </w:pPr>
            <w:r>
              <w:rPr>
                <w:rFonts w:hint="eastAsia" w:ascii="宋体" w:hAnsi="宋体" w:cs="宋体"/>
                <w:color w:val="FF0000"/>
                <w:szCs w:val="21"/>
              </w:rPr>
              <w:t>擅自将投标密钥或电子营业执照出借他人使用或未妥善保管。</w:t>
            </w:r>
          </w:p>
        </w:tc>
      </w:tr>
    </w:tbl>
    <w:p w14:paraId="2886DDA3">
      <w:pPr>
        <w:ind w:firstLine="420" w:firstLineChars="200"/>
        <w:rPr>
          <w:rFonts w:ascii="宋体" w:hAnsi="宋体" w:cs="宋体"/>
          <w:color w:val="FF0000"/>
          <w:szCs w:val="21"/>
        </w:rPr>
      </w:pPr>
    </w:p>
    <w:p w14:paraId="1CD7EA47">
      <w:pPr>
        <w:ind w:firstLine="420" w:firstLineChars="200"/>
        <w:rPr>
          <w:rFonts w:ascii="宋体" w:hAnsi="宋体" w:cs="宋体"/>
          <w:color w:val="FF0000"/>
          <w:szCs w:val="21"/>
        </w:rPr>
      </w:pPr>
      <w:r>
        <w:rPr>
          <w:rFonts w:hint="eastAsia" w:ascii="宋体" w:hAnsi="宋体" w:cs="宋体"/>
          <w:color w:val="FF0000"/>
          <w:szCs w:val="21"/>
          <w:lang w:bidi="ar"/>
        </w:rPr>
        <w:t>一、</w:t>
      </w:r>
      <w:r>
        <w:rPr>
          <w:rFonts w:hint="eastAsia" w:ascii="宋体" w:hAnsi="宋体" w:cs="宋体"/>
          <w:b/>
          <w:bCs/>
          <w:color w:val="FF0000"/>
          <w:szCs w:val="21"/>
          <w:lang w:bidi="ar"/>
        </w:rPr>
        <w:t>《深圳经济特区政府采购条例》第五十七条</w:t>
      </w:r>
      <w:r>
        <w:rPr>
          <w:rFonts w:hint="eastAsia" w:ascii="宋体" w:hAnsi="宋体" w:cs="宋体"/>
          <w:color w:val="FF0000"/>
          <w:szCs w:val="21"/>
          <w:lang w:bidi="ar"/>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4CCFFE96">
      <w:pPr>
        <w:ind w:firstLine="420" w:firstLineChars="200"/>
        <w:rPr>
          <w:rFonts w:ascii="宋体" w:hAnsi="宋体" w:cs="宋体"/>
          <w:color w:val="FF0000"/>
          <w:szCs w:val="21"/>
        </w:rPr>
      </w:pPr>
      <w:r>
        <w:rPr>
          <w:rFonts w:hint="eastAsia" w:ascii="宋体" w:hAnsi="宋体" w:cs="宋体"/>
          <w:color w:val="FF0000"/>
          <w:szCs w:val="21"/>
          <w:lang w:bidi="ar"/>
        </w:rPr>
        <w:t>（一）在采购活动中应当回避而未回避的；</w:t>
      </w:r>
    </w:p>
    <w:p w14:paraId="3B494023">
      <w:pPr>
        <w:ind w:firstLine="420" w:firstLineChars="200"/>
        <w:rPr>
          <w:rFonts w:ascii="宋体" w:hAnsi="宋体" w:cs="宋体"/>
          <w:color w:val="FF0000"/>
          <w:szCs w:val="21"/>
        </w:rPr>
      </w:pPr>
      <w:r>
        <w:rPr>
          <w:rFonts w:hint="eastAsia" w:ascii="宋体" w:hAnsi="宋体" w:cs="宋体"/>
          <w:color w:val="FF0000"/>
          <w:szCs w:val="21"/>
          <w:lang w:bidi="ar"/>
        </w:rPr>
        <w:t>（二）未按本条例规定签订、履行采购合同，造成严重后果的；</w:t>
      </w:r>
    </w:p>
    <w:p w14:paraId="6FC930EF">
      <w:pPr>
        <w:ind w:firstLine="420" w:firstLineChars="200"/>
        <w:rPr>
          <w:rFonts w:ascii="宋体" w:hAnsi="宋体" w:cs="宋体"/>
          <w:color w:val="FF0000"/>
          <w:szCs w:val="21"/>
        </w:rPr>
      </w:pPr>
      <w:r>
        <w:rPr>
          <w:rFonts w:hint="eastAsia" w:ascii="宋体" w:hAnsi="宋体" w:cs="宋体"/>
          <w:color w:val="FF0000"/>
          <w:szCs w:val="21"/>
          <w:lang w:bidi="ar"/>
        </w:rPr>
        <w:t>（三）隐瞒真实情况，提供虚假资料的；</w:t>
      </w:r>
    </w:p>
    <w:p w14:paraId="5723C876">
      <w:pPr>
        <w:ind w:firstLine="420" w:firstLineChars="200"/>
        <w:rPr>
          <w:rFonts w:ascii="宋体" w:hAnsi="宋体" w:cs="宋体"/>
          <w:color w:val="FF0000"/>
          <w:szCs w:val="21"/>
        </w:rPr>
      </w:pPr>
      <w:r>
        <w:rPr>
          <w:rFonts w:hint="eastAsia" w:ascii="宋体" w:hAnsi="宋体" w:cs="宋体"/>
          <w:color w:val="FF0000"/>
          <w:szCs w:val="21"/>
          <w:lang w:bidi="ar"/>
        </w:rPr>
        <w:t>（四）以非法手段排斥其他供应商参与竞争的；</w:t>
      </w:r>
    </w:p>
    <w:p w14:paraId="6CDAC8E7">
      <w:pPr>
        <w:ind w:firstLine="420" w:firstLineChars="200"/>
        <w:rPr>
          <w:rFonts w:ascii="宋体" w:hAnsi="宋体" w:cs="宋体"/>
          <w:color w:val="FF0000"/>
          <w:szCs w:val="21"/>
        </w:rPr>
      </w:pPr>
      <w:r>
        <w:rPr>
          <w:rFonts w:hint="eastAsia" w:ascii="宋体" w:hAnsi="宋体" w:cs="宋体"/>
          <w:color w:val="FF0000"/>
          <w:szCs w:val="21"/>
          <w:lang w:bidi="ar"/>
        </w:rPr>
        <w:t>（五）与其他采购参加人串通投标的；</w:t>
      </w:r>
    </w:p>
    <w:p w14:paraId="0CD5FCBD">
      <w:pPr>
        <w:ind w:firstLine="420" w:firstLineChars="200"/>
        <w:rPr>
          <w:rFonts w:ascii="宋体" w:hAnsi="宋体" w:cs="宋体"/>
          <w:color w:val="FF0000"/>
          <w:szCs w:val="21"/>
        </w:rPr>
      </w:pPr>
      <w:r>
        <w:rPr>
          <w:rFonts w:hint="eastAsia" w:ascii="宋体" w:hAnsi="宋体" w:cs="宋体"/>
          <w:color w:val="FF0000"/>
          <w:szCs w:val="21"/>
          <w:lang w:bidi="ar"/>
        </w:rPr>
        <w:t>（六）恶意投诉的；</w:t>
      </w:r>
    </w:p>
    <w:p w14:paraId="11B47E07">
      <w:pPr>
        <w:ind w:firstLine="420" w:firstLineChars="200"/>
        <w:rPr>
          <w:rFonts w:ascii="宋体" w:hAnsi="宋体" w:cs="宋体"/>
          <w:color w:val="FF0000"/>
          <w:szCs w:val="21"/>
        </w:rPr>
      </w:pPr>
      <w:r>
        <w:rPr>
          <w:rFonts w:hint="eastAsia" w:ascii="宋体" w:hAnsi="宋体" w:cs="宋体"/>
          <w:color w:val="FF0000"/>
          <w:szCs w:val="21"/>
          <w:lang w:bidi="ar"/>
        </w:rPr>
        <w:t>（七）向采购项目相关人行贿或者提供其他不当利益的；</w:t>
      </w:r>
    </w:p>
    <w:p w14:paraId="7D8AA791">
      <w:pPr>
        <w:ind w:firstLine="420" w:firstLineChars="200"/>
        <w:rPr>
          <w:rFonts w:ascii="宋体" w:hAnsi="宋体" w:cs="宋体"/>
          <w:color w:val="FF0000"/>
          <w:szCs w:val="21"/>
        </w:rPr>
      </w:pPr>
      <w:r>
        <w:rPr>
          <w:rFonts w:hint="eastAsia" w:ascii="宋体" w:hAnsi="宋体" w:cs="宋体"/>
          <w:color w:val="FF0000"/>
          <w:szCs w:val="21"/>
          <w:lang w:bidi="ar"/>
        </w:rPr>
        <w:t>（八）阻碍、抗拒主管部门监督检查的；</w:t>
      </w:r>
    </w:p>
    <w:p w14:paraId="45B58549">
      <w:pPr>
        <w:ind w:firstLine="420" w:firstLineChars="200"/>
        <w:rPr>
          <w:rFonts w:ascii="宋体" w:hAnsi="宋体" w:cs="宋体"/>
          <w:color w:val="FF0000"/>
          <w:szCs w:val="21"/>
        </w:rPr>
      </w:pPr>
      <w:r>
        <w:rPr>
          <w:rFonts w:hint="eastAsia" w:ascii="宋体" w:hAnsi="宋体" w:cs="宋体"/>
          <w:color w:val="FF0000"/>
          <w:szCs w:val="21"/>
          <w:lang w:bidi="ar"/>
        </w:rPr>
        <w:t>（九）其他违反本条例规定的行为。</w:t>
      </w:r>
    </w:p>
    <w:p w14:paraId="513D0D56">
      <w:pPr>
        <w:ind w:firstLine="422" w:firstLineChars="200"/>
        <w:rPr>
          <w:rFonts w:ascii="宋体" w:hAnsi="宋体" w:cs="宋体"/>
          <w:color w:val="FF0000"/>
          <w:szCs w:val="21"/>
        </w:rPr>
      </w:pPr>
      <w:r>
        <w:rPr>
          <w:rFonts w:hint="eastAsia" w:ascii="宋体" w:hAnsi="宋体" w:cs="宋体"/>
          <w:b/>
          <w:bCs/>
          <w:color w:val="FF0000"/>
          <w:szCs w:val="21"/>
          <w:lang w:bidi="ar"/>
        </w:rPr>
        <w:t xml:space="preserve">二、《深圳经济特区政府采购条例实施细则》第七十五条 </w:t>
      </w:r>
      <w:r>
        <w:rPr>
          <w:rFonts w:hint="eastAsia" w:ascii="宋体" w:hAnsi="宋体" w:cs="宋体"/>
          <w:color w:val="FF0000"/>
          <w:szCs w:val="21"/>
          <w:lang w:bidi="ar"/>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741C8895">
      <w:pPr>
        <w:ind w:firstLine="422" w:firstLineChars="200"/>
        <w:rPr>
          <w:rFonts w:ascii="宋体" w:hAnsi="宋体" w:cs="宋体"/>
          <w:color w:val="FF0000"/>
          <w:szCs w:val="21"/>
        </w:rPr>
      </w:pPr>
      <w:r>
        <w:rPr>
          <w:rFonts w:hint="eastAsia" w:ascii="宋体" w:hAnsi="宋体" w:cs="宋体"/>
          <w:b/>
          <w:bCs/>
          <w:color w:val="FF0000"/>
          <w:szCs w:val="21"/>
          <w:lang w:bidi="ar"/>
        </w:rPr>
        <w:t xml:space="preserve">三、《深圳经济特区政府采购条例实施细则》第七十七条 </w:t>
      </w:r>
      <w:r>
        <w:rPr>
          <w:rFonts w:hint="eastAsia" w:ascii="宋体" w:hAnsi="宋体" w:cs="宋体"/>
          <w:color w:val="FF0000"/>
          <w:szCs w:val="21"/>
          <w:lang w:bidi="ar"/>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1D93975F">
      <w:pPr>
        <w:ind w:firstLine="420" w:firstLineChars="200"/>
        <w:rPr>
          <w:rFonts w:ascii="宋体" w:hAnsi="宋体" w:cs="宋体"/>
          <w:color w:val="FF0000"/>
          <w:szCs w:val="21"/>
        </w:rPr>
      </w:pPr>
      <w:r>
        <w:rPr>
          <w:rFonts w:hint="eastAsia" w:ascii="宋体" w:hAnsi="宋体" w:cs="宋体"/>
          <w:color w:val="FF0000"/>
          <w:szCs w:val="21"/>
          <w:lang w:bidi="ar"/>
        </w:rPr>
        <w:t>投标供应商不能提供项目负责人或者主要技术人员的劳动合同、社会保险等劳动关系证明材料的，视为存在前款第（三）项规定的情形。</w:t>
      </w:r>
    </w:p>
    <w:p w14:paraId="4D7B4E3B">
      <w:pPr>
        <w:ind w:firstLine="422" w:firstLineChars="200"/>
        <w:rPr>
          <w:bCs/>
          <w:color w:val="FF0000"/>
          <w:szCs w:val="21"/>
        </w:rPr>
      </w:pPr>
      <w:r>
        <w:rPr>
          <w:rFonts w:hint="eastAsia" w:cs="宋体"/>
          <w:b/>
          <w:color w:val="FF0000"/>
          <w:szCs w:val="21"/>
          <w:lang w:bidi="ar"/>
        </w:rPr>
        <w:t>四、根据《深圳经济特区政府采购条例实施细则》第七十五条规定</w:t>
      </w:r>
      <w:r>
        <w:rPr>
          <w:rFonts w:hint="eastAsia" w:cs="宋体"/>
          <w:bCs/>
          <w:color w:val="FF0000"/>
          <w:szCs w:val="21"/>
          <w:lang w:bidi="ar"/>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s="宋体"/>
          <w:color w:val="FF0000"/>
          <w:szCs w:val="21"/>
          <w:lang w:bidi="ar"/>
        </w:rPr>
        <w:t>取消参与本市政府采购资格</w:t>
      </w:r>
      <w:r>
        <w:rPr>
          <w:rFonts w:hint="eastAsia" w:hAnsi="宋体" w:cs="宋体"/>
          <w:color w:val="FF0000"/>
          <w:szCs w:val="21"/>
          <w:lang w:bidi="ar"/>
        </w:rPr>
        <w:t>、</w:t>
      </w:r>
      <w:r>
        <w:rPr>
          <w:rFonts w:hint="eastAsia" w:ascii="宋体" w:hAnsi="宋体" w:cs="宋体"/>
          <w:color w:val="FF0000"/>
          <w:szCs w:val="21"/>
          <w:lang w:bidi="ar"/>
        </w:rPr>
        <w:t>依法吊销其营业</w:t>
      </w:r>
      <w:r>
        <w:rPr>
          <w:rFonts w:hint="eastAsia" w:hAnsi="宋体" w:cs="宋体"/>
          <w:color w:val="FF0000"/>
          <w:szCs w:val="21"/>
          <w:lang w:bidi="ar"/>
        </w:rPr>
        <w:t>执照等行政处罚，</w:t>
      </w:r>
      <w:r>
        <w:rPr>
          <w:rFonts w:hint="eastAsia" w:ascii="宋体" w:hAnsi="宋体" w:cs="宋体"/>
          <w:color w:val="FF0000"/>
          <w:szCs w:val="21"/>
          <w:lang w:bidi="ar"/>
        </w:rPr>
        <w:t>构成犯罪的，依法追究刑事责任</w:t>
      </w:r>
      <w:r>
        <w:rPr>
          <w:rFonts w:hint="eastAsia" w:cs="宋体"/>
          <w:bCs/>
          <w:color w:val="FF0000"/>
          <w:szCs w:val="21"/>
          <w:lang w:bidi="ar"/>
        </w:rPr>
        <w:t>，请各供应商独立编制、上传投标文件，妥善保管和使用电子秘钥。</w:t>
      </w:r>
    </w:p>
    <w:p w14:paraId="2DAC962A">
      <w:pPr>
        <w:ind w:firstLine="422" w:firstLineChars="200"/>
        <w:rPr>
          <w:szCs w:val="21"/>
        </w:rPr>
      </w:pPr>
      <w:r>
        <w:rPr>
          <w:rFonts w:hint="eastAsia" w:cs="宋体"/>
          <w:b/>
          <w:color w:val="FF0000"/>
          <w:szCs w:val="21"/>
          <w:lang w:bidi="ar"/>
        </w:rPr>
        <w:t>五、请投标供应商阅读《采购违法行为风险知悉确认书》（内容详见“投标文件”中节点“投标人认为需要加以说明的其他内容”），并经各投标供应商负责人签字并加盖单位公章后，扫描上传至投标文件一并提交。</w:t>
      </w:r>
    </w:p>
    <w:p w14:paraId="45B1838B">
      <w:pPr>
        <w:widowControl/>
        <w:spacing w:beforeAutospacing="1" w:afterAutospacing="1"/>
        <w:jc w:val="left"/>
        <w:outlineLvl w:val="1"/>
        <w:rPr>
          <w:rFonts w:ascii="黑体" w:hAnsi="宋体" w:eastAsia="黑体" w:cs="黑体"/>
          <w:kern w:val="0"/>
          <w:szCs w:val="21"/>
        </w:rPr>
      </w:pPr>
      <w:r>
        <w:rPr>
          <w:rFonts w:hint="eastAsia" w:cs="宋体"/>
          <w:b/>
          <w:color w:val="FF0000"/>
          <w:szCs w:val="21"/>
          <w:lang w:bidi="ar"/>
        </w:rPr>
        <w:t>注：“特别警示条款”和《采购违法行为风险知悉确认书》用于对供应商违法行为的提醒，不作为供应商资格性审查及符合性审查条件。</w:t>
      </w:r>
    </w:p>
    <w:p w14:paraId="07CA7F96">
      <w:pPr>
        <w:rPr>
          <w:rFonts w:ascii="方正小标宋简体" w:hAnsi="方正小标宋简体" w:eastAsia="方正小标宋简体" w:cs="方正小标宋简体"/>
          <w:bCs/>
          <w:color w:val="000000"/>
          <w:szCs w:val="21"/>
        </w:rPr>
      </w:pPr>
      <w:r>
        <w:rPr>
          <w:rFonts w:hint="eastAsia" w:ascii="方正小标宋简体" w:hAnsi="方正小标宋简体" w:eastAsia="方正小标宋简体" w:cs="方正小标宋简体"/>
          <w:bCs/>
          <w:color w:val="000000"/>
          <w:szCs w:val="21"/>
        </w:rPr>
        <w:br w:type="page"/>
      </w:r>
    </w:p>
    <w:p w14:paraId="6B1156CA">
      <w:pPr>
        <w:widowControl/>
        <w:spacing w:before="100" w:beforeAutospacing="1" w:after="100" w:afterAutospacing="1"/>
        <w:jc w:val="center"/>
        <w:outlineLvl w:val="1"/>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招标文件信息</w:t>
      </w:r>
    </w:p>
    <w:tbl>
      <w:tblPr>
        <w:tblStyle w:val="42"/>
        <w:tblW w:w="7943" w:type="dxa"/>
        <w:jc w:val="center"/>
        <w:tblCellSpacing w:w="0" w:type="dxa"/>
        <w:tblLayout w:type="autofit"/>
        <w:tblCellMar>
          <w:top w:w="45" w:type="dxa"/>
          <w:left w:w="45" w:type="dxa"/>
          <w:bottom w:w="45" w:type="dxa"/>
          <w:right w:w="45" w:type="dxa"/>
        </w:tblCellMar>
      </w:tblPr>
      <w:tblGrid>
        <w:gridCol w:w="2723"/>
        <w:gridCol w:w="5220"/>
      </w:tblGrid>
      <w:tr w14:paraId="5374EC01">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6C72480E">
            <w:pPr>
              <w:widowControl/>
              <w:jc w:val="right"/>
              <w:rPr>
                <w:sz w:val="30"/>
                <w:szCs w:val="30"/>
              </w:rPr>
            </w:pPr>
            <w:r>
              <w:rPr>
                <w:rFonts w:ascii="宋体" w:hAnsi="宋体" w:cs="宋体"/>
                <w:kern w:val="0"/>
                <w:sz w:val="30"/>
                <w:szCs w:val="30"/>
              </w:rPr>
              <w:t>项目编号：</w:t>
            </w:r>
          </w:p>
        </w:tc>
        <w:tc>
          <w:tcPr>
            <w:tcW w:w="5220" w:type="dxa"/>
            <w:vAlign w:val="center"/>
          </w:tcPr>
          <w:p w14:paraId="3A26D3A5">
            <w:pPr>
              <w:widowControl/>
              <w:jc w:val="left"/>
              <w:rPr>
                <w:sz w:val="30"/>
                <w:szCs w:val="30"/>
              </w:rPr>
            </w:pPr>
          </w:p>
        </w:tc>
      </w:tr>
      <w:tr w14:paraId="7728C16B">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225BDF20">
            <w:pPr>
              <w:widowControl/>
              <w:jc w:val="right"/>
              <w:rPr>
                <w:sz w:val="30"/>
                <w:szCs w:val="30"/>
              </w:rPr>
            </w:pPr>
            <w:r>
              <w:rPr>
                <w:rFonts w:ascii="宋体" w:hAnsi="宋体" w:cs="宋体"/>
                <w:kern w:val="0"/>
                <w:sz w:val="30"/>
                <w:szCs w:val="30"/>
              </w:rPr>
              <w:t>项目名称：</w:t>
            </w:r>
          </w:p>
        </w:tc>
        <w:tc>
          <w:tcPr>
            <w:tcW w:w="5220" w:type="dxa"/>
            <w:vAlign w:val="center"/>
          </w:tcPr>
          <w:p w14:paraId="7AF9766E">
            <w:pPr>
              <w:widowControl/>
              <w:jc w:val="left"/>
              <w:rPr>
                <w:sz w:val="30"/>
                <w:szCs w:val="30"/>
              </w:rPr>
            </w:pPr>
            <w:r>
              <w:rPr>
                <w:sz w:val="30"/>
                <w:szCs w:val="30"/>
              </w:rPr>
              <w:t>深圳市第三人民医院组织质谱成像系统维保搬迁服务采购</w:t>
            </w:r>
          </w:p>
        </w:tc>
      </w:tr>
      <w:tr w14:paraId="3E6B37FC">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168FD2C5">
            <w:pPr>
              <w:widowControl/>
              <w:jc w:val="right"/>
              <w:rPr>
                <w:sz w:val="30"/>
                <w:szCs w:val="30"/>
              </w:rPr>
            </w:pPr>
            <w:r>
              <w:rPr>
                <w:rFonts w:ascii="宋体" w:hAnsi="宋体" w:cs="宋体"/>
                <w:kern w:val="0"/>
                <w:sz w:val="30"/>
                <w:szCs w:val="30"/>
              </w:rPr>
              <w:t>包 号：</w:t>
            </w:r>
          </w:p>
        </w:tc>
        <w:tc>
          <w:tcPr>
            <w:tcW w:w="5220" w:type="dxa"/>
            <w:vAlign w:val="center"/>
          </w:tcPr>
          <w:p w14:paraId="596A80D1">
            <w:pPr>
              <w:widowControl/>
              <w:jc w:val="left"/>
              <w:rPr>
                <w:sz w:val="30"/>
                <w:szCs w:val="30"/>
              </w:rPr>
            </w:pPr>
            <w:r>
              <w:rPr>
                <w:rFonts w:ascii="宋体" w:hAnsi="宋体" w:cs="宋体"/>
                <w:kern w:val="0"/>
                <w:sz w:val="30"/>
                <w:szCs w:val="30"/>
              </w:rPr>
              <w:t>A</w:t>
            </w:r>
          </w:p>
        </w:tc>
      </w:tr>
      <w:tr w14:paraId="54AC9776">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3CD6938F">
            <w:pPr>
              <w:widowControl/>
              <w:jc w:val="right"/>
              <w:rPr>
                <w:sz w:val="30"/>
                <w:szCs w:val="30"/>
              </w:rPr>
            </w:pPr>
            <w:r>
              <w:rPr>
                <w:rFonts w:ascii="宋体" w:hAnsi="宋体" w:cs="宋体"/>
                <w:kern w:val="0"/>
                <w:sz w:val="30"/>
                <w:szCs w:val="30"/>
              </w:rPr>
              <w:t>项目类型：</w:t>
            </w:r>
          </w:p>
        </w:tc>
        <w:tc>
          <w:tcPr>
            <w:tcW w:w="5220" w:type="dxa"/>
            <w:vAlign w:val="center"/>
          </w:tcPr>
          <w:p w14:paraId="4DD33C41">
            <w:pPr>
              <w:widowControl/>
              <w:jc w:val="left"/>
              <w:rPr>
                <w:sz w:val="30"/>
                <w:szCs w:val="30"/>
              </w:rPr>
            </w:pPr>
            <w:r>
              <w:rPr>
                <w:rFonts w:hint="eastAsia" w:ascii="宋体" w:hAnsi="宋体" w:cs="宋体"/>
                <w:kern w:val="0"/>
                <w:sz w:val="30"/>
                <w:szCs w:val="30"/>
              </w:rPr>
              <w:t>服务类</w:t>
            </w:r>
          </w:p>
        </w:tc>
      </w:tr>
      <w:tr w14:paraId="1462399A">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1AADC35C">
            <w:pPr>
              <w:widowControl/>
              <w:jc w:val="right"/>
              <w:rPr>
                <w:sz w:val="30"/>
                <w:szCs w:val="30"/>
              </w:rPr>
            </w:pPr>
            <w:r>
              <w:rPr>
                <w:rFonts w:ascii="宋体" w:hAnsi="宋体" w:cs="宋体"/>
                <w:kern w:val="0"/>
                <w:sz w:val="30"/>
                <w:szCs w:val="30"/>
              </w:rPr>
              <w:t>采购方式：</w:t>
            </w:r>
          </w:p>
        </w:tc>
        <w:tc>
          <w:tcPr>
            <w:tcW w:w="5220" w:type="dxa"/>
            <w:vAlign w:val="center"/>
          </w:tcPr>
          <w:p w14:paraId="060EF927">
            <w:pPr>
              <w:widowControl/>
              <w:jc w:val="left"/>
              <w:rPr>
                <w:sz w:val="30"/>
                <w:szCs w:val="30"/>
              </w:rPr>
            </w:pPr>
            <w:r>
              <w:rPr>
                <w:rFonts w:hint="eastAsia" w:ascii="宋体" w:hAnsi="宋体" w:cs="宋体"/>
                <w:kern w:val="0"/>
                <w:sz w:val="30"/>
                <w:szCs w:val="30"/>
              </w:rPr>
              <w:t>公开征集</w:t>
            </w:r>
          </w:p>
        </w:tc>
      </w:tr>
      <w:tr w14:paraId="5A295F02">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22966ED8">
            <w:pPr>
              <w:widowControl/>
              <w:jc w:val="right"/>
              <w:rPr>
                <w:sz w:val="30"/>
                <w:szCs w:val="30"/>
              </w:rPr>
            </w:pPr>
            <w:r>
              <w:rPr>
                <w:rFonts w:ascii="宋体" w:hAnsi="宋体" w:cs="宋体"/>
                <w:kern w:val="0"/>
                <w:sz w:val="30"/>
                <w:szCs w:val="30"/>
              </w:rPr>
              <w:t>货币类型：</w:t>
            </w:r>
          </w:p>
        </w:tc>
        <w:tc>
          <w:tcPr>
            <w:tcW w:w="5220" w:type="dxa"/>
            <w:vAlign w:val="center"/>
          </w:tcPr>
          <w:p w14:paraId="65532C93">
            <w:pPr>
              <w:widowControl/>
              <w:jc w:val="left"/>
              <w:rPr>
                <w:sz w:val="30"/>
                <w:szCs w:val="30"/>
              </w:rPr>
            </w:pPr>
            <w:r>
              <w:rPr>
                <w:rFonts w:ascii="宋体" w:hAnsi="宋体" w:cs="宋体"/>
                <w:kern w:val="0"/>
                <w:sz w:val="30"/>
                <w:szCs w:val="30"/>
              </w:rPr>
              <w:t>人民币</w:t>
            </w:r>
          </w:p>
        </w:tc>
      </w:tr>
      <w:tr w14:paraId="0A8C4BB1">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6E230D7B">
            <w:pPr>
              <w:widowControl/>
              <w:jc w:val="right"/>
              <w:rPr>
                <w:sz w:val="30"/>
                <w:szCs w:val="30"/>
              </w:rPr>
            </w:pPr>
            <w:r>
              <w:rPr>
                <w:rFonts w:ascii="宋体" w:hAnsi="宋体" w:cs="宋体"/>
                <w:kern w:val="0"/>
                <w:sz w:val="30"/>
                <w:szCs w:val="30"/>
              </w:rPr>
              <w:t>评标方法：</w:t>
            </w:r>
          </w:p>
        </w:tc>
        <w:tc>
          <w:tcPr>
            <w:tcW w:w="5220" w:type="dxa"/>
            <w:vAlign w:val="center"/>
          </w:tcPr>
          <w:p w14:paraId="50D38784">
            <w:pPr>
              <w:widowControl/>
              <w:jc w:val="left"/>
              <w:rPr>
                <w:sz w:val="30"/>
                <w:szCs w:val="30"/>
              </w:rPr>
            </w:pPr>
            <w:r>
              <w:rPr>
                <w:rFonts w:ascii="宋体" w:hAnsi="宋体" w:cs="宋体"/>
                <w:kern w:val="0"/>
                <w:sz w:val="30"/>
                <w:szCs w:val="30"/>
                <w:lang w:bidi="ar"/>
              </w:rPr>
              <w:t>综合评分法</w:t>
            </w:r>
          </w:p>
        </w:tc>
      </w:tr>
    </w:tbl>
    <w:p w14:paraId="498FFE10">
      <w:pPr>
        <w:pStyle w:val="37"/>
        <w:jc w:val="center"/>
        <w:outlineLvl w:val="1"/>
        <w:rPr>
          <w:rFonts w:ascii="黑体" w:hAnsi="黑体" w:eastAsia="黑体"/>
          <w:sz w:val="40"/>
          <w:szCs w:val="40"/>
        </w:rPr>
      </w:pPr>
    </w:p>
    <w:p w14:paraId="40594077">
      <w:pPr>
        <w:pStyle w:val="2"/>
      </w:pPr>
      <w:r>
        <w:br w:type="page"/>
      </w:r>
    </w:p>
    <w:p w14:paraId="5907D210">
      <w:pPr>
        <w:pStyle w:val="37"/>
        <w:jc w:val="center"/>
        <w:outlineLvl w:val="1"/>
        <w:rPr>
          <w:rFonts w:ascii="黑体" w:hAnsi="黑体" w:eastAsia="黑体"/>
          <w:sz w:val="40"/>
          <w:szCs w:val="40"/>
        </w:rPr>
      </w:pPr>
      <w:r>
        <w:rPr>
          <w:rFonts w:hint="eastAsia" w:ascii="黑体" w:hAnsi="黑体" w:eastAsia="黑体"/>
          <w:sz w:val="40"/>
          <w:szCs w:val="40"/>
        </w:rPr>
        <w:t>资格性审查表</w:t>
      </w:r>
    </w:p>
    <w:tbl>
      <w:tblPr>
        <w:tblStyle w:val="42"/>
        <w:tblW w:w="906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37"/>
        <w:gridCol w:w="8424"/>
      </w:tblGrid>
      <w:tr w14:paraId="1B3AB9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shd w:val="clear" w:color="auto" w:fill="E6EFFA"/>
          </w:tcPr>
          <w:p w14:paraId="4057868C">
            <w:pPr>
              <w:jc w:val="center"/>
              <w:rPr>
                <w:rFonts w:asciiTheme="minorEastAsia" w:hAnsiTheme="minorEastAsia" w:eastAsiaTheme="minorEastAsia"/>
                <w:szCs w:val="21"/>
              </w:rPr>
            </w:pPr>
            <w:r>
              <w:rPr>
                <w:rFonts w:asciiTheme="minorEastAsia" w:hAnsiTheme="minorEastAsia" w:eastAsiaTheme="minorEastAsia"/>
                <w:szCs w:val="21"/>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58B1549B">
            <w:pPr>
              <w:jc w:val="center"/>
              <w:rPr>
                <w:rFonts w:cs="宋体" w:asciiTheme="minorEastAsia" w:hAnsiTheme="minorEastAsia" w:eastAsiaTheme="minorEastAsia"/>
                <w:szCs w:val="21"/>
              </w:rPr>
            </w:pPr>
            <w:r>
              <w:rPr>
                <w:rFonts w:asciiTheme="minorEastAsia" w:hAnsiTheme="minorEastAsia" w:eastAsiaTheme="minorEastAsia"/>
                <w:szCs w:val="21"/>
              </w:rPr>
              <w:t>内容</w:t>
            </w:r>
          </w:p>
        </w:tc>
      </w:tr>
      <w:tr w14:paraId="5E77FE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tcPr>
          <w:p w14:paraId="05890EC5">
            <w:pPr>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0" w:type="auto"/>
            <w:tcBorders>
              <w:top w:val="single" w:color="000000" w:sz="8" w:space="0"/>
              <w:left w:val="single" w:color="000000" w:sz="8" w:space="0"/>
              <w:bottom w:val="single" w:color="000000" w:sz="8" w:space="0"/>
              <w:right w:val="single" w:color="000000" w:sz="8" w:space="0"/>
            </w:tcBorders>
          </w:tcPr>
          <w:p w14:paraId="678F5714">
            <w:pPr>
              <w:rPr>
                <w:rFonts w:cs="宋体" w:asciiTheme="minorEastAsia" w:hAnsiTheme="minorEastAsia" w:eastAsiaTheme="minorEastAsia"/>
                <w:szCs w:val="21"/>
              </w:rPr>
            </w:pPr>
            <w:r>
              <w:rPr>
                <w:rFonts w:cs="宋体" w:asciiTheme="minorEastAsia" w:hAnsiTheme="minorEastAsia" w:eastAsiaTheme="minorEastAsia"/>
                <w:kern w:val="0"/>
                <w:szCs w:val="21"/>
              </w:rPr>
              <w:t>投标人不</w:t>
            </w:r>
            <w:r>
              <w:rPr>
                <w:rFonts w:hint="eastAsia" w:cs="宋体" w:asciiTheme="minorEastAsia" w:hAnsiTheme="minorEastAsia" w:eastAsiaTheme="minorEastAsia"/>
                <w:kern w:val="0"/>
                <w:szCs w:val="21"/>
              </w:rPr>
              <w:t>符合</w:t>
            </w:r>
            <w:r>
              <w:rPr>
                <w:rFonts w:cs="宋体" w:asciiTheme="minorEastAsia" w:hAnsiTheme="minorEastAsia" w:eastAsiaTheme="minorEastAsia"/>
                <w:kern w:val="0"/>
                <w:szCs w:val="21"/>
              </w:rPr>
              <w:t>资格要求，或未提交相应的资格证明资料（详见</w:t>
            </w:r>
            <w:r>
              <w:rPr>
                <w:rFonts w:hint="eastAsia" w:cs="宋体" w:asciiTheme="minorEastAsia" w:hAnsiTheme="minorEastAsia" w:eastAsiaTheme="minorEastAsia"/>
                <w:kern w:val="0"/>
                <w:szCs w:val="21"/>
              </w:rPr>
              <w:t>招标</w:t>
            </w:r>
            <w:r>
              <w:rPr>
                <w:rFonts w:cs="宋体" w:asciiTheme="minorEastAsia" w:hAnsiTheme="minorEastAsia" w:eastAsiaTheme="minorEastAsia"/>
                <w:kern w:val="0"/>
                <w:szCs w:val="21"/>
              </w:rPr>
              <w:t>公告</w:t>
            </w:r>
            <w:r>
              <w:rPr>
                <w:rFonts w:hint="eastAsia" w:asciiTheme="minorEastAsia" w:hAnsiTheme="minorEastAsia" w:eastAsiaTheme="minorEastAsia"/>
                <w:szCs w:val="21"/>
              </w:rPr>
              <w:t>投标人资格要求</w:t>
            </w:r>
            <w:r>
              <w:rPr>
                <w:rFonts w:cs="宋体" w:asciiTheme="minorEastAsia" w:hAnsiTheme="minorEastAsia" w:eastAsiaTheme="minorEastAsia"/>
                <w:kern w:val="0"/>
                <w:szCs w:val="21"/>
              </w:rPr>
              <w:t>）</w:t>
            </w:r>
          </w:p>
        </w:tc>
      </w:tr>
    </w:tbl>
    <w:p w14:paraId="0BC99A87">
      <w:pPr>
        <w:pStyle w:val="37"/>
        <w:spacing w:before="28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42"/>
        <w:tblW w:w="906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75"/>
        <w:gridCol w:w="8386"/>
      </w:tblGrid>
      <w:tr w14:paraId="2CD1B9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shd w:val="clear" w:color="auto" w:fill="E6EFFA"/>
          </w:tcPr>
          <w:p w14:paraId="44B7B273">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序号</w:t>
            </w:r>
          </w:p>
        </w:tc>
        <w:tc>
          <w:tcPr>
            <w:tcW w:w="8386"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0D81521">
            <w:pPr>
              <w:widowControl/>
              <w:jc w:val="center"/>
              <w:rPr>
                <w:rFonts w:asciiTheme="minorEastAsia" w:hAnsiTheme="minorEastAsia" w:eastAsiaTheme="minorEastAsia"/>
                <w:szCs w:val="21"/>
              </w:rPr>
            </w:pPr>
            <w:r>
              <w:rPr>
                <w:rFonts w:cs="宋体" w:asciiTheme="minorEastAsia" w:hAnsiTheme="minorEastAsia" w:eastAsiaTheme="minorEastAsia"/>
                <w:kern w:val="0"/>
                <w:szCs w:val="21"/>
              </w:rPr>
              <w:t>内容</w:t>
            </w:r>
          </w:p>
        </w:tc>
      </w:tr>
      <w:tr w14:paraId="11DCCC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722ED6E7">
            <w:pPr>
              <w:widowControl/>
              <w:jc w:val="center"/>
              <w:textAlignment w:val="top"/>
              <w:rPr>
                <w:rFonts w:asciiTheme="minorEastAsia" w:hAnsiTheme="minorEastAsia" w:eastAsiaTheme="minorEastAsia"/>
                <w:szCs w:val="21"/>
              </w:rPr>
            </w:pPr>
            <w:r>
              <w:rPr>
                <w:rFonts w:hint="eastAsia" w:asciiTheme="minorEastAsia" w:hAnsiTheme="minorEastAsia" w:eastAsiaTheme="minorEastAsia"/>
                <w:szCs w:val="21"/>
              </w:rPr>
              <w:t>1</w:t>
            </w:r>
          </w:p>
        </w:tc>
        <w:tc>
          <w:tcPr>
            <w:tcW w:w="8386" w:type="dxa"/>
            <w:tcBorders>
              <w:top w:val="single" w:color="000000" w:sz="8" w:space="0"/>
              <w:left w:val="single" w:color="000000" w:sz="8" w:space="0"/>
              <w:bottom w:val="single" w:color="000000" w:sz="8" w:space="0"/>
              <w:right w:val="single" w:color="000000" w:sz="8" w:space="0"/>
            </w:tcBorders>
          </w:tcPr>
          <w:p w14:paraId="06585B5A">
            <w:pPr>
              <w:widowControl/>
              <w:jc w:val="left"/>
              <w:textAlignment w:val="top"/>
              <w:rPr>
                <w:rFonts w:asciiTheme="minorEastAsia" w:hAnsiTheme="minorEastAsia" w:eastAsiaTheme="minorEastAsia"/>
                <w:szCs w:val="21"/>
              </w:rPr>
            </w:pPr>
            <w:r>
              <w:rPr>
                <w:rFonts w:hint="eastAsia" w:asciiTheme="minorEastAsia" w:hAnsiTheme="minorEastAsia" w:eastAsiaTheme="minorEastAsia"/>
                <w:szCs w:val="21"/>
              </w:rPr>
              <w:t>不得将一个包内容拆开投标；</w:t>
            </w:r>
          </w:p>
        </w:tc>
      </w:tr>
      <w:tr w14:paraId="30BAC8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2AB9FE39">
            <w:pPr>
              <w:widowControl/>
              <w:jc w:val="center"/>
              <w:textAlignment w:val="top"/>
              <w:rPr>
                <w:rFonts w:asciiTheme="minorEastAsia" w:hAnsiTheme="minorEastAsia" w:eastAsiaTheme="minorEastAsia"/>
                <w:szCs w:val="21"/>
              </w:rPr>
            </w:pPr>
            <w:r>
              <w:rPr>
                <w:rFonts w:hint="eastAsia" w:asciiTheme="minorEastAsia" w:hAnsiTheme="minorEastAsia" w:eastAsiaTheme="minorEastAsia"/>
                <w:szCs w:val="21"/>
              </w:rPr>
              <w:t>2</w:t>
            </w:r>
          </w:p>
        </w:tc>
        <w:tc>
          <w:tcPr>
            <w:tcW w:w="8386" w:type="dxa"/>
            <w:tcBorders>
              <w:top w:val="single" w:color="000000" w:sz="8" w:space="0"/>
              <w:left w:val="single" w:color="000000" w:sz="8" w:space="0"/>
              <w:bottom w:val="single" w:color="000000" w:sz="8" w:space="0"/>
              <w:right w:val="single" w:color="000000" w:sz="8" w:space="0"/>
            </w:tcBorders>
          </w:tcPr>
          <w:p w14:paraId="7FA93B8B">
            <w:pPr>
              <w:widowControl/>
              <w:jc w:val="left"/>
              <w:textAlignment w:val="top"/>
              <w:rPr>
                <w:rFonts w:asciiTheme="minorEastAsia" w:hAnsiTheme="minorEastAsia" w:eastAsiaTheme="minorEastAsia"/>
                <w:szCs w:val="21"/>
              </w:rPr>
            </w:pPr>
            <w:r>
              <w:rPr>
                <w:rFonts w:hint="eastAsia" w:asciiTheme="minorEastAsia" w:hAnsiTheme="minorEastAsia" w:eastAsiaTheme="minorEastAsia"/>
                <w:szCs w:val="21"/>
              </w:rPr>
              <w:t>对同一项目投标时，不得提供两套以上的投标方案（招标文件另有规定的除外）；</w:t>
            </w:r>
          </w:p>
        </w:tc>
      </w:tr>
      <w:tr w14:paraId="75F891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577AE4B1">
            <w:pPr>
              <w:widowControl/>
              <w:jc w:val="center"/>
              <w:textAlignment w:val="top"/>
              <w:rPr>
                <w:rFonts w:asciiTheme="minorEastAsia" w:hAnsiTheme="minorEastAsia" w:eastAsiaTheme="minorEastAsia"/>
                <w:szCs w:val="21"/>
              </w:rPr>
            </w:pPr>
            <w:r>
              <w:rPr>
                <w:rFonts w:hint="eastAsia" w:asciiTheme="minorEastAsia" w:hAnsiTheme="minorEastAsia" w:eastAsiaTheme="minorEastAsia"/>
                <w:szCs w:val="21"/>
              </w:rPr>
              <w:t>3</w:t>
            </w:r>
          </w:p>
        </w:tc>
        <w:tc>
          <w:tcPr>
            <w:tcW w:w="8386" w:type="dxa"/>
            <w:tcBorders>
              <w:top w:val="single" w:color="000000" w:sz="8" w:space="0"/>
              <w:left w:val="single" w:color="000000" w:sz="8" w:space="0"/>
              <w:bottom w:val="single" w:color="000000" w:sz="8" w:space="0"/>
              <w:right w:val="single" w:color="000000" w:sz="8" w:space="0"/>
            </w:tcBorders>
          </w:tcPr>
          <w:p w14:paraId="1CAF056F">
            <w:pPr>
              <w:widowControl/>
              <w:jc w:val="left"/>
              <w:textAlignment w:val="top"/>
              <w:rPr>
                <w:rFonts w:asciiTheme="minorEastAsia" w:hAnsiTheme="minorEastAsia" w:eastAsiaTheme="minorEastAsia"/>
                <w:szCs w:val="21"/>
              </w:rPr>
            </w:pPr>
            <w:r>
              <w:rPr>
                <w:rFonts w:hint="eastAsia" w:asciiTheme="minorEastAsia" w:hAnsiTheme="minorEastAsia" w:eastAsiaTheme="minorEastAsia"/>
                <w:szCs w:val="21"/>
              </w:rPr>
              <w:t>分项报价或投标总价不得高于相应预算金额（或设定的预算金额下的最高限价）；</w:t>
            </w:r>
          </w:p>
        </w:tc>
      </w:tr>
      <w:tr w14:paraId="5C4DE6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675" w:type="dxa"/>
            <w:tcBorders>
              <w:top w:val="single" w:color="000000" w:sz="8" w:space="0"/>
              <w:left w:val="single" w:color="000000" w:sz="8" w:space="0"/>
              <w:bottom w:val="single" w:color="000000" w:sz="8" w:space="0"/>
              <w:right w:val="single" w:color="000000" w:sz="8" w:space="0"/>
            </w:tcBorders>
          </w:tcPr>
          <w:p w14:paraId="43E0DE44">
            <w:pPr>
              <w:widowControl/>
              <w:jc w:val="center"/>
              <w:textAlignment w:val="top"/>
              <w:rPr>
                <w:rFonts w:asciiTheme="minorEastAsia" w:hAnsiTheme="minorEastAsia" w:eastAsiaTheme="minorEastAsia"/>
                <w:szCs w:val="21"/>
              </w:rPr>
            </w:pPr>
            <w:r>
              <w:rPr>
                <w:rFonts w:hint="eastAsia" w:asciiTheme="minorEastAsia" w:hAnsiTheme="minorEastAsia" w:eastAsiaTheme="minorEastAsia"/>
                <w:szCs w:val="21"/>
              </w:rPr>
              <w:t>4</w:t>
            </w:r>
          </w:p>
        </w:tc>
        <w:tc>
          <w:tcPr>
            <w:tcW w:w="8386" w:type="dxa"/>
            <w:tcBorders>
              <w:top w:val="single" w:color="000000" w:sz="8" w:space="0"/>
              <w:left w:val="single" w:color="000000" w:sz="8" w:space="0"/>
              <w:bottom w:val="single" w:color="000000" w:sz="8" w:space="0"/>
              <w:right w:val="single" w:color="000000" w:sz="8" w:space="0"/>
            </w:tcBorders>
          </w:tcPr>
          <w:p w14:paraId="412D0D05">
            <w:pPr>
              <w:widowControl/>
              <w:jc w:val="left"/>
              <w:textAlignment w:val="top"/>
              <w:rPr>
                <w:rFonts w:asciiTheme="minorEastAsia" w:hAnsiTheme="minorEastAsia" w:eastAsiaTheme="minorEastAsia"/>
                <w:szCs w:val="21"/>
              </w:rPr>
            </w:pPr>
            <w:r>
              <w:rPr>
                <w:rFonts w:hint="eastAsia" w:asciiTheme="minorEastAsia" w:hAnsiTheme="minorEastAsia" w:eastAsiaTheme="minorEastAsia"/>
                <w:szCs w:val="21"/>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5458B4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1E3BC570">
            <w:pPr>
              <w:jc w:val="center"/>
              <w:rPr>
                <w:rFonts w:asciiTheme="minorEastAsia" w:hAnsiTheme="minorEastAsia" w:eastAsiaTheme="minorEastAsia"/>
                <w:szCs w:val="21"/>
                <w:highlight w:val="yellow"/>
              </w:rPr>
            </w:pPr>
            <w:r>
              <w:rPr>
                <w:szCs w:val="21"/>
              </w:rPr>
              <w:t>5</w:t>
            </w:r>
          </w:p>
        </w:tc>
        <w:tc>
          <w:tcPr>
            <w:tcW w:w="8386" w:type="dxa"/>
            <w:tcBorders>
              <w:top w:val="single" w:color="000000" w:sz="8" w:space="0"/>
              <w:left w:val="single" w:color="000000" w:sz="8" w:space="0"/>
              <w:bottom w:val="single" w:color="000000" w:sz="8" w:space="0"/>
              <w:right w:val="single" w:color="000000" w:sz="8" w:space="0"/>
            </w:tcBorders>
          </w:tcPr>
          <w:p w14:paraId="63673206">
            <w:pPr>
              <w:rPr>
                <w:rFonts w:asciiTheme="minorEastAsia" w:hAnsiTheme="minorEastAsia" w:eastAsiaTheme="minorEastAsia"/>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03C408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1A7C66EA">
            <w:pPr>
              <w:jc w:val="center"/>
              <w:rPr>
                <w:rFonts w:asciiTheme="minorEastAsia" w:hAnsiTheme="minorEastAsia" w:eastAsiaTheme="minorEastAsia"/>
                <w:szCs w:val="21"/>
              </w:rPr>
            </w:pPr>
            <w:r>
              <w:rPr>
                <w:szCs w:val="21"/>
              </w:rPr>
              <w:t>6</w:t>
            </w:r>
          </w:p>
        </w:tc>
        <w:tc>
          <w:tcPr>
            <w:tcW w:w="8386" w:type="dxa"/>
            <w:tcBorders>
              <w:top w:val="single" w:color="000000" w:sz="8" w:space="0"/>
              <w:left w:val="single" w:color="000000" w:sz="8" w:space="0"/>
              <w:bottom w:val="single" w:color="000000" w:sz="8" w:space="0"/>
              <w:right w:val="single" w:color="000000" w:sz="8" w:space="0"/>
            </w:tcBorders>
          </w:tcPr>
          <w:p w14:paraId="4A319F7B">
            <w:pPr>
              <w:rPr>
                <w:rFonts w:asciiTheme="minorEastAsia" w:hAnsiTheme="minorEastAsia" w:eastAsiaTheme="minorEastAsia"/>
                <w:szCs w:val="21"/>
              </w:rPr>
            </w:pPr>
            <w:r>
              <w:rPr>
                <w:rFonts w:hint="eastAsia"/>
              </w:rPr>
              <w:t>未按招标文件所提供的样式填写《投标函》；未按招标文件所提供的《采购投标及履约承诺函》进行承诺；未按招标文件对投标文件组成的要求提供投标文件；</w:t>
            </w:r>
          </w:p>
        </w:tc>
      </w:tr>
      <w:tr w14:paraId="7FA9C8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40B80186">
            <w:pPr>
              <w:jc w:val="center"/>
              <w:rPr>
                <w:rFonts w:asciiTheme="minorEastAsia" w:hAnsiTheme="minorEastAsia" w:eastAsiaTheme="minorEastAsia"/>
                <w:szCs w:val="21"/>
                <w:highlight w:val="yellow"/>
              </w:rPr>
            </w:pPr>
            <w:r>
              <w:rPr>
                <w:szCs w:val="21"/>
              </w:rPr>
              <w:t>7</w:t>
            </w:r>
          </w:p>
        </w:tc>
        <w:tc>
          <w:tcPr>
            <w:tcW w:w="8386" w:type="dxa"/>
            <w:tcBorders>
              <w:top w:val="single" w:color="000000" w:sz="8" w:space="0"/>
              <w:left w:val="single" w:color="000000" w:sz="8" w:space="0"/>
              <w:bottom w:val="single" w:color="000000" w:sz="8" w:space="0"/>
              <w:right w:val="single" w:color="000000" w:sz="8" w:space="0"/>
            </w:tcBorders>
          </w:tcPr>
          <w:p w14:paraId="2E435B36">
            <w:pPr>
              <w:rPr>
                <w:rFonts w:asciiTheme="minorEastAsia" w:hAnsiTheme="minorEastAsia" w:eastAsiaTheme="minorEastAsia"/>
                <w:szCs w:val="21"/>
              </w:rPr>
            </w:pPr>
            <w:r>
              <w:rPr>
                <w:rFonts w:hint="eastAsia"/>
              </w:rPr>
              <w:t>采购标的/服务清单/报价等任意一类有缺漏项或响应不全，或者对招标文件规定的项目需求内容或者需求数量进行修改</w:t>
            </w:r>
            <w:r>
              <w:rPr>
                <w:rFonts w:hint="eastAsia"/>
                <w:szCs w:val="21"/>
              </w:rPr>
              <w:t>，评审委员会判定投标响应不满足采购需求</w:t>
            </w:r>
            <w:r>
              <w:rPr>
                <w:rFonts w:hint="eastAsia"/>
              </w:rPr>
              <w:t>；</w:t>
            </w:r>
          </w:p>
        </w:tc>
      </w:tr>
      <w:tr w14:paraId="7A9762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3AB2D8FD">
            <w:pPr>
              <w:widowControl/>
              <w:jc w:val="center"/>
              <w:textAlignment w:val="top"/>
              <w:rPr>
                <w:rFonts w:asciiTheme="minorEastAsia" w:hAnsiTheme="minorEastAsia" w:eastAsiaTheme="minorEastAsia"/>
                <w:szCs w:val="21"/>
              </w:rPr>
            </w:pPr>
            <w:r>
              <w:rPr>
                <w:rFonts w:hint="eastAsia" w:asciiTheme="minorEastAsia" w:hAnsiTheme="minorEastAsia" w:eastAsiaTheme="minorEastAsia"/>
                <w:szCs w:val="21"/>
              </w:rPr>
              <w:t>8</w:t>
            </w:r>
          </w:p>
        </w:tc>
        <w:tc>
          <w:tcPr>
            <w:tcW w:w="8386" w:type="dxa"/>
            <w:tcBorders>
              <w:top w:val="single" w:color="000000" w:sz="8" w:space="0"/>
              <w:left w:val="single" w:color="000000" w:sz="8" w:space="0"/>
              <w:bottom w:val="single" w:color="000000" w:sz="8" w:space="0"/>
              <w:right w:val="single" w:color="000000" w:sz="8" w:space="0"/>
            </w:tcBorders>
          </w:tcPr>
          <w:p w14:paraId="7DF21BDF">
            <w:pPr>
              <w:widowControl/>
              <w:jc w:val="left"/>
              <w:textAlignment w:val="top"/>
              <w:rPr>
                <w:rFonts w:asciiTheme="minorEastAsia" w:hAnsiTheme="minorEastAsia" w:eastAsiaTheme="minorEastAsia"/>
                <w:szCs w:val="21"/>
              </w:rPr>
            </w:pPr>
            <w:r>
              <w:rPr>
                <w:rFonts w:hint="eastAsia" w:asciiTheme="minorEastAsia" w:hAnsiTheme="minorEastAsia" w:eastAsiaTheme="minorEastAsia"/>
                <w:szCs w:val="21"/>
              </w:rPr>
              <w:t>投标文件电子文档不得带病毒；</w:t>
            </w:r>
          </w:p>
        </w:tc>
      </w:tr>
      <w:tr w14:paraId="55953D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1F732DCC">
            <w:pPr>
              <w:widowControl/>
              <w:jc w:val="center"/>
              <w:textAlignment w:val="top"/>
              <w:rPr>
                <w:rFonts w:asciiTheme="minorEastAsia" w:hAnsiTheme="minorEastAsia" w:eastAsiaTheme="minorEastAsia"/>
                <w:szCs w:val="21"/>
              </w:rPr>
            </w:pPr>
            <w:r>
              <w:rPr>
                <w:rFonts w:hint="eastAsia" w:asciiTheme="minorEastAsia" w:hAnsiTheme="minorEastAsia" w:eastAsiaTheme="minorEastAsia"/>
                <w:szCs w:val="21"/>
              </w:rPr>
              <w:t>9</w:t>
            </w:r>
          </w:p>
        </w:tc>
        <w:tc>
          <w:tcPr>
            <w:tcW w:w="8386" w:type="dxa"/>
            <w:tcBorders>
              <w:top w:val="single" w:color="000000" w:sz="8" w:space="0"/>
              <w:left w:val="single" w:color="000000" w:sz="8" w:space="0"/>
              <w:bottom w:val="single" w:color="000000" w:sz="8" w:space="0"/>
              <w:right w:val="single" w:color="000000" w:sz="8" w:space="0"/>
            </w:tcBorders>
          </w:tcPr>
          <w:p w14:paraId="5BED39F0">
            <w:pPr>
              <w:widowControl/>
              <w:jc w:val="left"/>
              <w:textAlignment w:val="top"/>
              <w:rPr>
                <w:rFonts w:asciiTheme="minorEastAsia" w:hAnsiTheme="minorEastAsia" w:eastAsiaTheme="minorEastAsia"/>
                <w:szCs w:val="21"/>
              </w:rPr>
            </w:pPr>
            <w:r>
              <w:rPr>
                <w:rFonts w:hint="eastAsia" w:asciiTheme="minorEastAsia" w:hAnsiTheme="minorEastAsia" w:eastAsiaTheme="minorEastAsia"/>
                <w:szCs w:val="21"/>
              </w:rPr>
              <w:t>投标文件用不属于本公司的电子密钥进行加密；</w:t>
            </w:r>
          </w:p>
        </w:tc>
      </w:tr>
      <w:tr w14:paraId="784D76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05AB23B0">
            <w:pPr>
              <w:widowControl/>
              <w:jc w:val="center"/>
              <w:textAlignment w:val="top"/>
              <w:rPr>
                <w:rFonts w:asciiTheme="minorEastAsia" w:hAnsiTheme="minorEastAsia" w:eastAsiaTheme="minorEastAsia"/>
                <w:szCs w:val="21"/>
              </w:rPr>
            </w:pPr>
            <w:r>
              <w:rPr>
                <w:rFonts w:hint="eastAsia" w:asciiTheme="minorEastAsia" w:hAnsiTheme="minorEastAsia" w:eastAsiaTheme="minorEastAsia"/>
                <w:szCs w:val="21"/>
              </w:rPr>
              <w:t>10</w:t>
            </w:r>
          </w:p>
        </w:tc>
        <w:tc>
          <w:tcPr>
            <w:tcW w:w="8386" w:type="dxa"/>
            <w:tcBorders>
              <w:top w:val="single" w:color="000000" w:sz="8" w:space="0"/>
              <w:left w:val="single" w:color="000000" w:sz="8" w:space="0"/>
              <w:bottom w:val="single" w:color="000000" w:sz="8" w:space="0"/>
              <w:right w:val="single" w:color="000000" w:sz="8" w:space="0"/>
            </w:tcBorders>
          </w:tcPr>
          <w:p w14:paraId="32F4BD9B">
            <w:pPr>
              <w:widowControl/>
              <w:jc w:val="left"/>
              <w:textAlignment w:val="top"/>
              <w:rPr>
                <w:rFonts w:asciiTheme="minorEastAsia" w:hAnsiTheme="minorEastAsia" w:eastAsiaTheme="minorEastAsia"/>
                <w:szCs w:val="21"/>
              </w:rPr>
            </w:pPr>
            <w:r>
              <w:rPr>
                <w:rFonts w:hint="eastAsia" w:asciiTheme="minorEastAsia" w:hAnsiTheme="minorEastAsia" w:eastAsiaTheme="minorEastAsia"/>
                <w:szCs w:val="21"/>
              </w:rPr>
              <w:t>法律、法规、规章、规范性文件规定的其他情形。</w:t>
            </w:r>
          </w:p>
        </w:tc>
      </w:tr>
    </w:tbl>
    <w:p w14:paraId="6D04AD9C">
      <w:pPr>
        <w:pStyle w:val="37"/>
        <w:jc w:val="center"/>
        <w:outlineLvl w:val="1"/>
        <w:rPr>
          <w:rFonts w:ascii="黑体" w:hAnsi="黑体" w:eastAsia="黑体"/>
          <w:sz w:val="40"/>
          <w:szCs w:val="40"/>
        </w:rPr>
      </w:pPr>
    </w:p>
    <w:p w14:paraId="77C7D8E6">
      <w:pPr>
        <w:pStyle w:val="2"/>
      </w:pPr>
      <w:r>
        <w:br w:type="page"/>
      </w:r>
    </w:p>
    <w:p w14:paraId="5EC88375">
      <w:pPr>
        <w:pStyle w:val="37"/>
        <w:jc w:val="center"/>
        <w:outlineLvl w:val="1"/>
        <w:rPr>
          <w:rFonts w:ascii="黑体" w:hAnsi="黑体" w:eastAsia="黑体"/>
          <w:sz w:val="40"/>
          <w:szCs w:val="40"/>
        </w:rPr>
      </w:pPr>
      <w:r>
        <w:rPr>
          <w:rFonts w:hint="eastAsia" w:ascii="黑体" w:hAnsi="黑体" w:eastAsia="黑体"/>
          <w:sz w:val="40"/>
          <w:szCs w:val="40"/>
        </w:rPr>
        <w:t>评标信息</w:t>
      </w:r>
    </w:p>
    <w:tbl>
      <w:tblPr>
        <w:tblStyle w:val="42"/>
        <w:tblW w:w="916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63"/>
        <w:gridCol w:w="610"/>
        <w:gridCol w:w="672"/>
        <w:gridCol w:w="2331"/>
        <w:gridCol w:w="761"/>
        <w:gridCol w:w="4698"/>
        <w:gridCol w:w="27"/>
      </w:tblGrid>
      <w:tr w14:paraId="6A1E4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gridBefore w:val="1"/>
          <w:gridAfter w:val="1"/>
          <w:wBefore w:w="63" w:type="dxa"/>
          <w:wAfter w:w="27" w:type="dxa"/>
          <w:tblCellSpacing w:w="0" w:type="dxa"/>
          <w:jc w:val="center"/>
        </w:trPr>
        <w:tc>
          <w:tcPr>
            <w:tcW w:w="9072" w:type="dxa"/>
            <w:gridSpan w:val="5"/>
            <w:vAlign w:val="center"/>
          </w:tcPr>
          <w:p w14:paraId="66A3D8B2">
            <w:pPr>
              <w:widowControl/>
              <w:jc w:val="left"/>
              <w:rPr>
                <w:rFonts w:asciiTheme="minorEastAsia" w:hAnsiTheme="minorEastAsia" w:eastAsiaTheme="minorEastAsia"/>
                <w:b/>
                <w:bCs/>
                <w:sz w:val="24"/>
              </w:rPr>
            </w:pPr>
            <w:r>
              <w:rPr>
                <w:rFonts w:asciiTheme="minorEastAsia" w:hAnsiTheme="minorEastAsia" w:eastAsiaTheme="minorEastAsia"/>
                <w:b/>
                <w:bCs/>
              </w:rPr>
              <w:t>评标方法：综合评分法</w:t>
            </w:r>
          </w:p>
        </w:tc>
      </w:tr>
      <w:tr w14:paraId="07287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gridBefore w:val="1"/>
          <w:gridAfter w:val="1"/>
          <w:wBefore w:w="63" w:type="dxa"/>
          <w:wAfter w:w="27" w:type="dxa"/>
          <w:tblCellSpacing w:w="0" w:type="dxa"/>
          <w:jc w:val="center"/>
        </w:trPr>
        <w:tc>
          <w:tcPr>
            <w:tcW w:w="9072" w:type="dxa"/>
            <w:gridSpan w:val="5"/>
            <w:vAlign w:val="center"/>
          </w:tcPr>
          <w:p w14:paraId="23DDA576">
            <w:pPr>
              <w:ind w:firstLine="420"/>
              <w:rPr>
                <w:rFonts w:asciiTheme="minorEastAsia" w:hAnsiTheme="minorEastAsia" w:eastAsiaTheme="minorEastAsia"/>
                <w:szCs w:val="21"/>
              </w:rPr>
            </w:pPr>
            <w:r>
              <w:rPr>
                <w:rFonts w:asciiTheme="minorEastAsia" w:hAnsiTheme="minorEastAsia" w:eastAsiaTheme="minorEastAsia"/>
                <w:szCs w:val="21"/>
              </w:rPr>
              <w:t>综合评分法，是指</w:t>
            </w:r>
            <w:r>
              <w:rPr>
                <w:rFonts w:hint="eastAsia" w:asciiTheme="minorEastAsia" w:hAnsiTheme="minorEastAsia" w:eastAsiaTheme="minorEastAsia"/>
                <w:kern w:val="0"/>
                <w:szCs w:val="21"/>
              </w:rPr>
              <w:t>投标文件满足招标文件全部实质性要求</w:t>
            </w:r>
            <w:r>
              <w:rPr>
                <w:rFonts w:asciiTheme="minorEastAsia" w:hAnsiTheme="minorEastAsia" w:eastAsiaTheme="minorEastAsia"/>
                <w:szCs w:val="21"/>
              </w:rPr>
              <w:t>，且按照</w:t>
            </w:r>
            <w:r>
              <w:rPr>
                <w:rFonts w:hint="eastAsia" w:asciiTheme="minorEastAsia" w:hAnsiTheme="minorEastAsia" w:eastAsiaTheme="minorEastAsia"/>
                <w:szCs w:val="21"/>
              </w:rPr>
              <w:t>招标文件规定的各项因素进行综合评审，评标总得分排名前列</w:t>
            </w:r>
            <w:r>
              <w:rPr>
                <w:rFonts w:asciiTheme="minorEastAsia" w:hAnsiTheme="minorEastAsia" w:eastAsiaTheme="minorEastAsia"/>
                <w:szCs w:val="21"/>
              </w:rPr>
              <w:t>的投标人为中标候选人的评标方法。</w:t>
            </w:r>
            <w:r>
              <w:rPr>
                <w:rFonts w:hint="eastAsia" w:asciiTheme="minorEastAsia" w:hAnsiTheme="minorEastAsia" w:eastAsiaTheme="minorEastAsia"/>
                <w:szCs w:val="21"/>
              </w:rPr>
              <w:t>（适用于中标候选人为2家或以上的情形）</w:t>
            </w:r>
          </w:p>
          <w:p w14:paraId="21898553">
            <w:pPr>
              <w:ind w:firstLine="420"/>
              <w:rPr>
                <w:rFonts w:asciiTheme="minorEastAsia" w:hAnsiTheme="minorEastAsia" w:eastAsiaTheme="minorEastAsia"/>
                <w:szCs w:val="21"/>
              </w:rPr>
            </w:pPr>
          </w:p>
          <w:p w14:paraId="2957557C">
            <w:pPr>
              <w:ind w:firstLine="420"/>
              <w:rPr>
                <w:rFonts w:asciiTheme="minorEastAsia" w:hAnsiTheme="minorEastAsia" w:eastAsiaTheme="minorEastAsia"/>
                <w:szCs w:val="21"/>
              </w:rPr>
            </w:pPr>
            <w:r>
              <w:rPr>
                <w:rFonts w:asciiTheme="minorEastAsia" w:hAnsiTheme="minorEastAsia" w:eastAsiaTheme="minorEastAsia"/>
                <w:szCs w:val="21"/>
              </w:rPr>
              <w:t>价格分计算方法：</w:t>
            </w:r>
          </w:p>
          <w:p w14:paraId="3D604D7B">
            <w:pPr>
              <w:widowControl/>
              <w:ind w:left="420"/>
              <w:jc w:val="left"/>
              <w:rPr>
                <w:rFonts w:asciiTheme="minorEastAsia" w:hAnsiTheme="minorEastAsia" w:eastAsiaTheme="minorEastAsia"/>
                <w:szCs w:val="21"/>
              </w:rPr>
            </w:pPr>
            <w:r>
              <w:rPr>
                <w:rFonts w:asciiTheme="minorEastAsia" w:hAnsiTheme="minorEastAsia" w:eastAsiaTheme="minorEastAsia"/>
                <w:szCs w:val="21"/>
              </w:rPr>
              <w:t xml:space="preserve">采用低价优先法计算，即满足招标文件要求且投标价格最低的投标报价为评标基准价，其价格分为满分。其他投标人的价格分统一按照下列公式计算： </w:t>
            </w:r>
            <w:r>
              <w:rPr>
                <w:rFonts w:asciiTheme="minorEastAsia" w:hAnsiTheme="minorEastAsia" w:eastAsiaTheme="minorEastAsia"/>
                <w:szCs w:val="21"/>
              </w:rPr>
              <w:br w:type="textWrapping"/>
            </w:r>
            <w:r>
              <w:rPr>
                <w:rFonts w:asciiTheme="minorEastAsia" w:hAnsiTheme="minorEastAsia" w:eastAsiaTheme="minorEastAsia"/>
                <w:szCs w:val="21"/>
              </w:rPr>
              <w:t xml:space="preserve">投标报价得分=(评标基准价／投标报价)×100 </w:t>
            </w:r>
            <w:r>
              <w:rPr>
                <w:rFonts w:asciiTheme="minorEastAsia" w:hAnsiTheme="minorEastAsia" w:eastAsiaTheme="minorEastAsia"/>
                <w:szCs w:val="21"/>
              </w:rPr>
              <w:br w:type="textWrapping"/>
            </w:r>
            <w:r>
              <w:rPr>
                <w:rFonts w:asciiTheme="minorEastAsia" w:hAnsiTheme="minorEastAsia" w:eastAsiaTheme="minorEastAsia"/>
                <w:szCs w:val="21"/>
              </w:rPr>
              <w:t xml:space="preserve">评标总得分＝F1×A1＋F2×A2＋……＋Fn×An </w:t>
            </w:r>
            <w:r>
              <w:rPr>
                <w:rFonts w:asciiTheme="minorEastAsia" w:hAnsiTheme="minorEastAsia" w:eastAsiaTheme="minorEastAsia"/>
                <w:szCs w:val="21"/>
              </w:rPr>
              <w:br w:type="textWrapping"/>
            </w:r>
            <w:r>
              <w:rPr>
                <w:rFonts w:asciiTheme="minorEastAsia" w:hAnsiTheme="minorEastAsia" w:eastAsiaTheme="minorEastAsia"/>
                <w:szCs w:val="21"/>
              </w:rPr>
              <w:t xml:space="preserve">F1、F2……Fn分别为各项评审因素的得分； </w:t>
            </w:r>
            <w:r>
              <w:rPr>
                <w:rFonts w:asciiTheme="minorEastAsia" w:hAnsiTheme="minorEastAsia" w:eastAsiaTheme="minorEastAsia"/>
                <w:szCs w:val="21"/>
              </w:rPr>
              <w:br w:type="textWrapping"/>
            </w:r>
            <w:r>
              <w:rPr>
                <w:rFonts w:asciiTheme="minorEastAsia" w:hAnsiTheme="minorEastAsia" w:eastAsiaTheme="minorEastAsia"/>
                <w:szCs w:val="21"/>
              </w:rPr>
              <w:t xml:space="preserve">A1、A2、……An 分别为各项评审因素所占的权重(A1＋A2＋……＋An＝1)。 </w:t>
            </w:r>
            <w:r>
              <w:rPr>
                <w:rFonts w:asciiTheme="minorEastAsia" w:hAnsiTheme="minorEastAsia" w:eastAsiaTheme="minorEastAsia"/>
                <w:szCs w:val="21"/>
              </w:rPr>
              <w:br w:type="textWrapping"/>
            </w:r>
            <w:r>
              <w:rPr>
                <w:rFonts w:asciiTheme="minorEastAsia" w:hAnsiTheme="minorEastAsia" w:eastAsiaTheme="minorEastAsia"/>
                <w:szCs w:val="21"/>
              </w:rPr>
              <w:t>评标过程中，不得去掉报价中的最高报价和最低报价。</w:t>
            </w:r>
          </w:p>
          <w:p w14:paraId="6A82B2B9">
            <w:pPr>
              <w:widowControl/>
              <w:ind w:left="420"/>
              <w:jc w:val="left"/>
              <w:rPr>
                <w:rFonts w:asciiTheme="minorEastAsia" w:hAnsiTheme="minorEastAsia" w:eastAsiaTheme="minorEastAsia"/>
                <w:szCs w:val="21"/>
              </w:rPr>
            </w:pPr>
            <w:r>
              <w:rPr>
                <w:rFonts w:hint="eastAsia" w:asciiTheme="minorEastAsia" w:hAnsiTheme="minorEastAsia" w:eastAsiaTheme="minorEastAsia"/>
                <w:szCs w:val="21"/>
              </w:rPr>
              <w:t>因落实政府采购政策进行价格调整的，以调整后的价格计算评标基准价和投标报价。</w:t>
            </w:r>
          </w:p>
          <w:p w14:paraId="4085AFB4">
            <w:pPr>
              <w:widowControl/>
              <w:ind w:left="420"/>
              <w:jc w:val="left"/>
              <w:rPr>
                <w:rFonts w:asciiTheme="minorEastAsia" w:hAnsiTheme="minorEastAsia" w:eastAsiaTheme="minorEastAsia"/>
                <w:kern w:val="0"/>
                <w:sz w:val="24"/>
              </w:rPr>
            </w:pPr>
          </w:p>
          <w:p w14:paraId="4D86AD8D">
            <w:pPr>
              <w:pStyle w:val="2"/>
              <w:rPr>
                <w:rFonts w:asciiTheme="minorEastAsia" w:hAnsiTheme="minorEastAsia" w:eastAsiaTheme="minorEastAsia"/>
              </w:rPr>
            </w:pPr>
            <w:r>
              <w:rPr>
                <w:rFonts w:hint="eastAsia" w:asciiTheme="minorEastAsia" w:hAnsiTheme="minorEastAsia" w:eastAsiaTheme="minorEastAsia"/>
                <w:sz w:val="22"/>
              </w:rPr>
              <w:t>注：投标人的“投标技术响应”“技术要求偏离表中偏离情况”等必须与客观实际保持一致，响应不实且情节严重的，经查实，将依法记入供应商诚信档案或受到行政处罚。</w:t>
            </w:r>
          </w:p>
        </w:tc>
      </w:tr>
      <w:tr w14:paraId="43A9F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3" w:type="dxa"/>
            <w:gridSpan w:val="2"/>
            <w:shd w:val="clear" w:color="auto" w:fill="E6EFFA"/>
            <w:vAlign w:val="center"/>
          </w:tcPr>
          <w:p w14:paraId="5483B59D">
            <w:pPr>
              <w:wordWrap w:val="0"/>
              <w:jc w:val="center"/>
              <w:rPr>
                <w:rFonts w:cs="宋体" w:asciiTheme="minorEastAsia" w:hAnsiTheme="minorEastAsia" w:eastAsiaTheme="minorEastAsia"/>
                <w:b/>
                <w:bCs/>
                <w:sz w:val="24"/>
              </w:rPr>
            </w:pPr>
            <w:r>
              <w:rPr>
                <w:rFonts w:asciiTheme="minorEastAsia" w:hAnsiTheme="minorEastAsia" w:eastAsiaTheme="minorEastAsia"/>
                <w:b/>
                <w:bCs/>
              </w:rPr>
              <w:t>序号</w:t>
            </w:r>
          </w:p>
        </w:tc>
        <w:tc>
          <w:tcPr>
            <w:tcW w:w="3764" w:type="dxa"/>
            <w:gridSpan w:val="3"/>
            <w:shd w:val="clear" w:color="auto" w:fill="E6EFFA"/>
            <w:vAlign w:val="center"/>
          </w:tcPr>
          <w:p w14:paraId="54129CAF">
            <w:pPr>
              <w:wordWrap w:val="0"/>
              <w:jc w:val="center"/>
              <w:rPr>
                <w:rFonts w:cs="宋体" w:asciiTheme="minorEastAsia" w:hAnsiTheme="minorEastAsia" w:eastAsiaTheme="minorEastAsia"/>
                <w:b/>
                <w:bCs/>
                <w:sz w:val="24"/>
              </w:rPr>
            </w:pPr>
            <w:r>
              <w:rPr>
                <w:rFonts w:asciiTheme="minorEastAsia" w:hAnsiTheme="minorEastAsia" w:eastAsiaTheme="minorEastAsia"/>
                <w:b/>
                <w:bCs/>
              </w:rPr>
              <w:t>评分项</w:t>
            </w:r>
          </w:p>
        </w:tc>
        <w:tc>
          <w:tcPr>
            <w:tcW w:w="4725" w:type="dxa"/>
            <w:gridSpan w:val="2"/>
            <w:shd w:val="clear" w:color="auto" w:fill="E6EFFA"/>
            <w:vAlign w:val="center"/>
          </w:tcPr>
          <w:p w14:paraId="5C42658F">
            <w:pPr>
              <w:wordWrap w:val="0"/>
              <w:jc w:val="center"/>
              <w:rPr>
                <w:rFonts w:cs="宋体" w:asciiTheme="minorEastAsia" w:hAnsiTheme="minorEastAsia" w:eastAsiaTheme="minorEastAsia"/>
                <w:b/>
                <w:bCs/>
                <w:sz w:val="24"/>
              </w:rPr>
            </w:pPr>
            <w:r>
              <w:rPr>
                <w:rFonts w:asciiTheme="minorEastAsia" w:hAnsiTheme="minorEastAsia" w:eastAsiaTheme="minorEastAsia"/>
                <w:b/>
                <w:bCs/>
              </w:rPr>
              <w:t>权重(%)</w:t>
            </w:r>
          </w:p>
        </w:tc>
      </w:tr>
      <w:tr w14:paraId="40A88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3" w:type="dxa"/>
            <w:gridSpan w:val="2"/>
          </w:tcPr>
          <w:p w14:paraId="50677344">
            <w:pPr>
              <w:wordWrap w:val="0"/>
              <w:jc w:val="center"/>
              <w:rPr>
                <w:rFonts w:cs="宋体" w:asciiTheme="minorEastAsia" w:hAnsiTheme="minorEastAsia" w:eastAsiaTheme="minorEastAsia"/>
                <w:b/>
                <w:bCs/>
                <w:color w:val="0000FF"/>
                <w:sz w:val="24"/>
              </w:rPr>
            </w:pPr>
            <w:r>
              <w:rPr>
                <w:rFonts w:asciiTheme="minorEastAsia" w:hAnsiTheme="minorEastAsia" w:eastAsiaTheme="minorEastAsia"/>
                <w:b/>
                <w:bCs/>
                <w:color w:val="0000FF"/>
              </w:rPr>
              <w:t>1</w:t>
            </w:r>
          </w:p>
        </w:tc>
        <w:tc>
          <w:tcPr>
            <w:tcW w:w="3764" w:type="dxa"/>
            <w:gridSpan w:val="3"/>
          </w:tcPr>
          <w:p w14:paraId="17039E0C">
            <w:pPr>
              <w:wordWrap w:val="0"/>
              <w:jc w:val="center"/>
              <w:rPr>
                <w:rFonts w:cs="宋体" w:asciiTheme="minorEastAsia" w:hAnsiTheme="minorEastAsia" w:eastAsiaTheme="minorEastAsia"/>
                <w:b/>
                <w:bCs/>
                <w:color w:val="0000FF"/>
                <w:sz w:val="24"/>
              </w:rPr>
            </w:pPr>
            <w:r>
              <w:rPr>
                <w:rFonts w:asciiTheme="minorEastAsia" w:hAnsiTheme="minorEastAsia" w:eastAsiaTheme="minorEastAsia"/>
                <w:b/>
                <w:bCs/>
                <w:color w:val="0000FF"/>
              </w:rPr>
              <w:t>价格</w:t>
            </w:r>
          </w:p>
        </w:tc>
        <w:tc>
          <w:tcPr>
            <w:tcW w:w="4725" w:type="dxa"/>
            <w:gridSpan w:val="2"/>
          </w:tcPr>
          <w:p w14:paraId="35E109DA">
            <w:pPr>
              <w:wordWrap w:val="0"/>
              <w:jc w:val="center"/>
              <w:rPr>
                <w:rFonts w:cs="宋体" w:asciiTheme="minorEastAsia" w:hAnsiTheme="minorEastAsia" w:eastAsiaTheme="minorEastAsia"/>
                <w:b/>
                <w:bCs/>
                <w:color w:val="0000FF"/>
                <w:sz w:val="24"/>
              </w:rPr>
            </w:pPr>
            <w:r>
              <w:rPr>
                <w:rFonts w:hint="eastAsia" w:asciiTheme="minorEastAsia" w:hAnsiTheme="minorEastAsia" w:eastAsiaTheme="minorEastAsia"/>
                <w:b/>
                <w:bCs/>
                <w:color w:val="0000FF"/>
              </w:rPr>
              <w:t>30</w:t>
            </w:r>
          </w:p>
        </w:tc>
      </w:tr>
      <w:tr w14:paraId="6F7F9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3" w:type="dxa"/>
            <w:gridSpan w:val="2"/>
            <w:vMerge w:val="restart"/>
          </w:tcPr>
          <w:p w14:paraId="56BD1193">
            <w:pPr>
              <w:wordWrap w:val="0"/>
              <w:jc w:val="center"/>
              <w:rPr>
                <w:rFonts w:cs="宋体" w:asciiTheme="minorEastAsia" w:hAnsiTheme="minorEastAsia" w:eastAsiaTheme="minorEastAsia"/>
                <w:b/>
                <w:bCs/>
                <w:color w:val="0000FF"/>
                <w:sz w:val="24"/>
              </w:rPr>
            </w:pPr>
            <w:r>
              <w:rPr>
                <w:rFonts w:asciiTheme="minorEastAsia" w:hAnsiTheme="minorEastAsia" w:eastAsiaTheme="minorEastAsia"/>
                <w:b/>
                <w:bCs/>
                <w:color w:val="0000FF"/>
              </w:rPr>
              <w:t>2</w:t>
            </w:r>
          </w:p>
        </w:tc>
        <w:tc>
          <w:tcPr>
            <w:tcW w:w="3764" w:type="dxa"/>
            <w:gridSpan w:val="3"/>
          </w:tcPr>
          <w:p w14:paraId="3766E7AE">
            <w:pPr>
              <w:wordWrap w:val="0"/>
              <w:jc w:val="center"/>
              <w:rPr>
                <w:rFonts w:cs="宋体" w:asciiTheme="minorEastAsia" w:hAnsiTheme="minorEastAsia" w:eastAsiaTheme="minorEastAsia"/>
                <w:b/>
                <w:bCs/>
                <w:color w:val="0000FF"/>
                <w:sz w:val="24"/>
              </w:rPr>
            </w:pPr>
            <w:r>
              <w:rPr>
                <w:rFonts w:asciiTheme="minorEastAsia" w:hAnsiTheme="minorEastAsia" w:eastAsiaTheme="minorEastAsia"/>
                <w:b/>
                <w:bCs/>
                <w:color w:val="0000FF"/>
              </w:rPr>
              <w:t>技术</w:t>
            </w:r>
            <w:r>
              <w:rPr>
                <w:rFonts w:hint="eastAsia" w:asciiTheme="minorEastAsia" w:hAnsiTheme="minorEastAsia" w:eastAsiaTheme="minorEastAsia"/>
                <w:b/>
                <w:bCs/>
                <w:color w:val="0000FF"/>
              </w:rPr>
              <w:t>部分</w:t>
            </w:r>
          </w:p>
        </w:tc>
        <w:tc>
          <w:tcPr>
            <w:tcW w:w="4725" w:type="dxa"/>
            <w:gridSpan w:val="2"/>
          </w:tcPr>
          <w:p w14:paraId="3FB2D14D">
            <w:pPr>
              <w:wordWrap w:val="0"/>
              <w:jc w:val="center"/>
              <w:rPr>
                <w:rFonts w:cs="宋体" w:asciiTheme="minorEastAsia" w:hAnsiTheme="minorEastAsia" w:eastAsiaTheme="minorEastAsia"/>
                <w:b/>
                <w:bCs/>
                <w:color w:val="0000FF"/>
                <w:sz w:val="24"/>
              </w:rPr>
            </w:pPr>
            <w:r>
              <w:rPr>
                <w:rFonts w:hint="eastAsia" w:asciiTheme="minorEastAsia" w:hAnsiTheme="minorEastAsia" w:eastAsiaTheme="minorEastAsia"/>
                <w:b/>
                <w:bCs/>
                <w:color w:val="0000FF"/>
              </w:rPr>
              <w:t>37</w:t>
            </w:r>
          </w:p>
        </w:tc>
      </w:tr>
      <w:tr w14:paraId="19B2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3" w:type="dxa"/>
            <w:gridSpan w:val="2"/>
            <w:vMerge w:val="continue"/>
            <w:shd w:val="clear" w:color="auto" w:fill="E6EFFA"/>
            <w:vAlign w:val="center"/>
          </w:tcPr>
          <w:p w14:paraId="29365B60">
            <w:pPr>
              <w:rPr>
                <w:rFonts w:cs="宋体" w:asciiTheme="minorEastAsia" w:hAnsiTheme="minorEastAsia" w:eastAsiaTheme="minorEastAsia"/>
                <w:b/>
                <w:bCs/>
                <w:color w:val="0000FF"/>
                <w:sz w:val="24"/>
              </w:rPr>
            </w:pPr>
          </w:p>
        </w:tc>
        <w:tc>
          <w:tcPr>
            <w:tcW w:w="672" w:type="dxa"/>
            <w:shd w:val="clear" w:color="auto" w:fill="E6EFFA"/>
            <w:vAlign w:val="center"/>
          </w:tcPr>
          <w:p w14:paraId="30A5725C">
            <w:pPr>
              <w:wordWrap w:val="0"/>
              <w:jc w:val="center"/>
              <w:rPr>
                <w:rFonts w:cs="宋体" w:asciiTheme="minorEastAsia" w:hAnsiTheme="minorEastAsia" w:eastAsiaTheme="minorEastAsia"/>
                <w:szCs w:val="21"/>
              </w:rPr>
            </w:pPr>
            <w:r>
              <w:rPr>
                <w:rFonts w:asciiTheme="minorEastAsia" w:hAnsiTheme="minorEastAsia" w:eastAsiaTheme="minorEastAsia"/>
                <w:szCs w:val="21"/>
              </w:rPr>
              <w:t>序号</w:t>
            </w:r>
          </w:p>
        </w:tc>
        <w:tc>
          <w:tcPr>
            <w:tcW w:w="2331" w:type="dxa"/>
            <w:shd w:val="clear" w:color="auto" w:fill="E6EFFA"/>
            <w:vAlign w:val="center"/>
          </w:tcPr>
          <w:p w14:paraId="16B7439E">
            <w:pPr>
              <w:wordWrap w:val="0"/>
              <w:jc w:val="center"/>
              <w:rPr>
                <w:rFonts w:cs="宋体" w:asciiTheme="minorEastAsia" w:hAnsiTheme="minorEastAsia" w:eastAsiaTheme="minorEastAsia"/>
                <w:szCs w:val="21"/>
              </w:rPr>
            </w:pPr>
            <w:r>
              <w:rPr>
                <w:rFonts w:hint="eastAsia" w:asciiTheme="minorEastAsia" w:hAnsiTheme="minorEastAsia" w:eastAsiaTheme="minorEastAsia"/>
                <w:szCs w:val="21"/>
              </w:rPr>
              <w:t>评审因素</w:t>
            </w:r>
          </w:p>
        </w:tc>
        <w:tc>
          <w:tcPr>
            <w:tcW w:w="761" w:type="dxa"/>
            <w:shd w:val="clear" w:color="auto" w:fill="E6EFFA"/>
            <w:vAlign w:val="center"/>
          </w:tcPr>
          <w:p w14:paraId="0EF137B4">
            <w:pPr>
              <w:wordWrap w:val="0"/>
              <w:jc w:val="center"/>
              <w:rPr>
                <w:rFonts w:cs="宋体" w:asciiTheme="minorEastAsia" w:hAnsiTheme="minorEastAsia" w:eastAsiaTheme="minorEastAsia"/>
                <w:szCs w:val="21"/>
              </w:rPr>
            </w:pPr>
            <w:r>
              <w:rPr>
                <w:rFonts w:asciiTheme="minorEastAsia" w:hAnsiTheme="minorEastAsia" w:eastAsiaTheme="minorEastAsia"/>
                <w:szCs w:val="21"/>
              </w:rPr>
              <w:t>权重(%)</w:t>
            </w:r>
          </w:p>
        </w:tc>
        <w:tc>
          <w:tcPr>
            <w:tcW w:w="4725" w:type="dxa"/>
            <w:gridSpan w:val="2"/>
            <w:shd w:val="clear" w:color="auto" w:fill="E6EFFA"/>
            <w:vAlign w:val="center"/>
          </w:tcPr>
          <w:p w14:paraId="313751B6">
            <w:pPr>
              <w:wordWrap w:val="0"/>
              <w:jc w:val="center"/>
              <w:rPr>
                <w:rFonts w:cs="宋体" w:asciiTheme="minorEastAsia" w:hAnsiTheme="minorEastAsia" w:eastAsiaTheme="minorEastAsia"/>
                <w:szCs w:val="21"/>
              </w:rPr>
            </w:pPr>
            <w:r>
              <w:rPr>
                <w:rFonts w:asciiTheme="minorEastAsia" w:hAnsiTheme="minorEastAsia" w:eastAsiaTheme="minorEastAsia"/>
                <w:szCs w:val="21"/>
              </w:rPr>
              <w:t>评分准则</w:t>
            </w:r>
          </w:p>
        </w:tc>
      </w:tr>
      <w:tr w14:paraId="1B26C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3" w:type="dxa"/>
            <w:gridSpan w:val="2"/>
            <w:vMerge w:val="continue"/>
            <w:vAlign w:val="center"/>
          </w:tcPr>
          <w:p w14:paraId="3FBC6BF1">
            <w:pPr>
              <w:rPr>
                <w:rFonts w:cs="宋体" w:asciiTheme="minorEastAsia" w:hAnsiTheme="minorEastAsia" w:eastAsiaTheme="minorEastAsia"/>
                <w:b/>
                <w:bCs/>
                <w:color w:val="0000FF"/>
                <w:sz w:val="24"/>
              </w:rPr>
            </w:pPr>
          </w:p>
        </w:tc>
        <w:tc>
          <w:tcPr>
            <w:tcW w:w="672" w:type="dxa"/>
            <w:vAlign w:val="center"/>
          </w:tcPr>
          <w:p w14:paraId="16F28964">
            <w:pPr>
              <w:wordWrap w:val="0"/>
              <w:jc w:val="center"/>
              <w:rPr>
                <w:rFonts w:cs="宋体" w:asciiTheme="minorEastAsia" w:hAnsiTheme="minorEastAsia" w:eastAsiaTheme="minorEastAsia"/>
                <w:szCs w:val="21"/>
              </w:rPr>
            </w:pPr>
            <w:r>
              <w:rPr>
                <w:rFonts w:asciiTheme="minorEastAsia" w:hAnsiTheme="minorEastAsia" w:eastAsiaTheme="minorEastAsia"/>
                <w:szCs w:val="21"/>
              </w:rPr>
              <w:t>1</w:t>
            </w:r>
          </w:p>
        </w:tc>
        <w:tc>
          <w:tcPr>
            <w:tcW w:w="2331" w:type="dxa"/>
            <w:vAlign w:val="center"/>
          </w:tcPr>
          <w:p w14:paraId="10115B26">
            <w:pPr>
              <w:adjustRightInd w:val="0"/>
              <w:snapToGrid w:val="0"/>
              <w:jc w:val="center"/>
              <w:rPr>
                <w:rFonts w:cs="宋体" w:asciiTheme="minorEastAsia" w:hAnsiTheme="minorEastAsia" w:eastAsiaTheme="minorEastAsia"/>
                <w:szCs w:val="21"/>
              </w:rPr>
            </w:pPr>
            <w:r>
              <w:rPr>
                <w:rFonts w:hint="eastAsia" w:ascii="宋体" w:hAnsi="宋体"/>
                <w:szCs w:val="21"/>
              </w:rPr>
              <w:t>实施方案</w:t>
            </w:r>
          </w:p>
        </w:tc>
        <w:tc>
          <w:tcPr>
            <w:tcW w:w="761" w:type="dxa"/>
            <w:vAlign w:val="center"/>
          </w:tcPr>
          <w:p w14:paraId="22AD5F28">
            <w:pPr>
              <w:adjustRightInd w:val="0"/>
              <w:snapToGrid w:val="0"/>
              <w:jc w:val="center"/>
              <w:rPr>
                <w:rFonts w:cs="宋体" w:asciiTheme="minorEastAsia" w:hAnsiTheme="minorEastAsia" w:eastAsiaTheme="minorEastAsia"/>
                <w:szCs w:val="21"/>
              </w:rPr>
            </w:pPr>
            <w:r>
              <w:rPr>
                <w:rFonts w:hint="eastAsia" w:ascii="宋体" w:hAnsi="宋体"/>
                <w:szCs w:val="21"/>
              </w:rPr>
              <w:t>13</w:t>
            </w:r>
          </w:p>
        </w:tc>
        <w:tc>
          <w:tcPr>
            <w:tcW w:w="4725" w:type="dxa"/>
            <w:gridSpan w:val="2"/>
            <w:vAlign w:val="center"/>
          </w:tcPr>
          <w:p w14:paraId="71086936">
            <w:pPr>
              <w:widowControl/>
              <w:adjustRightInd w:val="0"/>
              <w:snapToGrid w:val="0"/>
              <w:jc w:val="left"/>
              <w:rPr>
                <w:rFonts w:ascii="宋体" w:hAnsi="宋体" w:cs="宋体"/>
                <w:kern w:val="0"/>
                <w:szCs w:val="21"/>
                <w:lang w:val="en-SG"/>
              </w:rPr>
            </w:pPr>
            <w:r>
              <w:rPr>
                <w:rFonts w:ascii="宋体" w:hAnsi="宋体" w:cs="宋体"/>
                <w:b/>
                <w:bCs/>
                <w:kern w:val="0"/>
                <w:szCs w:val="21"/>
                <w:lang w:val="en-SG"/>
              </w:rPr>
              <w:t>（一）评分内容：</w:t>
            </w:r>
          </w:p>
          <w:p w14:paraId="6AB92CA2">
            <w:pPr>
              <w:widowControl/>
              <w:adjustRightInd w:val="0"/>
              <w:snapToGrid w:val="0"/>
              <w:jc w:val="left"/>
              <w:rPr>
                <w:rFonts w:ascii="宋体" w:hAnsi="宋体" w:cs="宋体"/>
                <w:kern w:val="0"/>
                <w:szCs w:val="21"/>
                <w:lang w:val="en-SG"/>
              </w:rPr>
            </w:pPr>
            <w:r>
              <w:rPr>
                <w:rFonts w:ascii="宋体" w:hAnsi="宋体" w:cs="宋体"/>
                <w:kern w:val="0"/>
                <w:szCs w:val="21"/>
                <w:lang w:val="en-SG"/>
              </w:rPr>
              <w:t>提供符合本项目特点的实施方案，内容包括：</w:t>
            </w:r>
          </w:p>
          <w:p w14:paraId="5CF231F8">
            <w:pPr>
              <w:widowControl/>
              <w:adjustRightInd w:val="0"/>
              <w:snapToGrid w:val="0"/>
              <w:jc w:val="left"/>
              <w:rPr>
                <w:rFonts w:ascii="宋体" w:hAnsi="宋体" w:cs="宋体"/>
                <w:kern w:val="0"/>
                <w:szCs w:val="21"/>
                <w:lang w:val="en-SG"/>
              </w:rPr>
            </w:pPr>
            <w:r>
              <w:rPr>
                <w:rFonts w:ascii="宋体" w:hAnsi="宋体" w:cs="宋体"/>
                <w:kern w:val="0"/>
                <w:szCs w:val="21"/>
                <w:lang w:val="en-SG"/>
              </w:rPr>
              <w:t>1.提供相应和维修失效性的承诺和保证措施；</w:t>
            </w:r>
          </w:p>
          <w:p w14:paraId="5273DF3E">
            <w:pPr>
              <w:widowControl/>
              <w:adjustRightInd w:val="0"/>
              <w:snapToGrid w:val="0"/>
              <w:jc w:val="left"/>
              <w:rPr>
                <w:rFonts w:ascii="宋体" w:hAnsi="宋体" w:cs="宋体"/>
                <w:kern w:val="0"/>
                <w:szCs w:val="21"/>
                <w:lang w:val="en-SG"/>
              </w:rPr>
            </w:pPr>
            <w:r>
              <w:rPr>
                <w:rFonts w:ascii="宋体" w:hAnsi="宋体" w:cs="宋体"/>
                <w:kern w:val="0"/>
                <w:szCs w:val="21"/>
                <w:lang w:val="en-SG"/>
              </w:rPr>
              <w:t>2.提供对备件供应和成本控制；</w:t>
            </w:r>
          </w:p>
          <w:p w14:paraId="424839CC">
            <w:pPr>
              <w:widowControl/>
              <w:adjustRightInd w:val="0"/>
              <w:snapToGrid w:val="0"/>
              <w:jc w:val="left"/>
              <w:rPr>
                <w:rFonts w:ascii="宋体" w:hAnsi="宋体" w:cs="宋体"/>
                <w:kern w:val="0"/>
                <w:szCs w:val="21"/>
              </w:rPr>
            </w:pPr>
            <w:r>
              <w:rPr>
                <w:rFonts w:ascii="宋体" w:hAnsi="宋体" w:cs="宋体"/>
                <w:kern w:val="0"/>
                <w:szCs w:val="21"/>
                <w:lang w:val="en-SG"/>
              </w:rPr>
              <w:t>3.提供服务过程中合规和数据安全保障措施</w:t>
            </w:r>
          </w:p>
          <w:p w14:paraId="5BB07F79">
            <w:pPr>
              <w:widowControl/>
              <w:adjustRightInd w:val="0"/>
              <w:snapToGrid w:val="0"/>
              <w:jc w:val="left"/>
              <w:rPr>
                <w:rFonts w:ascii="宋体" w:hAnsi="宋体" w:cs="宋体"/>
                <w:kern w:val="0"/>
                <w:szCs w:val="21"/>
              </w:rPr>
            </w:pPr>
            <w:r>
              <w:rPr>
                <w:rFonts w:hint="eastAsia" w:ascii="宋体" w:hAnsi="宋体" w:cs="宋体"/>
                <w:kern w:val="0"/>
                <w:szCs w:val="21"/>
              </w:rPr>
              <w:t>（二）</w:t>
            </w:r>
            <w:r>
              <w:rPr>
                <w:szCs w:val="21"/>
              </w:rPr>
              <w:t>评分依据</w:t>
            </w:r>
            <w:r>
              <w:t>：</w:t>
            </w:r>
          </w:p>
          <w:p w14:paraId="23E4198B">
            <w:pPr>
              <w:widowControl/>
              <w:adjustRightInd w:val="0"/>
              <w:snapToGrid w:val="0"/>
              <w:jc w:val="left"/>
              <w:rPr>
                <w:rFonts w:ascii="宋体" w:hAnsi="宋体" w:cs="宋体"/>
                <w:kern w:val="0"/>
                <w:szCs w:val="21"/>
                <w:lang w:val="en-SG"/>
              </w:rPr>
            </w:pPr>
            <w:r>
              <w:rPr>
                <w:rFonts w:ascii="宋体" w:hAnsi="宋体" w:cs="宋体"/>
                <w:kern w:val="0"/>
                <w:szCs w:val="21"/>
                <w:lang w:val="en-SG"/>
              </w:rPr>
              <w:t xml:space="preserve">评审内容中1-3项要求累计得分，每满足一项得20分，最高60分；在此基础上，根据投标单位提供的质量保障措施内容综合评分： </w:t>
            </w:r>
          </w:p>
          <w:p w14:paraId="00B4C1FE">
            <w:pPr>
              <w:widowControl/>
              <w:adjustRightInd w:val="0"/>
              <w:snapToGrid w:val="0"/>
              <w:jc w:val="left"/>
              <w:rPr>
                <w:rFonts w:ascii="宋体" w:hAnsi="宋体" w:cs="宋体"/>
                <w:kern w:val="0"/>
                <w:szCs w:val="21"/>
                <w:lang w:val="en-SG"/>
              </w:rPr>
            </w:pPr>
            <w:r>
              <w:rPr>
                <w:rFonts w:ascii="宋体" w:hAnsi="宋体" w:cs="宋体"/>
                <w:kern w:val="0"/>
                <w:szCs w:val="21"/>
                <w:lang w:val="en-SG"/>
              </w:rPr>
              <w:t>1、投标文件响应内容符合实际现状；</w:t>
            </w:r>
          </w:p>
          <w:p w14:paraId="3182CE3E">
            <w:pPr>
              <w:widowControl/>
              <w:adjustRightInd w:val="0"/>
              <w:snapToGrid w:val="0"/>
              <w:jc w:val="left"/>
              <w:rPr>
                <w:rFonts w:ascii="宋体" w:hAnsi="宋体" w:cs="宋体"/>
                <w:kern w:val="0"/>
                <w:szCs w:val="21"/>
                <w:lang w:val="en-SG"/>
              </w:rPr>
            </w:pPr>
            <w:r>
              <w:rPr>
                <w:rFonts w:ascii="宋体" w:hAnsi="宋体" w:cs="宋体"/>
                <w:kern w:val="0"/>
                <w:szCs w:val="21"/>
                <w:lang w:val="en-SG"/>
              </w:rPr>
              <w:t>2、投标文件响应内容完整；</w:t>
            </w:r>
          </w:p>
          <w:p w14:paraId="022EF75F">
            <w:pPr>
              <w:widowControl/>
              <w:adjustRightInd w:val="0"/>
              <w:snapToGrid w:val="0"/>
              <w:jc w:val="left"/>
              <w:rPr>
                <w:rFonts w:ascii="宋体" w:hAnsi="宋体" w:cs="宋体"/>
                <w:kern w:val="0"/>
                <w:szCs w:val="21"/>
                <w:lang w:val="en-SG"/>
              </w:rPr>
            </w:pPr>
            <w:r>
              <w:rPr>
                <w:rFonts w:ascii="宋体" w:hAnsi="宋体" w:cs="宋体"/>
                <w:kern w:val="0"/>
                <w:szCs w:val="21"/>
                <w:lang w:val="en-SG"/>
              </w:rPr>
              <w:t>3、投标文件响应内容规范；</w:t>
            </w:r>
          </w:p>
          <w:p w14:paraId="5ED4A421">
            <w:pPr>
              <w:widowControl/>
              <w:adjustRightInd w:val="0"/>
              <w:snapToGrid w:val="0"/>
              <w:jc w:val="left"/>
              <w:rPr>
                <w:rFonts w:ascii="宋体" w:hAnsi="宋体" w:cs="宋体"/>
                <w:kern w:val="0"/>
                <w:szCs w:val="21"/>
                <w:lang w:val="en-SG"/>
              </w:rPr>
            </w:pPr>
            <w:r>
              <w:rPr>
                <w:rFonts w:ascii="宋体" w:hAnsi="宋体" w:cs="宋体"/>
                <w:kern w:val="0"/>
                <w:szCs w:val="21"/>
                <w:lang w:val="en-SG"/>
              </w:rPr>
              <w:t>4、投标文件响应内容思路清晰；</w:t>
            </w:r>
          </w:p>
          <w:p w14:paraId="1EA9796C">
            <w:pPr>
              <w:widowControl/>
              <w:adjustRightInd w:val="0"/>
              <w:snapToGrid w:val="0"/>
              <w:jc w:val="left"/>
              <w:rPr>
                <w:rFonts w:ascii="宋体" w:hAnsi="宋体" w:cs="宋体"/>
                <w:kern w:val="0"/>
                <w:szCs w:val="21"/>
                <w:lang w:val="en-SG"/>
              </w:rPr>
            </w:pPr>
            <w:r>
              <w:rPr>
                <w:rFonts w:ascii="宋体" w:hAnsi="宋体" w:cs="宋体"/>
                <w:kern w:val="0"/>
                <w:szCs w:val="21"/>
                <w:lang w:val="en-SG"/>
              </w:rPr>
              <w:t>5、投标文件响应内容合理性强。</w:t>
            </w:r>
          </w:p>
          <w:p w14:paraId="66A3D47C">
            <w:pPr>
              <w:widowControl/>
              <w:adjustRightInd w:val="0"/>
              <w:snapToGrid w:val="0"/>
              <w:jc w:val="left"/>
              <w:rPr>
                <w:rFonts w:ascii="宋体" w:hAnsi="宋体" w:cs="宋体"/>
                <w:kern w:val="0"/>
                <w:szCs w:val="21"/>
                <w:lang w:val="en-SG"/>
              </w:rPr>
            </w:pPr>
            <w:r>
              <w:rPr>
                <w:rFonts w:ascii="宋体" w:hAnsi="宋体" w:cs="宋体"/>
                <w:kern w:val="0"/>
                <w:szCs w:val="21"/>
                <w:lang w:val="en-SG"/>
              </w:rPr>
              <w:t>满足以上五项要求的评价为优，得40分。</w:t>
            </w:r>
          </w:p>
          <w:p w14:paraId="361B985A">
            <w:pPr>
              <w:widowControl/>
              <w:adjustRightInd w:val="0"/>
              <w:snapToGrid w:val="0"/>
              <w:jc w:val="left"/>
              <w:rPr>
                <w:rFonts w:ascii="宋体" w:hAnsi="宋体" w:cs="宋体"/>
                <w:kern w:val="0"/>
                <w:szCs w:val="21"/>
                <w:lang w:val="en-SG"/>
              </w:rPr>
            </w:pPr>
            <w:r>
              <w:rPr>
                <w:rFonts w:ascii="宋体" w:hAnsi="宋体" w:cs="宋体"/>
                <w:kern w:val="0"/>
                <w:szCs w:val="21"/>
                <w:lang w:val="en-SG"/>
              </w:rPr>
              <w:t>满足以上四项要求的评价为良，得30分。</w:t>
            </w:r>
          </w:p>
          <w:p w14:paraId="33B760AE">
            <w:pPr>
              <w:widowControl/>
              <w:adjustRightInd w:val="0"/>
              <w:snapToGrid w:val="0"/>
              <w:jc w:val="left"/>
              <w:rPr>
                <w:rFonts w:ascii="宋体" w:hAnsi="宋体" w:cs="宋体"/>
                <w:kern w:val="0"/>
                <w:szCs w:val="21"/>
              </w:rPr>
            </w:pPr>
            <w:r>
              <w:rPr>
                <w:rFonts w:ascii="宋体" w:hAnsi="宋体" w:cs="宋体"/>
                <w:kern w:val="0"/>
                <w:szCs w:val="21"/>
                <w:lang w:val="en-SG"/>
              </w:rPr>
              <w:t>满足以上三项要求的评价为中，得20分。</w:t>
            </w:r>
          </w:p>
        </w:tc>
      </w:tr>
      <w:tr w14:paraId="0E34D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3" w:type="dxa"/>
            <w:gridSpan w:val="2"/>
            <w:vMerge w:val="continue"/>
            <w:vAlign w:val="center"/>
          </w:tcPr>
          <w:p w14:paraId="1ECA2716">
            <w:pPr>
              <w:rPr>
                <w:rFonts w:cs="宋体" w:asciiTheme="minorEastAsia" w:hAnsiTheme="minorEastAsia" w:eastAsiaTheme="minorEastAsia"/>
                <w:b/>
                <w:bCs/>
                <w:color w:val="0000FF"/>
                <w:sz w:val="24"/>
              </w:rPr>
            </w:pPr>
          </w:p>
        </w:tc>
        <w:tc>
          <w:tcPr>
            <w:tcW w:w="672" w:type="dxa"/>
            <w:vAlign w:val="center"/>
          </w:tcPr>
          <w:p w14:paraId="080454DF">
            <w:pPr>
              <w:wordWrap w:val="0"/>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2331" w:type="dxa"/>
            <w:vAlign w:val="center"/>
          </w:tcPr>
          <w:p w14:paraId="1AA0759B">
            <w:pPr>
              <w:adjustRightInd w:val="0"/>
              <w:snapToGrid w:val="0"/>
              <w:jc w:val="center"/>
              <w:rPr>
                <w:rFonts w:ascii="宋体" w:hAnsi="宋体" w:cs="宋体"/>
                <w:szCs w:val="21"/>
              </w:rPr>
            </w:pPr>
            <w:r>
              <w:rPr>
                <w:rFonts w:hint="eastAsia" w:ascii="宋体" w:hAnsi="宋体"/>
                <w:szCs w:val="21"/>
              </w:rPr>
              <w:t>项目重点难点分析、应对措施及相关的合理化建议</w:t>
            </w:r>
          </w:p>
        </w:tc>
        <w:tc>
          <w:tcPr>
            <w:tcW w:w="761" w:type="dxa"/>
            <w:vAlign w:val="center"/>
          </w:tcPr>
          <w:p w14:paraId="778E34F0">
            <w:pPr>
              <w:adjustRightInd w:val="0"/>
              <w:snapToGrid w:val="0"/>
              <w:jc w:val="center"/>
              <w:rPr>
                <w:rFonts w:asciiTheme="minorEastAsia" w:hAnsiTheme="minorEastAsia" w:eastAsiaTheme="minorEastAsia"/>
                <w:szCs w:val="21"/>
              </w:rPr>
            </w:pPr>
            <w:r>
              <w:rPr>
                <w:rFonts w:ascii="宋体" w:hAnsi="宋体"/>
                <w:szCs w:val="21"/>
                <w:lang w:val="en-SG"/>
              </w:rPr>
              <w:t>9</w:t>
            </w:r>
          </w:p>
        </w:tc>
        <w:tc>
          <w:tcPr>
            <w:tcW w:w="4725" w:type="dxa"/>
            <w:gridSpan w:val="2"/>
            <w:vAlign w:val="center"/>
          </w:tcPr>
          <w:p w14:paraId="03FDA261">
            <w:pPr>
              <w:widowControl/>
              <w:adjustRightInd w:val="0"/>
              <w:snapToGrid w:val="0"/>
              <w:jc w:val="left"/>
              <w:rPr>
                <w:rFonts w:ascii="宋体" w:hAnsi="宋体" w:cs="宋体"/>
                <w:kern w:val="0"/>
                <w:szCs w:val="21"/>
                <w:lang w:val="en-SG"/>
              </w:rPr>
            </w:pPr>
            <w:r>
              <w:rPr>
                <w:rFonts w:ascii="宋体" w:hAnsi="宋体" w:cs="宋体"/>
                <w:b/>
                <w:bCs/>
                <w:kern w:val="0"/>
                <w:szCs w:val="21"/>
                <w:lang w:val="en-SG"/>
              </w:rPr>
              <w:t>（一）评分内容：</w:t>
            </w:r>
          </w:p>
          <w:p w14:paraId="344B0B53">
            <w:pPr>
              <w:widowControl/>
              <w:adjustRightInd w:val="0"/>
              <w:snapToGrid w:val="0"/>
              <w:jc w:val="left"/>
              <w:rPr>
                <w:rFonts w:ascii="宋体" w:hAnsi="宋体" w:cs="宋体"/>
                <w:kern w:val="0"/>
                <w:szCs w:val="21"/>
                <w:lang w:val="en-SG"/>
              </w:rPr>
            </w:pPr>
            <w:r>
              <w:rPr>
                <w:rFonts w:ascii="宋体" w:hAnsi="宋体" w:cs="宋体"/>
                <w:kern w:val="0"/>
                <w:szCs w:val="21"/>
                <w:lang w:val="en-SG"/>
              </w:rPr>
              <w:t>提供符合本项目特点的项目重点难点分析、应对措施及相关的合理化建议，内容包括：</w:t>
            </w:r>
          </w:p>
          <w:p w14:paraId="3DFE4FCF">
            <w:pPr>
              <w:widowControl/>
              <w:adjustRightInd w:val="0"/>
              <w:snapToGrid w:val="0"/>
              <w:jc w:val="left"/>
              <w:rPr>
                <w:rFonts w:ascii="宋体" w:hAnsi="宋体" w:cs="宋体"/>
                <w:kern w:val="0"/>
                <w:szCs w:val="21"/>
                <w:lang w:val="en-SG"/>
              </w:rPr>
            </w:pPr>
            <w:r>
              <w:rPr>
                <w:rFonts w:ascii="宋体" w:hAnsi="宋体" w:cs="宋体"/>
                <w:kern w:val="0"/>
                <w:szCs w:val="21"/>
                <w:lang w:val="en-SG"/>
              </w:rPr>
              <w:t>1.提供相应和维修失效性的承诺和保证措施；</w:t>
            </w:r>
          </w:p>
          <w:p w14:paraId="60489E2D">
            <w:pPr>
              <w:widowControl/>
              <w:adjustRightInd w:val="0"/>
              <w:snapToGrid w:val="0"/>
              <w:jc w:val="left"/>
              <w:rPr>
                <w:rFonts w:ascii="宋体" w:hAnsi="宋体" w:cs="宋体"/>
                <w:kern w:val="0"/>
                <w:szCs w:val="21"/>
                <w:lang w:val="en-SG"/>
              </w:rPr>
            </w:pPr>
            <w:r>
              <w:rPr>
                <w:rFonts w:ascii="宋体" w:hAnsi="宋体" w:cs="宋体"/>
                <w:kern w:val="0"/>
                <w:szCs w:val="21"/>
                <w:lang w:val="en-SG"/>
              </w:rPr>
              <w:t>2.提供对备件供应和成本控制；</w:t>
            </w:r>
          </w:p>
          <w:p w14:paraId="5CE9065A">
            <w:pPr>
              <w:widowControl/>
              <w:adjustRightInd w:val="0"/>
              <w:snapToGrid w:val="0"/>
              <w:jc w:val="left"/>
              <w:rPr>
                <w:rFonts w:ascii="宋体" w:hAnsi="宋体" w:cs="宋体"/>
                <w:kern w:val="0"/>
                <w:szCs w:val="21"/>
                <w:lang w:val="en-SG"/>
              </w:rPr>
            </w:pPr>
            <w:r>
              <w:rPr>
                <w:rFonts w:ascii="宋体" w:hAnsi="宋体" w:cs="宋体"/>
                <w:kern w:val="0"/>
                <w:szCs w:val="21"/>
                <w:lang w:val="en-SG"/>
              </w:rPr>
              <w:t>3.提供服务过程中合规和数据安全保障措施。</w:t>
            </w:r>
          </w:p>
          <w:p w14:paraId="76D3E68C">
            <w:pPr>
              <w:widowControl/>
              <w:adjustRightInd w:val="0"/>
              <w:snapToGrid w:val="0"/>
              <w:jc w:val="left"/>
              <w:rPr>
                <w:rFonts w:ascii="宋体" w:hAnsi="宋体" w:cs="宋体"/>
                <w:kern w:val="0"/>
                <w:szCs w:val="21"/>
                <w:lang w:val="en-SG"/>
              </w:rPr>
            </w:pPr>
            <w:r>
              <w:rPr>
                <w:rFonts w:ascii="宋体" w:hAnsi="宋体" w:cs="宋体"/>
                <w:b/>
                <w:bCs/>
                <w:kern w:val="0"/>
                <w:szCs w:val="21"/>
                <w:lang w:val="en-SG"/>
              </w:rPr>
              <w:t>（二）评分依据：</w:t>
            </w:r>
          </w:p>
          <w:p w14:paraId="09F2232D">
            <w:pPr>
              <w:widowControl/>
              <w:adjustRightInd w:val="0"/>
              <w:snapToGrid w:val="0"/>
              <w:jc w:val="left"/>
              <w:rPr>
                <w:rFonts w:ascii="宋体" w:hAnsi="宋体" w:cs="宋体"/>
                <w:kern w:val="0"/>
                <w:szCs w:val="21"/>
                <w:lang w:val="en-SG"/>
              </w:rPr>
            </w:pPr>
            <w:r>
              <w:rPr>
                <w:rFonts w:ascii="宋体" w:hAnsi="宋体" w:cs="宋体"/>
                <w:kern w:val="0"/>
                <w:szCs w:val="21"/>
                <w:lang w:val="en-SG"/>
              </w:rPr>
              <w:t xml:space="preserve">评审内容中1-3项要求累计得分，每满足一项得20分，最高60分；在此基础上，根据投标单位提供的质量保障措施内容综合评分： </w:t>
            </w:r>
          </w:p>
          <w:p w14:paraId="293C193D">
            <w:pPr>
              <w:widowControl/>
              <w:adjustRightInd w:val="0"/>
              <w:snapToGrid w:val="0"/>
              <w:jc w:val="left"/>
              <w:rPr>
                <w:rFonts w:ascii="宋体" w:hAnsi="宋体" w:cs="宋体"/>
                <w:kern w:val="0"/>
                <w:szCs w:val="21"/>
                <w:lang w:val="en-SG"/>
              </w:rPr>
            </w:pPr>
            <w:r>
              <w:rPr>
                <w:rFonts w:ascii="宋体" w:hAnsi="宋体" w:cs="宋体"/>
                <w:kern w:val="0"/>
                <w:szCs w:val="21"/>
                <w:lang w:val="en-SG"/>
              </w:rPr>
              <w:t>1、投标文件响应内容符合实际现状；</w:t>
            </w:r>
          </w:p>
          <w:p w14:paraId="01A1133A">
            <w:pPr>
              <w:widowControl/>
              <w:adjustRightInd w:val="0"/>
              <w:snapToGrid w:val="0"/>
              <w:jc w:val="left"/>
              <w:rPr>
                <w:rFonts w:ascii="宋体" w:hAnsi="宋体" w:cs="宋体"/>
                <w:kern w:val="0"/>
                <w:szCs w:val="21"/>
                <w:lang w:val="en-SG"/>
              </w:rPr>
            </w:pPr>
            <w:r>
              <w:rPr>
                <w:rFonts w:ascii="宋体" w:hAnsi="宋体" w:cs="宋体"/>
                <w:kern w:val="0"/>
                <w:szCs w:val="21"/>
                <w:lang w:val="en-SG"/>
              </w:rPr>
              <w:t>2、投标文件响应内容完整；</w:t>
            </w:r>
          </w:p>
          <w:p w14:paraId="1B6B5849">
            <w:pPr>
              <w:widowControl/>
              <w:adjustRightInd w:val="0"/>
              <w:snapToGrid w:val="0"/>
              <w:jc w:val="left"/>
              <w:rPr>
                <w:rFonts w:ascii="宋体" w:hAnsi="宋体" w:cs="宋体"/>
                <w:kern w:val="0"/>
                <w:szCs w:val="21"/>
                <w:lang w:val="en-SG"/>
              </w:rPr>
            </w:pPr>
            <w:r>
              <w:rPr>
                <w:rFonts w:ascii="宋体" w:hAnsi="宋体" w:cs="宋体"/>
                <w:kern w:val="0"/>
                <w:szCs w:val="21"/>
                <w:lang w:val="en-SG"/>
              </w:rPr>
              <w:t>3、投标文件响应内容规范；</w:t>
            </w:r>
          </w:p>
          <w:p w14:paraId="0026B58D">
            <w:pPr>
              <w:widowControl/>
              <w:adjustRightInd w:val="0"/>
              <w:snapToGrid w:val="0"/>
              <w:jc w:val="left"/>
              <w:rPr>
                <w:rFonts w:ascii="宋体" w:hAnsi="宋体" w:cs="宋体"/>
                <w:kern w:val="0"/>
                <w:szCs w:val="21"/>
                <w:lang w:val="en-SG"/>
              </w:rPr>
            </w:pPr>
            <w:r>
              <w:rPr>
                <w:rFonts w:ascii="宋体" w:hAnsi="宋体" w:cs="宋体"/>
                <w:kern w:val="0"/>
                <w:szCs w:val="21"/>
                <w:lang w:val="en-SG"/>
              </w:rPr>
              <w:t>4、投标文件响应内容思路清晰；</w:t>
            </w:r>
          </w:p>
          <w:p w14:paraId="680F96B5">
            <w:pPr>
              <w:widowControl/>
              <w:adjustRightInd w:val="0"/>
              <w:snapToGrid w:val="0"/>
              <w:jc w:val="left"/>
              <w:rPr>
                <w:rFonts w:ascii="宋体" w:hAnsi="宋体" w:cs="宋体"/>
                <w:kern w:val="0"/>
                <w:szCs w:val="21"/>
                <w:lang w:val="en-SG"/>
              </w:rPr>
            </w:pPr>
            <w:r>
              <w:rPr>
                <w:rFonts w:ascii="宋体" w:hAnsi="宋体" w:cs="宋体"/>
                <w:kern w:val="0"/>
                <w:szCs w:val="21"/>
                <w:lang w:val="en-SG"/>
              </w:rPr>
              <w:t>5、投标文件响应内容合理性强。</w:t>
            </w:r>
          </w:p>
          <w:p w14:paraId="391593F5">
            <w:pPr>
              <w:widowControl/>
              <w:adjustRightInd w:val="0"/>
              <w:snapToGrid w:val="0"/>
              <w:jc w:val="left"/>
              <w:rPr>
                <w:rFonts w:ascii="宋体" w:hAnsi="宋体" w:cs="宋体"/>
                <w:kern w:val="0"/>
                <w:szCs w:val="21"/>
                <w:lang w:val="en-SG"/>
              </w:rPr>
            </w:pPr>
            <w:r>
              <w:rPr>
                <w:rFonts w:ascii="宋体" w:hAnsi="宋体" w:cs="宋体"/>
                <w:kern w:val="0"/>
                <w:szCs w:val="21"/>
                <w:lang w:val="en-SG"/>
              </w:rPr>
              <w:t>满足以上五项要求的评价为优，得40分。</w:t>
            </w:r>
          </w:p>
          <w:p w14:paraId="0BD9E14B">
            <w:pPr>
              <w:widowControl/>
              <w:adjustRightInd w:val="0"/>
              <w:snapToGrid w:val="0"/>
              <w:jc w:val="left"/>
              <w:rPr>
                <w:rFonts w:ascii="宋体" w:hAnsi="宋体" w:cs="宋体"/>
                <w:kern w:val="0"/>
                <w:szCs w:val="21"/>
                <w:lang w:val="en-SG"/>
              </w:rPr>
            </w:pPr>
            <w:r>
              <w:rPr>
                <w:rFonts w:ascii="宋体" w:hAnsi="宋体" w:cs="宋体"/>
                <w:kern w:val="0"/>
                <w:szCs w:val="21"/>
                <w:lang w:val="en-SG"/>
              </w:rPr>
              <w:t>满足以上四项要求的评价为良，得30分。</w:t>
            </w:r>
          </w:p>
          <w:p w14:paraId="40A4B211">
            <w:pPr>
              <w:widowControl/>
              <w:adjustRightInd w:val="0"/>
              <w:snapToGrid w:val="0"/>
              <w:jc w:val="left"/>
              <w:rPr>
                <w:rFonts w:ascii="宋体" w:hAnsi="宋体" w:cs="宋体"/>
                <w:kern w:val="0"/>
                <w:szCs w:val="21"/>
                <w:lang w:val="en-SG"/>
              </w:rPr>
            </w:pPr>
            <w:r>
              <w:rPr>
                <w:rFonts w:ascii="宋体" w:hAnsi="宋体" w:cs="宋体"/>
                <w:kern w:val="0"/>
                <w:szCs w:val="21"/>
                <w:lang w:val="en-SG"/>
              </w:rPr>
              <w:t>满足以上三项要求的评价为中，得20分。</w:t>
            </w:r>
          </w:p>
          <w:p w14:paraId="568218BE">
            <w:pPr>
              <w:widowControl/>
              <w:adjustRightInd w:val="0"/>
              <w:snapToGrid w:val="0"/>
              <w:jc w:val="left"/>
              <w:rPr>
                <w:rFonts w:ascii="宋体" w:hAnsi="宋体" w:cs="宋体"/>
                <w:kern w:val="0"/>
                <w:szCs w:val="21"/>
              </w:rPr>
            </w:pPr>
            <w:r>
              <w:rPr>
                <w:rFonts w:ascii="宋体" w:hAnsi="宋体" w:cs="宋体"/>
                <w:kern w:val="0"/>
                <w:szCs w:val="21"/>
                <w:lang w:val="en-SG"/>
              </w:rPr>
              <w:t>其它情况的评价为差，不得分。</w:t>
            </w:r>
          </w:p>
        </w:tc>
      </w:tr>
      <w:tr w14:paraId="1BC0B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3" w:type="dxa"/>
            <w:gridSpan w:val="2"/>
            <w:vMerge w:val="continue"/>
            <w:vAlign w:val="center"/>
          </w:tcPr>
          <w:p w14:paraId="491976A2">
            <w:pPr>
              <w:rPr>
                <w:rFonts w:cs="宋体" w:asciiTheme="minorEastAsia" w:hAnsiTheme="minorEastAsia" w:eastAsiaTheme="minorEastAsia"/>
                <w:b/>
                <w:bCs/>
                <w:color w:val="0000FF"/>
                <w:sz w:val="24"/>
              </w:rPr>
            </w:pPr>
          </w:p>
        </w:tc>
        <w:tc>
          <w:tcPr>
            <w:tcW w:w="672" w:type="dxa"/>
            <w:vAlign w:val="center"/>
          </w:tcPr>
          <w:p w14:paraId="6801A608">
            <w:pPr>
              <w:wordWrap w:val="0"/>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2331" w:type="dxa"/>
            <w:vAlign w:val="center"/>
          </w:tcPr>
          <w:p w14:paraId="2EBC8B84">
            <w:pPr>
              <w:adjustRightInd w:val="0"/>
              <w:snapToGrid w:val="0"/>
              <w:jc w:val="center"/>
              <w:rPr>
                <w:rFonts w:ascii="宋体" w:hAnsi="宋体" w:cs="宋体"/>
                <w:szCs w:val="21"/>
              </w:rPr>
            </w:pPr>
            <w:r>
              <w:rPr>
                <w:rFonts w:hint="eastAsia" w:ascii="宋体" w:hAnsi="宋体"/>
                <w:szCs w:val="21"/>
              </w:rPr>
              <w:t>质量（完成时间、安全、环保）保障措施及方案</w:t>
            </w:r>
          </w:p>
        </w:tc>
        <w:tc>
          <w:tcPr>
            <w:tcW w:w="761" w:type="dxa"/>
            <w:vAlign w:val="center"/>
          </w:tcPr>
          <w:p w14:paraId="4B27632C">
            <w:pPr>
              <w:adjustRightInd w:val="0"/>
              <w:snapToGrid w:val="0"/>
              <w:jc w:val="center"/>
              <w:rPr>
                <w:rFonts w:asciiTheme="minorEastAsia" w:hAnsiTheme="minorEastAsia" w:eastAsiaTheme="minorEastAsia"/>
                <w:szCs w:val="21"/>
              </w:rPr>
            </w:pPr>
            <w:r>
              <w:rPr>
                <w:rFonts w:ascii="宋体" w:hAnsi="宋体"/>
                <w:szCs w:val="21"/>
                <w:lang w:val="en-SG"/>
              </w:rPr>
              <w:t>9</w:t>
            </w:r>
          </w:p>
        </w:tc>
        <w:tc>
          <w:tcPr>
            <w:tcW w:w="4725" w:type="dxa"/>
            <w:gridSpan w:val="2"/>
            <w:vAlign w:val="center"/>
          </w:tcPr>
          <w:p w14:paraId="3CC77B11">
            <w:pPr>
              <w:widowControl/>
              <w:adjustRightInd w:val="0"/>
              <w:snapToGrid w:val="0"/>
              <w:jc w:val="left"/>
              <w:rPr>
                <w:rFonts w:ascii="宋体" w:hAnsi="宋体" w:cs="宋体"/>
                <w:kern w:val="0"/>
                <w:szCs w:val="21"/>
                <w:lang w:val="en-SG"/>
              </w:rPr>
            </w:pPr>
            <w:r>
              <w:rPr>
                <w:rFonts w:ascii="宋体" w:hAnsi="宋体" w:cs="宋体"/>
                <w:b/>
                <w:bCs/>
                <w:kern w:val="0"/>
                <w:szCs w:val="21"/>
                <w:lang w:val="en-SG"/>
              </w:rPr>
              <w:t>（一）评分内容：</w:t>
            </w:r>
          </w:p>
          <w:p w14:paraId="4BC9098D">
            <w:pPr>
              <w:widowControl/>
              <w:adjustRightInd w:val="0"/>
              <w:snapToGrid w:val="0"/>
              <w:jc w:val="left"/>
              <w:rPr>
                <w:rFonts w:ascii="宋体" w:hAnsi="宋体" w:cs="宋体"/>
                <w:kern w:val="0"/>
                <w:szCs w:val="21"/>
                <w:lang w:val="en-SG"/>
              </w:rPr>
            </w:pPr>
            <w:r>
              <w:rPr>
                <w:rFonts w:ascii="宋体" w:hAnsi="宋体" w:cs="宋体"/>
                <w:kern w:val="0"/>
                <w:szCs w:val="21"/>
                <w:lang w:val="en-SG"/>
              </w:rPr>
              <w:t>提供符合本项目特点的质量（完成时间、安全、环保）保障措施及方案，内容包括：</w:t>
            </w:r>
          </w:p>
          <w:p w14:paraId="7A803FE9">
            <w:pPr>
              <w:widowControl/>
              <w:adjustRightInd w:val="0"/>
              <w:snapToGrid w:val="0"/>
              <w:jc w:val="left"/>
              <w:rPr>
                <w:rFonts w:ascii="宋体" w:hAnsi="宋体" w:cs="宋体"/>
                <w:kern w:val="0"/>
                <w:szCs w:val="21"/>
                <w:lang w:val="en-SG"/>
              </w:rPr>
            </w:pPr>
            <w:r>
              <w:rPr>
                <w:rFonts w:ascii="宋体" w:hAnsi="宋体" w:cs="宋体"/>
                <w:kern w:val="0"/>
                <w:szCs w:val="21"/>
                <w:lang w:val="en-SG"/>
              </w:rPr>
              <w:t>1.投标人对响应时效、故障维修时效、配件达到时效的方案；</w:t>
            </w:r>
          </w:p>
          <w:p w14:paraId="2520B7BF">
            <w:pPr>
              <w:widowControl/>
              <w:adjustRightInd w:val="0"/>
              <w:snapToGrid w:val="0"/>
              <w:jc w:val="left"/>
              <w:rPr>
                <w:rFonts w:ascii="宋体" w:hAnsi="宋体" w:cs="宋体"/>
                <w:kern w:val="0"/>
                <w:szCs w:val="21"/>
                <w:lang w:val="en-SG"/>
              </w:rPr>
            </w:pPr>
            <w:r>
              <w:rPr>
                <w:rFonts w:ascii="宋体" w:hAnsi="宋体" w:cs="宋体"/>
                <w:kern w:val="0"/>
                <w:szCs w:val="21"/>
                <w:lang w:val="en-SG"/>
              </w:rPr>
              <w:t>2.投标人对服务过程中有可能出现的全安问题，时候有细致充分考量。对人员安全、设备安全、数据安全，自然灾害，不良事件等；</w:t>
            </w:r>
          </w:p>
          <w:p w14:paraId="7335D5A7">
            <w:pPr>
              <w:widowControl/>
              <w:adjustRightInd w:val="0"/>
              <w:snapToGrid w:val="0"/>
              <w:jc w:val="left"/>
              <w:rPr>
                <w:rFonts w:ascii="宋体" w:hAnsi="宋体" w:cs="宋体"/>
                <w:kern w:val="0"/>
                <w:szCs w:val="21"/>
                <w:lang w:val="en-SG"/>
              </w:rPr>
            </w:pPr>
            <w:r>
              <w:rPr>
                <w:rFonts w:ascii="宋体" w:hAnsi="宋体" w:cs="宋体"/>
                <w:kern w:val="0"/>
                <w:szCs w:val="21"/>
                <w:lang w:val="en-SG"/>
              </w:rPr>
              <w:t>3.投标人提供的服务方案，是否充分考虑环保要求。</w:t>
            </w:r>
          </w:p>
          <w:p w14:paraId="38439057">
            <w:pPr>
              <w:widowControl/>
              <w:adjustRightInd w:val="0"/>
              <w:snapToGrid w:val="0"/>
              <w:jc w:val="left"/>
              <w:rPr>
                <w:rFonts w:ascii="宋体" w:hAnsi="宋体" w:cs="宋体"/>
                <w:kern w:val="0"/>
                <w:szCs w:val="21"/>
                <w:lang w:val="en-SG"/>
              </w:rPr>
            </w:pPr>
            <w:r>
              <w:rPr>
                <w:rFonts w:ascii="宋体" w:hAnsi="宋体" w:cs="宋体"/>
                <w:b/>
                <w:bCs/>
                <w:kern w:val="0"/>
                <w:szCs w:val="21"/>
              </w:rPr>
              <w:t>（二）评分依据</w:t>
            </w:r>
            <w:r>
              <w:rPr>
                <w:rFonts w:ascii="宋体" w:hAnsi="宋体" w:cs="宋体"/>
                <w:b/>
                <w:bCs/>
                <w:kern w:val="0"/>
                <w:szCs w:val="21"/>
                <w:lang w:val="en-SG"/>
              </w:rPr>
              <w:t>：</w:t>
            </w:r>
          </w:p>
          <w:p w14:paraId="13053266">
            <w:pPr>
              <w:widowControl/>
              <w:adjustRightInd w:val="0"/>
              <w:snapToGrid w:val="0"/>
              <w:jc w:val="left"/>
              <w:rPr>
                <w:rFonts w:ascii="宋体" w:hAnsi="宋体" w:cs="宋体"/>
                <w:kern w:val="0"/>
                <w:szCs w:val="21"/>
                <w:lang w:val="en-SG"/>
              </w:rPr>
            </w:pPr>
            <w:r>
              <w:rPr>
                <w:rFonts w:ascii="宋体" w:hAnsi="宋体" w:cs="宋体"/>
                <w:kern w:val="0"/>
                <w:szCs w:val="21"/>
                <w:lang w:val="en-SG"/>
              </w:rPr>
              <w:t xml:space="preserve">评审内容中1-3项要求累计得分，每满足一项得20分，最高60分；在此基础上，根据投标单位提供的质量保障措施内容综合评分： </w:t>
            </w:r>
          </w:p>
          <w:p w14:paraId="496B2FE5">
            <w:pPr>
              <w:widowControl/>
              <w:adjustRightInd w:val="0"/>
              <w:snapToGrid w:val="0"/>
              <w:jc w:val="left"/>
              <w:rPr>
                <w:rFonts w:ascii="宋体" w:hAnsi="宋体" w:cs="宋体"/>
                <w:kern w:val="0"/>
                <w:szCs w:val="21"/>
                <w:lang w:val="en-SG"/>
              </w:rPr>
            </w:pPr>
            <w:r>
              <w:rPr>
                <w:rFonts w:ascii="宋体" w:hAnsi="宋体" w:cs="宋体"/>
                <w:kern w:val="0"/>
                <w:szCs w:val="21"/>
                <w:lang w:val="en-SG"/>
              </w:rPr>
              <w:t>1、投标文件响应内容符合实际现状；</w:t>
            </w:r>
          </w:p>
          <w:p w14:paraId="301950EA">
            <w:pPr>
              <w:widowControl/>
              <w:adjustRightInd w:val="0"/>
              <w:snapToGrid w:val="0"/>
              <w:jc w:val="left"/>
              <w:rPr>
                <w:rFonts w:ascii="宋体" w:hAnsi="宋体" w:cs="宋体"/>
                <w:kern w:val="0"/>
                <w:szCs w:val="21"/>
                <w:lang w:val="en-SG"/>
              </w:rPr>
            </w:pPr>
            <w:r>
              <w:rPr>
                <w:rFonts w:ascii="宋体" w:hAnsi="宋体" w:cs="宋体"/>
                <w:kern w:val="0"/>
                <w:szCs w:val="21"/>
                <w:lang w:val="en-SG"/>
              </w:rPr>
              <w:t>2、投标文件响应内容完整；</w:t>
            </w:r>
          </w:p>
          <w:p w14:paraId="5641E9FD">
            <w:pPr>
              <w:widowControl/>
              <w:adjustRightInd w:val="0"/>
              <w:snapToGrid w:val="0"/>
              <w:jc w:val="left"/>
              <w:rPr>
                <w:rFonts w:ascii="宋体" w:hAnsi="宋体" w:cs="宋体"/>
                <w:kern w:val="0"/>
                <w:szCs w:val="21"/>
                <w:lang w:val="en-SG"/>
              </w:rPr>
            </w:pPr>
            <w:r>
              <w:rPr>
                <w:rFonts w:ascii="宋体" w:hAnsi="宋体" w:cs="宋体"/>
                <w:kern w:val="0"/>
                <w:szCs w:val="21"/>
                <w:lang w:val="en-SG"/>
              </w:rPr>
              <w:t>3、投标文件响应内容规范；</w:t>
            </w:r>
          </w:p>
          <w:p w14:paraId="39BA659A">
            <w:pPr>
              <w:widowControl/>
              <w:adjustRightInd w:val="0"/>
              <w:snapToGrid w:val="0"/>
              <w:jc w:val="left"/>
              <w:rPr>
                <w:rFonts w:ascii="宋体" w:hAnsi="宋体" w:cs="宋体"/>
                <w:kern w:val="0"/>
                <w:szCs w:val="21"/>
                <w:lang w:val="en-SG"/>
              </w:rPr>
            </w:pPr>
            <w:r>
              <w:rPr>
                <w:rFonts w:ascii="宋体" w:hAnsi="宋体" w:cs="宋体"/>
                <w:kern w:val="0"/>
                <w:szCs w:val="21"/>
                <w:lang w:val="en-SG"/>
              </w:rPr>
              <w:t>4、投标文件响应内容思路清晰；</w:t>
            </w:r>
          </w:p>
          <w:p w14:paraId="3ED8A4DB">
            <w:pPr>
              <w:widowControl/>
              <w:adjustRightInd w:val="0"/>
              <w:snapToGrid w:val="0"/>
              <w:jc w:val="left"/>
              <w:rPr>
                <w:rFonts w:ascii="宋体" w:hAnsi="宋体" w:cs="宋体"/>
                <w:kern w:val="0"/>
                <w:szCs w:val="21"/>
                <w:lang w:val="en-SG"/>
              </w:rPr>
            </w:pPr>
            <w:r>
              <w:rPr>
                <w:rFonts w:ascii="宋体" w:hAnsi="宋体" w:cs="宋体"/>
                <w:kern w:val="0"/>
                <w:szCs w:val="21"/>
                <w:lang w:val="en-SG"/>
              </w:rPr>
              <w:t>5、投标文件响应内容合理性强。</w:t>
            </w:r>
          </w:p>
          <w:p w14:paraId="18392C38">
            <w:pPr>
              <w:widowControl/>
              <w:adjustRightInd w:val="0"/>
              <w:snapToGrid w:val="0"/>
              <w:jc w:val="left"/>
              <w:rPr>
                <w:rFonts w:ascii="宋体" w:hAnsi="宋体" w:cs="宋体"/>
                <w:kern w:val="0"/>
                <w:szCs w:val="21"/>
                <w:lang w:val="en-SG"/>
              </w:rPr>
            </w:pPr>
            <w:r>
              <w:rPr>
                <w:rFonts w:ascii="宋体" w:hAnsi="宋体" w:cs="宋体"/>
                <w:kern w:val="0"/>
                <w:szCs w:val="21"/>
                <w:lang w:val="en-SG"/>
              </w:rPr>
              <w:t>满足以上五项要求的评价为优，得40分。</w:t>
            </w:r>
          </w:p>
          <w:p w14:paraId="64621ED5">
            <w:pPr>
              <w:widowControl/>
              <w:adjustRightInd w:val="0"/>
              <w:snapToGrid w:val="0"/>
              <w:jc w:val="left"/>
              <w:rPr>
                <w:rFonts w:ascii="宋体" w:hAnsi="宋体" w:cs="宋体"/>
                <w:kern w:val="0"/>
                <w:szCs w:val="21"/>
                <w:lang w:val="en-SG"/>
              </w:rPr>
            </w:pPr>
            <w:r>
              <w:rPr>
                <w:rFonts w:ascii="宋体" w:hAnsi="宋体" w:cs="宋体"/>
                <w:kern w:val="0"/>
                <w:szCs w:val="21"/>
                <w:lang w:val="en-SG"/>
              </w:rPr>
              <w:t>满足以上四项要求的评价为良，得30分。</w:t>
            </w:r>
          </w:p>
          <w:p w14:paraId="2345BDF4">
            <w:pPr>
              <w:widowControl/>
              <w:adjustRightInd w:val="0"/>
              <w:snapToGrid w:val="0"/>
              <w:jc w:val="left"/>
              <w:rPr>
                <w:rFonts w:ascii="宋体" w:hAnsi="宋体" w:cs="宋体"/>
                <w:kern w:val="0"/>
                <w:szCs w:val="21"/>
                <w:lang w:val="en-SG"/>
              </w:rPr>
            </w:pPr>
            <w:r>
              <w:rPr>
                <w:rFonts w:ascii="宋体" w:hAnsi="宋体" w:cs="宋体"/>
                <w:kern w:val="0"/>
                <w:szCs w:val="21"/>
                <w:lang w:val="en-SG"/>
              </w:rPr>
              <w:t>满足以上三项要求的评价为中，得20分。</w:t>
            </w:r>
          </w:p>
          <w:p w14:paraId="4F6D01B3">
            <w:pPr>
              <w:widowControl/>
              <w:adjustRightInd w:val="0"/>
              <w:snapToGrid w:val="0"/>
              <w:jc w:val="left"/>
              <w:rPr>
                <w:rFonts w:ascii="宋体" w:hAnsi="宋体" w:cs="宋体"/>
                <w:kern w:val="0"/>
                <w:szCs w:val="21"/>
              </w:rPr>
            </w:pPr>
            <w:r>
              <w:rPr>
                <w:rFonts w:ascii="宋体" w:hAnsi="宋体" w:cs="宋体"/>
                <w:kern w:val="0"/>
                <w:szCs w:val="21"/>
                <w:lang w:val="en-SG"/>
              </w:rPr>
              <w:t>其它情况的评价为差，不得分。</w:t>
            </w:r>
          </w:p>
        </w:tc>
      </w:tr>
      <w:tr w14:paraId="25D5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3" w:type="dxa"/>
            <w:gridSpan w:val="2"/>
            <w:vMerge w:val="continue"/>
            <w:vAlign w:val="center"/>
          </w:tcPr>
          <w:p w14:paraId="31B1B2CB">
            <w:pPr>
              <w:rPr>
                <w:rFonts w:cs="宋体" w:asciiTheme="minorEastAsia" w:hAnsiTheme="minorEastAsia" w:eastAsiaTheme="minorEastAsia"/>
                <w:b/>
                <w:bCs/>
                <w:color w:val="0000FF"/>
                <w:sz w:val="24"/>
              </w:rPr>
            </w:pPr>
          </w:p>
        </w:tc>
        <w:tc>
          <w:tcPr>
            <w:tcW w:w="672" w:type="dxa"/>
            <w:vAlign w:val="center"/>
          </w:tcPr>
          <w:p w14:paraId="655BB3E6">
            <w:pPr>
              <w:wordWrap w:val="0"/>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2331" w:type="dxa"/>
            <w:vAlign w:val="center"/>
          </w:tcPr>
          <w:p w14:paraId="5A4760D5">
            <w:pPr>
              <w:adjustRightInd w:val="0"/>
              <w:snapToGrid w:val="0"/>
              <w:jc w:val="center"/>
              <w:rPr>
                <w:rFonts w:ascii="宋体" w:hAnsi="宋体" w:cs="宋体"/>
                <w:szCs w:val="21"/>
              </w:rPr>
            </w:pPr>
            <w:r>
              <w:rPr>
                <w:rFonts w:hint="eastAsia" w:ascii="宋体" w:hAnsi="宋体"/>
                <w:szCs w:val="21"/>
              </w:rPr>
              <w:t>项目完成（服务期满）后的服务承诺</w:t>
            </w:r>
          </w:p>
        </w:tc>
        <w:tc>
          <w:tcPr>
            <w:tcW w:w="761" w:type="dxa"/>
            <w:vAlign w:val="center"/>
          </w:tcPr>
          <w:p w14:paraId="502497E8">
            <w:pPr>
              <w:adjustRightInd w:val="0"/>
              <w:snapToGrid w:val="0"/>
              <w:jc w:val="center"/>
              <w:rPr>
                <w:rFonts w:asciiTheme="minorEastAsia" w:hAnsiTheme="minorEastAsia" w:eastAsiaTheme="minorEastAsia"/>
                <w:szCs w:val="21"/>
              </w:rPr>
            </w:pPr>
            <w:r>
              <w:rPr>
                <w:rFonts w:ascii="宋体" w:hAnsi="宋体"/>
                <w:color w:val="FF0000"/>
                <w:szCs w:val="21"/>
                <w:lang w:val="en-SG"/>
              </w:rPr>
              <w:t>3</w:t>
            </w:r>
          </w:p>
        </w:tc>
        <w:tc>
          <w:tcPr>
            <w:tcW w:w="4725" w:type="dxa"/>
            <w:gridSpan w:val="2"/>
            <w:vAlign w:val="center"/>
          </w:tcPr>
          <w:p w14:paraId="1A627DB8">
            <w:pPr>
              <w:widowControl/>
              <w:adjustRightInd w:val="0"/>
              <w:snapToGrid w:val="0"/>
              <w:jc w:val="left"/>
              <w:rPr>
                <w:rFonts w:ascii="宋体" w:hAnsi="宋体" w:cs="宋体"/>
                <w:kern w:val="0"/>
                <w:szCs w:val="21"/>
                <w:lang w:val="en-SG"/>
              </w:rPr>
            </w:pPr>
            <w:r>
              <w:rPr>
                <w:rFonts w:ascii="宋体" w:hAnsi="宋体" w:cs="宋体"/>
                <w:b/>
                <w:bCs/>
                <w:kern w:val="0"/>
                <w:szCs w:val="21"/>
                <w:lang w:val="en-SG"/>
              </w:rPr>
              <w:t>（一）评分内容：</w:t>
            </w:r>
          </w:p>
          <w:p w14:paraId="4F7DAAD3">
            <w:pPr>
              <w:widowControl/>
              <w:adjustRightInd w:val="0"/>
              <w:snapToGrid w:val="0"/>
              <w:jc w:val="left"/>
              <w:rPr>
                <w:rFonts w:ascii="宋体" w:hAnsi="宋体" w:cs="宋体"/>
                <w:kern w:val="0"/>
                <w:szCs w:val="21"/>
                <w:lang w:val="en-SG"/>
              </w:rPr>
            </w:pPr>
            <w:r>
              <w:rPr>
                <w:rFonts w:ascii="宋体" w:hAnsi="宋体" w:cs="宋体"/>
                <w:kern w:val="0"/>
                <w:szCs w:val="21"/>
                <w:lang w:val="en-SG"/>
              </w:rPr>
              <w:t>鉴于设备维保到期后，医院有可能继续购买维保服务，也可能不再购买，为保障设备能继续使用。投标人承诺以下全部2项的得100分，否则不得分。</w:t>
            </w:r>
          </w:p>
          <w:p w14:paraId="230F3639">
            <w:pPr>
              <w:widowControl/>
              <w:adjustRightInd w:val="0"/>
              <w:snapToGrid w:val="0"/>
              <w:jc w:val="left"/>
              <w:rPr>
                <w:rFonts w:ascii="宋体" w:hAnsi="宋体" w:cs="宋体"/>
                <w:kern w:val="0"/>
                <w:szCs w:val="21"/>
                <w:lang w:val="en-SG"/>
              </w:rPr>
            </w:pPr>
            <w:r>
              <w:rPr>
                <w:rFonts w:ascii="宋体" w:hAnsi="宋体" w:cs="宋体"/>
                <w:kern w:val="0"/>
                <w:szCs w:val="21"/>
                <w:lang w:val="en-SG"/>
              </w:rPr>
              <w:t>1.投标人是否能提供技术支持；</w:t>
            </w:r>
          </w:p>
          <w:p w14:paraId="199FECD2">
            <w:pPr>
              <w:widowControl/>
              <w:adjustRightInd w:val="0"/>
              <w:snapToGrid w:val="0"/>
              <w:jc w:val="left"/>
              <w:rPr>
                <w:rFonts w:ascii="宋体" w:hAnsi="宋体" w:cs="宋体"/>
                <w:kern w:val="0"/>
                <w:szCs w:val="21"/>
                <w:lang w:val="en-SG"/>
              </w:rPr>
            </w:pPr>
            <w:r>
              <w:rPr>
                <w:rFonts w:ascii="宋体" w:hAnsi="宋体" w:cs="宋体"/>
                <w:kern w:val="0"/>
                <w:szCs w:val="21"/>
                <w:lang w:val="en-SG"/>
              </w:rPr>
              <w:t>2.投标人是否能提供相应的人员培训；</w:t>
            </w:r>
          </w:p>
          <w:p w14:paraId="274CEC0A">
            <w:pPr>
              <w:widowControl/>
              <w:adjustRightInd w:val="0"/>
              <w:snapToGrid w:val="0"/>
              <w:jc w:val="left"/>
              <w:rPr>
                <w:rFonts w:ascii="宋体" w:hAnsi="宋体" w:cs="宋体"/>
                <w:kern w:val="0"/>
                <w:szCs w:val="21"/>
                <w:lang w:val="en-SG"/>
              </w:rPr>
            </w:pPr>
            <w:r>
              <w:rPr>
                <w:rFonts w:ascii="宋体" w:hAnsi="宋体" w:cs="宋体"/>
                <w:b/>
                <w:bCs/>
                <w:kern w:val="0"/>
                <w:szCs w:val="21"/>
                <w:lang w:val="en-SG"/>
              </w:rPr>
              <w:t>（二）评分依据</w:t>
            </w:r>
          </w:p>
          <w:p w14:paraId="4D07F481">
            <w:pPr>
              <w:widowControl/>
              <w:adjustRightInd w:val="0"/>
              <w:snapToGrid w:val="0"/>
              <w:jc w:val="left"/>
              <w:rPr>
                <w:rFonts w:ascii="宋体" w:hAnsi="宋体" w:cs="宋体"/>
                <w:kern w:val="0"/>
                <w:szCs w:val="21"/>
                <w:lang w:val="en-SG"/>
              </w:rPr>
            </w:pPr>
            <w:r>
              <w:rPr>
                <w:rFonts w:ascii="宋体" w:hAnsi="宋体" w:cs="宋体"/>
                <w:kern w:val="0"/>
                <w:szCs w:val="21"/>
                <w:lang w:val="en-SG"/>
              </w:rPr>
              <w:t>要求提供承诺（格式自定）作为得分依据，未提供承诺或承诺内容不满足要求不得分</w:t>
            </w:r>
          </w:p>
          <w:p w14:paraId="2C9A750F">
            <w:pPr>
              <w:widowControl/>
              <w:adjustRightInd w:val="0"/>
              <w:snapToGrid w:val="0"/>
              <w:jc w:val="left"/>
              <w:rPr>
                <w:rFonts w:ascii="宋体" w:hAnsi="宋体" w:cs="宋体"/>
                <w:kern w:val="0"/>
                <w:szCs w:val="21"/>
              </w:rPr>
            </w:pPr>
          </w:p>
        </w:tc>
      </w:tr>
      <w:tr w14:paraId="6FD56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45" w:type="dxa"/>
            <w:bottom w:w="20" w:type="dxa"/>
            <w:right w:w="45" w:type="dxa"/>
          </w:tblCellMar>
        </w:tblPrEx>
        <w:trPr>
          <w:trHeight w:val="90" w:hRule="atLeast"/>
          <w:tblCellSpacing w:w="0" w:type="dxa"/>
          <w:jc w:val="center"/>
        </w:trPr>
        <w:tc>
          <w:tcPr>
            <w:tcW w:w="673" w:type="dxa"/>
            <w:gridSpan w:val="2"/>
            <w:vMerge w:val="continue"/>
            <w:vAlign w:val="center"/>
          </w:tcPr>
          <w:p w14:paraId="713B9654">
            <w:pPr>
              <w:rPr>
                <w:rFonts w:cs="宋体" w:asciiTheme="minorEastAsia" w:hAnsiTheme="minorEastAsia" w:eastAsiaTheme="minorEastAsia"/>
                <w:b/>
                <w:bCs/>
                <w:color w:val="0000FF"/>
                <w:sz w:val="24"/>
              </w:rPr>
            </w:pPr>
          </w:p>
        </w:tc>
        <w:tc>
          <w:tcPr>
            <w:tcW w:w="672" w:type="dxa"/>
            <w:vAlign w:val="center"/>
          </w:tcPr>
          <w:p w14:paraId="3599A84A">
            <w:pPr>
              <w:wordWrap w:val="0"/>
              <w:jc w:val="center"/>
              <w:rPr>
                <w:rFonts w:cs="宋体" w:asciiTheme="minorEastAsia" w:hAnsiTheme="minorEastAsia" w:eastAsiaTheme="minorEastAsia"/>
                <w:szCs w:val="21"/>
              </w:rPr>
            </w:pPr>
            <w:r>
              <w:rPr>
                <w:rFonts w:hint="eastAsia" w:asciiTheme="minorEastAsia" w:hAnsiTheme="minorEastAsia" w:eastAsiaTheme="minorEastAsia"/>
                <w:szCs w:val="21"/>
              </w:rPr>
              <w:t>5</w:t>
            </w:r>
          </w:p>
        </w:tc>
        <w:tc>
          <w:tcPr>
            <w:tcW w:w="2331" w:type="dxa"/>
            <w:vAlign w:val="center"/>
          </w:tcPr>
          <w:p w14:paraId="2730376C">
            <w:pPr>
              <w:adjustRightInd w:val="0"/>
              <w:snapToGrid w:val="0"/>
              <w:jc w:val="center"/>
              <w:rPr>
                <w:rFonts w:cs="宋体" w:asciiTheme="minorEastAsia" w:hAnsiTheme="minorEastAsia" w:eastAsiaTheme="minorEastAsia"/>
                <w:szCs w:val="21"/>
              </w:rPr>
            </w:pPr>
            <w:r>
              <w:rPr>
                <w:rFonts w:hint="eastAsia" w:ascii="宋体" w:hAnsi="宋体"/>
                <w:szCs w:val="21"/>
              </w:rPr>
              <w:t>违约承诺</w:t>
            </w:r>
          </w:p>
        </w:tc>
        <w:tc>
          <w:tcPr>
            <w:tcW w:w="761" w:type="dxa"/>
            <w:vAlign w:val="center"/>
          </w:tcPr>
          <w:p w14:paraId="637B40E5">
            <w:pPr>
              <w:adjustRightInd w:val="0"/>
              <w:snapToGrid w:val="0"/>
              <w:jc w:val="center"/>
              <w:rPr>
                <w:rFonts w:cs="宋体" w:asciiTheme="minorEastAsia" w:hAnsiTheme="minorEastAsia" w:eastAsiaTheme="minorEastAsia"/>
                <w:szCs w:val="21"/>
              </w:rPr>
            </w:pPr>
            <w:r>
              <w:rPr>
                <w:rFonts w:ascii="宋体" w:hAnsi="宋体"/>
                <w:color w:val="FF0000"/>
                <w:szCs w:val="21"/>
                <w:lang w:val="en-SG"/>
              </w:rPr>
              <w:t>3</w:t>
            </w:r>
          </w:p>
        </w:tc>
        <w:tc>
          <w:tcPr>
            <w:tcW w:w="4725" w:type="dxa"/>
            <w:gridSpan w:val="2"/>
            <w:vAlign w:val="center"/>
          </w:tcPr>
          <w:p w14:paraId="37506974">
            <w:pPr>
              <w:widowControl/>
              <w:adjustRightInd w:val="0"/>
              <w:snapToGrid w:val="0"/>
              <w:jc w:val="left"/>
              <w:rPr>
                <w:rFonts w:ascii="宋体" w:hAnsi="宋体" w:cs="宋体"/>
                <w:b/>
                <w:bCs/>
                <w:kern w:val="0"/>
                <w:szCs w:val="21"/>
              </w:rPr>
            </w:pPr>
            <w:r>
              <w:rPr>
                <w:rFonts w:hint="eastAsia" w:ascii="宋体" w:hAnsi="宋体" w:cs="宋体"/>
                <w:b/>
                <w:bCs/>
                <w:kern w:val="0"/>
                <w:szCs w:val="21"/>
              </w:rPr>
              <w:t>（一）评分内容：</w:t>
            </w:r>
          </w:p>
          <w:p w14:paraId="0520D23F">
            <w:pPr>
              <w:widowControl/>
              <w:adjustRightInd w:val="0"/>
              <w:snapToGrid w:val="0"/>
              <w:jc w:val="left"/>
              <w:rPr>
                <w:rFonts w:ascii="宋体" w:hAnsi="宋体" w:cs="宋体"/>
                <w:kern w:val="0"/>
                <w:szCs w:val="21"/>
                <w:lang w:val="en-SG"/>
              </w:rPr>
            </w:pPr>
            <w:r>
              <w:rPr>
                <w:rFonts w:ascii="宋体" w:hAnsi="宋体" w:cs="宋体"/>
                <w:kern w:val="0"/>
                <w:szCs w:val="21"/>
                <w:lang w:val="en-SG"/>
              </w:rPr>
              <w:t>投标人承诺以下全部2项的得100分，否则不得分。</w:t>
            </w:r>
          </w:p>
          <w:p w14:paraId="572E672B">
            <w:pPr>
              <w:widowControl/>
              <w:adjustRightInd w:val="0"/>
              <w:snapToGrid w:val="0"/>
              <w:jc w:val="left"/>
              <w:rPr>
                <w:rFonts w:ascii="宋体" w:hAnsi="宋体" w:cs="宋体"/>
                <w:kern w:val="0"/>
                <w:szCs w:val="21"/>
                <w:lang w:val="en-SG"/>
              </w:rPr>
            </w:pPr>
            <w:r>
              <w:rPr>
                <w:rFonts w:ascii="宋体" w:hAnsi="宋体" w:cs="宋体"/>
                <w:kern w:val="0"/>
                <w:szCs w:val="21"/>
                <w:lang w:val="en-SG"/>
              </w:rPr>
              <w:t>1.投标人未按采购需求和承诺约定提供服务；</w:t>
            </w:r>
          </w:p>
          <w:p w14:paraId="2A38C3E0">
            <w:pPr>
              <w:widowControl/>
              <w:adjustRightInd w:val="0"/>
              <w:snapToGrid w:val="0"/>
              <w:jc w:val="left"/>
              <w:rPr>
                <w:rFonts w:ascii="宋体" w:hAnsi="宋体" w:cs="宋体"/>
                <w:kern w:val="0"/>
                <w:szCs w:val="21"/>
                <w:lang w:val="en-SG"/>
              </w:rPr>
            </w:pPr>
            <w:r>
              <w:rPr>
                <w:rFonts w:ascii="宋体" w:hAnsi="宋体" w:cs="宋体"/>
                <w:kern w:val="0"/>
                <w:szCs w:val="21"/>
                <w:lang w:val="en-SG"/>
              </w:rPr>
              <w:t>2.投标人未按照要求和约定提供</w:t>
            </w:r>
            <w:r>
              <w:rPr>
                <w:rFonts w:hint="eastAsia" w:ascii="宋体" w:hAnsi="宋体" w:cs="宋体"/>
                <w:kern w:val="0"/>
                <w:szCs w:val="21"/>
                <w:lang w:val="en-SG"/>
              </w:rPr>
              <w:t>维保服务内维修所需</w:t>
            </w:r>
            <w:r>
              <w:rPr>
                <w:rFonts w:ascii="宋体" w:hAnsi="宋体" w:cs="宋体"/>
                <w:kern w:val="0"/>
                <w:szCs w:val="21"/>
                <w:lang w:val="en-SG"/>
              </w:rPr>
              <w:t>配件；</w:t>
            </w:r>
          </w:p>
          <w:p w14:paraId="5EBF2763">
            <w:pPr>
              <w:widowControl/>
              <w:adjustRightInd w:val="0"/>
              <w:snapToGrid w:val="0"/>
              <w:jc w:val="left"/>
              <w:rPr>
                <w:rFonts w:ascii="宋体" w:hAnsi="宋体" w:cs="宋体"/>
                <w:kern w:val="0"/>
                <w:szCs w:val="21"/>
                <w:lang w:val="en-SG"/>
              </w:rPr>
            </w:pPr>
            <w:r>
              <w:rPr>
                <w:rFonts w:ascii="宋体" w:hAnsi="宋体" w:cs="宋体"/>
                <w:b/>
                <w:bCs/>
                <w:kern w:val="0"/>
                <w:szCs w:val="21"/>
                <w:lang w:val="en-SG"/>
              </w:rPr>
              <w:t>（二）评分依据</w:t>
            </w:r>
          </w:p>
          <w:p w14:paraId="631FFCA4">
            <w:pPr>
              <w:widowControl/>
              <w:adjustRightInd w:val="0"/>
              <w:snapToGrid w:val="0"/>
              <w:jc w:val="left"/>
              <w:rPr>
                <w:rFonts w:ascii="宋体" w:hAnsi="宋体" w:cs="宋体"/>
                <w:kern w:val="0"/>
                <w:szCs w:val="21"/>
              </w:rPr>
            </w:pPr>
            <w:r>
              <w:rPr>
                <w:rFonts w:ascii="宋体" w:hAnsi="宋体" w:cs="宋体"/>
                <w:kern w:val="0"/>
                <w:szCs w:val="21"/>
                <w:lang w:val="en-SG"/>
              </w:rPr>
              <w:t>要求提供承诺（格式自定）作为得分依据，未提供承诺或承诺内容不满足要求不得分</w:t>
            </w:r>
          </w:p>
        </w:tc>
      </w:tr>
      <w:tr w14:paraId="00711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3" w:type="dxa"/>
            <w:gridSpan w:val="2"/>
            <w:vMerge w:val="restart"/>
          </w:tcPr>
          <w:p w14:paraId="16666C14">
            <w:pPr>
              <w:wordWrap w:val="0"/>
              <w:jc w:val="center"/>
              <w:rPr>
                <w:rFonts w:cs="宋体" w:asciiTheme="minorEastAsia" w:hAnsiTheme="minorEastAsia" w:eastAsiaTheme="minorEastAsia"/>
                <w:b/>
                <w:bCs/>
                <w:color w:val="0000FF"/>
                <w:sz w:val="24"/>
              </w:rPr>
            </w:pPr>
            <w:r>
              <w:rPr>
                <w:rFonts w:asciiTheme="minorEastAsia" w:hAnsiTheme="minorEastAsia" w:eastAsiaTheme="minorEastAsia"/>
                <w:b/>
                <w:bCs/>
                <w:color w:val="0000FF"/>
              </w:rPr>
              <w:t>3</w:t>
            </w:r>
          </w:p>
        </w:tc>
        <w:tc>
          <w:tcPr>
            <w:tcW w:w="3764" w:type="dxa"/>
            <w:gridSpan w:val="3"/>
          </w:tcPr>
          <w:p w14:paraId="25479D9C">
            <w:pPr>
              <w:wordWrap w:val="0"/>
              <w:jc w:val="center"/>
              <w:rPr>
                <w:rFonts w:cs="宋体" w:asciiTheme="minorEastAsia" w:hAnsiTheme="minorEastAsia" w:eastAsiaTheme="minorEastAsia"/>
                <w:b/>
                <w:bCs/>
                <w:color w:val="0000FF"/>
                <w:sz w:val="24"/>
              </w:rPr>
            </w:pPr>
            <w:r>
              <w:rPr>
                <w:rFonts w:hint="eastAsia" w:asciiTheme="minorEastAsia" w:hAnsiTheme="minorEastAsia" w:eastAsiaTheme="minorEastAsia"/>
                <w:b/>
                <w:bCs/>
                <w:color w:val="0000FF"/>
              </w:rPr>
              <w:t>商务部分</w:t>
            </w:r>
          </w:p>
        </w:tc>
        <w:tc>
          <w:tcPr>
            <w:tcW w:w="4725" w:type="dxa"/>
            <w:gridSpan w:val="2"/>
          </w:tcPr>
          <w:p w14:paraId="13F6F195">
            <w:pPr>
              <w:wordWrap w:val="0"/>
              <w:jc w:val="center"/>
              <w:rPr>
                <w:rFonts w:cs="宋体" w:asciiTheme="minorEastAsia" w:hAnsiTheme="minorEastAsia" w:eastAsiaTheme="minorEastAsia"/>
                <w:b/>
                <w:bCs/>
                <w:color w:val="0000FF"/>
                <w:sz w:val="24"/>
              </w:rPr>
            </w:pPr>
            <w:r>
              <w:rPr>
                <w:rFonts w:hint="eastAsia" w:cs="宋体" w:asciiTheme="minorEastAsia" w:hAnsiTheme="minorEastAsia" w:eastAsiaTheme="minorEastAsia"/>
                <w:b/>
                <w:bCs/>
                <w:color w:val="0000FF"/>
                <w:sz w:val="24"/>
              </w:rPr>
              <w:t>28</w:t>
            </w:r>
          </w:p>
        </w:tc>
      </w:tr>
      <w:tr w14:paraId="6E637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3" w:type="dxa"/>
            <w:gridSpan w:val="2"/>
            <w:vMerge w:val="continue"/>
            <w:shd w:val="clear" w:color="auto" w:fill="E6EFFA"/>
            <w:vAlign w:val="center"/>
          </w:tcPr>
          <w:p w14:paraId="3C89E643">
            <w:pPr>
              <w:rPr>
                <w:rFonts w:cs="宋体" w:asciiTheme="minorEastAsia" w:hAnsiTheme="minorEastAsia" w:eastAsiaTheme="minorEastAsia"/>
                <w:b/>
                <w:bCs/>
                <w:color w:val="0000FF"/>
                <w:sz w:val="24"/>
              </w:rPr>
            </w:pPr>
          </w:p>
        </w:tc>
        <w:tc>
          <w:tcPr>
            <w:tcW w:w="672" w:type="dxa"/>
            <w:shd w:val="clear" w:color="auto" w:fill="E6EFFA"/>
            <w:vAlign w:val="center"/>
          </w:tcPr>
          <w:p w14:paraId="326EDA07">
            <w:pPr>
              <w:wordWrap w:val="0"/>
              <w:jc w:val="center"/>
              <w:rPr>
                <w:rFonts w:cs="宋体" w:asciiTheme="minorEastAsia" w:hAnsiTheme="minorEastAsia" w:eastAsiaTheme="minorEastAsia"/>
                <w:szCs w:val="21"/>
              </w:rPr>
            </w:pPr>
            <w:r>
              <w:rPr>
                <w:rFonts w:asciiTheme="minorEastAsia" w:hAnsiTheme="minorEastAsia" w:eastAsiaTheme="minorEastAsia"/>
                <w:szCs w:val="21"/>
              </w:rPr>
              <w:t>序号</w:t>
            </w:r>
          </w:p>
        </w:tc>
        <w:tc>
          <w:tcPr>
            <w:tcW w:w="2331" w:type="dxa"/>
            <w:shd w:val="clear" w:color="auto" w:fill="E6EFFA"/>
            <w:vAlign w:val="center"/>
          </w:tcPr>
          <w:p w14:paraId="6ADAD8FF">
            <w:pPr>
              <w:wordWrap w:val="0"/>
              <w:jc w:val="center"/>
              <w:rPr>
                <w:rFonts w:cs="宋体" w:asciiTheme="minorEastAsia" w:hAnsiTheme="minorEastAsia" w:eastAsiaTheme="minorEastAsia"/>
                <w:szCs w:val="21"/>
              </w:rPr>
            </w:pPr>
            <w:r>
              <w:rPr>
                <w:rFonts w:hint="eastAsia" w:asciiTheme="minorEastAsia" w:hAnsiTheme="minorEastAsia" w:eastAsiaTheme="minorEastAsia"/>
                <w:szCs w:val="21"/>
              </w:rPr>
              <w:t>评审因素</w:t>
            </w:r>
          </w:p>
        </w:tc>
        <w:tc>
          <w:tcPr>
            <w:tcW w:w="761" w:type="dxa"/>
            <w:shd w:val="clear" w:color="auto" w:fill="E6EFFA"/>
            <w:vAlign w:val="center"/>
          </w:tcPr>
          <w:p w14:paraId="28EDA284">
            <w:pPr>
              <w:wordWrap w:val="0"/>
              <w:jc w:val="center"/>
              <w:rPr>
                <w:rFonts w:cs="宋体" w:asciiTheme="minorEastAsia" w:hAnsiTheme="minorEastAsia" w:eastAsiaTheme="minorEastAsia"/>
                <w:szCs w:val="21"/>
              </w:rPr>
            </w:pPr>
            <w:r>
              <w:rPr>
                <w:rFonts w:asciiTheme="minorEastAsia" w:hAnsiTheme="minorEastAsia" w:eastAsiaTheme="minorEastAsia"/>
                <w:szCs w:val="21"/>
              </w:rPr>
              <w:t>权重(%)</w:t>
            </w:r>
          </w:p>
        </w:tc>
        <w:tc>
          <w:tcPr>
            <w:tcW w:w="4725" w:type="dxa"/>
            <w:gridSpan w:val="2"/>
            <w:shd w:val="clear" w:color="auto" w:fill="E6EFFA"/>
            <w:vAlign w:val="center"/>
          </w:tcPr>
          <w:p w14:paraId="26957F4D">
            <w:pPr>
              <w:wordWrap w:val="0"/>
              <w:jc w:val="center"/>
              <w:rPr>
                <w:rFonts w:cs="宋体" w:asciiTheme="minorEastAsia" w:hAnsiTheme="minorEastAsia" w:eastAsiaTheme="minorEastAsia"/>
                <w:szCs w:val="21"/>
              </w:rPr>
            </w:pPr>
            <w:r>
              <w:rPr>
                <w:rFonts w:asciiTheme="minorEastAsia" w:hAnsiTheme="minorEastAsia" w:eastAsiaTheme="minorEastAsia"/>
                <w:szCs w:val="21"/>
              </w:rPr>
              <w:t>评分准则</w:t>
            </w:r>
          </w:p>
        </w:tc>
      </w:tr>
      <w:tr w14:paraId="0C557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3" w:type="dxa"/>
            <w:gridSpan w:val="2"/>
            <w:vMerge w:val="continue"/>
            <w:vAlign w:val="center"/>
          </w:tcPr>
          <w:p w14:paraId="75C100A6">
            <w:pPr>
              <w:rPr>
                <w:rFonts w:cs="宋体" w:asciiTheme="minorEastAsia" w:hAnsiTheme="minorEastAsia" w:eastAsiaTheme="minorEastAsia"/>
                <w:b/>
                <w:bCs/>
                <w:color w:val="0000FF"/>
                <w:sz w:val="24"/>
              </w:rPr>
            </w:pPr>
          </w:p>
        </w:tc>
        <w:tc>
          <w:tcPr>
            <w:tcW w:w="672" w:type="dxa"/>
            <w:vAlign w:val="center"/>
          </w:tcPr>
          <w:p w14:paraId="1DD876BD">
            <w:pPr>
              <w:wordWrap w:val="0"/>
              <w:jc w:val="center"/>
              <w:rPr>
                <w:rFonts w:cs="宋体" w:asciiTheme="minorEastAsia" w:hAnsiTheme="minorEastAsia" w:eastAsiaTheme="minorEastAsia"/>
                <w:szCs w:val="21"/>
              </w:rPr>
            </w:pPr>
            <w:r>
              <w:rPr>
                <w:rFonts w:asciiTheme="minorEastAsia" w:hAnsiTheme="minorEastAsia" w:eastAsiaTheme="minorEastAsia"/>
                <w:szCs w:val="21"/>
              </w:rPr>
              <w:t>1</w:t>
            </w:r>
          </w:p>
        </w:tc>
        <w:tc>
          <w:tcPr>
            <w:tcW w:w="2331" w:type="dxa"/>
            <w:vAlign w:val="center"/>
          </w:tcPr>
          <w:p w14:paraId="3A5FC8A9">
            <w:pPr>
              <w:adjustRightInd w:val="0"/>
              <w:snapToGrid w:val="0"/>
              <w:jc w:val="center"/>
              <w:rPr>
                <w:rFonts w:cs="宋体" w:asciiTheme="minorEastAsia" w:hAnsiTheme="minorEastAsia" w:eastAsiaTheme="minorEastAsia"/>
                <w:szCs w:val="21"/>
              </w:rPr>
            </w:pPr>
            <w:r>
              <w:rPr>
                <w:rFonts w:hint="eastAsia" w:ascii="宋体" w:hAnsi="宋体"/>
                <w:szCs w:val="21"/>
              </w:rPr>
              <w:t>拟安排的项目负责人情况（仅限一人）</w:t>
            </w:r>
          </w:p>
        </w:tc>
        <w:tc>
          <w:tcPr>
            <w:tcW w:w="761" w:type="dxa"/>
            <w:vAlign w:val="center"/>
          </w:tcPr>
          <w:p w14:paraId="41A2F773">
            <w:pPr>
              <w:adjustRightInd w:val="0"/>
              <w:snapToGrid w:val="0"/>
              <w:jc w:val="center"/>
              <w:rPr>
                <w:rFonts w:cs="宋体" w:asciiTheme="minorEastAsia" w:hAnsiTheme="minorEastAsia" w:eastAsiaTheme="minorEastAsia"/>
                <w:szCs w:val="21"/>
              </w:rPr>
            </w:pPr>
            <w:r>
              <w:rPr>
                <w:rFonts w:ascii="宋体" w:hAnsi="宋体"/>
                <w:szCs w:val="21"/>
                <w:lang w:val="en-SG"/>
              </w:rPr>
              <w:t>5</w:t>
            </w:r>
          </w:p>
        </w:tc>
        <w:tc>
          <w:tcPr>
            <w:tcW w:w="4725" w:type="dxa"/>
            <w:gridSpan w:val="2"/>
            <w:vAlign w:val="center"/>
          </w:tcPr>
          <w:p w14:paraId="79510ECF">
            <w:pPr>
              <w:widowControl/>
              <w:adjustRightInd w:val="0"/>
              <w:snapToGrid w:val="0"/>
              <w:jc w:val="left"/>
              <w:rPr>
                <w:rFonts w:ascii="宋体" w:hAnsi="宋体" w:cs="宋体"/>
                <w:b/>
                <w:bCs/>
                <w:kern w:val="0"/>
                <w:szCs w:val="21"/>
              </w:rPr>
            </w:pPr>
            <w:r>
              <w:rPr>
                <w:rFonts w:hint="eastAsia" w:ascii="宋体" w:hAnsi="宋体" w:cs="宋体"/>
                <w:b/>
                <w:bCs/>
                <w:kern w:val="0"/>
                <w:szCs w:val="21"/>
              </w:rPr>
              <w:t>（一）评分内容：</w:t>
            </w:r>
          </w:p>
          <w:p w14:paraId="40876987">
            <w:pPr>
              <w:widowControl/>
              <w:adjustRightInd w:val="0"/>
              <w:snapToGrid w:val="0"/>
              <w:jc w:val="left"/>
              <w:rPr>
                <w:rFonts w:ascii="宋体" w:hAnsi="宋体" w:cs="宋体"/>
                <w:kern w:val="0"/>
                <w:szCs w:val="21"/>
              </w:rPr>
            </w:pPr>
            <w:r>
              <w:rPr>
                <w:rFonts w:hint="eastAsia" w:ascii="宋体" w:hAnsi="宋体" w:cs="宋体"/>
                <w:kern w:val="0"/>
                <w:szCs w:val="21"/>
              </w:rPr>
              <w:t>1.投标人安排的项目负责人具备</w:t>
            </w:r>
            <w:r>
              <w:rPr>
                <w:rFonts w:ascii="宋体" w:hAnsi="宋体" w:cs="宋体"/>
                <w:kern w:val="0"/>
                <w:szCs w:val="21"/>
              </w:rPr>
              <w:t>生物，医学或医疗器械</w:t>
            </w:r>
            <w:r>
              <w:rPr>
                <w:rFonts w:hint="eastAsia" w:ascii="宋体" w:hAnsi="宋体" w:cs="宋体"/>
                <w:kern w:val="0"/>
                <w:szCs w:val="21"/>
              </w:rPr>
              <w:t>或设备相关专业的专科或以上学历；</w:t>
            </w:r>
          </w:p>
          <w:p w14:paraId="08457B4E">
            <w:pPr>
              <w:widowControl/>
              <w:adjustRightInd w:val="0"/>
              <w:snapToGrid w:val="0"/>
              <w:jc w:val="left"/>
              <w:rPr>
                <w:rFonts w:ascii="宋体" w:hAnsi="宋体" w:cs="宋体"/>
                <w:kern w:val="0"/>
                <w:szCs w:val="21"/>
              </w:rPr>
            </w:pPr>
            <w:r>
              <w:rPr>
                <w:rFonts w:hint="eastAsia" w:ascii="宋体" w:hAnsi="宋体" w:cs="宋体"/>
                <w:kern w:val="0"/>
                <w:szCs w:val="21"/>
              </w:rPr>
              <w:t>2.投标人安排的项目负责人具备维保服务的工作经历；</w:t>
            </w:r>
          </w:p>
          <w:p w14:paraId="3310DB8A">
            <w:pPr>
              <w:adjustRightInd w:val="0"/>
              <w:snapToGrid w:val="0"/>
              <w:rPr>
                <w:rFonts w:ascii="宋体" w:hAnsi="宋体" w:cs="宋体"/>
                <w:kern w:val="0"/>
                <w:szCs w:val="21"/>
              </w:rPr>
            </w:pPr>
            <w:r>
              <w:rPr>
                <w:rFonts w:hint="eastAsia" w:ascii="宋体" w:hAnsi="宋体" w:cs="宋体"/>
                <w:kern w:val="0"/>
                <w:szCs w:val="21"/>
              </w:rPr>
              <w:t>。</w:t>
            </w:r>
          </w:p>
          <w:p w14:paraId="6121235B">
            <w:pPr>
              <w:widowControl/>
              <w:adjustRightInd w:val="0"/>
              <w:snapToGrid w:val="0"/>
              <w:jc w:val="left"/>
              <w:rPr>
                <w:rFonts w:ascii="宋体" w:hAnsi="宋体" w:cs="宋体"/>
                <w:b/>
                <w:bCs/>
                <w:kern w:val="0"/>
                <w:szCs w:val="21"/>
              </w:rPr>
            </w:pPr>
            <w:r>
              <w:rPr>
                <w:rFonts w:hint="eastAsia" w:ascii="宋体" w:hAnsi="宋体" w:cs="宋体"/>
                <w:b/>
                <w:bCs/>
                <w:kern w:val="0"/>
                <w:szCs w:val="21"/>
              </w:rPr>
              <w:t>（二）评分依据：</w:t>
            </w:r>
          </w:p>
          <w:p w14:paraId="322FCBF2">
            <w:pPr>
              <w:wordWrap w:val="0"/>
              <w:rPr>
                <w:rFonts w:ascii="宋体" w:hAnsi="宋体" w:cs="宋体"/>
                <w:szCs w:val="21"/>
              </w:rPr>
            </w:pPr>
            <w:r>
              <w:rPr>
                <w:rFonts w:hint="eastAsia" w:ascii="宋体" w:hAnsi="宋体" w:cs="宋体"/>
                <w:szCs w:val="21"/>
              </w:rPr>
              <w:t>1.要求投标人提供相关证书等证明资料作为得分依据。</w:t>
            </w:r>
          </w:p>
          <w:p w14:paraId="05876C8A">
            <w:pPr>
              <w:wordWrap w:val="0"/>
              <w:rPr>
                <w:rFonts w:ascii="宋体" w:hAnsi="宋体" w:cs="宋体"/>
                <w:szCs w:val="21"/>
              </w:rPr>
            </w:pPr>
            <w:r>
              <w:rPr>
                <w:rFonts w:hint="eastAsia" w:ascii="宋体" w:hAnsi="宋体" w:cs="宋体"/>
                <w:szCs w:val="21"/>
              </w:rPr>
              <w:t>2.提供通过投标人缴纳的近三个月（含开标当月）的任意一个月的社保证明作为本单位员工的证明依据，如供应商成立不足一个月的，提供情况说明函（格式自拟），无需提供相关人员社保，亦可得分；未按要求提供的，投入的该人员作不得分处理。</w:t>
            </w:r>
          </w:p>
          <w:p w14:paraId="1DBD1337">
            <w:pPr>
              <w:wordWrap w:val="0"/>
              <w:rPr>
                <w:rFonts w:ascii="宋体" w:hAnsi="宋体" w:cs="宋体"/>
                <w:szCs w:val="21"/>
              </w:rPr>
            </w:pPr>
            <w:r>
              <w:rPr>
                <w:rFonts w:hint="eastAsia" w:ascii="宋体" w:hAnsi="宋体" w:cs="宋体"/>
                <w:szCs w:val="21"/>
              </w:rPr>
              <w:t>3.提供学历证书扫描件以及学历信息在学信网查询结果截图（https://www.chsi.com.cn/xlcx/index.jsp）查询截图，由于日期较早无法查询的，需提供毕业院校或者人社部门出具的证明，国外学历证书提供教育部留学服务中心出具的国外学历学位认证书以及教育部留学服务中心官网查询截图（查询网址：http://zwfw.cscse.edu.cn/）；</w:t>
            </w:r>
          </w:p>
          <w:p w14:paraId="44BA76AE">
            <w:pPr>
              <w:widowControl/>
              <w:adjustRightInd w:val="0"/>
              <w:snapToGrid w:val="0"/>
              <w:jc w:val="left"/>
              <w:rPr>
                <w:rFonts w:ascii="宋体" w:hAnsi="宋体" w:cs="宋体"/>
                <w:kern w:val="0"/>
                <w:szCs w:val="21"/>
              </w:rPr>
            </w:pPr>
            <w:r>
              <w:rPr>
                <w:rFonts w:hint="eastAsia" w:ascii="宋体" w:hAnsi="宋体" w:cs="宋体"/>
                <w:szCs w:val="21"/>
              </w:rPr>
              <w:t>4..以上资料均要求提供扫描件（或官方网站截图）。评分中出现无证明资料或专家无法凭所提供资料判断是否得分的情况，一律作不得分处理。</w:t>
            </w:r>
          </w:p>
        </w:tc>
      </w:tr>
      <w:tr w14:paraId="7081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2420" w:hRule="atLeast"/>
          <w:tblCellSpacing w:w="0" w:type="dxa"/>
          <w:jc w:val="center"/>
        </w:trPr>
        <w:tc>
          <w:tcPr>
            <w:tcW w:w="673" w:type="dxa"/>
            <w:gridSpan w:val="2"/>
            <w:vMerge w:val="continue"/>
            <w:vAlign w:val="center"/>
          </w:tcPr>
          <w:p w14:paraId="40460ED9">
            <w:pPr>
              <w:rPr>
                <w:rFonts w:cs="宋体" w:asciiTheme="minorEastAsia" w:hAnsiTheme="minorEastAsia" w:eastAsiaTheme="minorEastAsia"/>
                <w:b/>
                <w:bCs/>
                <w:color w:val="0000FF"/>
                <w:sz w:val="24"/>
              </w:rPr>
            </w:pPr>
          </w:p>
        </w:tc>
        <w:tc>
          <w:tcPr>
            <w:tcW w:w="672" w:type="dxa"/>
            <w:vAlign w:val="center"/>
          </w:tcPr>
          <w:p w14:paraId="6FD1097A">
            <w:pPr>
              <w:wordWrap w:val="0"/>
              <w:jc w:val="center"/>
              <w:rPr>
                <w:rFonts w:cs="宋体" w:asciiTheme="minorEastAsia" w:hAnsiTheme="minorEastAsia" w:eastAsiaTheme="minorEastAsia"/>
                <w:szCs w:val="21"/>
              </w:rPr>
            </w:pPr>
            <w:r>
              <w:rPr>
                <w:rFonts w:hint="eastAsia" w:asciiTheme="minorEastAsia" w:hAnsiTheme="minorEastAsia" w:eastAsiaTheme="minorEastAsia"/>
                <w:szCs w:val="21"/>
              </w:rPr>
              <w:t>2</w:t>
            </w:r>
          </w:p>
        </w:tc>
        <w:tc>
          <w:tcPr>
            <w:tcW w:w="2331" w:type="dxa"/>
            <w:vAlign w:val="center"/>
          </w:tcPr>
          <w:p w14:paraId="7E2A7A29">
            <w:pPr>
              <w:adjustRightInd w:val="0"/>
              <w:snapToGrid w:val="0"/>
              <w:jc w:val="center"/>
              <w:rPr>
                <w:rFonts w:cs="宋体" w:asciiTheme="minorEastAsia" w:hAnsiTheme="minorEastAsia" w:eastAsiaTheme="minorEastAsia"/>
                <w:szCs w:val="21"/>
              </w:rPr>
            </w:pPr>
            <w:r>
              <w:rPr>
                <w:rFonts w:hint="eastAsia" w:ascii="宋体" w:hAnsi="宋体"/>
                <w:szCs w:val="21"/>
              </w:rPr>
              <w:t>拟安排的项目主要团队成员（主要技术人员）情况（项目负责人除外）</w:t>
            </w:r>
          </w:p>
        </w:tc>
        <w:tc>
          <w:tcPr>
            <w:tcW w:w="761" w:type="dxa"/>
            <w:vAlign w:val="center"/>
          </w:tcPr>
          <w:p w14:paraId="4E8C5AD6">
            <w:pPr>
              <w:adjustRightInd w:val="0"/>
              <w:snapToGrid w:val="0"/>
              <w:jc w:val="center"/>
              <w:rPr>
                <w:rFonts w:cs="宋体" w:asciiTheme="minorEastAsia" w:hAnsiTheme="minorEastAsia" w:eastAsiaTheme="minorEastAsia"/>
                <w:szCs w:val="21"/>
              </w:rPr>
            </w:pPr>
            <w:r>
              <w:rPr>
                <w:rFonts w:ascii="宋体" w:hAnsi="宋体"/>
                <w:szCs w:val="21"/>
                <w:lang w:val="en-SG"/>
              </w:rPr>
              <w:t>10</w:t>
            </w:r>
          </w:p>
        </w:tc>
        <w:tc>
          <w:tcPr>
            <w:tcW w:w="4725" w:type="dxa"/>
            <w:gridSpan w:val="2"/>
            <w:vAlign w:val="center"/>
          </w:tcPr>
          <w:p w14:paraId="7328220E">
            <w:pPr>
              <w:widowControl/>
              <w:adjustRightInd w:val="0"/>
              <w:snapToGrid w:val="0"/>
              <w:jc w:val="left"/>
              <w:rPr>
                <w:rFonts w:ascii="宋体" w:hAnsi="宋体" w:cs="宋体"/>
                <w:b/>
                <w:bCs/>
                <w:kern w:val="0"/>
                <w:szCs w:val="21"/>
              </w:rPr>
            </w:pPr>
            <w:r>
              <w:rPr>
                <w:rFonts w:hint="eastAsia" w:ascii="宋体" w:hAnsi="宋体" w:cs="宋体"/>
                <w:b/>
                <w:bCs/>
                <w:kern w:val="0"/>
                <w:szCs w:val="21"/>
              </w:rPr>
              <w:t>（一）评分内容：</w:t>
            </w:r>
          </w:p>
          <w:p w14:paraId="7F7A669E">
            <w:pPr>
              <w:widowControl/>
              <w:adjustRightInd w:val="0"/>
              <w:snapToGrid w:val="0"/>
              <w:jc w:val="left"/>
              <w:rPr>
                <w:rFonts w:ascii="宋体" w:hAnsi="宋体" w:cs="宋体"/>
                <w:kern w:val="0"/>
                <w:szCs w:val="21"/>
              </w:rPr>
            </w:pPr>
            <w:r>
              <w:rPr>
                <w:rFonts w:hint="eastAsia" w:ascii="宋体" w:hAnsi="宋体" w:cs="宋体"/>
                <w:kern w:val="0"/>
                <w:szCs w:val="21"/>
              </w:rPr>
              <w:t>1.拟安排的技术人员具备药学，化学，生物，医学或医疗器械相关专业的专科或以上学历；</w:t>
            </w:r>
          </w:p>
          <w:p w14:paraId="6195238F">
            <w:pPr>
              <w:widowControl/>
              <w:adjustRightInd w:val="0"/>
              <w:snapToGrid w:val="0"/>
              <w:jc w:val="left"/>
              <w:rPr>
                <w:rFonts w:ascii="宋体" w:hAnsi="宋体" w:cs="宋体"/>
                <w:kern w:val="0"/>
                <w:szCs w:val="21"/>
              </w:rPr>
            </w:pPr>
            <w:r>
              <w:rPr>
                <w:rFonts w:hint="eastAsia" w:ascii="宋体" w:hAnsi="宋体" w:cs="宋体"/>
                <w:kern w:val="0"/>
                <w:szCs w:val="21"/>
              </w:rPr>
              <w:t>2.投标人安排的技术人员具备仪器维修的工作经历；</w:t>
            </w:r>
          </w:p>
          <w:p w14:paraId="21BB02D1">
            <w:pPr>
              <w:widowControl/>
              <w:adjustRightInd w:val="0"/>
              <w:snapToGrid w:val="0"/>
              <w:jc w:val="left"/>
              <w:rPr>
                <w:rFonts w:ascii="宋体" w:hAnsi="宋体" w:cs="宋体"/>
                <w:b/>
                <w:bCs/>
                <w:kern w:val="0"/>
                <w:szCs w:val="21"/>
              </w:rPr>
            </w:pPr>
            <w:r>
              <w:rPr>
                <w:rFonts w:hint="eastAsia" w:ascii="宋体" w:hAnsi="宋体" w:cs="宋体"/>
                <w:b/>
                <w:bCs/>
                <w:kern w:val="0"/>
                <w:szCs w:val="21"/>
              </w:rPr>
              <w:t>（二）评分依据：</w:t>
            </w:r>
          </w:p>
          <w:p w14:paraId="6CD7AD90">
            <w:pPr>
              <w:wordWrap w:val="0"/>
              <w:rPr>
                <w:rFonts w:ascii="宋体" w:hAnsi="宋体" w:cs="宋体"/>
                <w:szCs w:val="21"/>
              </w:rPr>
            </w:pPr>
            <w:r>
              <w:rPr>
                <w:rFonts w:hint="eastAsia" w:ascii="宋体" w:hAnsi="宋体" w:cs="宋体"/>
                <w:szCs w:val="21"/>
              </w:rPr>
              <w:t>1.要求投标人提供相关证书等证明资料作为得分依据。</w:t>
            </w:r>
          </w:p>
          <w:p w14:paraId="71104C43">
            <w:pPr>
              <w:wordWrap w:val="0"/>
              <w:rPr>
                <w:rFonts w:ascii="宋体" w:hAnsi="宋体" w:cs="宋体"/>
                <w:szCs w:val="21"/>
              </w:rPr>
            </w:pPr>
            <w:r>
              <w:rPr>
                <w:rFonts w:hint="eastAsia" w:ascii="宋体" w:hAnsi="宋体" w:cs="宋体"/>
                <w:szCs w:val="21"/>
              </w:rPr>
              <w:t>2.提供通过投标人缴纳的近三个月（含开标当月）的任意一个月的社保证明作为本单位员工的证明依据，如供应商成立不足一个月的，提供情况说明函（格式自拟），无需提供相关人员社保，亦可得分；未按要求提供的，投入的该人员作不得分处理。</w:t>
            </w:r>
          </w:p>
          <w:p w14:paraId="6638144B">
            <w:pPr>
              <w:wordWrap w:val="0"/>
              <w:rPr>
                <w:rFonts w:ascii="宋体" w:hAnsi="宋体" w:cs="宋体"/>
                <w:szCs w:val="21"/>
              </w:rPr>
            </w:pPr>
            <w:r>
              <w:rPr>
                <w:rFonts w:hint="eastAsia" w:ascii="宋体" w:hAnsi="宋体" w:cs="宋体"/>
                <w:szCs w:val="21"/>
              </w:rPr>
              <w:t>3.提供学历证书扫描件以及学历信息在学信网查询结果截图（https://www.chsi.com.cn/xlcx/index.jsp）查询截图，由于日期较早无法查询的，需提供毕业院校或者人社部门出具的证明，国外学历证书提供教育部留学服务中心出具的国外学历学位认证书以及教育部留学服务中心官网查询截图（查询网址：http://zwfw.cscse.edu.cn/）；</w:t>
            </w:r>
          </w:p>
          <w:p w14:paraId="6152760A">
            <w:pPr>
              <w:widowControl/>
              <w:adjustRightInd w:val="0"/>
              <w:snapToGrid w:val="0"/>
              <w:jc w:val="left"/>
              <w:rPr>
                <w:rFonts w:ascii="宋体" w:hAnsi="宋体" w:cs="宋体"/>
                <w:kern w:val="0"/>
                <w:szCs w:val="21"/>
              </w:rPr>
            </w:pPr>
            <w:r>
              <w:rPr>
                <w:rFonts w:hint="eastAsia" w:ascii="宋体" w:hAnsi="宋体" w:cs="宋体"/>
                <w:szCs w:val="21"/>
              </w:rPr>
              <w:t>4..以上资料均要求提供扫描件（或官方网站截图）。评分中出现无证明资料或专家无法凭所提供资料判断是否得分的情况，一律作不得分处理。</w:t>
            </w:r>
          </w:p>
        </w:tc>
      </w:tr>
      <w:tr w14:paraId="19AEE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45" w:type="dxa"/>
            <w:bottom w:w="20" w:type="dxa"/>
            <w:right w:w="45" w:type="dxa"/>
          </w:tblCellMar>
        </w:tblPrEx>
        <w:trPr>
          <w:trHeight w:val="2074" w:hRule="atLeast"/>
          <w:tblCellSpacing w:w="0" w:type="dxa"/>
          <w:jc w:val="center"/>
        </w:trPr>
        <w:tc>
          <w:tcPr>
            <w:tcW w:w="673" w:type="dxa"/>
            <w:gridSpan w:val="2"/>
            <w:vMerge w:val="continue"/>
            <w:vAlign w:val="center"/>
          </w:tcPr>
          <w:p w14:paraId="62B878B3">
            <w:pPr>
              <w:rPr>
                <w:rFonts w:cs="宋体" w:asciiTheme="minorEastAsia" w:hAnsiTheme="minorEastAsia" w:eastAsiaTheme="minorEastAsia"/>
                <w:b/>
                <w:bCs/>
                <w:color w:val="0000FF"/>
                <w:sz w:val="24"/>
              </w:rPr>
            </w:pPr>
          </w:p>
        </w:tc>
        <w:tc>
          <w:tcPr>
            <w:tcW w:w="672" w:type="dxa"/>
            <w:vAlign w:val="center"/>
          </w:tcPr>
          <w:p w14:paraId="5AA4DD63">
            <w:pPr>
              <w:wordWrap w:val="0"/>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2331" w:type="dxa"/>
            <w:vAlign w:val="center"/>
          </w:tcPr>
          <w:p w14:paraId="1F793266">
            <w:pPr>
              <w:adjustRightInd w:val="0"/>
              <w:snapToGrid w:val="0"/>
              <w:jc w:val="center"/>
              <w:rPr>
                <w:rFonts w:asciiTheme="minorEastAsia" w:hAnsiTheme="minorEastAsia" w:eastAsiaTheme="minorEastAsia"/>
                <w:szCs w:val="21"/>
              </w:rPr>
            </w:pPr>
            <w:r>
              <w:rPr>
                <w:rFonts w:hint="eastAsia" w:ascii="宋体" w:hAnsi="宋体"/>
                <w:szCs w:val="21"/>
              </w:rPr>
              <w:t>项目拟使用的车辆、场地、工具、机器等情况</w:t>
            </w:r>
          </w:p>
        </w:tc>
        <w:tc>
          <w:tcPr>
            <w:tcW w:w="761" w:type="dxa"/>
            <w:vAlign w:val="center"/>
          </w:tcPr>
          <w:p w14:paraId="7518CEA0">
            <w:pPr>
              <w:adjustRightInd w:val="0"/>
              <w:snapToGrid w:val="0"/>
              <w:jc w:val="center"/>
              <w:rPr>
                <w:rFonts w:asciiTheme="minorEastAsia" w:hAnsiTheme="minorEastAsia" w:eastAsiaTheme="minorEastAsia"/>
                <w:szCs w:val="21"/>
              </w:rPr>
            </w:pPr>
            <w:r>
              <w:rPr>
                <w:rFonts w:ascii="宋体" w:hAnsi="宋体"/>
                <w:szCs w:val="21"/>
                <w:lang w:val="en-SG"/>
              </w:rPr>
              <w:t>10</w:t>
            </w:r>
          </w:p>
        </w:tc>
        <w:tc>
          <w:tcPr>
            <w:tcW w:w="4725" w:type="dxa"/>
            <w:gridSpan w:val="2"/>
            <w:vAlign w:val="center"/>
          </w:tcPr>
          <w:p w14:paraId="3FA0447F">
            <w:pPr>
              <w:widowControl/>
              <w:adjustRightInd w:val="0"/>
              <w:snapToGrid w:val="0"/>
              <w:jc w:val="left"/>
              <w:rPr>
                <w:rFonts w:ascii="宋体" w:hAnsi="宋体" w:cs="宋体"/>
                <w:b/>
                <w:bCs/>
                <w:kern w:val="0"/>
                <w:szCs w:val="21"/>
              </w:rPr>
            </w:pPr>
            <w:r>
              <w:rPr>
                <w:rFonts w:hint="eastAsia" w:ascii="宋体" w:hAnsi="宋体" w:cs="宋体"/>
                <w:b/>
                <w:bCs/>
                <w:kern w:val="0"/>
                <w:szCs w:val="21"/>
              </w:rPr>
              <w:t>（一）评分内容：</w:t>
            </w:r>
          </w:p>
          <w:p w14:paraId="3486DCE8">
            <w:pPr>
              <w:widowControl/>
              <w:adjustRightInd w:val="0"/>
              <w:snapToGrid w:val="0"/>
              <w:jc w:val="left"/>
              <w:rPr>
                <w:rFonts w:ascii="宋体" w:hAnsi="宋体" w:cs="宋体"/>
                <w:kern w:val="0"/>
                <w:szCs w:val="21"/>
              </w:rPr>
            </w:pPr>
            <w:r>
              <w:rPr>
                <w:rFonts w:hint="eastAsia" w:ascii="宋体" w:hAnsi="宋体" w:cs="宋体"/>
                <w:kern w:val="0"/>
                <w:szCs w:val="21"/>
              </w:rPr>
              <w:t>1.投标人承诺中标后可提供固定的办公场地，能保障服务进行；</w:t>
            </w:r>
          </w:p>
          <w:p w14:paraId="56FBAE16">
            <w:pPr>
              <w:widowControl/>
              <w:adjustRightInd w:val="0"/>
              <w:snapToGrid w:val="0"/>
              <w:jc w:val="left"/>
              <w:rPr>
                <w:rFonts w:ascii="宋体" w:hAnsi="宋体" w:cs="宋体"/>
                <w:kern w:val="0"/>
                <w:szCs w:val="21"/>
              </w:rPr>
            </w:pPr>
            <w:r>
              <w:rPr>
                <w:rFonts w:hint="eastAsia" w:ascii="宋体" w:hAnsi="宋体" w:cs="宋体"/>
                <w:kern w:val="0"/>
                <w:szCs w:val="21"/>
              </w:rPr>
              <w:t>2.投标人有长期合作的物流公司，，能保障配件配送服务的落实；</w:t>
            </w:r>
          </w:p>
          <w:p w14:paraId="688FE6AC">
            <w:pPr>
              <w:widowControl/>
              <w:adjustRightInd w:val="0"/>
              <w:snapToGrid w:val="0"/>
              <w:jc w:val="left"/>
              <w:rPr>
                <w:rFonts w:ascii="宋体" w:hAnsi="宋体" w:cs="宋体"/>
                <w:b/>
                <w:bCs/>
                <w:kern w:val="0"/>
                <w:szCs w:val="21"/>
              </w:rPr>
            </w:pPr>
            <w:r>
              <w:rPr>
                <w:rFonts w:hint="eastAsia" w:ascii="宋体" w:hAnsi="宋体" w:cs="宋体"/>
                <w:b/>
                <w:bCs/>
                <w:kern w:val="0"/>
                <w:szCs w:val="21"/>
              </w:rPr>
              <w:t>（二）评分依据:</w:t>
            </w:r>
          </w:p>
          <w:p w14:paraId="2C1E6E97">
            <w:pPr>
              <w:widowControl/>
              <w:adjustRightInd w:val="0"/>
              <w:snapToGrid w:val="0"/>
              <w:jc w:val="left"/>
              <w:rPr>
                <w:rFonts w:ascii="宋体" w:hAnsi="宋体" w:cs="宋体"/>
                <w:b/>
                <w:bCs/>
                <w:kern w:val="0"/>
                <w:szCs w:val="21"/>
              </w:rPr>
            </w:pPr>
            <w:r>
              <w:rPr>
                <w:rFonts w:hint="eastAsia" w:ascii="宋体" w:hAnsi="宋体" w:cs="宋体"/>
                <w:kern w:val="0"/>
                <w:szCs w:val="21"/>
              </w:rPr>
              <w:t>要求投标人提供承诺（格式自定）作为得分依据。未提供承诺或承诺内容不满足要求均不得分。</w:t>
            </w:r>
          </w:p>
        </w:tc>
      </w:tr>
      <w:tr w14:paraId="2742C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2364" w:hRule="atLeast"/>
          <w:tblCellSpacing w:w="0" w:type="dxa"/>
          <w:jc w:val="center"/>
        </w:trPr>
        <w:tc>
          <w:tcPr>
            <w:tcW w:w="673" w:type="dxa"/>
            <w:gridSpan w:val="2"/>
            <w:vMerge w:val="continue"/>
            <w:vAlign w:val="center"/>
          </w:tcPr>
          <w:p w14:paraId="0DB0FE21">
            <w:pPr>
              <w:rPr>
                <w:rFonts w:cs="宋体" w:asciiTheme="minorEastAsia" w:hAnsiTheme="minorEastAsia" w:eastAsiaTheme="minorEastAsia"/>
                <w:b/>
                <w:bCs/>
                <w:color w:val="0000FF"/>
                <w:sz w:val="24"/>
              </w:rPr>
            </w:pPr>
          </w:p>
        </w:tc>
        <w:tc>
          <w:tcPr>
            <w:tcW w:w="672" w:type="dxa"/>
            <w:vAlign w:val="center"/>
          </w:tcPr>
          <w:p w14:paraId="4573979B">
            <w:pPr>
              <w:wordWrap w:val="0"/>
              <w:jc w:val="center"/>
              <w:rPr>
                <w:rFonts w:cs="宋体" w:asciiTheme="minorEastAsia" w:hAnsiTheme="minorEastAsia" w:eastAsiaTheme="minorEastAsia"/>
                <w:szCs w:val="21"/>
              </w:rPr>
            </w:pPr>
            <w:r>
              <w:rPr>
                <w:rFonts w:hint="eastAsia" w:asciiTheme="minorEastAsia" w:hAnsiTheme="minorEastAsia" w:eastAsiaTheme="minorEastAsia"/>
                <w:szCs w:val="21"/>
              </w:rPr>
              <w:t>4</w:t>
            </w:r>
          </w:p>
        </w:tc>
        <w:tc>
          <w:tcPr>
            <w:tcW w:w="2331" w:type="dxa"/>
            <w:vAlign w:val="center"/>
          </w:tcPr>
          <w:p w14:paraId="49F849D6">
            <w:pPr>
              <w:adjustRightInd w:val="0"/>
              <w:snapToGrid w:val="0"/>
              <w:jc w:val="center"/>
              <w:rPr>
                <w:rFonts w:cs="宋体" w:asciiTheme="minorEastAsia" w:hAnsiTheme="minorEastAsia" w:eastAsiaTheme="minorEastAsia"/>
                <w:szCs w:val="21"/>
              </w:rPr>
            </w:pPr>
            <w:r>
              <w:rPr>
                <w:rFonts w:hint="eastAsia" w:ascii="宋体" w:hAnsi="宋体"/>
                <w:szCs w:val="21"/>
              </w:rPr>
              <w:t>服务响应时间</w:t>
            </w:r>
          </w:p>
        </w:tc>
        <w:tc>
          <w:tcPr>
            <w:tcW w:w="761" w:type="dxa"/>
            <w:vAlign w:val="center"/>
          </w:tcPr>
          <w:p w14:paraId="7105F31A">
            <w:pPr>
              <w:adjustRightInd w:val="0"/>
              <w:snapToGrid w:val="0"/>
              <w:jc w:val="center"/>
              <w:rPr>
                <w:rFonts w:cs="宋体" w:asciiTheme="minorEastAsia" w:hAnsiTheme="minorEastAsia" w:eastAsiaTheme="minorEastAsia"/>
                <w:szCs w:val="21"/>
              </w:rPr>
            </w:pPr>
            <w:r>
              <w:rPr>
                <w:rFonts w:hint="eastAsia" w:ascii="宋体" w:hAnsi="宋体"/>
                <w:szCs w:val="21"/>
              </w:rPr>
              <w:t>3</w:t>
            </w:r>
          </w:p>
        </w:tc>
        <w:tc>
          <w:tcPr>
            <w:tcW w:w="4725" w:type="dxa"/>
            <w:gridSpan w:val="2"/>
            <w:vAlign w:val="center"/>
          </w:tcPr>
          <w:p w14:paraId="35B8A5D4">
            <w:pPr>
              <w:widowControl/>
              <w:adjustRightInd w:val="0"/>
              <w:snapToGrid w:val="0"/>
              <w:jc w:val="left"/>
              <w:rPr>
                <w:rFonts w:ascii="宋体" w:hAnsi="宋体" w:cs="宋体"/>
                <w:b/>
                <w:bCs/>
                <w:kern w:val="0"/>
                <w:szCs w:val="21"/>
              </w:rPr>
            </w:pPr>
            <w:r>
              <w:rPr>
                <w:rFonts w:hint="eastAsia" w:ascii="宋体" w:hAnsi="宋体" w:cs="宋体"/>
                <w:b/>
                <w:bCs/>
                <w:kern w:val="0"/>
                <w:szCs w:val="21"/>
              </w:rPr>
              <w:t>（一）评分内容：</w:t>
            </w:r>
          </w:p>
          <w:p w14:paraId="591AE5AC">
            <w:pPr>
              <w:widowControl/>
              <w:adjustRightInd w:val="0"/>
              <w:snapToGrid w:val="0"/>
              <w:jc w:val="left"/>
              <w:rPr>
                <w:rFonts w:ascii="宋体" w:hAnsi="宋体" w:cs="宋体"/>
                <w:kern w:val="0"/>
                <w:szCs w:val="21"/>
              </w:rPr>
            </w:pPr>
            <w:r>
              <w:rPr>
                <w:rFonts w:hint="eastAsia" w:ascii="宋体" w:hAnsi="宋体" w:cs="宋体"/>
                <w:kern w:val="0"/>
                <w:szCs w:val="21"/>
              </w:rPr>
              <w:t>（1）投标人接到采购人通知2小时（含）内提供服务，得100分；</w:t>
            </w:r>
          </w:p>
          <w:p w14:paraId="368F8AC0">
            <w:pPr>
              <w:widowControl/>
              <w:adjustRightInd w:val="0"/>
              <w:snapToGrid w:val="0"/>
              <w:jc w:val="left"/>
              <w:rPr>
                <w:rFonts w:ascii="宋体" w:hAnsi="宋体" w:cs="宋体"/>
                <w:kern w:val="0"/>
                <w:szCs w:val="21"/>
              </w:rPr>
            </w:pPr>
            <w:r>
              <w:rPr>
                <w:rFonts w:hint="eastAsia" w:ascii="宋体" w:hAnsi="宋体" w:cs="宋体"/>
                <w:kern w:val="0"/>
                <w:szCs w:val="21"/>
              </w:rPr>
              <w:t>（2）投标人接到采购人通知6小时（含）内提供服务，得70分；</w:t>
            </w:r>
          </w:p>
          <w:p w14:paraId="72D43836">
            <w:pPr>
              <w:widowControl/>
              <w:adjustRightInd w:val="0"/>
              <w:snapToGrid w:val="0"/>
              <w:jc w:val="left"/>
              <w:rPr>
                <w:rFonts w:ascii="宋体" w:hAnsi="宋体" w:cs="宋体"/>
                <w:kern w:val="0"/>
                <w:szCs w:val="21"/>
              </w:rPr>
            </w:pPr>
            <w:r>
              <w:rPr>
                <w:rFonts w:hint="eastAsia" w:ascii="宋体" w:hAnsi="宋体" w:cs="宋体"/>
                <w:kern w:val="0"/>
                <w:szCs w:val="21"/>
              </w:rPr>
              <w:t>（3）投标人接到采购人通知12小时（含）内提供服务，得40分。</w:t>
            </w:r>
          </w:p>
          <w:p w14:paraId="7E726FA9">
            <w:pPr>
              <w:widowControl/>
              <w:adjustRightInd w:val="0"/>
              <w:snapToGrid w:val="0"/>
              <w:jc w:val="left"/>
              <w:rPr>
                <w:rFonts w:ascii="宋体" w:hAnsi="宋体" w:cs="宋体"/>
                <w:kern w:val="0"/>
                <w:szCs w:val="21"/>
              </w:rPr>
            </w:pPr>
            <w:r>
              <w:rPr>
                <w:rFonts w:hint="eastAsia" w:ascii="宋体" w:hAnsi="宋体" w:cs="宋体"/>
                <w:kern w:val="0"/>
                <w:szCs w:val="21"/>
              </w:rPr>
              <w:t>（4）其他情况，不得分。</w:t>
            </w:r>
          </w:p>
          <w:p w14:paraId="2B5AC80C">
            <w:pPr>
              <w:widowControl/>
              <w:adjustRightInd w:val="0"/>
              <w:snapToGrid w:val="0"/>
              <w:jc w:val="left"/>
              <w:rPr>
                <w:rFonts w:ascii="宋体" w:hAnsi="宋体" w:cs="宋体"/>
                <w:b/>
                <w:bCs/>
                <w:kern w:val="0"/>
                <w:szCs w:val="21"/>
              </w:rPr>
            </w:pPr>
            <w:r>
              <w:rPr>
                <w:rFonts w:hint="eastAsia" w:ascii="宋体" w:hAnsi="宋体" w:cs="宋体"/>
                <w:b/>
                <w:bCs/>
                <w:kern w:val="0"/>
                <w:szCs w:val="21"/>
              </w:rPr>
              <w:t>（二）评分依据：</w:t>
            </w:r>
          </w:p>
          <w:p w14:paraId="6F178B07">
            <w:pPr>
              <w:widowControl/>
              <w:adjustRightInd w:val="0"/>
              <w:snapToGrid w:val="0"/>
              <w:jc w:val="left"/>
              <w:rPr>
                <w:rFonts w:ascii="宋体" w:hAnsi="宋体" w:cs="宋体"/>
                <w:kern w:val="0"/>
                <w:szCs w:val="21"/>
              </w:rPr>
            </w:pPr>
            <w:r>
              <w:rPr>
                <w:rFonts w:ascii="宋体" w:hAnsi="宋体" w:cs="宋体"/>
                <w:kern w:val="0"/>
                <w:szCs w:val="21"/>
                <w:lang w:val="en-SG"/>
              </w:rPr>
              <w:t>要求提供承诺（格式自定）作为得分依据，未提供承诺或承诺内容不满足要求不得分。</w:t>
            </w:r>
          </w:p>
        </w:tc>
      </w:tr>
      <w:tr w14:paraId="0832C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3" w:type="dxa"/>
            <w:gridSpan w:val="2"/>
          </w:tcPr>
          <w:p w14:paraId="3B56AF0F">
            <w:pPr>
              <w:wordWrap w:val="0"/>
              <w:jc w:val="center"/>
              <w:rPr>
                <w:rFonts w:cs="宋体" w:asciiTheme="minorEastAsia" w:hAnsiTheme="minorEastAsia" w:eastAsiaTheme="minorEastAsia"/>
                <w:b/>
                <w:bCs/>
                <w:color w:val="0000FF"/>
                <w:sz w:val="24"/>
              </w:rPr>
            </w:pPr>
            <w:r>
              <w:rPr>
                <w:rFonts w:asciiTheme="minorEastAsia" w:hAnsiTheme="minorEastAsia" w:eastAsiaTheme="minorEastAsia"/>
                <w:b/>
                <w:bCs/>
                <w:color w:val="0000FF"/>
              </w:rPr>
              <w:t>4</w:t>
            </w:r>
          </w:p>
        </w:tc>
        <w:tc>
          <w:tcPr>
            <w:tcW w:w="3764" w:type="dxa"/>
            <w:gridSpan w:val="3"/>
          </w:tcPr>
          <w:p w14:paraId="77FDF13B">
            <w:pPr>
              <w:wordWrap w:val="0"/>
              <w:jc w:val="center"/>
              <w:rPr>
                <w:rFonts w:cs="宋体" w:asciiTheme="minorEastAsia" w:hAnsiTheme="minorEastAsia" w:eastAsiaTheme="minorEastAsia"/>
                <w:b/>
                <w:bCs/>
                <w:color w:val="0000FF"/>
                <w:sz w:val="24"/>
              </w:rPr>
            </w:pPr>
            <w:r>
              <w:rPr>
                <w:rFonts w:asciiTheme="minorEastAsia" w:hAnsiTheme="minorEastAsia" w:eastAsiaTheme="minorEastAsia"/>
                <w:b/>
                <w:bCs/>
                <w:color w:val="0000FF"/>
              </w:rPr>
              <w:t>诚信情况</w:t>
            </w:r>
          </w:p>
        </w:tc>
        <w:tc>
          <w:tcPr>
            <w:tcW w:w="4725" w:type="dxa"/>
            <w:gridSpan w:val="2"/>
          </w:tcPr>
          <w:p w14:paraId="0B5244A9">
            <w:pPr>
              <w:wordWrap w:val="0"/>
              <w:jc w:val="center"/>
              <w:rPr>
                <w:rFonts w:cs="宋体" w:asciiTheme="minorEastAsia" w:hAnsiTheme="minorEastAsia" w:eastAsiaTheme="minorEastAsia"/>
                <w:b/>
                <w:bCs/>
                <w:color w:val="0000FF"/>
                <w:sz w:val="24"/>
              </w:rPr>
            </w:pPr>
            <w:r>
              <w:rPr>
                <w:rFonts w:asciiTheme="minorEastAsia" w:hAnsiTheme="minorEastAsia" w:eastAsiaTheme="minorEastAsia"/>
                <w:b/>
                <w:bCs/>
                <w:color w:val="0000FF"/>
              </w:rPr>
              <w:t>5</w:t>
            </w:r>
          </w:p>
        </w:tc>
      </w:tr>
      <w:tr w14:paraId="02521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3" w:type="dxa"/>
            <w:gridSpan w:val="2"/>
            <w:vMerge w:val="restart"/>
            <w:shd w:val="clear" w:color="auto" w:fill="FFFFFF" w:themeFill="background1"/>
            <w:vAlign w:val="center"/>
          </w:tcPr>
          <w:p w14:paraId="78CF516B">
            <w:pPr>
              <w:rPr>
                <w:rFonts w:cs="宋体" w:asciiTheme="minorEastAsia" w:hAnsiTheme="minorEastAsia" w:eastAsiaTheme="minorEastAsia"/>
                <w:b/>
                <w:bCs/>
                <w:color w:val="0000FF"/>
                <w:sz w:val="24"/>
              </w:rPr>
            </w:pPr>
          </w:p>
        </w:tc>
        <w:tc>
          <w:tcPr>
            <w:tcW w:w="672" w:type="dxa"/>
            <w:shd w:val="clear" w:color="auto" w:fill="E6EFFA"/>
            <w:vAlign w:val="center"/>
          </w:tcPr>
          <w:p w14:paraId="4BCD0AAC">
            <w:pPr>
              <w:wordWrap w:val="0"/>
              <w:jc w:val="center"/>
              <w:rPr>
                <w:rFonts w:cs="宋体" w:asciiTheme="minorEastAsia" w:hAnsiTheme="minorEastAsia" w:eastAsiaTheme="minorEastAsia"/>
                <w:szCs w:val="21"/>
              </w:rPr>
            </w:pPr>
            <w:r>
              <w:rPr>
                <w:rFonts w:asciiTheme="minorEastAsia" w:hAnsiTheme="minorEastAsia" w:eastAsiaTheme="minorEastAsia"/>
                <w:szCs w:val="21"/>
              </w:rPr>
              <w:t>序号</w:t>
            </w:r>
          </w:p>
        </w:tc>
        <w:tc>
          <w:tcPr>
            <w:tcW w:w="2331" w:type="dxa"/>
            <w:shd w:val="clear" w:color="auto" w:fill="E6EFFA"/>
            <w:vAlign w:val="center"/>
          </w:tcPr>
          <w:p w14:paraId="6963E8C6">
            <w:pPr>
              <w:wordWrap w:val="0"/>
              <w:jc w:val="center"/>
              <w:rPr>
                <w:rFonts w:cs="宋体" w:asciiTheme="minorEastAsia" w:hAnsiTheme="minorEastAsia" w:eastAsiaTheme="minorEastAsia"/>
                <w:szCs w:val="21"/>
              </w:rPr>
            </w:pPr>
            <w:r>
              <w:rPr>
                <w:rFonts w:hint="eastAsia" w:asciiTheme="minorEastAsia" w:hAnsiTheme="minorEastAsia" w:eastAsiaTheme="minorEastAsia"/>
                <w:szCs w:val="21"/>
              </w:rPr>
              <w:t>评审因素</w:t>
            </w:r>
          </w:p>
        </w:tc>
        <w:tc>
          <w:tcPr>
            <w:tcW w:w="761" w:type="dxa"/>
            <w:shd w:val="clear" w:color="auto" w:fill="E6EFFA"/>
            <w:vAlign w:val="center"/>
          </w:tcPr>
          <w:p w14:paraId="79E2DF3E">
            <w:pPr>
              <w:wordWrap w:val="0"/>
              <w:jc w:val="center"/>
              <w:rPr>
                <w:rFonts w:cs="宋体" w:asciiTheme="minorEastAsia" w:hAnsiTheme="minorEastAsia" w:eastAsiaTheme="minorEastAsia"/>
                <w:szCs w:val="21"/>
              </w:rPr>
            </w:pPr>
            <w:r>
              <w:rPr>
                <w:rFonts w:asciiTheme="minorEastAsia" w:hAnsiTheme="minorEastAsia" w:eastAsiaTheme="minorEastAsia"/>
                <w:szCs w:val="21"/>
              </w:rPr>
              <w:t>权重(%)</w:t>
            </w:r>
          </w:p>
        </w:tc>
        <w:tc>
          <w:tcPr>
            <w:tcW w:w="4725" w:type="dxa"/>
            <w:gridSpan w:val="2"/>
            <w:shd w:val="clear" w:color="auto" w:fill="E6EFFA"/>
            <w:vAlign w:val="center"/>
          </w:tcPr>
          <w:p w14:paraId="6D91C59C">
            <w:pPr>
              <w:wordWrap w:val="0"/>
              <w:jc w:val="center"/>
              <w:rPr>
                <w:rFonts w:cs="宋体" w:asciiTheme="minorEastAsia" w:hAnsiTheme="minorEastAsia" w:eastAsiaTheme="minorEastAsia"/>
                <w:szCs w:val="21"/>
              </w:rPr>
            </w:pPr>
            <w:r>
              <w:rPr>
                <w:rFonts w:asciiTheme="minorEastAsia" w:hAnsiTheme="minorEastAsia" w:eastAsiaTheme="minorEastAsia"/>
                <w:szCs w:val="21"/>
              </w:rPr>
              <w:t>评分准则</w:t>
            </w:r>
          </w:p>
        </w:tc>
      </w:tr>
      <w:tr w14:paraId="40E40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3" w:type="dxa"/>
            <w:gridSpan w:val="2"/>
            <w:vMerge w:val="continue"/>
            <w:shd w:val="clear" w:color="auto" w:fill="FFFFFF" w:themeFill="background1"/>
            <w:vAlign w:val="center"/>
          </w:tcPr>
          <w:p w14:paraId="5C41E6B1">
            <w:pPr>
              <w:rPr>
                <w:rFonts w:cs="宋体" w:asciiTheme="minorEastAsia" w:hAnsiTheme="minorEastAsia" w:eastAsiaTheme="minorEastAsia"/>
                <w:b/>
                <w:bCs/>
                <w:color w:val="0000FF"/>
                <w:sz w:val="24"/>
              </w:rPr>
            </w:pPr>
          </w:p>
        </w:tc>
        <w:tc>
          <w:tcPr>
            <w:tcW w:w="672" w:type="dxa"/>
            <w:shd w:val="clear" w:color="auto" w:fill="FFFFFF" w:themeFill="background1"/>
            <w:vAlign w:val="center"/>
          </w:tcPr>
          <w:p w14:paraId="4CD00E64">
            <w:pPr>
              <w:wordWrap w:val="0"/>
              <w:jc w:val="center"/>
              <w:rPr>
                <w:rFonts w:asciiTheme="minorEastAsia" w:hAnsiTheme="minorEastAsia" w:eastAsiaTheme="minorEastAsia"/>
                <w:szCs w:val="21"/>
              </w:rPr>
            </w:pPr>
            <w:r>
              <w:rPr>
                <w:rFonts w:asciiTheme="minorEastAsia" w:hAnsiTheme="minorEastAsia" w:eastAsiaTheme="minorEastAsia"/>
                <w:szCs w:val="21"/>
              </w:rPr>
              <w:t>1</w:t>
            </w:r>
          </w:p>
        </w:tc>
        <w:tc>
          <w:tcPr>
            <w:tcW w:w="2331" w:type="dxa"/>
            <w:vAlign w:val="center"/>
          </w:tcPr>
          <w:p w14:paraId="19C3662C">
            <w:pPr>
              <w:wordWrap w:val="0"/>
              <w:jc w:val="center"/>
              <w:rPr>
                <w:rFonts w:asciiTheme="minorEastAsia" w:hAnsiTheme="minorEastAsia" w:eastAsiaTheme="minorEastAsia"/>
                <w:szCs w:val="21"/>
              </w:rPr>
            </w:pPr>
            <w:r>
              <w:rPr>
                <w:rFonts w:asciiTheme="minorEastAsia" w:hAnsiTheme="minorEastAsia" w:eastAsiaTheme="minorEastAsia"/>
                <w:szCs w:val="21"/>
              </w:rPr>
              <w:t>诚信情况</w:t>
            </w:r>
          </w:p>
        </w:tc>
        <w:tc>
          <w:tcPr>
            <w:tcW w:w="761" w:type="dxa"/>
            <w:vAlign w:val="center"/>
          </w:tcPr>
          <w:p w14:paraId="0615C35B">
            <w:pPr>
              <w:wordWrap w:val="0"/>
              <w:jc w:val="center"/>
              <w:rPr>
                <w:rFonts w:cs="宋体" w:asciiTheme="minorEastAsia" w:hAnsiTheme="minorEastAsia" w:eastAsiaTheme="minorEastAsia"/>
                <w:szCs w:val="21"/>
              </w:rPr>
            </w:pPr>
            <w:r>
              <w:rPr>
                <w:rFonts w:hint="eastAsia" w:asciiTheme="minorEastAsia" w:hAnsiTheme="minorEastAsia" w:eastAsiaTheme="minorEastAsia"/>
                <w:szCs w:val="21"/>
              </w:rPr>
              <w:t>5</w:t>
            </w:r>
          </w:p>
        </w:tc>
        <w:tc>
          <w:tcPr>
            <w:tcW w:w="4725" w:type="dxa"/>
            <w:gridSpan w:val="2"/>
          </w:tcPr>
          <w:p w14:paraId="42DB4B00">
            <w:pPr>
              <w:widowControl/>
              <w:adjustRightInd w:val="0"/>
              <w:snapToGrid w:val="0"/>
              <w:jc w:val="left"/>
              <w:rPr>
                <w:rFonts w:ascii="宋体" w:hAnsi="宋体" w:cs="宋体"/>
                <w:b/>
                <w:bCs/>
                <w:kern w:val="0"/>
                <w:szCs w:val="21"/>
              </w:rPr>
            </w:pPr>
            <w:r>
              <w:rPr>
                <w:rFonts w:hint="eastAsia" w:ascii="宋体" w:hAnsi="宋体" w:cs="宋体"/>
                <w:b/>
                <w:bCs/>
                <w:kern w:val="0"/>
                <w:szCs w:val="21"/>
              </w:rPr>
              <w:t>（一）评分内容：</w:t>
            </w:r>
          </w:p>
          <w:p w14:paraId="4510F904">
            <w:pPr>
              <w:widowControl/>
              <w:adjustRightInd w:val="0"/>
              <w:snapToGrid w:val="0"/>
              <w:jc w:val="left"/>
              <w:rPr>
                <w:rFonts w:ascii="宋体" w:hAnsi="宋体" w:cs="宋体"/>
                <w:kern w:val="0"/>
                <w:szCs w:val="21"/>
              </w:rPr>
            </w:pPr>
            <w:r>
              <w:rPr>
                <w:rFonts w:hint="eastAsia" w:ascii="宋体" w:hAnsi="宋体" w:cs="宋体"/>
                <w:kern w:val="0"/>
                <w:szCs w:val="21"/>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14:paraId="59DF60B6">
            <w:pPr>
              <w:widowControl/>
              <w:adjustRightInd w:val="0"/>
              <w:snapToGrid w:val="0"/>
              <w:jc w:val="left"/>
              <w:rPr>
                <w:rFonts w:ascii="宋体" w:hAnsi="宋体" w:cs="宋体"/>
                <w:b/>
                <w:bCs/>
                <w:kern w:val="0"/>
                <w:szCs w:val="21"/>
              </w:rPr>
            </w:pPr>
            <w:r>
              <w:rPr>
                <w:rFonts w:hint="eastAsia" w:ascii="宋体" w:hAnsi="宋体" w:cs="宋体"/>
                <w:b/>
                <w:bCs/>
                <w:kern w:val="0"/>
                <w:szCs w:val="21"/>
              </w:rPr>
              <w:t>（二）评分依据：</w:t>
            </w:r>
          </w:p>
          <w:p w14:paraId="165FC594">
            <w:pPr>
              <w:widowControl/>
              <w:adjustRightInd w:val="0"/>
              <w:snapToGrid w:val="0"/>
              <w:jc w:val="left"/>
              <w:rPr>
                <w:rFonts w:ascii="宋体" w:hAnsi="宋体" w:cs="宋体"/>
                <w:b/>
                <w:bCs/>
                <w:kern w:val="0"/>
                <w:szCs w:val="21"/>
              </w:rPr>
            </w:pPr>
            <w:r>
              <w:rPr>
                <w:rFonts w:hint="eastAsia" w:ascii="宋体" w:hAnsi="宋体" w:cs="宋体"/>
                <w:kern w:val="0"/>
                <w:szCs w:val="21"/>
              </w:rPr>
              <w:t>查询渠道：通过“信用中国”（www.creditchina.gov.cn，下载信用信息报告）、“中国政府采购网”（www.ccgp.gov.cn）以及“深圳市政府采购监管网”（http://zfcg.sz.gov.cn）查询供应商信用信息，信用信息以开标当日的查询结果为准。</w:t>
            </w:r>
          </w:p>
        </w:tc>
      </w:tr>
    </w:tbl>
    <w:p w14:paraId="1A61904C">
      <w:pPr>
        <w:rPr>
          <w:b/>
          <w:sz w:val="120"/>
          <w:szCs w:val="120"/>
        </w:rPr>
      </w:pPr>
    </w:p>
    <w:p w14:paraId="4A79BFED">
      <w:pPr>
        <w:widowControl/>
        <w:jc w:val="left"/>
        <w:rPr>
          <w:b/>
          <w:sz w:val="120"/>
          <w:szCs w:val="120"/>
        </w:rPr>
      </w:pPr>
      <w:r>
        <w:rPr>
          <w:b/>
          <w:sz w:val="120"/>
          <w:szCs w:val="120"/>
        </w:rPr>
        <w:br w:type="page"/>
      </w:r>
    </w:p>
    <w:p w14:paraId="32741D31">
      <w:pPr>
        <w:jc w:val="center"/>
        <w:rPr>
          <w:b/>
          <w:sz w:val="120"/>
          <w:szCs w:val="120"/>
        </w:rPr>
      </w:pPr>
    </w:p>
    <w:p w14:paraId="11C33B92">
      <w:pPr>
        <w:jc w:val="center"/>
        <w:rPr>
          <w:b/>
          <w:sz w:val="120"/>
          <w:szCs w:val="120"/>
        </w:rPr>
      </w:pPr>
    </w:p>
    <w:p w14:paraId="1FB6C70D">
      <w:pPr>
        <w:jc w:val="center"/>
        <w:rPr>
          <w:b/>
          <w:sz w:val="120"/>
          <w:szCs w:val="120"/>
        </w:rPr>
      </w:pPr>
      <w:r>
        <w:rPr>
          <w:rFonts w:hint="eastAsia"/>
          <w:b/>
          <w:sz w:val="120"/>
          <w:szCs w:val="120"/>
        </w:rPr>
        <w:t>自行采购</w:t>
      </w:r>
    </w:p>
    <w:p w14:paraId="1461E0EF">
      <w:pPr>
        <w:jc w:val="center"/>
        <w:rPr>
          <w:b/>
          <w:sz w:val="120"/>
          <w:szCs w:val="120"/>
        </w:rPr>
      </w:pPr>
      <w:r>
        <w:rPr>
          <w:rFonts w:hint="eastAsia"/>
          <w:b/>
          <w:sz w:val="120"/>
          <w:szCs w:val="120"/>
        </w:rPr>
        <w:t>招标文件</w:t>
      </w:r>
    </w:p>
    <w:p w14:paraId="22702C22">
      <w:pPr>
        <w:jc w:val="center"/>
        <w:rPr>
          <w:b/>
          <w:sz w:val="52"/>
          <w:szCs w:val="52"/>
        </w:rPr>
      </w:pPr>
      <w:r>
        <w:rPr>
          <w:rFonts w:hint="eastAsia"/>
          <w:b/>
          <w:sz w:val="52"/>
          <w:szCs w:val="52"/>
        </w:rPr>
        <w:t>（服务类）</w:t>
      </w:r>
    </w:p>
    <w:p w14:paraId="624A3FF8">
      <w:pPr>
        <w:jc w:val="center"/>
      </w:pPr>
    </w:p>
    <w:p w14:paraId="2EA9DBD4">
      <w:pPr>
        <w:jc w:val="center"/>
      </w:pPr>
    </w:p>
    <w:p w14:paraId="785222B2">
      <w:pPr>
        <w:jc w:val="center"/>
      </w:pPr>
    </w:p>
    <w:p w14:paraId="454B17D7">
      <w:pPr>
        <w:jc w:val="center"/>
      </w:pPr>
    </w:p>
    <w:p w14:paraId="15CDE25B">
      <w:pPr>
        <w:pStyle w:val="3"/>
      </w:pPr>
    </w:p>
    <w:p w14:paraId="462C60FC">
      <w:pPr>
        <w:pStyle w:val="3"/>
      </w:pPr>
    </w:p>
    <w:p w14:paraId="39F2936B">
      <w:pPr>
        <w:pStyle w:val="3"/>
      </w:pPr>
    </w:p>
    <w:p w14:paraId="1D81D587">
      <w:pPr>
        <w:pStyle w:val="3"/>
      </w:pPr>
    </w:p>
    <w:p w14:paraId="5344C81E">
      <w:pPr>
        <w:pStyle w:val="3"/>
      </w:pPr>
    </w:p>
    <w:p w14:paraId="258160E8">
      <w:pPr>
        <w:jc w:val="center"/>
        <w:rPr>
          <w:b/>
          <w:sz w:val="44"/>
          <w:szCs w:val="44"/>
        </w:rPr>
      </w:pPr>
    </w:p>
    <w:p w14:paraId="3B37AE2E">
      <w:pPr>
        <w:jc w:val="center"/>
        <w:rPr>
          <w:b/>
          <w:sz w:val="44"/>
          <w:szCs w:val="44"/>
        </w:rPr>
      </w:pPr>
      <w:bookmarkStart w:id="0" w:name="_Hlk71465316"/>
      <w:r>
        <w:rPr>
          <w:rFonts w:hint="eastAsia"/>
          <w:b/>
          <w:sz w:val="44"/>
          <w:szCs w:val="44"/>
        </w:rPr>
        <w:t>深圳公共资源交易中心</w:t>
      </w:r>
    </w:p>
    <w:p w14:paraId="40A8EFD7">
      <w:pPr>
        <w:jc w:val="center"/>
        <w:rPr>
          <w:sz w:val="28"/>
          <w:szCs w:val="28"/>
        </w:rPr>
      </w:pPr>
      <w:r>
        <w:rPr>
          <w:rFonts w:hint="eastAsia"/>
          <w:b/>
          <w:sz w:val="28"/>
          <w:szCs w:val="28"/>
        </w:rPr>
        <w:t>（</w:t>
      </w:r>
      <w:r>
        <w:rPr>
          <w:b/>
          <w:sz w:val="28"/>
          <w:szCs w:val="28"/>
        </w:rPr>
        <w:t>20</w:t>
      </w:r>
      <w:r>
        <w:rPr>
          <w:rFonts w:hint="eastAsia"/>
          <w:b/>
          <w:sz w:val="28"/>
          <w:szCs w:val="28"/>
        </w:rPr>
        <w:t>25年）</w:t>
      </w:r>
      <w:bookmarkEnd w:id="0"/>
    </w:p>
    <w:p w14:paraId="524F5E39">
      <w:pPr>
        <w:spacing w:after="312" w:afterLines="100" w:line="400" w:lineRule="exact"/>
        <w:ind w:firstLine="420" w:firstLineChars="200"/>
        <w:rPr>
          <w:rFonts w:ascii="宋体" w:hAnsi="宋体"/>
          <w:color w:val="FF0000"/>
          <w:szCs w:val="21"/>
        </w:rPr>
      </w:pPr>
      <w:r>
        <w:rPr>
          <w:rFonts w:hint="eastAsia"/>
        </w:rPr>
        <w:br w:type="page"/>
      </w:r>
      <w:bookmarkStart w:id="1" w:name="_Hlk137453387"/>
    </w:p>
    <w:bookmarkEnd w:id="1"/>
    <w:p w14:paraId="22DC135A">
      <w:pPr>
        <w:pStyle w:val="4"/>
      </w:pPr>
      <w:r>
        <w:rPr>
          <w:rFonts w:hint="eastAsia"/>
        </w:rPr>
        <w:t>目   录</w:t>
      </w:r>
    </w:p>
    <w:p w14:paraId="37478AE7">
      <w:pPr>
        <w:outlineLvl w:val="0"/>
        <w:rPr>
          <w:b/>
          <w:sz w:val="24"/>
        </w:rPr>
      </w:pPr>
      <w:r>
        <w:rPr>
          <w:rFonts w:hint="eastAsia"/>
          <w:b/>
          <w:sz w:val="24"/>
        </w:rPr>
        <w:t>第一册  专用条款</w:t>
      </w:r>
    </w:p>
    <w:p w14:paraId="732C7CE2">
      <w:pPr>
        <w:rPr>
          <w:sz w:val="24"/>
        </w:rPr>
      </w:pPr>
      <w:r>
        <w:rPr>
          <w:rFonts w:hint="eastAsia"/>
          <w:sz w:val="24"/>
        </w:rPr>
        <w:t xml:space="preserve">          关键信息</w:t>
      </w:r>
    </w:p>
    <w:p w14:paraId="7E500881">
      <w:pPr>
        <w:ind w:left="630" w:leftChars="300" w:firstLine="630" w:firstLineChars="300"/>
        <w:rPr>
          <w:rFonts w:ascii="宋体" w:hAnsi="宋体"/>
          <w:szCs w:val="21"/>
        </w:rPr>
      </w:pPr>
      <w:r>
        <w:rPr>
          <w:rFonts w:hint="eastAsia" w:ascii="宋体" w:hAnsi="宋体"/>
          <w:szCs w:val="21"/>
        </w:rPr>
        <w:t>第一章  招标公告</w:t>
      </w:r>
    </w:p>
    <w:p w14:paraId="4753A9C0">
      <w:pPr>
        <w:ind w:left="630" w:leftChars="300" w:firstLine="630" w:firstLineChars="300"/>
        <w:rPr>
          <w:rFonts w:ascii="宋体" w:hAnsi="宋体"/>
          <w:szCs w:val="21"/>
        </w:rPr>
      </w:pPr>
      <w:r>
        <w:rPr>
          <w:rFonts w:hint="eastAsia" w:ascii="宋体" w:hAnsi="宋体"/>
          <w:szCs w:val="21"/>
        </w:rPr>
        <w:t xml:space="preserve">第二章  </w:t>
      </w:r>
      <w:bookmarkStart w:id="2" w:name="_Hlk71994379"/>
      <w:r>
        <w:rPr>
          <w:rFonts w:hint="eastAsia" w:ascii="宋体" w:hAnsi="宋体"/>
          <w:szCs w:val="21"/>
        </w:rPr>
        <w:t>对通用条款的补充内容及其他关键信息</w:t>
      </w:r>
      <w:bookmarkEnd w:id="2"/>
    </w:p>
    <w:p w14:paraId="48142190">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18867456">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291FD8F6">
      <w:pPr>
        <w:ind w:left="630" w:leftChars="300" w:firstLine="630" w:firstLineChars="300"/>
        <w:rPr>
          <w:b/>
          <w:sz w:val="24"/>
        </w:rPr>
      </w:pPr>
      <w:r>
        <w:rPr>
          <w:rFonts w:hint="eastAsia" w:ascii="宋体" w:hAnsi="宋体"/>
          <w:szCs w:val="21"/>
        </w:rPr>
        <w:t>第五章  合同条款及格式</w:t>
      </w:r>
    </w:p>
    <w:p w14:paraId="4934E001">
      <w:pPr>
        <w:outlineLvl w:val="0"/>
        <w:rPr>
          <w:b/>
          <w:sz w:val="24"/>
        </w:rPr>
      </w:pPr>
      <w:r>
        <w:rPr>
          <w:rFonts w:hint="eastAsia"/>
          <w:b/>
          <w:sz w:val="24"/>
        </w:rPr>
        <w:t>第二册  通用条款</w:t>
      </w:r>
    </w:p>
    <w:p w14:paraId="245476E7">
      <w:pPr>
        <w:ind w:left="630" w:leftChars="300" w:firstLine="630" w:firstLineChars="300"/>
        <w:rPr>
          <w:rFonts w:ascii="宋体" w:hAnsi="宋体"/>
          <w:szCs w:val="21"/>
        </w:rPr>
      </w:pPr>
      <w:r>
        <w:rPr>
          <w:rFonts w:hint="eastAsia" w:ascii="宋体" w:hAnsi="宋体"/>
          <w:szCs w:val="21"/>
        </w:rPr>
        <w:t>第一章  总则</w:t>
      </w:r>
    </w:p>
    <w:p w14:paraId="75DDDB69">
      <w:pPr>
        <w:ind w:left="630" w:leftChars="300" w:firstLine="630" w:firstLineChars="300"/>
        <w:rPr>
          <w:rFonts w:ascii="宋体" w:hAnsi="宋体"/>
          <w:szCs w:val="21"/>
        </w:rPr>
      </w:pPr>
      <w:r>
        <w:rPr>
          <w:rFonts w:hint="eastAsia" w:ascii="宋体" w:hAnsi="宋体"/>
          <w:szCs w:val="21"/>
        </w:rPr>
        <w:t>第二章  招标文件</w:t>
      </w:r>
    </w:p>
    <w:p w14:paraId="5294456D">
      <w:pPr>
        <w:ind w:left="630" w:leftChars="300" w:firstLine="630" w:firstLineChars="300"/>
        <w:rPr>
          <w:rFonts w:ascii="宋体" w:hAnsi="宋体"/>
          <w:szCs w:val="21"/>
        </w:rPr>
      </w:pPr>
      <w:r>
        <w:rPr>
          <w:rFonts w:hint="eastAsia" w:ascii="宋体" w:hAnsi="宋体"/>
          <w:szCs w:val="21"/>
        </w:rPr>
        <w:t>第三章  投标文件的编制</w:t>
      </w:r>
    </w:p>
    <w:p w14:paraId="05A3CC88">
      <w:pPr>
        <w:ind w:left="630" w:leftChars="300" w:firstLine="630" w:firstLineChars="300"/>
        <w:rPr>
          <w:rFonts w:ascii="宋体" w:hAnsi="宋体"/>
          <w:szCs w:val="21"/>
        </w:rPr>
      </w:pPr>
      <w:r>
        <w:rPr>
          <w:rFonts w:hint="eastAsia" w:ascii="宋体" w:hAnsi="宋体"/>
          <w:szCs w:val="21"/>
        </w:rPr>
        <w:t>第四章  投标文件的递交</w:t>
      </w:r>
    </w:p>
    <w:p w14:paraId="1DA4DB6F">
      <w:pPr>
        <w:ind w:left="630" w:leftChars="300" w:firstLine="630" w:firstLineChars="300"/>
        <w:rPr>
          <w:rFonts w:ascii="宋体" w:hAnsi="宋体"/>
          <w:szCs w:val="21"/>
        </w:rPr>
      </w:pPr>
      <w:r>
        <w:rPr>
          <w:rFonts w:hint="eastAsia" w:ascii="宋体" w:hAnsi="宋体"/>
          <w:szCs w:val="21"/>
        </w:rPr>
        <w:t>第五章  开标</w:t>
      </w:r>
    </w:p>
    <w:p w14:paraId="6061367F">
      <w:pPr>
        <w:ind w:left="630" w:leftChars="300" w:firstLine="630" w:firstLineChars="300"/>
        <w:rPr>
          <w:rFonts w:ascii="宋体" w:hAnsi="宋体"/>
          <w:szCs w:val="21"/>
        </w:rPr>
      </w:pPr>
      <w:r>
        <w:rPr>
          <w:rFonts w:hint="eastAsia" w:ascii="宋体" w:hAnsi="宋体"/>
          <w:szCs w:val="21"/>
        </w:rPr>
        <w:t>第六章  评审要求</w:t>
      </w:r>
    </w:p>
    <w:p w14:paraId="105BF3E0">
      <w:pPr>
        <w:ind w:left="630" w:leftChars="300" w:firstLine="630" w:firstLineChars="300"/>
        <w:rPr>
          <w:rFonts w:ascii="宋体" w:hAnsi="宋体"/>
          <w:szCs w:val="21"/>
        </w:rPr>
      </w:pPr>
      <w:r>
        <w:rPr>
          <w:rFonts w:hint="eastAsia" w:ascii="宋体" w:hAnsi="宋体"/>
          <w:szCs w:val="21"/>
        </w:rPr>
        <w:t>第七章  评审程序及评审方法</w:t>
      </w:r>
    </w:p>
    <w:p w14:paraId="5B6A4110">
      <w:pPr>
        <w:ind w:left="630" w:leftChars="300" w:firstLine="630" w:firstLineChars="300"/>
        <w:rPr>
          <w:rFonts w:ascii="宋体" w:hAnsi="宋体"/>
          <w:szCs w:val="21"/>
        </w:rPr>
      </w:pPr>
      <w:r>
        <w:rPr>
          <w:rFonts w:hint="eastAsia" w:ascii="宋体" w:hAnsi="宋体"/>
          <w:szCs w:val="21"/>
        </w:rPr>
        <w:t>第八章  定标及公示</w:t>
      </w:r>
    </w:p>
    <w:p w14:paraId="0DB7DB6E">
      <w:pPr>
        <w:ind w:left="630" w:leftChars="300" w:firstLine="630" w:firstLineChars="300"/>
        <w:rPr>
          <w:rFonts w:ascii="宋体" w:hAnsi="宋体"/>
          <w:szCs w:val="21"/>
        </w:rPr>
      </w:pPr>
      <w:r>
        <w:rPr>
          <w:rFonts w:hint="eastAsia" w:ascii="宋体" w:hAnsi="宋体"/>
          <w:szCs w:val="21"/>
        </w:rPr>
        <w:t>第九章  公开征集失败的后续处理</w:t>
      </w:r>
    </w:p>
    <w:p w14:paraId="526556BB">
      <w:pPr>
        <w:ind w:left="630" w:leftChars="300" w:firstLine="630" w:firstLineChars="300"/>
        <w:rPr>
          <w:rFonts w:ascii="宋体" w:hAnsi="宋体"/>
          <w:szCs w:val="21"/>
        </w:rPr>
      </w:pPr>
      <w:r>
        <w:rPr>
          <w:rFonts w:hint="eastAsia" w:ascii="宋体" w:hAnsi="宋体"/>
          <w:szCs w:val="21"/>
        </w:rPr>
        <w:t>第十章  合同的授予与备案</w:t>
      </w:r>
    </w:p>
    <w:p w14:paraId="153BBCEA">
      <w:pPr>
        <w:ind w:left="630" w:leftChars="300" w:firstLine="630" w:firstLineChars="300"/>
        <w:rPr>
          <w:rFonts w:ascii="宋体" w:hAnsi="宋体"/>
          <w:szCs w:val="21"/>
        </w:rPr>
      </w:pPr>
      <w:r>
        <w:rPr>
          <w:rFonts w:hint="eastAsia" w:ascii="宋体" w:hAnsi="宋体"/>
          <w:szCs w:val="21"/>
        </w:rPr>
        <w:t>第十一章  质疑处理</w:t>
      </w:r>
    </w:p>
    <w:p w14:paraId="03B4388A">
      <w:pPr>
        <w:rPr>
          <w:b/>
          <w:sz w:val="24"/>
        </w:rPr>
      </w:pPr>
    </w:p>
    <w:p w14:paraId="436D3976">
      <w:pPr>
        <w:rPr>
          <w:sz w:val="28"/>
          <w:szCs w:val="28"/>
        </w:rPr>
      </w:pPr>
      <w:r>
        <w:rPr>
          <w:rFonts w:hint="eastAsia"/>
          <w:sz w:val="28"/>
          <w:szCs w:val="28"/>
        </w:rPr>
        <w:br w:type="page"/>
      </w:r>
    </w:p>
    <w:p w14:paraId="78597686">
      <w:pPr>
        <w:pStyle w:val="7"/>
        <w:spacing w:before="0" w:after="0"/>
        <w:rPr>
          <w:sz w:val="28"/>
          <w:szCs w:val="28"/>
        </w:rPr>
      </w:pPr>
      <w:r>
        <w:rPr>
          <w:rFonts w:hint="eastAsia"/>
          <w:sz w:val="28"/>
          <w:szCs w:val="28"/>
        </w:rPr>
        <w:t>第一册专用条款</w:t>
      </w:r>
    </w:p>
    <w:p w14:paraId="3BF4023F">
      <w:pPr>
        <w:pStyle w:val="7"/>
        <w:spacing w:before="0" w:after="0"/>
        <w:rPr>
          <w:sz w:val="28"/>
          <w:szCs w:val="28"/>
        </w:rPr>
      </w:pPr>
      <w:r>
        <w:rPr>
          <w:rFonts w:hint="eastAsia"/>
          <w:sz w:val="28"/>
          <w:szCs w:val="28"/>
        </w:rPr>
        <w:t>第一章  招标公告</w:t>
      </w:r>
    </w:p>
    <w:p w14:paraId="08306463">
      <w:pPr>
        <w:rPr>
          <w:rFonts w:ascii="宋体" w:hAnsi="宋体" w:cs="宋体"/>
          <w:b/>
          <w:bCs/>
          <w:kern w:val="0"/>
          <w:szCs w:val="21"/>
        </w:rPr>
      </w:pPr>
      <w:r>
        <w:rPr>
          <w:rFonts w:hint="eastAsia" w:ascii="宋体" w:hAnsi="宋体" w:cs="宋体"/>
          <w:b/>
          <w:bCs/>
          <w:kern w:val="0"/>
          <w:szCs w:val="21"/>
        </w:rPr>
        <w:t>投标人的资格要求：</w:t>
      </w:r>
    </w:p>
    <w:p w14:paraId="2AEE874E">
      <w:pPr>
        <w:ind w:firstLine="630" w:firstLineChars="300"/>
        <w:rPr>
          <w:rFonts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7B4F068F">
      <w:pPr>
        <w:ind w:firstLine="630" w:firstLineChars="300"/>
        <w:rPr>
          <w:rFonts w:ascii="宋体" w:hAnsi="宋体" w:cs="宋体"/>
          <w:kern w:val="0"/>
          <w:szCs w:val="21"/>
        </w:rPr>
      </w:pPr>
      <w:r>
        <w:rPr>
          <w:rFonts w:hint="eastAsia" w:ascii="宋体" w:hAnsi="宋体" w:cs="宋体"/>
          <w:kern w:val="0"/>
          <w:szCs w:val="21"/>
        </w:rPr>
        <w:t>2.本项目不接受联合体投标，不接受投标人选用进口产品参与投标（由供应商在《采购投标及履约承诺函》中作出声明）；</w:t>
      </w:r>
    </w:p>
    <w:p w14:paraId="51651820">
      <w:pPr>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参与本项目采购活动时不存在被有关部门禁止参与政府采购活动且在有效期内的情况（由供应商在《采购投标及履约承诺函》中作出声明）；</w:t>
      </w:r>
    </w:p>
    <w:p w14:paraId="742D3AB6">
      <w:pPr>
        <w:ind w:firstLine="630" w:firstLineChars="300"/>
        <w:rPr>
          <w:rFonts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14:paraId="1CDDD134">
      <w:pPr>
        <w:ind w:firstLine="630" w:firstLineChars="300"/>
        <w:rPr>
          <w:rFonts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p>
    <w:p w14:paraId="5847BBB7">
      <w:pPr>
        <w:ind w:firstLine="630" w:firstLineChars="300"/>
        <w:rPr>
          <w:rFonts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6.不存在《深圳市财政局政府采购供应商信用信息管理办法》（深财规〔2023〕3号）列明的严重违法失信行为（由供应商在《采购投标及履约承诺函》中作出声明）；</w:t>
      </w:r>
    </w:p>
    <w:p w14:paraId="2FBD728B">
      <w:pPr>
        <w:ind w:firstLine="630" w:firstLineChars="300"/>
        <w:rPr>
          <w:rFonts w:ascii="宋体" w:hAnsi="宋体" w:cs="宋体"/>
          <w:kern w:val="0"/>
          <w:szCs w:val="21"/>
        </w:rPr>
      </w:pPr>
      <w:r>
        <w:rPr>
          <w:rFonts w:hint="eastAsia" w:ascii="宋体" w:hAnsi="宋体" w:cs="宋体"/>
          <w:kern w:val="0"/>
          <w:szCs w:val="21"/>
        </w:rPr>
        <w:t>7.为采购项目提供整体设计、规范编制或者项目管理、监理、检测等服务的供应商，不得再参加该采购项目的其他采购活动（由供应商在《采购投标及履约承诺函》中作出声明）；</w:t>
      </w:r>
    </w:p>
    <w:p w14:paraId="29E46C37">
      <w:pPr>
        <w:ind w:firstLine="630" w:firstLineChars="300"/>
        <w:rPr>
          <w:rFonts w:ascii="宋体" w:hAnsi="宋体" w:cs="宋体"/>
          <w:color w:val="FF0000"/>
          <w:kern w:val="0"/>
          <w:szCs w:val="21"/>
        </w:rPr>
      </w:pPr>
      <w:r>
        <w:rPr>
          <w:rFonts w:hint="eastAsia" w:ascii="宋体" w:hAnsi="宋体" w:cs="宋体"/>
          <w:color w:val="FF0000"/>
          <w:kern w:val="0"/>
          <w:szCs w:val="21"/>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w:t>
      </w:r>
      <w:r>
        <w:rPr>
          <w:rFonts w:hint="eastAsia" w:ascii="宋体" w:hAnsi="宋体" w:cs="宋体"/>
          <w:b/>
          <w:color w:val="FF0000"/>
          <w:kern w:val="0"/>
          <w:szCs w:val="21"/>
        </w:rPr>
        <w:t>（由供应商提供《供应商基本情况表》并加盖公章扫描件）。</w:t>
      </w:r>
    </w:p>
    <w:p w14:paraId="073137CB">
      <w:pPr>
        <w:ind w:firstLine="630" w:firstLineChars="300"/>
        <w:rPr>
          <w:rFonts w:ascii="宋体" w:hAnsi="宋体" w:cs="宋体"/>
          <w:color w:val="FF0000"/>
          <w:kern w:val="0"/>
          <w:szCs w:val="21"/>
        </w:rPr>
      </w:pPr>
      <w:r>
        <w:rPr>
          <w:rFonts w:hint="eastAsia" w:ascii="宋体" w:hAnsi="宋体" w:cs="宋体"/>
          <w:color w:val="FF0000"/>
          <w:kern w:val="0"/>
          <w:szCs w:val="21"/>
        </w:rPr>
        <w:t>9.本项目为非专门面向中小企业采购项目；</w:t>
      </w:r>
    </w:p>
    <w:p w14:paraId="3FED9B3A">
      <w:pPr>
        <w:rPr>
          <w:rFonts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176D82D6">
      <w:r>
        <w:rPr>
          <w:rFonts w:hint="eastAsia" w:ascii="宋体" w:hAnsi="宋体"/>
        </w:rPr>
        <w:t>（2）供应商投标（上传投标文件）必须先行办理注册手续，具体操作指引请按照深圳公共资源交易网/交易服务指南/资料下载/深圳自行采购系统用户操作指引（供应商）相关内容指引办理。</w:t>
      </w:r>
    </w:p>
    <w:p w14:paraId="7A2BDEB3">
      <w:pPr>
        <w:jc w:val="left"/>
        <w:rPr>
          <w:b/>
          <w:sz w:val="22"/>
          <w:szCs w:val="18"/>
        </w:rPr>
      </w:pPr>
      <w:r>
        <w:rPr>
          <w:rFonts w:hint="eastAsia"/>
          <w:b/>
          <w:sz w:val="22"/>
          <w:szCs w:val="18"/>
        </w:rPr>
        <w:t>完整公告内容详见：深圳交易集团（深圳公共资源交易中心）官网https://www.szexgrp.com/jyfw/zfcg-view.html?id=zfcg</w:t>
      </w:r>
    </w:p>
    <w:p w14:paraId="7045790D">
      <w:pPr>
        <w:rPr>
          <w:sz w:val="28"/>
          <w:szCs w:val="28"/>
        </w:rPr>
      </w:pPr>
      <w:bookmarkStart w:id="3" w:name="bt合同条款及格式"/>
      <w:bookmarkEnd w:id="3"/>
      <w:bookmarkStart w:id="4" w:name="bt开标一览表"/>
      <w:bookmarkEnd w:id="4"/>
      <w:bookmarkStart w:id="5" w:name="bt投标人须知"/>
      <w:bookmarkEnd w:id="5"/>
      <w:bookmarkStart w:id="6" w:name="bt技术标投标文件格式"/>
      <w:bookmarkEnd w:id="6"/>
      <w:bookmarkStart w:id="7" w:name="bt投标文件签署授权委托书"/>
      <w:bookmarkEnd w:id="7"/>
      <w:bookmarkStart w:id="8" w:name="bt其他资料2"/>
      <w:bookmarkEnd w:id="8"/>
      <w:bookmarkStart w:id="9" w:name="合同格式"/>
      <w:bookmarkEnd w:id="9"/>
      <w:bookmarkStart w:id="10" w:name="bt其他资料由投标人自定"/>
      <w:bookmarkEnd w:id="10"/>
      <w:bookmarkStart w:id="11" w:name="bt项目管理班子配备情况"/>
      <w:bookmarkEnd w:id="11"/>
      <w:bookmarkStart w:id="12" w:name="bt投标报价汇总表"/>
      <w:bookmarkEnd w:id="12"/>
      <w:bookmarkStart w:id="13" w:name="bt合同条款"/>
      <w:bookmarkEnd w:id="13"/>
      <w:bookmarkStart w:id="14" w:name="bt合同格式"/>
      <w:bookmarkEnd w:id="14"/>
      <w:bookmarkStart w:id="15" w:name="bt商务标投标文件格式"/>
      <w:bookmarkEnd w:id="15"/>
      <w:bookmarkStart w:id="16" w:name="bt投标函"/>
      <w:bookmarkEnd w:id="16"/>
      <w:bookmarkStart w:id="17" w:name="bt本工程承诺书"/>
      <w:bookmarkEnd w:id="17"/>
      <w:bookmarkStart w:id="18" w:name="bt投标人情况介绍"/>
      <w:bookmarkEnd w:id="18"/>
      <w:bookmarkStart w:id="19" w:name="bt说明"/>
      <w:bookmarkEnd w:id="19"/>
      <w:r>
        <w:rPr>
          <w:rFonts w:hint="eastAsia"/>
          <w:sz w:val="28"/>
          <w:szCs w:val="28"/>
        </w:rPr>
        <w:br w:type="page"/>
      </w:r>
    </w:p>
    <w:p w14:paraId="1BDAF229">
      <w:pPr>
        <w:pStyle w:val="7"/>
        <w:rPr>
          <w:sz w:val="28"/>
          <w:szCs w:val="28"/>
        </w:rPr>
      </w:pPr>
      <w:r>
        <w:rPr>
          <w:rFonts w:hint="eastAsia"/>
          <w:sz w:val="28"/>
          <w:szCs w:val="28"/>
        </w:rPr>
        <w:t>第二章 对通用条款的补充内容及其他关键信息</w:t>
      </w:r>
    </w:p>
    <w:p w14:paraId="28867BEE">
      <w:pPr>
        <w:pStyle w:val="7"/>
        <w:spacing w:before="156" w:beforeLines="50" w:after="156" w:afterLines="50"/>
        <w:rPr>
          <w:sz w:val="28"/>
          <w:szCs w:val="28"/>
        </w:rPr>
      </w:pPr>
      <w:bookmarkStart w:id="20" w:name="_Toc60560625"/>
      <w:bookmarkStart w:id="21" w:name="_Toc73517639"/>
      <w:bookmarkStart w:id="22" w:name="_Toc100052364"/>
      <w:bookmarkStart w:id="23" w:name="_Toc73518117"/>
      <w:bookmarkStart w:id="24" w:name="_Toc73521547"/>
      <w:bookmarkStart w:id="25" w:name="_Toc101074876"/>
      <w:bookmarkStart w:id="26" w:name="_Toc73521635"/>
      <w:bookmarkStart w:id="27" w:name="_Toc60631620"/>
      <w:r>
        <w:rPr>
          <w:rFonts w:hint="eastAsia"/>
          <w:szCs w:val="24"/>
        </w:rPr>
        <w:t>一、对通用条款的补充内容</w:t>
      </w:r>
    </w:p>
    <w:bookmarkEnd w:id="20"/>
    <w:bookmarkEnd w:id="21"/>
    <w:bookmarkEnd w:id="22"/>
    <w:bookmarkEnd w:id="23"/>
    <w:bookmarkEnd w:id="24"/>
    <w:bookmarkEnd w:id="25"/>
    <w:bookmarkEnd w:id="26"/>
    <w:bookmarkEnd w:id="27"/>
    <w:tbl>
      <w:tblPr>
        <w:tblStyle w:val="42"/>
        <w:tblW w:w="879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0"/>
        <w:gridCol w:w="1946"/>
        <w:gridCol w:w="5881"/>
      </w:tblGrid>
      <w:tr w14:paraId="716D93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11803C3">
            <w:pPr>
              <w:jc w:val="center"/>
              <w:rPr>
                <w:rFonts w:asciiTheme="minorEastAsia" w:hAnsiTheme="minorEastAsia" w:eastAsiaTheme="minorEastAsia"/>
                <w:b/>
                <w:bCs/>
              </w:rPr>
            </w:pPr>
            <w:r>
              <w:rPr>
                <w:rFonts w:hint="eastAsia" w:asciiTheme="minorEastAsia" w:hAnsiTheme="minorEastAsia" w:eastAsiaTheme="minorEastAsia"/>
                <w:b/>
                <w:bCs/>
              </w:rPr>
              <w:t>通用条款序号</w:t>
            </w:r>
          </w:p>
        </w:tc>
        <w:tc>
          <w:tcPr>
            <w:tcW w:w="1946" w:type="dxa"/>
            <w:vAlign w:val="center"/>
          </w:tcPr>
          <w:p w14:paraId="5C40CF93">
            <w:pPr>
              <w:jc w:val="center"/>
              <w:rPr>
                <w:rFonts w:asciiTheme="minorEastAsia" w:hAnsiTheme="minorEastAsia" w:eastAsiaTheme="minorEastAsia"/>
                <w:b/>
                <w:bCs/>
              </w:rPr>
            </w:pPr>
            <w:r>
              <w:rPr>
                <w:rFonts w:hint="eastAsia" w:asciiTheme="minorEastAsia" w:hAnsiTheme="minorEastAsia" w:eastAsiaTheme="minorEastAsia"/>
                <w:b/>
                <w:bCs/>
              </w:rPr>
              <w:t>涉及事项</w:t>
            </w:r>
          </w:p>
        </w:tc>
        <w:tc>
          <w:tcPr>
            <w:tcW w:w="5881" w:type="dxa"/>
            <w:vAlign w:val="center"/>
          </w:tcPr>
          <w:p w14:paraId="3FC3B245">
            <w:pPr>
              <w:jc w:val="center"/>
              <w:rPr>
                <w:rFonts w:asciiTheme="minorEastAsia" w:hAnsiTheme="minorEastAsia" w:eastAsiaTheme="minorEastAsia"/>
                <w:b/>
                <w:bCs/>
              </w:rPr>
            </w:pPr>
            <w:r>
              <w:rPr>
                <w:rFonts w:hint="eastAsia" w:asciiTheme="minorEastAsia" w:hAnsiTheme="minorEastAsia" w:eastAsiaTheme="minorEastAsia"/>
                <w:b/>
                <w:bCs/>
              </w:rPr>
              <w:t xml:space="preserve">具 </w:t>
            </w:r>
            <w:r>
              <w:rPr>
                <w:rFonts w:asciiTheme="minorEastAsia" w:hAnsiTheme="minorEastAsia" w:eastAsiaTheme="minorEastAsia"/>
                <w:b/>
                <w:bCs/>
              </w:rPr>
              <w:t xml:space="preserve"> </w:t>
            </w:r>
            <w:r>
              <w:rPr>
                <w:rFonts w:hint="eastAsia" w:asciiTheme="minorEastAsia" w:hAnsiTheme="minorEastAsia" w:eastAsiaTheme="minorEastAsia"/>
                <w:b/>
                <w:bCs/>
              </w:rPr>
              <w:t xml:space="preserve">体 </w:t>
            </w:r>
            <w:r>
              <w:rPr>
                <w:rFonts w:asciiTheme="minorEastAsia" w:hAnsiTheme="minorEastAsia" w:eastAsiaTheme="minorEastAsia"/>
                <w:b/>
                <w:bCs/>
              </w:rPr>
              <w:t xml:space="preserve"> </w:t>
            </w:r>
            <w:r>
              <w:rPr>
                <w:rFonts w:hint="eastAsia" w:asciiTheme="minorEastAsia" w:hAnsiTheme="minorEastAsia" w:eastAsiaTheme="minorEastAsia"/>
                <w:b/>
                <w:bCs/>
              </w:rPr>
              <w:t xml:space="preserve">补 </w:t>
            </w:r>
            <w:r>
              <w:rPr>
                <w:rFonts w:asciiTheme="minorEastAsia" w:hAnsiTheme="minorEastAsia" w:eastAsiaTheme="minorEastAsia"/>
                <w:b/>
                <w:bCs/>
              </w:rPr>
              <w:t xml:space="preserve"> </w:t>
            </w:r>
            <w:r>
              <w:rPr>
                <w:rFonts w:hint="eastAsia" w:asciiTheme="minorEastAsia" w:hAnsiTheme="minorEastAsia" w:eastAsiaTheme="minorEastAsia"/>
                <w:b/>
                <w:bCs/>
              </w:rPr>
              <w:t xml:space="preserve">充 </w:t>
            </w:r>
            <w:r>
              <w:rPr>
                <w:rFonts w:asciiTheme="minorEastAsia" w:hAnsiTheme="minorEastAsia" w:eastAsiaTheme="minorEastAsia"/>
                <w:b/>
                <w:bCs/>
              </w:rPr>
              <w:t xml:space="preserve"> </w:t>
            </w:r>
            <w:r>
              <w:rPr>
                <w:rFonts w:hint="eastAsia" w:asciiTheme="minorEastAsia" w:hAnsiTheme="minorEastAsia" w:eastAsiaTheme="minorEastAsia"/>
                <w:b/>
                <w:bCs/>
              </w:rPr>
              <w:t xml:space="preserve">内 </w:t>
            </w:r>
            <w:r>
              <w:rPr>
                <w:rFonts w:asciiTheme="minorEastAsia" w:hAnsiTheme="minorEastAsia" w:eastAsiaTheme="minorEastAsia"/>
                <w:b/>
                <w:bCs/>
              </w:rPr>
              <w:t xml:space="preserve"> </w:t>
            </w:r>
            <w:r>
              <w:rPr>
                <w:rFonts w:hint="eastAsia" w:asciiTheme="minorEastAsia" w:hAnsiTheme="minorEastAsia" w:eastAsiaTheme="minorEastAsia"/>
                <w:b/>
                <w:bCs/>
              </w:rPr>
              <w:t>容</w:t>
            </w:r>
          </w:p>
        </w:tc>
      </w:tr>
      <w:tr w14:paraId="0CD6E2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97" w:type="dxa"/>
            <w:gridSpan w:val="3"/>
            <w:vAlign w:val="center"/>
          </w:tcPr>
          <w:p w14:paraId="45B6511F">
            <w:pPr>
              <w:jc w:val="center"/>
              <w:rPr>
                <w:rFonts w:asciiTheme="minorEastAsia" w:hAnsiTheme="minorEastAsia" w:eastAsiaTheme="minorEastAsia"/>
                <w:b/>
                <w:bCs/>
              </w:rPr>
            </w:pPr>
            <w:r>
              <w:rPr>
                <w:rFonts w:hint="eastAsia" w:asciiTheme="minorEastAsia" w:hAnsiTheme="minorEastAsia" w:eastAsiaTheme="minorEastAsia"/>
              </w:rPr>
              <w:t>本项目为自行采购项目，相关事宜按照招标文件要求及采购单位内控制度执行。</w:t>
            </w:r>
          </w:p>
        </w:tc>
      </w:tr>
      <w:tr w14:paraId="724FFB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A0B82CB">
            <w:pPr>
              <w:jc w:val="center"/>
              <w:rPr>
                <w:rFonts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.1</w:t>
            </w:r>
          </w:p>
        </w:tc>
        <w:tc>
          <w:tcPr>
            <w:tcW w:w="1946" w:type="dxa"/>
            <w:vAlign w:val="center"/>
          </w:tcPr>
          <w:p w14:paraId="3F3CEB82">
            <w:pPr>
              <w:jc w:val="center"/>
              <w:rPr>
                <w:rFonts w:asciiTheme="minorEastAsia" w:hAnsiTheme="minorEastAsia" w:eastAsiaTheme="minorEastAsia"/>
              </w:rPr>
            </w:pPr>
            <w:r>
              <w:rPr>
                <w:rFonts w:hint="eastAsia" w:asciiTheme="minorEastAsia" w:hAnsiTheme="minorEastAsia" w:eastAsiaTheme="minorEastAsia"/>
              </w:rPr>
              <w:t>采购人</w:t>
            </w:r>
          </w:p>
        </w:tc>
        <w:tc>
          <w:tcPr>
            <w:tcW w:w="5881" w:type="dxa"/>
            <w:vAlign w:val="center"/>
          </w:tcPr>
          <w:p w14:paraId="1FEE1425">
            <w:pPr>
              <w:jc w:val="center"/>
              <w:rPr>
                <w:rFonts w:asciiTheme="minorEastAsia" w:hAnsiTheme="minorEastAsia" w:eastAsiaTheme="minorEastAsia"/>
              </w:rPr>
            </w:pPr>
            <w:r>
              <w:rPr>
                <w:rFonts w:hint="eastAsia" w:ascii="宋体" w:hAnsi="宋体" w:cs="宋体"/>
                <w:szCs w:val="21"/>
              </w:rPr>
              <w:t>深圳市第三人民医院</w:t>
            </w:r>
          </w:p>
        </w:tc>
      </w:tr>
      <w:tr w14:paraId="5EC58D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121872D">
            <w:pPr>
              <w:jc w:val="center"/>
              <w:rPr>
                <w:rFonts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.2</w:t>
            </w:r>
          </w:p>
        </w:tc>
        <w:tc>
          <w:tcPr>
            <w:tcW w:w="1946" w:type="dxa"/>
            <w:vAlign w:val="center"/>
          </w:tcPr>
          <w:p w14:paraId="3B56DC60">
            <w:pPr>
              <w:jc w:val="center"/>
              <w:rPr>
                <w:rFonts w:asciiTheme="minorEastAsia" w:hAnsiTheme="minorEastAsia" w:eastAsiaTheme="minorEastAsia"/>
              </w:rPr>
            </w:pPr>
            <w:r>
              <w:rPr>
                <w:rFonts w:hint="eastAsia" w:asciiTheme="minorEastAsia" w:hAnsiTheme="minorEastAsia" w:eastAsiaTheme="minorEastAsia"/>
              </w:rPr>
              <w:t>采购代理机构</w:t>
            </w:r>
          </w:p>
        </w:tc>
        <w:tc>
          <w:tcPr>
            <w:tcW w:w="5881" w:type="dxa"/>
            <w:vAlign w:val="center"/>
          </w:tcPr>
          <w:p w14:paraId="2A9E4D06">
            <w:pPr>
              <w:jc w:val="center"/>
              <w:rPr>
                <w:rFonts w:asciiTheme="minorEastAsia" w:hAnsiTheme="minorEastAsia" w:eastAsiaTheme="minorEastAsia"/>
              </w:rPr>
            </w:pPr>
            <w:r>
              <w:rPr>
                <w:rFonts w:hint="eastAsia" w:asciiTheme="minorEastAsia" w:hAnsiTheme="minorEastAsia" w:eastAsiaTheme="minorEastAsia"/>
              </w:rPr>
              <w:t>深圳公共资源交易中心</w:t>
            </w:r>
          </w:p>
          <w:p w14:paraId="2075A061">
            <w:pPr>
              <w:jc w:val="center"/>
              <w:rPr>
                <w:rFonts w:asciiTheme="minorEastAsia" w:hAnsiTheme="minorEastAsia" w:eastAsiaTheme="minorEastAsia"/>
              </w:rPr>
            </w:pPr>
            <w:r>
              <w:rPr>
                <w:rFonts w:hint="eastAsia" w:asciiTheme="minorEastAsia" w:hAnsiTheme="minorEastAsia" w:eastAsiaTheme="minorEastAsia"/>
              </w:rPr>
              <w:t>（深圳交易集团有限公司政府采购业务分公司）</w:t>
            </w:r>
          </w:p>
        </w:tc>
      </w:tr>
      <w:tr w14:paraId="00A28E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E000EE5">
            <w:pPr>
              <w:jc w:val="center"/>
              <w:rPr>
                <w:rFonts w:asciiTheme="minorEastAsia" w:hAnsiTheme="minorEastAsia" w:eastAsiaTheme="minorEastAsia"/>
              </w:rPr>
            </w:pPr>
            <w:r>
              <w:rPr>
                <w:rFonts w:hint="eastAsia" w:asciiTheme="minorEastAsia" w:hAnsiTheme="minorEastAsia" w:eastAsiaTheme="minorEastAsia"/>
              </w:rPr>
              <w:t>9</w:t>
            </w:r>
          </w:p>
        </w:tc>
        <w:tc>
          <w:tcPr>
            <w:tcW w:w="1946" w:type="dxa"/>
            <w:vAlign w:val="center"/>
          </w:tcPr>
          <w:p w14:paraId="18B1697B">
            <w:pPr>
              <w:jc w:val="center"/>
              <w:rPr>
                <w:rFonts w:asciiTheme="minorEastAsia" w:hAnsiTheme="minorEastAsia" w:eastAsiaTheme="minorEastAsia"/>
              </w:rPr>
            </w:pPr>
            <w:r>
              <w:rPr>
                <w:rFonts w:hint="eastAsia" w:asciiTheme="minorEastAsia" w:hAnsiTheme="minorEastAsia" w:eastAsiaTheme="minorEastAsia"/>
              </w:rPr>
              <w:t>踏勘现场</w:t>
            </w:r>
          </w:p>
        </w:tc>
        <w:tc>
          <w:tcPr>
            <w:tcW w:w="5881" w:type="dxa"/>
            <w:vAlign w:val="center"/>
          </w:tcPr>
          <w:p w14:paraId="67006370">
            <w:pPr>
              <w:jc w:val="center"/>
              <w:rPr>
                <w:rFonts w:asciiTheme="minorEastAsia" w:hAnsiTheme="minorEastAsia" w:eastAsiaTheme="minorEastAsia"/>
              </w:rPr>
            </w:pPr>
            <w:r>
              <w:rPr>
                <w:rFonts w:hint="eastAsia" w:asciiTheme="minorEastAsia" w:hAnsiTheme="minorEastAsia" w:eastAsiaTheme="minorEastAsia"/>
              </w:rPr>
              <w:t>不组织</w:t>
            </w:r>
          </w:p>
        </w:tc>
      </w:tr>
      <w:tr w14:paraId="45DCC8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C145CB9">
            <w:pPr>
              <w:jc w:val="center"/>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0</w:t>
            </w:r>
          </w:p>
        </w:tc>
        <w:tc>
          <w:tcPr>
            <w:tcW w:w="1946" w:type="dxa"/>
            <w:vAlign w:val="center"/>
          </w:tcPr>
          <w:p w14:paraId="2D0AF435">
            <w:pPr>
              <w:jc w:val="center"/>
              <w:rPr>
                <w:rFonts w:asciiTheme="minorEastAsia" w:hAnsiTheme="minorEastAsia" w:eastAsiaTheme="minorEastAsia"/>
              </w:rPr>
            </w:pPr>
            <w:r>
              <w:rPr>
                <w:rFonts w:hint="eastAsia" w:asciiTheme="minorEastAsia" w:hAnsiTheme="minorEastAsia" w:eastAsiaTheme="minorEastAsia"/>
              </w:rPr>
              <w:t>标前会议</w:t>
            </w:r>
          </w:p>
        </w:tc>
        <w:tc>
          <w:tcPr>
            <w:tcW w:w="5881" w:type="dxa"/>
            <w:vAlign w:val="center"/>
          </w:tcPr>
          <w:p w14:paraId="1DFFB8D2">
            <w:pPr>
              <w:jc w:val="center"/>
              <w:rPr>
                <w:rFonts w:asciiTheme="minorEastAsia" w:hAnsiTheme="minorEastAsia" w:eastAsiaTheme="minorEastAsia"/>
              </w:rPr>
            </w:pPr>
            <w:r>
              <w:rPr>
                <w:rFonts w:hint="eastAsia" w:asciiTheme="minorEastAsia" w:hAnsiTheme="minorEastAsia" w:eastAsiaTheme="minorEastAsia"/>
              </w:rPr>
              <w:t>不组织</w:t>
            </w:r>
          </w:p>
        </w:tc>
      </w:tr>
      <w:tr w14:paraId="33A34D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B252586">
            <w:pPr>
              <w:jc w:val="center"/>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2</w:t>
            </w:r>
            <w:r>
              <w:rPr>
                <w:rFonts w:hint="eastAsia" w:asciiTheme="minorEastAsia" w:hAnsiTheme="minorEastAsia" w:eastAsiaTheme="minorEastAsia"/>
              </w:rPr>
              <w:t>/1</w:t>
            </w:r>
            <w:r>
              <w:rPr>
                <w:rFonts w:asciiTheme="minorEastAsia" w:hAnsiTheme="minorEastAsia" w:eastAsiaTheme="minorEastAsia"/>
              </w:rPr>
              <w:t>3</w:t>
            </w:r>
          </w:p>
        </w:tc>
        <w:tc>
          <w:tcPr>
            <w:tcW w:w="1946" w:type="dxa"/>
            <w:vAlign w:val="center"/>
          </w:tcPr>
          <w:p w14:paraId="64851060">
            <w:pPr>
              <w:jc w:val="center"/>
              <w:rPr>
                <w:rFonts w:asciiTheme="minorEastAsia" w:hAnsiTheme="minorEastAsia" w:eastAsiaTheme="minorEastAsia"/>
              </w:rPr>
            </w:pPr>
            <w:r>
              <w:rPr>
                <w:rFonts w:hint="eastAsia" w:asciiTheme="minorEastAsia" w:hAnsiTheme="minorEastAsia" w:eastAsiaTheme="minorEastAsia"/>
              </w:rPr>
              <w:t>招标文件的澄清和修改</w:t>
            </w:r>
          </w:p>
        </w:tc>
        <w:tc>
          <w:tcPr>
            <w:tcW w:w="5881" w:type="dxa"/>
            <w:vAlign w:val="center"/>
          </w:tcPr>
          <w:p w14:paraId="325AE533">
            <w:pPr>
              <w:jc w:val="left"/>
              <w:rPr>
                <w:rFonts w:asciiTheme="minorEastAsia" w:hAnsiTheme="minorEastAsia" w:eastAsiaTheme="minorEastAsia"/>
              </w:rPr>
            </w:pPr>
            <w:r>
              <w:rPr>
                <w:rFonts w:hint="eastAsia" w:asciiTheme="minorEastAsia" w:hAnsiTheme="minorEastAsia" w:eastAsiaTheme="minorEastAsia"/>
              </w:rPr>
              <w:t>投标截止日三日前，投标人有义务在招标期间在深圳交易集团（深圳公共资源交易中心）网站浏览与本项目有关的澄清和修改信息</w:t>
            </w:r>
          </w:p>
        </w:tc>
      </w:tr>
      <w:tr w14:paraId="167DED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999EC03">
            <w:pPr>
              <w:jc w:val="center"/>
              <w:rPr>
                <w:rFonts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0</w:t>
            </w:r>
          </w:p>
        </w:tc>
        <w:tc>
          <w:tcPr>
            <w:tcW w:w="1946" w:type="dxa"/>
            <w:vAlign w:val="center"/>
          </w:tcPr>
          <w:p w14:paraId="59279F28">
            <w:pPr>
              <w:jc w:val="center"/>
              <w:rPr>
                <w:rFonts w:asciiTheme="minorEastAsia" w:hAnsiTheme="minorEastAsia" w:eastAsiaTheme="minorEastAsia"/>
              </w:rPr>
            </w:pPr>
            <w:r>
              <w:rPr>
                <w:rFonts w:hint="eastAsia" w:asciiTheme="minorEastAsia" w:hAnsiTheme="minorEastAsia" w:eastAsiaTheme="minorEastAsia"/>
              </w:rPr>
              <w:t>投标有效期</w:t>
            </w:r>
          </w:p>
        </w:tc>
        <w:tc>
          <w:tcPr>
            <w:tcW w:w="5881" w:type="dxa"/>
            <w:vAlign w:val="center"/>
          </w:tcPr>
          <w:p w14:paraId="3F9CD968">
            <w:pPr>
              <w:jc w:val="center"/>
              <w:rPr>
                <w:rFonts w:asciiTheme="minorEastAsia" w:hAnsiTheme="minorEastAsia" w:eastAsiaTheme="minorEastAsia"/>
              </w:rPr>
            </w:pPr>
            <w:r>
              <w:rPr>
                <w:rFonts w:hint="eastAsia" w:asciiTheme="minorEastAsia" w:hAnsiTheme="minorEastAsia" w:eastAsiaTheme="minorEastAsia"/>
              </w:rPr>
              <w:t>120个日历日</w:t>
            </w:r>
          </w:p>
        </w:tc>
      </w:tr>
      <w:tr w14:paraId="34D68E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8B996BA">
            <w:pPr>
              <w:jc w:val="center"/>
              <w:rPr>
                <w:rFonts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2</w:t>
            </w:r>
          </w:p>
        </w:tc>
        <w:tc>
          <w:tcPr>
            <w:tcW w:w="1946" w:type="dxa"/>
            <w:vAlign w:val="center"/>
          </w:tcPr>
          <w:p w14:paraId="1C5FDDC2">
            <w:pPr>
              <w:jc w:val="center"/>
              <w:rPr>
                <w:rFonts w:asciiTheme="minorEastAsia" w:hAnsiTheme="minorEastAsia" w:eastAsiaTheme="minorEastAsia"/>
              </w:rPr>
            </w:pPr>
            <w:r>
              <w:rPr>
                <w:rFonts w:hint="eastAsia" w:asciiTheme="minorEastAsia" w:hAnsiTheme="minorEastAsia" w:eastAsiaTheme="minorEastAsia"/>
              </w:rPr>
              <w:t>投标人的替代方案</w:t>
            </w:r>
          </w:p>
        </w:tc>
        <w:tc>
          <w:tcPr>
            <w:tcW w:w="5881" w:type="dxa"/>
            <w:vAlign w:val="center"/>
          </w:tcPr>
          <w:p w14:paraId="7B4ED4EC">
            <w:pPr>
              <w:jc w:val="center"/>
              <w:rPr>
                <w:rFonts w:asciiTheme="minorEastAsia" w:hAnsiTheme="minorEastAsia" w:eastAsiaTheme="minorEastAsia"/>
              </w:rPr>
            </w:pPr>
            <w:r>
              <w:rPr>
                <w:rFonts w:hint="eastAsia" w:asciiTheme="minorEastAsia" w:hAnsiTheme="minorEastAsia" w:eastAsiaTheme="minorEastAsia"/>
              </w:rPr>
              <w:t>不接受</w:t>
            </w:r>
          </w:p>
        </w:tc>
      </w:tr>
      <w:tr w14:paraId="630D01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AD11955">
            <w:pPr>
              <w:jc w:val="center"/>
              <w:rPr>
                <w:rFonts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5</w:t>
            </w:r>
          </w:p>
        </w:tc>
        <w:tc>
          <w:tcPr>
            <w:tcW w:w="1946" w:type="dxa"/>
            <w:vAlign w:val="center"/>
          </w:tcPr>
          <w:p w14:paraId="0B1ED4BA">
            <w:pPr>
              <w:jc w:val="center"/>
              <w:rPr>
                <w:rFonts w:asciiTheme="minorEastAsia" w:hAnsiTheme="minorEastAsia" w:eastAsiaTheme="minorEastAsia"/>
              </w:rPr>
            </w:pPr>
            <w:r>
              <w:rPr>
                <w:rFonts w:hint="eastAsia" w:asciiTheme="minorEastAsia" w:hAnsiTheme="minorEastAsia" w:eastAsiaTheme="minorEastAsia"/>
              </w:rPr>
              <w:t>投标文件的大小</w:t>
            </w:r>
          </w:p>
        </w:tc>
        <w:tc>
          <w:tcPr>
            <w:tcW w:w="5881" w:type="dxa"/>
            <w:vAlign w:val="center"/>
          </w:tcPr>
          <w:p w14:paraId="5D0E7F6D">
            <w:pPr>
              <w:jc w:val="center"/>
              <w:rPr>
                <w:rFonts w:asciiTheme="minorEastAsia" w:hAnsiTheme="minorEastAsia" w:eastAsiaTheme="minorEastAsia"/>
              </w:rPr>
            </w:pPr>
            <w:r>
              <w:rPr>
                <w:rFonts w:hint="eastAsia" w:asciiTheme="minorEastAsia" w:hAnsiTheme="minorEastAsia" w:eastAsiaTheme="minorEastAsia"/>
              </w:rPr>
              <w:t>投标文件大小不得超过</w:t>
            </w:r>
            <w:r>
              <w:rPr>
                <w:rFonts w:asciiTheme="minorEastAsia" w:hAnsiTheme="minorEastAsia" w:eastAsiaTheme="minorEastAsia"/>
              </w:rPr>
              <w:t>1</w:t>
            </w:r>
            <w:r>
              <w:rPr>
                <w:rFonts w:hint="eastAsia" w:asciiTheme="minorEastAsia" w:hAnsiTheme="minorEastAsia" w:eastAsiaTheme="minorEastAsia"/>
              </w:rPr>
              <w:t>00MB</w:t>
            </w:r>
          </w:p>
        </w:tc>
      </w:tr>
      <w:tr w14:paraId="314318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D2A1690">
            <w:pPr>
              <w:jc w:val="center"/>
              <w:rPr>
                <w:rFonts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6</w:t>
            </w:r>
          </w:p>
        </w:tc>
        <w:tc>
          <w:tcPr>
            <w:tcW w:w="1946" w:type="dxa"/>
            <w:vAlign w:val="center"/>
          </w:tcPr>
          <w:p w14:paraId="19FD1A46">
            <w:pPr>
              <w:jc w:val="center"/>
              <w:rPr>
                <w:rFonts w:asciiTheme="minorEastAsia" w:hAnsiTheme="minorEastAsia" w:eastAsiaTheme="minorEastAsia"/>
              </w:rPr>
            </w:pPr>
            <w:bookmarkStart w:id="28" w:name="_Hlk71664860"/>
            <w:r>
              <w:rPr>
                <w:rFonts w:hint="eastAsia" w:asciiTheme="minorEastAsia" w:hAnsiTheme="minorEastAsia" w:eastAsiaTheme="minorEastAsia"/>
              </w:rPr>
              <w:t>样品、演示、方案讲解</w:t>
            </w:r>
            <w:bookmarkEnd w:id="28"/>
          </w:p>
        </w:tc>
        <w:tc>
          <w:tcPr>
            <w:tcW w:w="5881" w:type="dxa"/>
            <w:vAlign w:val="center"/>
          </w:tcPr>
          <w:p w14:paraId="527B778B">
            <w:pPr>
              <w:rPr>
                <w:rFonts w:asciiTheme="minorEastAsia" w:hAnsiTheme="minorEastAsia" w:eastAsiaTheme="minorEastAsia"/>
              </w:rPr>
            </w:pPr>
            <w:r>
              <w:rPr>
                <w:rFonts w:hint="eastAsia" w:asciiTheme="minorEastAsia" w:hAnsiTheme="minorEastAsia" w:eastAsiaTheme="minorEastAsia"/>
              </w:rPr>
              <w:t>如有样品、演示、方案讲解，具体安排见第三章 用户需求书相关要求</w:t>
            </w:r>
          </w:p>
        </w:tc>
      </w:tr>
      <w:tr w14:paraId="3256D3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B2B7B03">
            <w:pPr>
              <w:jc w:val="center"/>
              <w:rPr>
                <w:rFonts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7</w:t>
            </w:r>
          </w:p>
        </w:tc>
        <w:tc>
          <w:tcPr>
            <w:tcW w:w="1946" w:type="dxa"/>
            <w:vAlign w:val="center"/>
          </w:tcPr>
          <w:p w14:paraId="7775A5BD">
            <w:pPr>
              <w:jc w:val="center"/>
              <w:rPr>
                <w:rFonts w:asciiTheme="minorEastAsia" w:hAnsiTheme="minorEastAsia" w:eastAsiaTheme="minorEastAsia"/>
              </w:rPr>
            </w:pPr>
            <w:r>
              <w:rPr>
                <w:rFonts w:hint="eastAsia" w:asciiTheme="minorEastAsia" w:hAnsiTheme="minorEastAsia" w:eastAsiaTheme="minorEastAsia"/>
              </w:rPr>
              <w:t>评审方法</w:t>
            </w:r>
          </w:p>
        </w:tc>
        <w:tc>
          <w:tcPr>
            <w:tcW w:w="5881" w:type="dxa"/>
            <w:vAlign w:val="center"/>
          </w:tcPr>
          <w:p w14:paraId="71FA239C">
            <w:pPr>
              <w:jc w:val="left"/>
              <w:rPr>
                <w:rFonts w:asciiTheme="minorEastAsia" w:hAnsiTheme="minorEastAsia" w:eastAsiaTheme="minorEastAsia"/>
              </w:rPr>
            </w:pPr>
            <w:r>
              <w:rPr>
                <w:rFonts w:hint="eastAsia" w:asciiTheme="minorEastAsia" w:hAnsiTheme="minorEastAsia" w:eastAsiaTheme="minorEastAsia"/>
              </w:rPr>
              <w:t>综合评分法</w:t>
            </w:r>
          </w:p>
        </w:tc>
      </w:tr>
      <w:tr w14:paraId="2F632A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14:paraId="1F8ABE1F">
            <w:pPr>
              <w:jc w:val="center"/>
              <w:rPr>
                <w:rFonts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8</w:t>
            </w:r>
          </w:p>
        </w:tc>
        <w:tc>
          <w:tcPr>
            <w:tcW w:w="1946" w:type="dxa"/>
            <w:vAlign w:val="center"/>
          </w:tcPr>
          <w:p w14:paraId="3328087F">
            <w:pPr>
              <w:jc w:val="center"/>
              <w:rPr>
                <w:rFonts w:asciiTheme="minorEastAsia" w:hAnsiTheme="minorEastAsia" w:eastAsiaTheme="minorEastAsia"/>
              </w:rPr>
            </w:pPr>
            <w:r>
              <w:rPr>
                <w:rFonts w:hint="eastAsia" w:asciiTheme="minorEastAsia" w:hAnsiTheme="minorEastAsia" w:eastAsiaTheme="minorEastAsia"/>
              </w:rPr>
              <w:t>定标方法</w:t>
            </w:r>
          </w:p>
        </w:tc>
        <w:tc>
          <w:tcPr>
            <w:tcW w:w="5881" w:type="dxa"/>
            <w:vAlign w:val="center"/>
          </w:tcPr>
          <w:p w14:paraId="3F91B2CC">
            <w:pPr>
              <w:jc w:val="left"/>
              <w:rPr>
                <w:rFonts w:asciiTheme="minorEastAsia" w:hAnsiTheme="minorEastAsia" w:eastAsiaTheme="minorEastAsia"/>
              </w:rPr>
            </w:pPr>
            <w:r>
              <w:rPr>
                <w:rFonts w:hint="eastAsia" w:asciiTheme="minorEastAsia" w:hAnsiTheme="minorEastAsia" w:eastAsiaTheme="minorEastAsia"/>
              </w:rPr>
              <w:t>非评定分离</w:t>
            </w:r>
          </w:p>
        </w:tc>
      </w:tr>
      <w:tr w14:paraId="7A8092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19A25DF">
            <w:pPr>
              <w:jc w:val="center"/>
              <w:rPr>
                <w:rFonts w:asciiTheme="minorEastAsia" w:hAnsiTheme="minorEastAsia" w:eastAsiaTheme="minorEastAsia"/>
              </w:rPr>
            </w:pPr>
            <w:r>
              <w:rPr>
                <w:rFonts w:hint="eastAsia" w:asciiTheme="minorEastAsia" w:hAnsiTheme="minorEastAsia" w:eastAsiaTheme="minorEastAsia"/>
              </w:rPr>
              <w:t>42</w:t>
            </w:r>
          </w:p>
        </w:tc>
        <w:tc>
          <w:tcPr>
            <w:tcW w:w="1946" w:type="dxa"/>
            <w:vAlign w:val="center"/>
          </w:tcPr>
          <w:p w14:paraId="212C7FA5">
            <w:pPr>
              <w:rPr>
                <w:rFonts w:asciiTheme="minorEastAsia" w:hAnsiTheme="minorEastAsia" w:eastAsiaTheme="minorEastAsia"/>
              </w:rPr>
            </w:pPr>
            <w:r>
              <w:rPr>
                <w:rFonts w:hint="eastAsia" w:asciiTheme="minorEastAsia" w:hAnsiTheme="minorEastAsia" w:eastAsiaTheme="minorEastAsia"/>
              </w:rPr>
              <w:t>公开征集失败的处理</w:t>
            </w:r>
          </w:p>
        </w:tc>
        <w:tc>
          <w:tcPr>
            <w:tcW w:w="5881" w:type="dxa"/>
            <w:vAlign w:val="center"/>
          </w:tcPr>
          <w:p w14:paraId="3362341D">
            <w:pPr>
              <w:jc w:val="left"/>
              <w:rPr>
                <w:rFonts w:asciiTheme="minorEastAsia" w:hAnsiTheme="minorEastAsia" w:eastAsiaTheme="minorEastAsia"/>
                <w:b/>
              </w:rPr>
            </w:pPr>
            <w:r>
              <w:rPr>
                <w:rFonts w:hint="eastAsia" w:asciiTheme="minorEastAsia" w:hAnsiTheme="minorEastAsia" w:eastAsiaTheme="minorEastAsia"/>
              </w:rPr>
              <w:t>公开征集有效供应商不足三家的，项目公开征集失败，重新采购。</w:t>
            </w:r>
          </w:p>
        </w:tc>
      </w:tr>
      <w:tr w14:paraId="41A798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16298C4">
            <w:pPr>
              <w:jc w:val="center"/>
              <w:rPr>
                <w:rFonts w:asciiTheme="minorEastAsia" w:hAnsiTheme="minorEastAsia" w:eastAsiaTheme="minorEastAsia"/>
              </w:rPr>
            </w:pPr>
            <w:r>
              <w:rPr>
                <w:rFonts w:hint="eastAsia" w:asciiTheme="minorEastAsia" w:hAnsiTheme="minorEastAsia" w:eastAsiaTheme="minorEastAsia"/>
              </w:rPr>
              <w:t>4</w:t>
            </w:r>
            <w:r>
              <w:rPr>
                <w:rFonts w:asciiTheme="minorEastAsia" w:hAnsiTheme="minorEastAsia" w:eastAsiaTheme="minorEastAsia"/>
              </w:rPr>
              <w:t>6</w:t>
            </w:r>
          </w:p>
        </w:tc>
        <w:tc>
          <w:tcPr>
            <w:tcW w:w="1946" w:type="dxa"/>
            <w:vAlign w:val="center"/>
          </w:tcPr>
          <w:p w14:paraId="2B8A086F">
            <w:pPr>
              <w:jc w:val="center"/>
              <w:rPr>
                <w:rFonts w:asciiTheme="minorEastAsia" w:hAnsiTheme="minorEastAsia" w:eastAsiaTheme="minorEastAsia"/>
              </w:rPr>
            </w:pPr>
            <w:r>
              <w:rPr>
                <w:rFonts w:hint="eastAsia" w:asciiTheme="minorEastAsia" w:hAnsiTheme="minorEastAsia" w:eastAsiaTheme="minorEastAsia"/>
              </w:rPr>
              <w:t>履约担保</w:t>
            </w:r>
          </w:p>
        </w:tc>
        <w:tc>
          <w:tcPr>
            <w:tcW w:w="5881" w:type="dxa"/>
            <w:vAlign w:val="center"/>
          </w:tcPr>
          <w:p w14:paraId="2478A463">
            <w:pPr>
              <w:jc w:val="left"/>
              <w:rPr>
                <w:rFonts w:asciiTheme="minorEastAsia" w:hAnsiTheme="minorEastAsia" w:eastAsiaTheme="minorEastAsia"/>
              </w:rPr>
            </w:pPr>
            <w:r>
              <w:rPr>
                <w:rFonts w:hint="eastAsia" w:asciiTheme="minorEastAsia" w:hAnsiTheme="minorEastAsia" w:eastAsiaTheme="minorEastAsia"/>
              </w:rPr>
              <w:t>不需要</w:t>
            </w:r>
          </w:p>
        </w:tc>
      </w:tr>
      <w:tr w14:paraId="19E9B0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7121759">
            <w:pPr>
              <w:jc w:val="center"/>
              <w:rPr>
                <w:rFonts w:asciiTheme="minorEastAsia" w:hAnsiTheme="minorEastAsia" w:eastAsiaTheme="minorEastAsia"/>
              </w:rPr>
            </w:pPr>
            <w:r>
              <w:rPr>
                <w:rFonts w:hint="eastAsia" w:asciiTheme="minorEastAsia" w:hAnsiTheme="minorEastAsia" w:eastAsiaTheme="minorEastAsia"/>
              </w:rPr>
              <w:t>52.8</w:t>
            </w:r>
          </w:p>
        </w:tc>
        <w:tc>
          <w:tcPr>
            <w:tcW w:w="1946" w:type="dxa"/>
            <w:vAlign w:val="center"/>
          </w:tcPr>
          <w:p w14:paraId="18ADD7F1">
            <w:pPr>
              <w:jc w:val="center"/>
              <w:rPr>
                <w:rFonts w:asciiTheme="minorEastAsia" w:hAnsiTheme="minorEastAsia" w:eastAsiaTheme="minorEastAsia"/>
              </w:rPr>
            </w:pPr>
            <w:r>
              <w:rPr>
                <w:rFonts w:hint="eastAsia" w:asciiTheme="minorEastAsia" w:hAnsiTheme="minorEastAsia" w:eastAsiaTheme="minorEastAsia"/>
              </w:rPr>
              <w:t>投诉</w:t>
            </w:r>
          </w:p>
        </w:tc>
        <w:tc>
          <w:tcPr>
            <w:tcW w:w="5881" w:type="dxa"/>
            <w:vAlign w:val="center"/>
          </w:tcPr>
          <w:p w14:paraId="1003C2A5">
            <w:pPr>
              <w:jc w:val="left"/>
              <w:rPr>
                <w:rFonts w:asciiTheme="minorEastAsia" w:hAnsiTheme="minorEastAsia" w:eastAsiaTheme="minorEastAsia"/>
                <w:b/>
              </w:rPr>
            </w:pPr>
            <w:r>
              <w:rPr>
                <w:rFonts w:hint="eastAsia" w:asciiTheme="minorEastAsia" w:hAnsiTheme="minorEastAsia" w:eastAsiaTheme="minorEastAsia"/>
              </w:rPr>
              <w:t>对被质疑人的答复不满意或者被质疑人未在规定时间内答复的，提出质疑的供应商可以在答复期满后十五个工作日内向本项目采购人投诉。供应商投诉的事项应当是经过质疑的事项。</w:t>
            </w:r>
          </w:p>
        </w:tc>
      </w:tr>
    </w:tbl>
    <w:p w14:paraId="6600EFE8">
      <w:pPr>
        <w:rPr>
          <w:b/>
        </w:rPr>
      </w:pPr>
      <w:r>
        <w:rPr>
          <w:rFonts w:hint="eastAsia"/>
          <w:szCs w:val="21"/>
        </w:rPr>
        <w:t>备注：本表是通用条款相关条款的补充和明确，如与通用条款内容相冲突的，以本表为准。</w:t>
      </w:r>
    </w:p>
    <w:p w14:paraId="3851E8F2">
      <w:pPr>
        <w:rPr>
          <w:b/>
        </w:rPr>
      </w:pPr>
    </w:p>
    <w:p w14:paraId="45194F1A">
      <w:pPr>
        <w:pStyle w:val="7"/>
        <w:spacing w:before="156" w:beforeLines="50" w:after="156" w:afterLines="50"/>
        <w:rPr>
          <w:szCs w:val="24"/>
        </w:rPr>
      </w:pPr>
      <w:r>
        <w:rPr>
          <w:rFonts w:hint="eastAsia"/>
          <w:szCs w:val="24"/>
        </w:rPr>
        <w:t>二、其他关键信息</w:t>
      </w:r>
    </w:p>
    <w:p w14:paraId="4D76662A">
      <w:pPr>
        <w:ind w:firstLine="422" w:firstLineChars="200"/>
        <w:rPr>
          <w:b/>
          <w:bCs/>
        </w:rPr>
      </w:pPr>
      <w:r>
        <w:rPr>
          <w:rFonts w:hint="eastAsia"/>
          <w:b/>
          <w:bCs/>
        </w:rPr>
        <w:t>（一）与“对通用条款的补充内容”章节相关的事项</w:t>
      </w:r>
    </w:p>
    <w:p w14:paraId="47CB8E03">
      <w:pPr>
        <w:spacing w:line="276" w:lineRule="auto"/>
        <w:ind w:firstLine="422" w:firstLineChars="200"/>
        <w:jc w:val="left"/>
        <w:rPr>
          <w:rFonts w:asciiTheme="minorEastAsia" w:hAnsiTheme="minorEastAsia" w:eastAsiaTheme="minorEastAsia"/>
          <w:b/>
          <w:kern w:val="0"/>
          <w:szCs w:val="20"/>
        </w:rPr>
      </w:pPr>
      <w:bookmarkStart w:id="29" w:name="_Hlk72579465"/>
      <w:r>
        <w:rPr>
          <w:rFonts w:hint="eastAsia" w:asciiTheme="minorEastAsia" w:hAnsiTheme="minorEastAsia" w:eastAsiaTheme="minorEastAsia"/>
          <w:b/>
          <w:kern w:val="0"/>
          <w:szCs w:val="20"/>
        </w:rPr>
        <w:t>1、评标定标信息</w:t>
      </w:r>
    </w:p>
    <w:p w14:paraId="1AEC7592">
      <w:pPr>
        <w:jc w:val="center"/>
      </w:pPr>
      <w:r>
        <w:rPr>
          <w:rFonts w:hint="eastAsia"/>
          <w:b/>
        </w:rPr>
        <w:t>非评定分离项目</w:t>
      </w:r>
    </w:p>
    <w:tbl>
      <w:tblPr>
        <w:tblStyle w:val="43"/>
        <w:tblW w:w="7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0"/>
        <w:gridCol w:w="4129"/>
      </w:tblGrid>
      <w:tr w14:paraId="40974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3630" w:type="dxa"/>
          </w:tcPr>
          <w:p w14:paraId="71AAADF0">
            <w:pPr>
              <w:jc w:val="center"/>
            </w:pPr>
            <w:r>
              <w:rPr>
                <w:rFonts w:hint="eastAsia"/>
              </w:rPr>
              <w:t>评标方法</w:t>
            </w:r>
          </w:p>
        </w:tc>
        <w:tc>
          <w:tcPr>
            <w:tcW w:w="4129" w:type="dxa"/>
          </w:tcPr>
          <w:p w14:paraId="7E73900B">
            <w:pPr>
              <w:jc w:val="center"/>
            </w:pPr>
            <w:r>
              <w:rPr>
                <w:rFonts w:hint="eastAsia"/>
              </w:rPr>
              <w:t>综合评分法</w:t>
            </w:r>
          </w:p>
        </w:tc>
      </w:tr>
      <w:tr w14:paraId="1EC6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3630" w:type="dxa"/>
          </w:tcPr>
          <w:p w14:paraId="3A4C67F3">
            <w:pPr>
              <w:jc w:val="center"/>
            </w:pPr>
            <w:r>
              <w:rPr>
                <w:rFonts w:hint="eastAsia"/>
              </w:rPr>
              <w:t>候选中标供应商家数</w:t>
            </w:r>
          </w:p>
        </w:tc>
        <w:tc>
          <w:tcPr>
            <w:tcW w:w="4129" w:type="dxa"/>
          </w:tcPr>
          <w:p w14:paraId="0C8D6974">
            <w:pPr>
              <w:jc w:val="center"/>
            </w:pPr>
            <w:r>
              <w:rPr>
                <w:rFonts w:hint="eastAsia"/>
              </w:rPr>
              <w:t>3</w:t>
            </w:r>
          </w:p>
        </w:tc>
      </w:tr>
      <w:tr w14:paraId="0B5C2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3630" w:type="dxa"/>
          </w:tcPr>
          <w:p w14:paraId="37B88F5D">
            <w:pPr>
              <w:jc w:val="center"/>
            </w:pPr>
            <w:r>
              <w:rPr>
                <w:rFonts w:hint="eastAsia"/>
              </w:rPr>
              <w:t>中标供应商家数</w:t>
            </w:r>
          </w:p>
        </w:tc>
        <w:tc>
          <w:tcPr>
            <w:tcW w:w="4129" w:type="dxa"/>
          </w:tcPr>
          <w:p w14:paraId="1C4B7174">
            <w:pPr>
              <w:jc w:val="center"/>
            </w:pPr>
            <w:r>
              <w:rPr>
                <w:rFonts w:hint="eastAsia"/>
              </w:rPr>
              <w:t>1</w:t>
            </w:r>
          </w:p>
        </w:tc>
      </w:tr>
      <w:bookmarkEnd w:id="29"/>
    </w:tbl>
    <w:p w14:paraId="1AC9E4E1">
      <w:pPr>
        <w:ind w:firstLine="422" w:firstLineChars="200"/>
        <w:rPr>
          <w:b/>
        </w:rPr>
      </w:pPr>
      <w:r>
        <w:rPr>
          <w:rFonts w:hint="eastAsia"/>
          <w:b/>
        </w:rPr>
        <w:t>（二）其他事项</w:t>
      </w:r>
    </w:p>
    <w:p w14:paraId="4EA28B80">
      <w:pPr>
        <w:ind w:firstLine="422" w:firstLineChars="200"/>
        <w:rPr>
          <w:b/>
          <w:bCs/>
        </w:rPr>
      </w:pPr>
      <w:r>
        <w:rPr>
          <w:b/>
          <w:bCs/>
        </w:rPr>
        <w:t>1</w:t>
      </w:r>
      <w:r>
        <w:rPr>
          <w:rFonts w:hint="eastAsia"/>
          <w:b/>
          <w:bCs/>
        </w:rPr>
        <w:t>、关于享受优惠政策的主体及价格扣除比例</w:t>
      </w:r>
    </w:p>
    <w:p w14:paraId="3EAB40E6">
      <w:pPr>
        <w:ind w:firstLine="420" w:firstLineChars="200"/>
        <w:rPr>
          <w:rFonts w:ascii="宋体" w:hAnsi="宋体" w:cs="宋体"/>
        </w:rPr>
      </w:pPr>
      <w:r>
        <w:rPr>
          <w:rFonts w:hint="eastAsia" w:ascii="宋体" w:hAnsi="宋体" w:cs="宋体"/>
        </w:rPr>
        <w:t>（1）专门面向中小企业采购的项目，不再执行价格扣除比例。</w:t>
      </w:r>
    </w:p>
    <w:p w14:paraId="7AE0BDFB">
      <w:pPr>
        <w:ind w:firstLine="420" w:firstLineChars="200"/>
        <w:rPr>
          <w:rFonts w:ascii="宋体" w:hAnsi="宋体" w:cs="宋体"/>
        </w:rPr>
      </w:pPr>
      <w:r>
        <w:rPr>
          <w:rFonts w:hint="eastAsia" w:ascii="宋体" w:hAnsi="宋体" w:cs="宋体"/>
        </w:rPr>
        <w:t>（2）非专门面向中小企业采购的项目，应执行价格扣除比例：供应商提供的服务全部由优惠主体承接，则对其投标总价给予</w:t>
      </w:r>
      <w:r>
        <w:rPr>
          <w:rFonts w:hint="eastAsia" w:ascii="宋体" w:hAnsi="宋体" w:cs="宋体"/>
          <w:color w:val="FF0000"/>
          <w:u w:val="single"/>
        </w:rPr>
        <w:t>10 %</w:t>
      </w:r>
      <w:r>
        <w:rPr>
          <w:rFonts w:hint="eastAsia" w:ascii="宋体" w:hAnsi="宋体" w:cs="宋体"/>
          <w:color w:val="000000" w:themeColor="text1"/>
          <w14:textFill>
            <w14:solidFill>
              <w14:schemeClr w14:val="tx1"/>
            </w14:solidFill>
          </w14:textFill>
        </w:rPr>
        <w:t>（10%~20%）</w:t>
      </w:r>
      <w:r>
        <w:rPr>
          <w:rFonts w:hint="eastAsia" w:ascii="宋体" w:hAnsi="宋体" w:cs="宋体"/>
        </w:rPr>
        <w:t>的扣除，用扣除后的价格参与评审。满足多项优惠政策的企业，不重复享受多项价格扣除政策。</w:t>
      </w:r>
    </w:p>
    <w:p w14:paraId="2098E5B3">
      <w:pPr>
        <w:ind w:firstLine="420" w:firstLineChars="200"/>
        <w:rPr>
          <w:rFonts w:ascii="宋体" w:hAnsi="宋体" w:cs="宋体"/>
        </w:rPr>
      </w:pPr>
      <w:r>
        <w:rPr>
          <w:rFonts w:hint="eastAsia" w:ascii="宋体" w:hAnsi="宋体" w:cs="宋体"/>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b)优惠主体承接是指提供服务的人员为中小企业依照《中华人民共和国劳动合同法》订立劳动合同的从业人员。</w:t>
      </w:r>
    </w:p>
    <w:p w14:paraId="15439AC4">
      <w:pPr>
        <w:ind w:firstLine="420" w:firstLineChars="200"/>
        <w:rPr>
          <w:rFonts w:ascii="宋体" w:hAnsi="宋体" w:cs="宋体"/>
          <w:szCs w:val="21"/>
        </w:rPr>
      </w:pPr>
      <w:r>
        <w:rPr>
          <w:rFonts w:hint="eastAsia" w:ascii="宋体" w:hAnsi="宋体" w:cs="宋体"/>
          <w:szCs w:val="21"/>
          <w:lang w:bidi="ar"/>
        </w:rPr>
        <w:t>（3）中小企业参加采购活动，应当按照国务院批准的《中小企业划型标准规定》（工信部联企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hint="eastAsia" w:ascii="宋体" w:hAnsi="宋体" w:cs="宋体"/>
          <w:b/>
          <w:bCs/>
          <w:color w:val="FF0000"/>
          <w:szCs w:val="21"/>
          <w:lang w:bidi="ar"/>
        </w:rPr>
        <w:t>《中小企业声明函》中相关企业（服务承接商）所属行业应当与采购标的所属行业相一致</w:t>
      </w:r>
      <w:r>
        <w:rPr>
          <w:rFonts w:hint="eastAsia" w:ascii="宋体" w:hAnsi="宋体" w:cs="宋体"/>
          <w:b/>
          <w:bCs/>
          <w:color w:val="FF0000"/>
          <w:lang w:bidi="ar"/>
        </w:rPr>
        <w:t>，标的所属行业以招标文件第一册第三章用户需求书“</w:t>
      </w:r>
      <w:r>
        <w:rPr>
          <w:rFonts w:hint="eastAsia" w:ascii="宋体" w:hAnsi="宋体" w:cs="宋体"/>
          <w:b/>
          <w:bCs/>
          <w:color w:val="FF0000"/>
        </w:rPr>
        <w:t>服务需求明细”的“标的所属行业”一栏为准</w:t>
      </w:r>
      <w:r>
        <w:rPr>
          <w:rFonts w:hint="eastAsia" w:ascii="宋体" w:hAnsi="宋体" w:cs="宋体"/>
          <w:b/>
          <w:bCs/>
          <w:color w:val="FF0000"/>
          <w:szCs w:val="21"/>
        </w:rPr>
        <w:t>。</w:t>
      </w:r>
    </w:p>
    <w:p w14:paraId="70508566">
      <w:pPr>
        <w:ind w:firstLine="420" w:firstLineChars="200"/>
        <w:rPr>
          <w:rFonts w:ascii="宋体" w:hAnsi="宋体" w:cs="宋体"/>
        </w:rPr>
      </w:pPr>
      <w:r>
        <w:rPr>
          <w:rFonts w:hint="eastAsia" w:ascii="宋体" w:hAnsi="宋体" w:cs="宋体"/>
          <w:szCs w:val="21"/>
        </w:rPr>
        <w:t>（4）小型企业、微</w:t>
      </w:r>
      <w:r>
        <w:rPr>
          <w:rFonts w:hint="eastAsia" w:ascii="宋体" w:hAnsi="宋体" w:cs="宋体"/>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14:paraId="7883CE8C">
      <w:pPr>
        <w:ind w:firstLine="420" w:firstLineChars="200"/>
        <w:rPr>
          <w:rFonts w:ascii="宋体" w:hAnsi="宋体" w:cs="宋体"/>
        </w:rPr>
      </w:pPr>
      <w:r>
        <w:rPr>
          <w:rFonts w:hint="eastAsia" w:ascii="宋体" w:hAnsi="宋体" w:cs="宋体"/>
        </w:rPr>
        <w:t>（5）享受价格扣除获得采购合同的，小微企业不得将合同分包给大中型企业。</w:t>
      </w:r>
    </w:p>
    <w:p w14:paraId="4D47038D">
      <w:pPr>
        <w:ind w:firstLine="422" w:firstLineChars="200"/>
        <w:rPr>
          <w:b/>
        </w:rPr>
      </w:pPr>
      <w:r>
        <w:rPr>
          <w:rFonts w:hint="eastAsia"/>
          <w:b/>
        </w:rPr>
        <w:t>2、</w:t>
      </w:r>
      <w:bookmarkStart w:id="30" w:name="_Hlk72594729"/>
      <w:bookmarkStart w:id="31" w:name="_Hlk76855768"/>
      <w:r>
        <w:rPr>
          <w:rFonts w:hint="eastAsia"/>
          <w:b/>
        </w:rPr>
        <w:t>本项目为代理服务项目，将向中标（成交）供应商收取代理服务费。</w:t>
      </w:r>
    </w:p>
    <w:bookmarkEnd w:id="30"/>
    <w:bookmarkEnd w:id="31"/>
    <w:p w14:paraId="3B42F237">
      <w:pPr>
        <w:ind w:firstLine="420" w:firstLineChars="200"/>
      </w:pPr>
      <w:r>
        <w:rPr>
          <w:rFonts w:hint="eastAsia"/>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下浮20%收取。</w:t>
      </w:r>
      <w:r>
        <w:rPr>
          <w:rFonts w:hint="eastAsia"/>
          <w:b/>
          <w:color w:val="FF0000"/>
        </w:rPr>
        <w:t>本项目类型为服务采购：</w:t>
      </w:r>
    </w:p>
    <w:p w14:paraId="05BEE0EE">
      <w:pPr>
        <w:ind w:firstLine="420" w:firstLineChars="200"/>
      </w:pPr>
      <w:r>
        <w:rPr>
          <w:rFonts w:hint="eastAsia"/>
        </w:rPr>
        <w:t>（1）代理服务费以《中标（成交）通知书》确定的中标（成交）金额作为计算基数，按差额定率累进法计算。</w:t>
      </w:r>
    </w:p>
    <w:p w14:paraId="50F3BA80">
      <w:pPr>
        <w:ind w:firstLine="420" w:firstLineChars="200"/>
      </w:pPr>
      <w:r>
        <w:rPr>
          <w:rFonts w:hint="eastAsia"/>
        </w:rPr>
        <w:t>（2）中标（成交）金额的各部分费率如下表：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6DC90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58EF9C6E">
            <w:pPr>
              <w:widowControl/>
              <w:spacing w:line="360" w:lineRule="auto"/>
              <w:jc w:val="center"/>
            </w:pPr>
            <w:r>
              <w:rPr>
                <w:rFonts w:hint="eastAsia"/>
              </w:rPr>
              <w:t>中标（成交）金额</w:t>
            </w:r>
          </w:p>
        </w:tc>
        <w:tc>
          <w:tcPr>
            <w:tcW w:w="1799" w:type="dxa"/>
            <w:vAlign w:val="center"/>
          </w:tcPr>
          <w:p w14:paraId="429C3D67">
            <w:pPr>
              <w:widowControl/>
              <w:spacing w:line="360" w:lineRule="auto"/>
              <w:jc w:val="center"/>
            </w:pPr>
            <w:r>
              <w:rPr>
                <w:rFonts w:hint="eastAsia"/>
              </w:rPr>
              <w:t>货物采购</w:t>
            </w:r>
          </w:p>
        </w:tc>
        <w:tc>
          <w:tcPr>
            <w:tcW w:w="1799" w:type="dxa"/>
            <w:vAlign w:val="center"/>
          </w:tcPr>
          <w:p w14:paraId="3D6F0D10">
            <w:pPr>
              <w:widowControl/>
              <w:spacing w:line="360" w:lineRule="auto"/>
              <w:jc w:val="center"/>
            </w:pPr>
            <w:r>
              <w:rPr>
                <w:rFonts w:hint="eastAsia"/>
              </w:rPr>
              <w:t>服务采购</w:t>
            </w:r>
          </w:p>
        </w:tc>
        <w:tc>
          <w:tcPr>
            <w:tcW w:w="1799" w:type="dxa"/>
            <w:vAlign w:val="center"/>
          </w:tcPr>
          <w:p w14:paraId="4913E9D5">
            <w:pPr>
              <w:widowControl/>
              <w:spacing w:line="360" w:lineRule="auto"/>
              <w:jc w:val="center"/>
            </w:pPr>
            <w:r>
              <w:rPr>
                <w:rFonts w:hint="eastAsia"/>
              </w:rPr>
              <w:t>工程采购</w:t>
            </w:r>
          </w:p>
        </w:tc>
      </w:tr>
      <w:tr w14:paraId="58A09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DDDB23F">
            <w:pPr>
              <w:widowControl/>
              <w:spacing w:line="360" w:lineRule="auto"/>
              <w:jc w:val="center"/>
            </w:pPr>
            <w:r>
              <w:rPr>
                <w:rFonts w:hint="eastAsia"/>
              </w:rPr>
              <w:t>100万元以下</w:t>
            </w:r>
          </w:p>
        </w:tc>
        <w:tc>
          <w:tcPr>
            <w:tcW w:w="1799" w:type="dxa"/>
            <w:vAlign w:val="center"/>
          </w:tcPr>
          <w:p w14:paraId="6567C460">
            <w:pPr>
              <w:widowControl/>
              <w:spacing w:line="360" w:lineRule="auto"/>
              <w:jc w:val="center"/>
            </w:pPr>
            <w:r>
              <w:rPr>
                <w:rFonts w:hint="eastAsia"/>
              </w:rPr>
              <w:t>1.5%</w:t>
            </w:r>
          </w:p>
        </w:tc>
        <w:tc>
          <w:tcPr>
            <w:tcW w:w="1799" w:type="dxa"/>
            <w:vAlign w:val="center"/>
          </w:tcPr>
          <w:p w14:paraId="2F1BD087">
            <w:pPr>
              <w:widowControl/>
              <w:spacing w:line="360" w:lineRule="auto"/>
              <w:jc w:val="center"/>
            </w:pPr>
            <w:r>
              <w:rPr>
                <w:rFonts w:hint="eastAsia"/>
              </w:rPr>
              <w:t>1.5%</w:t>
            </w:r>
          </w:p>
        </w:tc>
        <w:tc>
          <w:tcPr>
            <w:tcW w:w="1799" w:type="dxa"/>
            <w:vAlign w:val="center"/>
          </w:tcPr>
          <w:p w14:paraId="3400F738">
            <w:pPr>
              <w:widowControl/>
              <w:spacing w:line="360" w:lineRule="auto"/>
              <w:jc w:val="center"/>
            </w:pPr>
            <w:r>
              <w:rPr>
                <w:rFonts w:hint="eastAsia"/>
              </w:rPr>
              <w:t>1.0%</w:t>
            </w:r>
          </w:p>
        </w:tc>
      </w:tr>
      <w:tr w14:paraId="0A6B5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351D5F2">
            <w:pPr>
              <w:widowControl/>
              <w:spacing w:line="360" w:lineRule="auto"/>
              <w:jc w:val="center"/>
            </w:pPr>
            <w:r>
              <w:rPr>
                <w:rFonts w:hint="eastAsia"/>
              </w:rPr>
              <w:t>100万元（含）-500万元</w:t>
            </w:r>
          </w:p>
        </w:tc>
        <w:tc>
          <w:tcPr>
            <w:tcW w:w="1799" w:type="dxa"/>
            <w:vAlign w:val="center"/>
          </w:tcPr>
          <w:p w14:paraId="3AE6FB1C">
            <w:pPr>
              <w:widowControl/>
              <w:spacing w:line="360" w:lineRule="auto"/>
              <w:jc w:val="center"/>
            </w:pPr>
            <w:r>
              <w:rPr>
                <w:rFonts w:hint="eastAsia"/>
              </w:rPr>
              <w:t>1.1%</w:t>
            </w:r>
          </w:p>
        </w:tc>
        <w:tc>
          <w:tcPr>
            <w:tcW w:w="1799" w:type="dxa"/>
            <w:vAlign w:val="center"/>
          </w:tcPr>
          <w:p w14:paraId="7AE4295E">
            <w:pPr>
              <w:widowControl/>
              <w:spacing w:line="360" w:lineRule="auto"/>
              <w:jc w:val="center"/>
            </w:pPr>
            <w:r>
              <w:rPr>
                <w:rFonts w:hint="eastAsia"/>
              </w:rPr>
              <w:t>0.8%</w:t>
            </w:r>
          </w:p>
        </w:tc>
        <w:tc>
          <w:tcPr>
            <w:tcW w:w="1799" w:type="dxa"/>
            <w:vAlign w:val="center"/>
          </w:tcPr>
          <w:p w14:paraId="521701A9">
            <w:pPr>
              <w:widowControl/>
              <w:spacing w:line="360" w:lineRule="auto"/>
              <w:jc w:val="center"/>
            </w:pPr>
            <w:r>
              <w:rPr>
                <w:rFonts w:hint="eastAsia"/>
              </w:rPr>
              <w:t>0.7%</w:t>
            </w:r>
          </w:p>
        </w:tc>
      </w:tr>
      <w:tr w14:paraId="01656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F30A378">
            <w:pPr>
              <w:widowControl/>
              <w:spacing w:line="360" w:lineRule="auto"/>
              <w:jc w:val="center"/>
            </w:pPr>
            <w:r>
              <w:rPr>
                <w:rFonts w:hint="eastAsia"/>
              </w:rPr>
              <w:t>500万元（含）-1000万元</w:t>
            </w:r>
          </w:p>
        </w:tc>
        <w:tc>
          <w:tcPr>
            <w:tcW w:w="1799" w:type="dxa"/>
            <w:vAlign w:val="center"/>
          </w:tcPr>
          <w:p w14:paraId="10AB7703">
            <w:pPr>
              <w:widowControl/>
              <w:spacing w:line="360" w:lineRule="auto"/>
              <w:jc w:val="center"/>
            </w:pPr>
            <w:r>
              <w:rPr>
                <w:rFonts w:hint="eastAsia"/>
              </w:rPr>
              <w:t>0.8%</w:t>
            </w:r>
          </w:p>
        </w:tc>
        <w:tc>
          <w:tcPr>
            <w:tcW w:w="1799" w:type="dxa"/>
            <w:vAlign w:val="center"/>
          </w:tcPr>
          <w:p w14:paraId="377DA972">
            <w:pPr>
              <w:widowControl/>
              <w:spacing w:line="360" w:lineRule="auto"/>
              <w:jc w:val="center"/>
            </w:pPr>
            <w:r>
              <w:rPr>
                <w:rFonts w:hint="eastAsia"/>
              </w:rPr>
              <w:t>0.45%</w:t>
            </w:r>
          </w:p>
        </w:tc>
        <w:tc>
          <w:tcPr>
            <w:tcW w:w="1799" w:type="dxa"/>
            <w:vAlign w:val="center"/>
          </w:tcPr>
          <w:p w14:paraId="6BA42471">
            <w:pPr>
              <w:widowControl/>
              <w:spacing w:line="360" w:lineRule="auto"/>
              <w:jc w:val="center"/>
            </w:pPr>
            <w:r>
              <w:rPr>
                <w:rFonts w:hint="eastAsia"/>
              </w:rPr>
              <w:t>0.55%</w:t>
            </w:r>
          </w:p>
        </w:tc>
      </w:tr>
      <w:tr w14:paraId="4D098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B5A663F">
            <w:pPr>
              <w:widowControl/>
              <w:spacing w:line="360" w:lineRule="auto"/>
              <w:jc w:val="center"/>
            </w:pPr>
            <w:r>
              <w:rPr>
                <w:rFonts w:hint="eastAsia"/>
              </w:rPr>
              <w:t>1000万元（含）-5000万元</w:t>
            </w:r>
          </w:p>
        </w:tc>
        <w:tc>
          <w:tcPr>
            <w:tcW w:w="1799" w:type="dxa"/>
            <w:vAlign w:val="center"/>
          </w:tcPr>
          <w:p w14:paraId="5DFF9B94">
            <w:pPr>
              <w:widowControl/>
              <w:spacing w:line="360" w:lineRule="auto"/>
              <w:jc w:val="center"/>
            </w:pPr>
            <w:r>
              <w:rPr>
                <w:rFonts w:hint="eastAsia"/>
              </w:rPr>
              <w:t>0.5%</w:t>
            </w:r>
          </w:p>
        </w:tc>
        <w:tc>
          <w:tcPr>
            <w:tcW w:w="1799" w:type="dxa"/>
            <w:vAlign w:val="center"/>
          </w:tcPr>
          <w:p w14:paraId="67BDE70E">
            <w:pPr>
              <w:widowControl/>
              <w:spacing w:line="360" w:lineRule="auto"/>
              <w:jc w:val="center"/>
            </w:pPr>
            <w:r>
              <w:rPr>
                <w:rFonts w:hint="eastAsia"/>
              </w:rPr>
              <w:t>0.25%</w:t>
            </w:r>
          </w:p>
        </w:tc>
        <w:tc>
          <w:tcPr>
            <w:tcW w:w="1799" w:type="dxa"/>
            <w:vAlign w:val="center"/>
          </w:tcPr>
          <w:p w14:paraId="204EDD76">
            <w:pPr>
              <w:widowControl/>
              <w:spacing w:line="360" w:lineRule="auto"/>
              <w:jc w:val="center"/>
            </w:pPr>
            <w:r>
              <w:rPr>
                <w:rFonts w:hint="eastAsia"/>
              </w:rPr>
              <w:t>0.35%</w:t>
            </w:r>
          </w:p>
        </w:tc>
      </w:tr>
      <w:tr w14:paraId="3337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E101169">
            <w:pPr>
              <w:widowControl/>
              <w:spacing w:line="360" w:lineRule="auto"/>
              <w:jc w:val="center"/>
            </w:pPr>
            <w:r>
              <w:rPr>
                <w:rFonts w:hint="eastAsia"/>
              </w:rPr>
              <w:t>5000万元（含）-1亿元</w:t>
            </w:r>
          </w:p>
        </w:tc>
        <w:tc>
          <w:tcPr>
            <w:tcW w:w="1799" w:type="dxa"/>
            <w:vAlign w:val="center"/>
          </w:tcPr>
          <w:p w14:paraId="7FFE0E07">
            <w:pPr>
              <w:widowControl/>
              <w:spacing w:line="360" w:lineRule="auto"/>
              <w:jc w:val="center"/>
            </w:pPr>
            <w:r>
              <w:rPr>
                <w:rFonts w:hint="eastAsia"/>
              </w:rPr>
              <w:t>0.25%</w:t>
            </w:r>
          </w:p>
        </w:tc>
        <w:tc>
          <w:tcPr>
            <w:tcW w:w="1799" w:type="dxa"/>
            <w:vAlign w:val="center"/>
          </w:tcPr>
          <w:p w14:paraId="42F6170C">
            <w:pPr>
              <w:widowControl/>
              <w:spacing w:line="360" w:lineRule="auto"/>
              <w:jc w:val="center"/>
            </w:pPr>
            <w:r>
              <w:rPr>
                <w:rFonts w:hint="eastAsia"/>
              </w:rPr>
              <w:t>0.1%</w:t>
            </w:r>
          </w:p>
        </w:tc>
        <w:tc>
          <w:tcPr>
            <w:tcW w:w="1799" w:type="dxa"/>
            <w:vAlign w:val="center"/>
          </w:tcPr>
          <w:p w14:paraId="14991E7A">
            <w:pPr>
              <w:widowControl/>
              <w:spacing w:line="360" w:lineRule="auto"/>
              <w:jc w:val="center"/>
            </w:pPr>
            <w:r>
              <w:rPr>
                <w:rFonts w:hint="eastAsia"/>
              </w:rPr>
              <w:t>0.2%</w:t>
            </w:r>
          </w:p>
        </w:tc>
      </w:tr>
      <w:tr w14:paraId="4250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3A519A6">
            <w:pPr>
              <w:widowControl/>
              <w:spacing w:line="360" w:lineRule="auto"/>
              <w:jc w:val="center"/>
            </w:pPr>
            <w:r>
              <w:rPr>
                <w:rFonts w:hint="eastAsia"/>
              </w:rPr>
              <w:t>1亿元（含）-5亿元</w:t>
            </w:r>
          </w:p>
        </w:tc>
        <w:tc>
          <w:tcPr>
            <w:tcW w:w="1799" w:type="dxa"/>
            <w:vAlign w:val="center"/>
          </w:tcPr>
          <w:p w14:paraId="58F5782B">
            <w:pPr>
              <w:widowControl/>
              <w:spacing w:line="360" w:lineRule="auto"/>
              <w:jc w:val="center"/>
            </w:pPr>
            <w:r>
              <w:rPr>
                <w:rFonts w:hint="eastAsia"/>
              </w:rPr>
              <w:t>0.05%</w:t>
            </w:r>
          </w:p>
        </w:tc>
        <w:tc>
          <w:tcPr>
            <w:tcW w:w="1799" w:type="dxa"/>
            <w:vAlign w:val="center"/>
          </w:tcPr>
          <w:p w14:paraId="0F3988B6">
            <w:pPr>
              <w:widowControl/>
              <w:spacing w:line="360" w:lineRule="auto"/>
              <w:jc w:val="center"/>
            </w:pPr>
            <w:r>
              <w:rPr>
                <w:rFonts w:hint="eastAsia"/>
              </w:rPr>
              <w:t>0.05%</w:t>
            </w:r>
          </w:p>
        </w:tc>
        <w:tc>
          <w:tcPr>
            <w:tcW w:w="1799" w:type="dxa"/>
            <w:vAlign w:val="center"/>
          </w:tcPr>
          <w:p w14:paraId="68AA1C74">
            <w:pPr>
              <w:widowControl/>
              <w:spacing w:line="360" w:lineRule="auto"/>
              <w:jc w:val="center"/>
            </w:pPr>
            <w:r>
              <w:rPr>
                <w:rFonts w:hint="eastAsia"/>
              </w:rPr>
              <w:t>0.05%</w:t>
            </w:r>
          </w:p>
        </w:tc>
      </w:tr>
      <w:tr w14:paraId="767D8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E0967A4">
            <w:pPr>
              <w:widowControl/>
              <w:spacing w:line="360" w:lineRule="auto"/>
              <w:jc w:val="center"/>
            </w:pPr>
            <w:r>
              <w:rPr>
                <w:rFonts w:hint="eastAsia"/>
              </w:rPr>
              <w:t>5亿元（含）-10亿元</w:t>
            </w:r>
          </w:p>
        </w:tc>
        <w:tc>
          <w:tcPr>
            <w:tcW w:w="1799" w:type="dxa"/>
            <w:vAlign w:val="center"/>
          </w:tcPr>
          <w:p w14:paraId="6D697726">
            <w:pPr>
              <w:widowControl/>
              <w:spacing w:line="360" w:lineRule="auto"/>
              <w:jc w:val="center"/>
            </w:pPr>
            <w:r>
              <w:rPr>
                <w:rFonts w:hint="eastAsia"/>
              </w:rPr>
              <w:t>0.035%</w:t>
            </w:r>
          </w:p>
        </w:tc>
        <w:tc>
          <w:tcPr>
            <w:tcW w:w="1799" w:type="dxa"/>
            <w:vAlign w:val="center"/>
          </w:tcPr>
          <w:p w14:paraId="1F45243F">
            <w:pPr>
              <w:widowControl/>
              <w:spacing w:line="360" w:lineRule="auto"/>
              <w:jc w:val="center"/>
            </w:pPr>
            <w:r>
              <w:rPr>
                <w:rFonts w:hint="eastAsia"/>
              </w:rPr>
              <w:t>0.035%</w:t>
            </w:r>
          </w:p>
        </w:tc>
        <w:tc>
          <w:tcPr>
            <w:tcW w:w="1799" w:type="dxa"/>
            <w:vAlign w:val="center"/>
          </w:tcPr>
          <w:p w14:paraId="2AC5C6F6">
            <w:pPr>
              <w:widowControl/>
              <w:spacing w:line="360" w:lineRule="auto"/>
              <w:jc w:val="center"/>
            </w:pPr>
            <w:r>
              <w:rPr>
                <w:rFonts w:hint="eastAsia"/>
              </w:rPr>
              <w:t>0.035%</w:t>
            </w:r>
          </w:p>
        </w:tc>
      </w:tr>
      <w:tr w14:paraId="6839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55A46BB3">
            <w:pPr>
              <w:widowControl/>
              <w:spacing w:line="360" w:lineRule="auto"/>
              <w:jc w:val="center"/>
            </w:pPr>
            <w:r>
              <w:rPr>
                <w:rFonts w:hint="eastAsia"/>
              </w:rPr>
              <w:t>10亿元（含）-50亿元</w:t>
            </w:r>
          </w:p>
        </w:tc>
        <w:tc>
          <w:tcPr>
            <w:tcW w:w="1799" w:type="dxa"/>
            <w:vAlign w:val="center"/>
          </w:tcPr>
          <w:p w14:paraId="75DB6535">
            <w:pPr>
              <w:widowControl/>
              <w:spacing w:line="360" w:lineRule="auto"/>
              <w:jc w:val="center"/>
            </w:pPr>
            <w:r>
              <w:rPr>
                <w:rFonts w:hint="eastAsia"/>
              </w:rPr>
              <w:t>0.008%</w:t>
            </w:r>
          </w:p>
        </w:tc>
        <w:tc>
          <w:tcPr>
            <w:tcW w:w="1799" w:type="dxa"/>
            <w:vAlign w:val="center"/>
          </w:tcPr>
          <w:p w14:paraId="27CB2F27">
            <w:pPr>
              <w:widowControl/>
              <w:spacing w:line="360" w:lineRule="auto"/>
              <w:jc w:val="center"/>
            </w:pPr>
            <w:r>
              <w:rPr>
                <w:rFonts w:hint="eastAsia"/>
              </w:rPr>
              <w:t>0.008%</w:t>
            </w:r>
          </w:p>
        </w:tc>
        <w:tc>
          <w:tcPr>
            <w:tcW w:w="1799" w:type="dxa"/>
            <w:vAlign w:val="center"/>
          </w:tcPr>
          <w:p w14:paraId="3C129A8A">
            <w:pPr>
              <w:widowControl/>
              <w:spacing w:line="360" w:lineRule="auto"/>
              <w:jc w:val="center"/>
            </w:pPr>
            <w:r>
              <w:rPr>
                <w:rFonts w:hint="eastAsia"/>
              </w:rPr>
              <w:t>0.008%</w:t>
            </w:r>
          </w:p>
        </w:tc>
      </w:tr>
      <w:tr w14:paraId="5A5B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A85D4DA">
            <w:pPr>
              <w:widowControl/>
              <w:spacing w:line="360" w:lineRule="auto"/>
              <w:jc w:val="center"/>
            </w:pPr>
            <w:r>
              <w:rPr>
                <w:rFonts w:hint="eastAsia"/>
              </w:rPr>
              <w:t>50亿元（含）-100亿元</w:t>
            </w:r>
          </w:p>
        </w:tc>
        <w:tc>
          <w:tcPr>
            <w:tcW w:w="1799" w:type="dxa"/>
            <w:vAlign w:val="center"/>
          </w:tcPr>
          <w:p w14:paraId="71939079">
            <w:pPr>
              <w:widowControl/>
              <w:spacing w:line="360" w:lineRule="auto"/>
              <w:jc w:val="center"/>
            </w:pPr>
            <w:r>
              <w:rPr>
                <w:rFonts w:hint="eastAsia"/>
              </w:rPr>
              <w:t>0.006%</w:t>
            </w:r>
          </w:p>
        </w:tc>
        <w:tc>
          <w:tcPr>
            <w:tcW w:w="1799" w:type="dxa"/>
            <w:vAlign w:val="center"/>
          </w:tcPr>
          <w:p w14:paraId="2F1A1929">
            <w:pPr>
              <w:widowControl/>
              <w:spacing w:line="360" w:lineRule="auto"/>
              <w:jc w:val="center"/>
            </w:pPr>
            <w:r>
              <w:rPr>
                <w:rFonts w:hint="eastAsia"/>
              </w:rPr>
              <w:t>0.006%</w:t>
            </w:r>
          </w:p>
        </w:tc>
        <w:tc>
          <w:tcPr>
            <w:tcW w:w="1799" w:type="dxa"/>
            <w:vAlign w:val="center"/>
          </w:tcPr>
          <w:p w14:paraId="2A408C37">
            <w:pPr>
              <w:widowControl/>
              <w:spacing w:line="360" w:lineRule="auto"/>
              <w:jc w:val="center"/>
            </w:pPr>
            <w:r>
              <w:rPr>
                <w:rFonts w:hint="eastAsia"/>
              </w:rPr>
              <w:t>0.006%</w:t>
            </w:r>
          </w:p>
        </w:tc>
      </w:tr>
      <w:tr w14:paraId="7969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2D4F7B2">
            <w:pPr>
              <w:widowControl/>
              <w:spacing w:line="360" w:lineRule="auto"/>
              <w:jc w:val="center"/>
            </w:pPr>
            <w:r>
              <w:rPr>
                <w:rFonts w:hint="eastAsia"/>
              </w:rPr>
              <w:t>100亿元（含）以上</w:t>
            </w:r>
          </w:p>
        </w:tc>
        <w:tc>
          <w:tcPr>
            <w:tcW w:w="1799" w:type="dxa"/>
            <w:vAlign w:val="center"/>
          </w:tcPr>
          <w:p w14:paraId="2ED6EE93">
            <w:pPr>
              <w:widowControl/>
              <w:spacing w:line="360" w:lineRule="auto"/>
              <w:jc w:val="center"/>
            </w:pPr>
            <w:r>
              <w:rPr>
                <w:rFonts w:hint="eastAsia"/>
              </w:rPr>
              <w:t>0.004%</w:t>
            </w:r>
          </w:p>
        </w:tc>
        <w:tc>
          <w:tcPr>
            <w:tcW w:w="1799" w:type="dxa"/>
            <w:vAlign w:val="center"/>
          </w:tcPr>
          <w:p w14:paraId="76EA9A72">
            <w:pPr>
              <w:widowControl/>
              <w:spacing w:line="360" w:lineRule="auto"/>
              <w:jc w:val="center"/>
            </w:pPr>
            <w:r>
              <w:rPr>
                <w:rFonts w:hint="eastAsia"/>
              </w:rPr>
              <w:t>0.004%</w:t>
            </w:r>
          </w:p>
        </w:tc>
        <w:tc>
          <w:tcPr>
            <w:tcW w:w="1799" w:type="dxa"/>
            <w:vAlign w:val="center"/>
          </w:tcPr>
          <w:p w14:paraId="4EED8952">
            <w:pPr>
              <w:widowControl/>
              <w:spacing w:line="360" w:lineRule="auto"/>
              <w:jc w:val="center"/>
            </w:pPr>
            <w:r>
              <w:rPr>
                <w:rFonts w:hint="eastAsia"/>
              </w:rPr>
              <w:t>0.004%</w:t>
            </w:r>
          </w:p>
        </w:tc>
      </w:tr>
    </w:tbl>
    <w:p w14:paraId="512E6D46">
      <w:pPr>
        <w:ind w:firstLine="420" w:firstLineChars="200"/>
      </w:pPr>
      <w:r>
        <w:rPr>
          <w:rFonts w:hint="eastAsia"/>
        </w:rPr>
        <w:t>备注：1.每宗交易代理服务费不低于 5000 元；</w:t>
      </w:r>
    </w:p>
    <w:p w14:paraId="462FDF8E">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668E8FFB">
      <w:pPr>
        <w:ind w:firstLine="420" w:firstLineChars="200"/>
      </w:pPr>
      <w:r>
        <w:rPr>
          <w:rFonts w:hint="eastAsia"/>
        </w:rPr>
        <w:t>如某货物采购项目，中标（成交）金额为600万元，总共交纳的代理服务费的具体计算过程如下：</w:t>
      </w:r>
    </w:p>
    <w:p w14:paraId="7151438C">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4927CBF2">
      <w:pPr>
        <w:ind w:firstLine="420" w:firstLineChars="200"/>
      </w:pPr>
      <w:r>
        <w:rPr>
          <w:rFonts w:hint="eastAsia"/>
        </w:rPr>
        <w:t>（3）中标（成交）供应商中标（成交）后，必须按规定采用银行对公转账方式向深圳交易集团有限公司直接交纳代理服务费，交纳信息及要求：</w:t>
      </w:r>
    </w:p>
    <w:p w14:paraId="31B05B38">
      <w:pPr>
        <w:ind w:firstLine="422" w:firstLineChars="200"/>
        <w:rPr>
          <w:rFonts w:ascii="宋体" w:hAnsi="宋体" w:cs="宋体"/>
          <w:bCs/>
          <w:color w:val="FF0000"/>
          <w:szCs w:val="21"/>
        </w:rPr>
      </w:pPr>
      <w:r>
        <w:rPr>
          <w:rFonts w:hint="eastAsia" w:ascii="宋体" w:hAnsi="宋体" w:cs="宋体"/>
          <w:b/>
          <w:bCs/>
          <w:color w:val="FF0000"/>
          <w:szCs w:val="21"/>
        </w:rPr>
        <w:t>基本户信息：</w:t>
      </w:r>
    </w:p>
    <w:p w14:paraId="0C70C493">
      <w:pPr>
        <w:ind w:firstLine="420" w:firstLineChars="200"/>
        <w:rPr>
          <w:rFonts w:ascii="宋体" w:hAnsi="宋体" w:cs="宋体"/>
          <w:color w:val="FF0000"/>
          <w:szCs w:val="21"/>
        </w:rPr>
      </w:pPr>
      <w:r>
        <w:rPr>
          <w:rFonts w:hint="eastAsia" w:ascii="宋体" w:hAnsi="宋体" w:cs="宋体"/>
          <w:color w:val="FF0000"/>
          <w:szCs w:val="21"/>
        </w:rPr>
        <w:t>账户名：深圳交易集团有限公司</w:t>
      </w:r>
    </w:p>
    <w:p w14:paraId="21E2C73A">
      <w:pPr>
        <w:ind w:firstLine="420" w:firstLineChars="200"/>
        <w:rPr>
          <w:rFonts w:ascii="宋体" w:hAnsi="宋体" w:cs="宋体"/>
          <w:color w:val="FF0000"/>
          <w:szCs w:val="21"/>
        </w:rPr>
      </w:pPr>
      <w:r>
        <w:rPr>
          <w:rFonts w:hint="eastAsia" w:ascii="宋体" w:hAnsi="宋体" w:cs="宋体"/>
          <w:color w:val="FF0000"/>
          <w:szCs w:val="21"/>
        </w:rPr>
        <w:t>账号：632765883</w:t>
      </w:r>
    </w:p>
    <w:p w14:paraId="796FBA12">
      <w:pPr>
        <w:ind w:firstLine="420" w:firstLineChars="200"/>
        <w:rPr>
          <w:rFonts w:ascii="宋体" w:hAnsi="宋体" w:cs="宋体"/>
          <w:color w:val="FF0000"/>
          <w:szCs w:val="21"/>
        </w:rPr>
      </w:pPr>
      <w:r>
        <w:rPr>
          <w:rFonts w:hint="eastAsia" w:ascii="宋体" w:hAnsi="宋体" w:cs="宋体"/>
          <w:color w:val="FF0000"/>
          <w:szCs w:val="21"/>
        </w:rPr>
        <w:t>开户行：民生银行深圳五洲支行</w:t>
      </w:r>
    </w:p>
    <w:p w14:paraId="03280A66">
      <w:pPr>
        <w:ind w:firstLine="422" w:firstLineChars="200"/>
        <w:rPr>
          <w:rFonts w:ascii="宋体" w:hAnsi="宋体" w:cs="宋体"/>
          <w:bCs/>
          <w:color w:val="FF0000"/>
          <w:szCs w:val="21"/>
        </w:rPr>
      </w:pPr>
      <w:r>
        <w:rPr>
          <w:rFonts w:hint="eastAsia" w:ascii="宋体" w:hAnsi="宋体" w:cs="宋体"/>
          <w:b/>
          <w:bCs/>
          <w:color w:val="FF0000"/>
          <w:szCs w:val="21"/>
        </w:rPr>
        <w:t>转账备注：</w:t>
      </w:r>
    </w:p>
    <w:p w14:paraId="5510BFCA">
      <w:pPr>
        <w:ind w:firstLine="420" w:firstLineChars="200"/>
        <w:rPr>
          <w:rFonts w:ascii="宋体" w:hAnsi="宋体" w:cs="宋体"/>
          <w:bCs/>
          <w:color w:val="FF0000"/>
          <w:szCs w:val="21"/>
        </w:rPr>
      </w:pPr>
      <w:r>
        <w:rPr>
          <w:rFonts w:hint="eastAsia" w:ascii="宋体" w:hAnsi="宋体" w:cs="宋体"/>
          <w:bCs/>
          <w:color w:val="FF0000"/>
          <w:szCs w:val="21"/>
        </w:rPr>
        <w:t>项目编号+项目名称</w:t>
      </w:r>
    </w:p>
    <w:p w14:paraId="26E675A8">
      <w:pPr>
        <w:ind w:firstLine="422" w:firstLineChars="200"/>
        <w:jc w:val="left"/>
        <w:rPr>
          <w:b/>
          <w:bCs/>
        </w:rPr>
      </w:pPr>
      <w:r>
        <w:rPr>
          <w:rFonts w:hint="eastAsia"/>
          <w:b/>
          <w:bCs/>
        </w:rPr>
        <w:t>3、长期服务采购项目</w:t>
      </w:r>
    </w:p>
    <w:p w14:paraId="28D432F0">
      <w:pPr>
        <w:ind w:firstLine="420" w:firstLineChars="200"/>
        <w:jc w:val="left"/>
      </w:pPr>
      <w:r>
        <w:rPr>
          <w:rFonts w:hint="eastAsia"/>
        </w:rPr>
        <w:t>本项目为长期服务项目，合同期满可以续签，但合同履行期限最长不得超过三十六个月。如甲方对履约情况不满意，甲方不再续约。</w:t>
      </w:r>
    </w:p>
    <w:p w14:paraId="53D45526">
      <w:pPr>
        <w:rPr>
          <w:sz w:val="28"/>
          <w:szCs w:val="28"/>
        </w:rPr>
      </w:pPr>
      <w:bookmarkStart w:id="32" w:name="_Toc128884461"/>
      <w:r>
        <w:rPr>
          <w:rFonts w:hint="eastAsia"/>
          <w:sz w:val="28"/>
          <w:szCs w:val="28"/>
        </w:rPr>
        <w:br w:type="page"/>
      </w:r>
    </w:p>
    <w:p w14:paraId="35162155">
      <w:pPr>
        <w:pStyle w:val="7"/>
        <w:rPr>
          <w:sz w:val="28"/>
          <w:szCs w:val="28"/>
        </w:rPr>
      </w:pPr>
      <w:r>
        <w:rPr>
          <w:rFonts w:hint="eastAsia"/>
          <w:sz w:val="28"/>
          <w:szCs w:val="28"/>
        </w:rPr>
        <w:t>第三章 用户需求书</w:t>
      </w:r>
    </w:p>
    <w:p w14:paraId="1984CB1D">
      <w:pPr>
        <w:pStyle w:val="7"/>
        <w:spacing w:before="156" w:beforeLines="50" w:after="156" w:afterLines="50"/>
        <w:rPr>
          <w:szCs w:val="24"/>
        </w:rPr>
      </w:pPr>
      <w:r>
        <w:rPr>
          <w:rFonts w:hint="eastAsia"/>
          <w:szCs w:val="24"/>
        </w:rPr>
        <w:t>一、项目基本信息</w:t>
      </w:r>
    </w:p>
    <w:tbl>
      <w:tblPr>
        <w:tblStyle w:val="42"/>
        <w:tblW w:w="9398"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6538"/>
        <w:gridCol w:w="1863"/>
      </w:tblGrid>
      <w:tr w14:paraId="07C0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97" w:type="dxa"/>
            <w:vAlign w:val="center"/>
          </w:tcPr>
          <w:p w14:paraId="5F159951">
            <w:pPr>
              <w:jc w:val="center"/>
              <w:rPr>
                <w:bCs/>
                <w:szCs w:val="21"/>
              </w:rPr>
            </w:pPr>
            <w:r>
              <w:rPr>
                <w:rFonts w:hint="eastAsia"/>
                <w:bCs/>
                <w:szCs w:val="21"/>
              </w:rPr>
              <w:t>序号</w:t>
            </w:r>
          </w:p>
        </w:tc>
        <w:tc>
          <w:tcPr>
            <w:tcW w:w="6538" w:type="dxa"/>
            <w:vAlign w:val="center"/>
          </w:tcPr>
          <w:p w14:paraId="0A5B9AE6">
            <w:pPr>
              <w:jc w:val="center"/>
              <w:rPr>
                <w:bCs/>
                <w:szCs w:val="21"/>
              </w:rPr>
            </w:pPr>
            <w:r>
              <w:rPr>
                <w:rFonts w:hint="eastAsia"/>
                <w:bCs/>
                <w:szCs w:val="21"/>
              </w:rPr>
              <w:t>采购项目名称</w:t>
            </w:r>
          </w:p>
        </w:tc>
        <w:tc>
          <w:tcPr>
            <w:tcW w:w="1863" w:type="dxa"/>
            <w:vAlign w:val="center"/>
          </w:tcPr>
          <w:p w14:paraId="020E8EEF">
            <w:pPr>
              <w:jc w:val="center"/>
              <w:rPr>
                <w:b/>
                <w:bCs/>
                <w:color w:val="FF0000"/>
                <w:szCs w:val="21"/>
              </w:rPr>
            </w:pPr>
            <w:r>
              <w:rPr>
                <w:rFonts w:hint="eastAsia"/>
                <w:b/>
                <w:bCs/>
                <w:color w:val="FF0000"/>
                <w:szCs w:val="21"/>
              </w:rPr>
              <w:t>预算金额（元）</w:t>
            </w:r>
          </w:p>
        </w:tc>
      </w:tr>
      <w:tr w14:paraId="7D731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97" w:type="dxa"/>
            <w:vAlign w:val="center"/>
          </w:tcPr>
          <w:p w14:paraId="72F80D9E">
            <w:pPr>
              <w:jc w:val="center"/>
              <w:rPr>
                <w:bCs/>
                <w:szCs w:val="21"/>
              </w:rPr>
            </w:pPr>
            <w:r>
              <w:rPr>
                <w:rFonts w:hint="eastAsia"/>
                <w:bCs/>
                <w:szCs w:val="21"/>
              </w:rPr>
              <w:t>1</w:t>
            </w:r>
          </w:p>
        </w:tc>
        <w:tc>
          <w:tcPr>
            <w:tcW w:w="6538" w:type="dxa"/>
            <w:vAlign w:val="center"/>
          </w:tcPr>
          <w:p w14:paraId="5C9F6EBE">
            <w:pPr>
              <w:jc w:val="center"/>
              <w:rPr>
                <w:bCs/>
                <w:szCs w:val="21"/>
              </w:rPr>
            </w:pPr>
            <w:r>
              <w:rPr>
                <w:bCs/>
                <w:szCs w:val="21"/>
              </w:rPr>
              <w:t>深圳市第三人民医院组织质谱成像系统维保搬迁服务采购</w:t>
            </w:r>
          </w:p>
        </w:tc>
        <w:tc>
          <w:tcPr>
            <w:tcW w:w="1863" w:type="dxa"/>
            <w:vAlign w:val="center"/>
          </w:tcPr>
          <w:p w14:paraId="470817FE">
            <w:pPr>
              <w:jc w:val="center"/>
              <w:rPr>
                <w:bCs/>
                <w:color w:val="FF0000"/>
                <w:szCs w:val="21"/>
              </w:rPr>
            </w:pPr>
            <w:r>
              <w:rPr>
                <w:rFonts w:hint="eastAsia"/>
                <w:bCs/>
                <w:color w:val="FF0000"/>
                <w:szCs w:val="21"/>
              </w:rPr>
              <w:t>685000.00</w:t>
            </w:r>
          </w:p>
        </w:tc>
      </w:tr>
    </w:tbl>
    <w:p w14:paraId="44EB8E18">
      <w:pPr>
        <w:pStyle w:val="7"/>
        <w:numPr>
          <w:ilvl w:val="0"/>
          <w:numId w:val="7"/>
        </w:numPr>
        <w:spacing w:before="156" w:beforeLines="50" w:after="156" w:afterLines="50"/>
        <w:rPr>
          <w:szCs w:val="24"/>
        </w:rPr>
      </w:pPr>
      <w:r>
        <w:rPr>
          <w:rFonts w:hint="eastAsia" w:ascii="Times New Roman" w:hAnsi="Times New Roman"/>
          <w:kern w:val="2"/>
          <w:szCs w:val="24"/>
          <w:lang w:bidi="ar"/>
        </w:rPr>
        <w:t>项目概况</w:t>
      </w:r>
    </w:p>
    <w:p w14:paraId="194AC30D">
      <w:pPr>
        <w:ind w:firstLine="420" w:firstLineChars="200"/>
        <w:rPr>
          <w:sz w:val="24"/>
        </w:rPr>
      </w:pPr>
      <w:r>
        <w:rPr>
          <w:rFonts w:hint="eastAsia" w:ascii="宋体" w:hAnsi="宋体"/>
          <w:bCs/>
        </w:rPr>
        <w:t>深</w:t>
      </w:r>
    </w:p>
    <w:p w14:paraId="27ACA9FB">
      <w:pPr>
        <w:pStyle w:val="7"/>
        <w:spacing w:before="156" w:beforeLines="50" w:after="156" w:afterLines="50"/>
        <w:rPr>
          <w:szCs w:val="24"/>
        </w:rPr>
      </w:pPr>
      <w:r>
        <w:rPr>
          <w:rFonts w:hint="eastAsia"/>
          <w:szCs w:val="24"/>
        </w:rPr>
        <w:t>三、</w:t>
      </w:r>
      <w:bookmarkStart w:id="33" w:name="_Hlk72073432"/>
      <w:r>
        <w:rPr>
          <w:rFonts w:hint="eastAsia"/>
          <w:szCs w:val="24"/>
        </w:rPr>
        <w:t>服务需求明细</w:t>
      </w:r>
      <w:bookmarkEnd w:id="33"/>
    </w:p>
    <w:tbl>
      <w:tblPr>
        <w:tblStyle w:val="42"/>
        <w:tblpPr w:leftFromText="180" w:rightFromText="180" w:vertAnchor="text" w:horzAnchor="margin" w:tblpX="139" w:tblpY="173"/>
        <w:tblW w:w="8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2578"/>
        <w:gridCol w:w="601"/>
        <w:gridCol w:w="722"/>
        <w:gridCol w:w="2209"/>
        <w:gridCol w:w="2209"/>
      </w:tblGrid>
      <w:tr w14:paraId="23F6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57" w:type="dxa"/>
            <w:vAlign w:val="center"/>
          </w:tcPr>
          <w:p w14:paraId="2FFE9624">
            <w:pPr>
              <w:jc w:val="center"/>
              <w:rPr>
                <w:bCs/>
                <w:szCs w:val="21"/>
              </w:rPr>
            </w:pPr>
            <w:r>
              <w:rPr>
                <w:rFonts w:hint="eastAsia"/>
                <w:bCs/>
                <w:szCs w:val="21"/>
              </w:rPr>
              <w:t>序号</w:t>
            </w:r>
          </w:p>
        </w:tc>
        <w:tc>
          <w:tcPr>
            <w:tcW w:w="2578" w:type="dxa"/>
            <w:vAlign w:val="center"/>
          </w:tcPr>
          <w:p w14:paraId="714C4CCF">
            <w:pPr>
              <w:jc w:val="center"/>
              <w:rPr>
                <w:bCs/>
                <w:szCs w:val="21"/>
              </w:rPr>
            </w:pPr>
            <w:r>
              <w:rPr>
                <w:rFonts w:hint="eastAsia"/>
                <w:bCs/>
                <w:szCs w:val="21"/>
              </w:rPr>
              <w:t>服务需求名称（标的名称）</w:t>
            </w:r>
          </w:p>
        </w:tc>
        <w:tc>
          <w:tcPr>
            <w:tcW w:w="601" w:type="dxa"/>
            <w:vAlign w:val="center"/>
          </w:tcPr>
          <w:p w14:paraId="4219806A">
            <w:pPr>
              <w:jc w:val="center"/>
              <w:rPr>
                <w:bCs/>
                <w:szCs w:val="21"/>
              </w:rPr>
            </w:pPr>
            <w:r>
              <w:rPr>
                <w:rFonts w:hint="eastAsia"/>
                <w:bCs/>
                <w:szCs w:val="21"/>
              </w:rPr>
              <w:t>数量</w:t>
            </w:r>
          </w:p>
        </w:tc>
        <w:tc>
          <w:tcPr>
            <w:tcW w:w="722" w:type="dxa"/>
            <w:vAlign w:val="center"/>
          </w:tcPr>
          <w:p w14:paraId="08EF02A0">
            <w:pPr>
              <w:jc w:val="center"/>
              <w:rPr>
                <w:bCs/>
                <w:szCs w:val="21"/>
              </w:rPr>
            </w:pPr>
            <w:r>
              <w:rPr>
                <w:rFonts w:hint="eastAsia"/>
                <w:bCs/>
                <w:szCs w:val="21"/>
              </w:rPr>
              <w:t>单位</w:t>
            </w:r>
          </w:p>
        </w:tc>
        <w:tc>
          <w:tcPr>
            <w:tcW w:w="2209" w:type="dxa"/>
            <w:vAlign w:val="center"/>
          </w:tcPr>
          <w:p w14:paraId="5CE25C00">
            <w:pPr>
              <w:jc w:val="center"/>
              <w:rPr>
                <w:bCs/>
                <w:szCs w:val="21"/>
              </w:rPr>
            </w:pPr>
            <w:r>
              <w:rPr>
                <w:rFonts w:hint="eastAsia" w:cs="宋体"/>
                <w:b/>
                <w:bCs/>
                <w:color w:val="FF0000"/>
                <w:szCs w:val="21"/>
              </w:rPr>
              <w:t>标的所属行业</w:t>
            </w:r>
          </w:p>
        </w:tc>
        <w:tc>
          <w:tcPr>
            <w:tcW w:w="2209" w:type="dxa"/>
            <w:vAlign w:val="center"/>
          </w:tcPr>
          <w:p w14:paraId="2FEB997D">
            <w:pPr>
              <w:jc w:val="center"/>
              <w:rPr>
                <w:rFonts w:cs="宋体"/>
                <w:b/>
                <w:bCs/>
                <w:color w:val="FF0000"/>
                <w:szCs w:val="21"/>
              </w:rPr>
            </w:pPr>
            <w:r>
              <w:rPr>
                <w:rFonts w:hint="eastAsia" w:cs="宋体"/>
                <w:b/>
                <w:bCs/>
                <w:color w:val="FF0000"/>
                <w:szCs w:val="21"/>
              </w:rPr>
              <w:t>备注</w:t>
            </w:r>
          </w:p>
        </w:tc>
      </w:tr>
      <w:tr w14:paraId="448D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57" w:type="dxa"/>
            <w:vAlign w:val="center"/>
          </w:tcPr>
          <w:p w14:paraId="749F3B78">
            <w:pPr>
              <w:jc w:val="center"/>
              <w:rPr>
                <w:bCs/>
                <w:szCs w:val="21"/>
              </w:rPr>
            </w:pPr>
            <w:r>
              <w:rPr>
                <w:rFonts w:hint="eastAsia"/>
                <w:bCs/>
                <w:szCs w:val="21"/>
              </w:rPr>
              <w:t>1</w:t>
            </w:r>
          </w:p>
        </w:tc>
        <w:tc>
          <w:tcPr>
            <w:tcW w:w="2578" w:type="dxa"/>
            <w:vAlign w:val="center"/>
          </w:tcPr>
          <w:p w14:paraId="75E637F2">
            <w:pPr>
              <w:jc w:val="center"/>
              <w:rPr>
                <w:bCs/>
                <w:szCs w:val="21"/>
              </w:rPr>
            </w:pPr>
            <w:r>
              <w:rPr>
                <w:bCs/>
                <w:szCs w:val="21"/>
              </w:rPr>
              <w:t>组织质谱成像系统维保搬迁服务采购</w:t>
            </w:r>
          </w:p>
        </w:tc>
        <w:tc>
          <w:tcPr>
            <w:tcW w:w="601" w:type="dxa"/>
            <w:vAlign w:val="center"/>
          </w:tcPr>
          <w:p w14:paraId="294B375E">
            <w:pPr>
              <w:jc w:val="center"/>
              <w:rPr>
                <w:bCs/>
                <w:szCs w:val="21"/>
              </w:rPr>
            </w:pPr>
            <w:r>
              <w:rPr>
                <w:rFonts w:hint="eastAsia"/>
                <w:bCs/>
                <w:szCs w:val="21"/>
              </w:rPr>
              <w:t>1</w:t>
            </w:r>
          </w:p>
        </w:tc>
        <w:tc>
          <w:tcPr>
            <w:tcW w:w="722" w:type="dxa"/>
            <w:vAlign w:val="center"/>
          </w:tcPr>
          <w:p w14:paraId="2E479984">
            <w:pPr>
              <w:jc w:val="center"/>
              <w:rPr>
                <w:bCs/>
                <w:szCs w:val="21"/>
              </w:rPr>
            </w:pPr>
            <w:r>
              <w:rPr>
                <w:rFonts w:hint="eastAsia"/>
                <w:bCs/>
                <w:szCs w:val="21"/>
              </w:rPr>
              <w:t>项</w:t>
            </w:r>
          </w:p>
        </w:tc>
        <w:tc>
          <w:tcPr>
            <w:tcW w:w="2209" w:type="dxa"/>
            <w:vAlign w:val="center"/>
          </w:tcPr>
          <w:p w14:paraId="1BD6C14B">
            <w:pPr>
              <w:jc w:val="center"/>
              <w:rPr>
                <w:bCs/>
                <w:szCs w:val="21"/>
              </w:rPr>
            </w:pPr>
            <w:r>
              <w:rPr>
                <w:rFonts w:hint="eastAsia"/>
                <w:bCs/>
                <w:szCs w:val="21"/>
              </w:rPr>
              <w:t>其他未列明行业</w:t>
            </w:r>
          </w:p>
        </w:tc>
        <w:tc>
          <w:tcPr>
            <w:tcW w:w="2209" w:type="dxa"/>
            <w:vAlign w:val="center"/>
          </w:tcPr>
          <w:p w14:paraId="620F03F3">
            <w:pPr>
              <w:jc w:val="center"/>
              <w:rPr>
                <w:bCs/>
                <w:szCs w:val="21"/>
              </w:rPr>
            </w:pPr>
            <w:r>
              <w:rPr>
                <w:rFonts w:hint="eastAsia" w:ascii="宋体" w:hAnsi="宋体" w:cs="宋体"/>
                <w:szCs w:val="21"/>
              </w:rPr>
              <w:t>/</w:t>
            </w:r>
          </w:p>
        </w:tc>
      </w:tr>
    </w:tbl>
    <w:p w14:paraId="3A297A53">
      <w:pPr>
        <w:rPr>
          <w:rFonts w:ascii="宋体" w:hAnsi="宋体"/>
          <w:b/>
          <w:color w:val="FF0000"/>
          <w:szCs w:val="21"/>
        </w:rPr>
      </w:pPr>
    </w:p>
    <w:p w14:paraId="58FFE2FE">
      <w:pPr>
        <w:pStyle w:val="7"/>
        <w:spacing w:before="156" w:beforeLines="50" w:after="156" w:afterLines="50"/>
        <w:rPr>
          <w:szCs w:val="24"/>
        </w:rPr>
      </w:pPr>
      <w:r>
        <w:rPr>
          <w:rFonts w:hint="eastAsia"/>
          <w:szCs w:val="24"/>
        </w:rPr>
        <w:t>四、实质性条款</w:t>
      </w:r>
    </w:p>
    <w:tbl>
      <w:tblPr>
        <w:tblStyle w:val="42"/>
        <w:tblW w:w="9236"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8422"/>
      </w:tblGrid>
      <w:tr w14:paraId="24BF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1E4D84F2">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8422" w:type="dxa"/>
            <w:vAlign w:val="center"/>
          </w:tcPr>
          <w:p w14:paraId="7B26E745">
            <w:pPr>
              <w:adjustRightInd w:val="0"/>
              <w:snapToGrid w:val="0"/>
              <w:spacing w:line="360" w:lineRule="auto"/>
              <w:jc w:val="center"/>
              <w:rPr>
                <w:rFonts w:ascii="宋体" w:hAnsi="宋体"/>
                <w:kern w:val="0"/>
                <w:szCs w:val="21"/>
              </w:rPr>
            </w:pPr>
            <w:r>
              <w:rPr>
                <w:rFonts w:hint="eastAsia" w:ascii="宋体" w:hAnsi="宋体"/>
                <w:szCs w:val="21"/>
                <w:lang w:bidi="ar"/>
              </w:rPr>
              <w:t>实质性条款具体内容</w:t>
            </w:r>
          </w:p>
        </w:tc>
      </w:tr>
      <w:tr w14:paraId="2567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2B1583FE">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8422" w:type="dxa"/>
          </w:tcPr>
          <w:p w14:paraId="157CDA47">
            <w:pPr>
              <w:rPr>
                <w:rFonts w:hAnsi="宋体" w:eastAsiaTheme="minorEastAsia"/>
                <w:kern w:val="0"/>
                <w:szCs w:val="21"/>
              </w:rPr>
            </w:pPr>
            <w:r>
              <w:rPr>
                <w:rFonts w:hint="eastAsia" w:hAnsi="宋体"/>
                <w:kern w:val="0"/>
                <w:szCs w:val="21"/>
              </w:rPr>
              <w:t>满足本项目标★的条款要求。</w:t>
            </w:r>
          </w:p>
        </w:tc>
      </w:tr>
      <w:tr w14:paraId="7FEE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113BF188">
            <w:pPr>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8422" w:type="dxa"/>
          </w:tcPr>
          <w:p w14:paraId="56A542B9">
            <w:pPr>
              <w:rPr>
                <w:rFonts w:hAnsi="宋体"/>
                <w:kern w:val="0"/>
                <w:szCs w:val="21"/>
              </w:rPr>
            </w:pPr>
            <w:r>
              <w:rPr>
                <w:rFonts w:hint="eastAsia" w:hAnsi="宋体"/>
                <w:b/>
                <w:bCs/>
                <w:color w:val="FF0000"/>
                <w:szCs w:val="21"/>
                <w:highlight w:val="yellow"/>
              </w:rPr>
              <w:t>★投标时提供法定代表人、主要经营负责人、项目投标授权代表人、项目负责人、主要技术人员近三个月（含开标当月）中的任意一个月的社会保险证明。其中项目负责人和主要技术人员的社会保险须由投标人缴纳。若因为社保部门原因无法提供的，需提供劳动合同及社保部门官方通知证明（或官网公告截图）。</w:t>
            </w:r>
            <w:r>
              <w:rPr>
                <w:rFonts w:hint="eastAsia" w:hAnsi="宋体"/>
                <w:b/>
                <w:bCs/>
                <w:color w:val="FF0000"/>
                <w:szCs w:val="21"/>
                <w:highlight w:val="yellow"/>
              </w:rPr>
              <w:br w:type="textWrapping"/>
            </w:r>
            <w:r>
              <w:rPr>
                <w:rFonts w:hint="eastAsia" w:hAnsi="宋体"/>
                <w:b/>
                <w:bCs/>
                <w:color w:val="FF0000"/>
                <w:szCs w:val="21"/>
                <w:highlight w:val="yellow"/>
              </w:rPr>
              <w:t>以下特殊情形无需提供社会保险证明亦视为符合要求，具体为：①投标人为新成立企业且成立时间不足一个月的（需提供劳动合同）；②相关人员为退休人员（需提供退休证明及劳动合同）；③依法不需要缴纳社会保险的（需提供不需要缴纳社会保险的法定证明文件及劳动合同）。</w:t>
            </w:r>
            <w:r>
              <w:rPr>
                <w:rFonts w:hint="eastAsia" w:hAnsi="宋体"/>
                <w:b/>
                <w:bCs/>
                <w:color w:val="FF0000"/>
                <w:szCs w:val="21"/>
                <w:highlight w:val="yellow"/>
              </w:rPr>
              <w:br w:type="textWrapping"/>
            </w:r>
            <w:r>
              <w:rPr>
                <w:rFonts w:hint="eastAsia" w:hAnsi="宋体"/>
                <w:b/>
                <w:bCs/>
                <w:color w:val="FF0000"/>
                <w:szCs w:val="21"/>
                <w:highlight w:val="yellow"/>
              </w:rPr>
              <w:t>如本项目采购需求（包括“用户需求书”及“评标信息”）未涉及项目负责人、主要技术人员的，无需提供项目负责人、主要技术人员的上述证明材料。</w:t>
            </w:r>
            <w:r>
              <w:rPr>
                <w:rFonts w:hint="eastAsia" w:hAnsi="宋体"/>
                <w:b/>
                <w:bCs/>
                <w:color w:val="FF0000"/>
                <w:szCs w:val="21"/>
                <w:highlight w:val="yellow"/>
              </w:rPr>
              <w:br w:type="textWrapping"/>
            </w:r>
            <w:r>
              <w:rPr>
                <w:rFonts w:hint="eastAsia" w:hAnsi="宋体"/>
                <w:b/>
                <w:bCs/>
                <w:color w:val="FF0000"/>
                <w:szCs w:val="21"/>
                <w:highlight w:val="yellow"/>
              </w:rPr>
              <w:t>不同投标供应商的法定代表人、主要经营负责人、项目投标授权代表人、项目负责人、主要技术人员为同一人、属同一单位或者在同一单位缴纳社会保险的按投标无效处理，且相关情况将被上报财政主管部门依法处理。</w:t>
            </w:r>
          </w:p>
        </w:tc>
      </w:tr>
      <w:tr w14:paraId="59F6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16B98D0A">
            <w:pPr>
              <w:adjustRightInd w:val="0"/>
              <w:snapToGrid w:val="0"/>
              <w:spacing w:line="360" w:lineRule="auto"/>
              <w:jc w:val="center"/>
              <w:rPr>
                <w:rFonts w:ascii="宋体" w:hAnsi="宋体"/>
                <w:kern w:val="0"/>
                <w:szCs w:val="21"/>
              </w:rPr>
            </w:pPr>
            <w:r>
              <w:rPr>
                <w:rFonts w:hint="eastAsia" w:ascii="宋体" w:hAnsi="宋体"/>
                <w:kern w:val="0"/>
                <w:szCs w:val="21"/>
              </w:rPr>
              <w:t>3</w:t>
            </w:r>
          </w:p>
        </w:tc>
        <w:tc>
          <w:tcPr>
            <w:tcW w:w="8422" w:type="dxa"/>
          </w:tcPr>
          <w:p w14:paraId="1A60F2B8">
            <w:pPr>
              <w:rPr>
                <w:rFonts w:hAnsi="宋体"/>
                <w:b/>
                <w:bCs/>
                <w:color w:val="FF0000"/>
                <w:szCs w:val="21"/>
                <w:highlight w:val="yellow"/>
              </w:rPr>
            </w:pPr>
            <w:r>
              <w:rPr>
                <w:rFonts w:hint="eastAsia" w:hAnsi="宋体"/>
                <w:b/>
                <w:bCs/>
                <w:color w:val="FF0000"/>
                <w:szCs w:val="21"/>
                <w:highlight w:val="yellow"/>
              </w:rPr>
              <w:t>4.★服务期内，保证零件质量，所涉配件必须为原厂商的、全新的、型号、性能及指标符合生产厂家现行技术、质量、安全标准的配件；</w:t>
            </w:r>
          </w:p>
        </w:tc>
      </w:tr>
      <w:tr w14:paraId="20FE5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160F066E">
            <w:pPr>
              <w:adjustRightInd w:val="0"/>
              <w:snapToGrid w:val="0"/>
              <w:spacing w:line="360" w:lineRule="auto"/>
              <w:jc w:val="center"/>
              <w:rPr>
                <w:rFonts w:ascii="宋体" w:hAnsi="宋体"/>
                <w:kern w:val="0"/>
                <w:szCs w:val="21"/>
              </w:rPr>
            </w:pPr>
            <w:r>
              <w:rPr>
                <w:rFonts w:hint="eastAsia" w:ascii="宋体" w:hAnsi="宋体"/>
                <w:kern w:val="0"/>
                <w:szCs w:val="21"/>
              </w:rPr>
              <w:t>4</w:t>
            </w:r>
          </w:p>
        </w:tc>
        <w:tc>
          <w:tcPr>
            <w:tcW w:w="8422" w:type="dxa"/>
          </w:tcPr>
          <w:p w14:paraId="4233C5A6">
            <w:pPr>
              <w:rPr>
                <w:rFonts w:hAnsi="宋体"/>
                <w:b/>
                <w:bCs/>
                <w:color w:val="FF0000"/>
                <w:szCs w:val="21"/>
                <w:highlight w:val="yellow"/>
              </w:rPr>
            </w:pPr>
            <w:r>
              <w:rPr>
                <w:rFonts w:hint="eastAsia" w:hAnsi="宋体"/>
                <w:b/>
                <w:bCs/>
                <w:color w:val="FF0000"/>
                <w:szCs w:val="21"/>
                <w:highlight w:val="yellow"/>
              </w:rPr>
              <w:t>（二）★支付要求</w:t>
            </w:r>
          </w:p>
          <w:p w14:paraId="1787B26E">
            <w:pPr>
              <w:rPr>
                <w:rFonts w:hAnsi="宋体"/>
                <w:b/>
                <w:bCs/>
                <w:color w:val="FF0000"/>
                <w:szCs w:val="21"/>
                <w:highlight w:val="yellow"/>
              </w:rPr>
            </w:pPr>
            <w:r>
              <w:rPr>
                <w:rFonts w:hint="eastAsia" w:hAnsi="宋体"/>
                <w:b/>
                <w:bCs/>
                <w:color w:val="FF0000"/>
                <w:szCs w:val="21"/>
                <w:highlight w:val="yellow"/>
              </w:rPr>
              <w:t>1.签订合同后，采购人在收到发票后向中标人支付合同总价的50%。</w:t>
            </w:r>
          </w:p>
          <w:p w14:paraId="20DA79BF">
            <w:pPr>
              <w:rPr>
                <w:rFonts w:hAnsi="宋体"/>
                <w:b/>
                <w:bCs/>
                <w:color w:val="FF0000"/>
                <w:szCs w:val="21"/>
                <w:highlight w:val="yellow"/>
              </w:rPr>
            </w:pPr>
            <w:r>
              <w:rPr>
                <w:rFonts w:hint="eastAsia" w:hAnsi="宋体"/>
                <w:b/>
                <w:bCs/>
                <w:color w:val="FF0000"/>
                <w:szCs w:val="21"/>
                <w:highlight w:val="yellow"/>
              </w:rPr>
              <w:t>2.合同正常执行9个月采购人在收到发票后向中标人支付合同总价的50%。</w:t>
            </w:r>
          </w:p>
          <w:p w14:paraId="5C3D6FBD">
            <w:pPr>
              <w:rPr>
                <w:rFonts w:hAnsi="宋体"/>
                <w:b/>
                <w:bCs/>
                <w:color w:val="FF0000"/>
                <w:szCs w:val="21"/>
                <w:highlight w:val="yellow"/>
              </w:rPr>
            </w:pPr>
            <w:r>
              <w:rPr>
                <w:rFonts w:hint="eastAsia" w:hAnsi="宋体"/>
                <w:b/>
                <w:bCs/>
                <w:color w:val="FF0000"/>
                <w:szCs w:val="21"/>
                <w:highlight w:val="yellow"/>
              </w:rPr>
              <w:t>3.每次按合同支付款项前，中标人应向采购人提供与支付金额相符的有效发票，且收款方、出具发票方、合同乙方均必须与中标人名称一致；</w:t>
            </w:r>
          </w:p>
          <w:p w14:paraId="0307E3A6">
            <w:pPr>
              <w:rPr>
                <w:rFonts w:hAnsi="宋体"/>
                <w:b/>
                <w:bCs/>
                <w:color w:val="FF0000"/>
                <w:szCs w:val="21"/>
                <w:highlight w:val="yellow"/>
              </w:rPr>
            </w:pPr>
            <w:r>
              <w:rPr>
                <w:rFonts w:hint="eastAsia" w:hAnsi="宋体"/>
                <w:b/>
                <w:bCs/>
                <w:color w:val="FF0000"/>
                <w:szCs w:val="21"/>
                <w:highlight w:val="yellow"/>
              </w:rPr>
              <w:t>4.违约责任：采购人逾期支付合同款项的，除应当支付合同款项外，还应当每日按合同总价的3‰向中标人偿付违约金，但因中标人自身原因导致无法及时支付的除外。</w:t>
            </w:r>
          </w:p>
          <w:p w14:paraId="6FA4942F">
            <w:pPr>
              <w:rPr>
                <w:rFonts w:hAnsi="宋体"/>
                <w:b/>
                <w:bCs/>
                <w:color w:val="FF0000"/>
                <w:szCs w:val="21"/>
                <w:highlight w:val="yellow"/>
              </w:rPr>
            </w:pPr>
            <w:r>
              <w:rPr>
                <w:rFonts w:hint="eastAsia" w:hAnsi="宋体"/>
                <w:b/>
                <w:bCs/>
                <w:color w:val="FF0000"/>
                <w:szCs w:val="21"/>
                <w:highlight w:val="yellow"/>
              </w:rPr>
              <w:t>5.中标人如为中小企业，在资金支付期限、预付款比例等方面享受优惠措施，具体如下：</w:t>
            </w:r>
          </w:p>
          <w:p w14:paraId="590861CD">
            <w:pPr>
              <w:rPr>
                <w:rFonts w:hAnsi="宋体"/>
                <w:b/>
                <w:bCs/>
                <w:color w:val="FF0000"/>
                <w:szCs w:val="21"/>
                <w:highlight w:val="yellow"/>
              </w:rPr>
            </w:pPr>
            <w:r>
              <w:rPr>
                <w:rFonts w:hint="eastAsia" w:hAnsi="宋体"/>
                <w:b/>
                <w:bCs/>
                <w:color w:val="FF0000"/>
                <w:szCs w:val="21"/>
                <w:highlight w:val="yellow"/>
              </w:rPr>
              <w:t>（采购人认为具备相关条件的，明确对中小企业在资金支付期限、预付款比例等方面的优惠措施）</w:t>
            </w:r>
          </w:p>
        </w:tc>
      </w:tr>
      <w:tr w14:paraId="14D7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027983EA">
            <w:pPr>
              <w:adjustRightInd w:val="0"/>
              <w:snapToGrid w:val="0"/>
              <w:spacing w:line="360" w:lineRule="auto"/>
              <w:jc w:val="center"/>
              <w:rPr>
                <w:rFonts w:ascii="宋体" w:hAnsi="宋体"/>
                <w:kern w:val="0"/>
                <w:szCs w:val="21"/>
              </w:rPr>
            </w:pPr>
            <w:r>
              <w:rPr>
                <w:rFonts w:hint="eastAsia" w:ascii="宋体" w:hAnsi="宋体"/>
                <w:kern w:val="0"/>
                <w:szCs w:val="21"/>
              </w:rPr>
              <w:t>5</w:t>
            </w:r>
          </w:p>
        </w:tc>
        <w:tc>
          <w:tcPr>
            <w:tcW w:w="8422" w:type="dxa"/>
          </w:tcPr>
          <w:p w14:paraId="1D32907F">
            <w:pPr>
              <w:rPr>
                <w:rFonts w:hAnsi="宋体"/>
                <w:b/>
                <w:bCs/>
                <w:color w:val="FF0000"/>
                <w:szCs w:val="21"/>
                <w:highlight w:val="yellow"/>
              </w:rPr>
            </w:pPr>
            <w:r>
              <w:rPr>
                <w:rFonts w:hint="eastAsia" w:hAnsi="宋体"/>
                <w:b/>
                <w:bCs/>
                <w:color w:val="FF0000"/>
                <w:szCs w:val="21"/>
                <w:highlight w:val="yellow"/>
              </w:rPr>
              <w:t>（五）★违约责任</w:t>
            </w:r>
            <w:r>
              <w:rPr>
                <w:rFonts w:hint="eastAsia" w:hAnsi="宋体"/>
                <w:b/>
                <w:bCs/>
                <w:color w:val="FF0000"/>
                <w:szCs w:val="21"/>
                <w:highlight w:val="yellow"/>
              </w:rPr>
              <w:tab/>
            </w:r>
          </w:p>
          <w:p w14:paraId="297E44AA">
            <w:pPr>
              <w:rPr>
                <w:rFonts w:hAnsi="宋体"/>
                <w:b/>
                <w:bCs/>
                <w:color w:val="FF0000"/>
                <w:szCs w:val="21"/>
                <w:highlight w:val="yellow"/>
              </w:rPr>
            </w:pPr>
            <w:r>
              <w:rPr>
                <w:rFonts w:hint="eastAsia" w:hAnsi="宋体"/>
                <w:b/>
                <w:bCs/>
                <w:color w:val="FF0000"/>
                <w:szCs w:val="21"/>
                <w:highlight w:val="yellow"/>
              </w:rPr>
              <w:t>1.因中标人原因，未能按规定时间完成有关工作的，每延误一天，采购人可在支付合同余款中扣除合同价款千分之一，延误超过15天，采购人有权解除合同，中标人应当向采购人支付采购合同总价款20%的违约金；</w:t>
            </w:r>
          </w:p>
          <w:p w14:paraId="327FEEA8">
            <w:pPr>
              <w:rPr>
                <w:rFonts w:hAnsi="宋体"/>
                <w:b/>
                <w:bCs/>
                <w:color w:val="FF0000"/>
                <w:szCs w:val="21"/>
                <w:highlight w:val="yellow"/>
              </w:rPr>
            </w:pPr>
            <w:r>
              <w:rPr>
                <w:rFonts w:hint="eastAsia" w:hAnsi="宋体"/>
                <w:b/>
                <w:bCs/>
                <w:color w:val="FF0000"/>
                <w:szCs w:val="21"/>
                <w:highlight w:val="yellow"/>
              </w:rPr>
              <w:t>2.如中标人提供的技术服务或技术服务文件不符合质量要求，必须在采购人提出要求后7天内无条件修改，其费用由中标人承担。中标人经修改后提供的技术服务或技术服务文件仍不符合质量要求的，采购人有权解除合同，中标人应当返还采购人已支付款项并向采购人支付采购合同总价款20%的违约金；</w:t>
            </w:r>
          </w:p>
          <w:p w14:paraId="1FAEB992">
            <w:pPr>
              <w:rPr>
                <w:rFonts w:hAnsi="宋体"/>
                <w:b/>
                <w:bCs/>
                <w:color w:val="FF0000"/>
                <w:szCs w:val="21"/>
                <w:highlight w:val="yellow"/>
              </w:rPr>
            </w:pPr>
            <w:r>
              <w:rPr>
                <w:rFonts w:hint="eastAsia" w:hAnsi="宋体"/>
                <w:b/>
                <w:bCs/>
                <w:color w:val="FF0000"/>
                <w:szCs w:val="21"/>
                <w:highlight w:val="yellow"/>
              </w:rPr>
              <w:t>3.如中标人违反保密义务或提供的项目服务或项目成果侵犯第三方知识产权的，采购人有权解除合同，中标人应当返还采购人已支付款项并向采购人支付采购合同总价款20%的违约金；</w:t>
            </w:r>
          </w:p>
          <w:p w14:paraId="23F15776">
            <w:pPr>
              <w:rPr>
                <w:rFonts w:hAnsi="宋体"/>
                <w:b/>
                <w:bCs/>
                <w:color w:val="FF0000"/>
                <w:szCs w:val="21"/>
                <w:highlight w:val="yellow"/>
              </w:rPr>
            </w:pPr>
            <w:r>
              <w:rPr>
                <w:rFonts w:hint="eastAsia" w:hAnsi="宋体"/>
                <w:b/>
                <w:bCs/>
                <w:color w:val="FF0000"/>
                <w:szCs w:val="21"/>
                <w:highlight w:val="yellow"/>
              </w:rPr>
              <w:t>4.未经采购人同意，中标人不得将项目转包或分包给其他第三方，如若违反，采购人有权解除合同，中标人应当返还采购人已支付的款项并向采购人支付采购合同总价款20%的违约金。</w:t>
            </w:r>
          </w:p>
        </w:tc>
      </w:tr>
      <w:tr w14:paraId="6CFC0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19578774">
            <w:pPr>
              <w:adjustRightInd w:val="0"/>
              <w:snapToGrid w:val="0"/>
              <w:spacing w:line="360" w:lineRule="auto"/>
              <w:jc w:val="center"/>
              <w:rPr>
                <w:rFonts w:ascii="宋体" w:hAnsi="宋体"/>
                <w:kern w:val="0"/>
                <w:szCs w:val="21"/>
              </w:rPr>
            </w:pPr>
            <w:r>
              <w:rPr>
                <w:rFonts w:hint="eastAsia" w:ascii="宋体" w:hAnsi="宋体"/>
                <w:kern w:val="0"/>
                <w:szCs w:val="21"/>
              </w:rPr>
              <w:t>6</w:t>
            </w:r>
          </w:p>
        </w:tc>
        <w:tc>
          <w:tcPr>
            <w:tcW w:w="8422" w:type="dxa"/>
          </w:tcPr>
          <w:p w14:paraId="7577024B">
            <w:pPr>
              <w:rPr>
                <w:rFonts w:hAnsi="宋体"/>
                <w:b/>
                <w:bCs/>
                <w:color w:val="FF0000"/>
                <w:szCs w:val="21"/>
                <w:highlight w:val="yellow"/>
              </w:rPr>
            </w:pPr>
            <w:r>
              <w:rPr>
                <w:rFonts w:hint="eastAsia" w:hAnsi="宋体"/>
                <w:b/>
                <w:bCs/>
                <w:color w:val="FF0000"/>
                <w:szCs w:val="21"/>
                <w:highlight w:val="yellow"/>
              </w:rPr>
              <w:t>（六）★知识产权合规承诺</w:t>
            </w:r>
            <w:r>
              <w:rPr>
                <w:rFonts w:hint="eastAsia" w:hAnsi="宋体"/>
                <w:b/>
                <w:bCs/>
                <w:color w:val="FF0000"/>
                <w:szCs w:val="21"/>
                <w:highlight w:val="yellow"/>
              </w:rPr>
              <w:tab/>
            </w:r>
          </w:p>
          <w:p w14:paraId="27C43486">
            <w:pPr>
              <w:rPr>
                <w:rFonts w:hAnsi="宋体"/>
                <w:b/>
                <w:bCs/>
                <w:color w:val="FF0000"/>
                <w:szCs w:val="21"/>
                <w:highlight w:val="yellow"/>
              </w:rPr>
            </w:pPr>
            <w:r>
              <w:rPr>
                <w:rFonts w:hint="eastAsia" w:hAnsi="宋体"/>
                <w:b/>
                <w:bCs/>
                <w:color w:val="FF0000"/>
                <w:szCs w:val="21"/>
                <w:highlight w:val="yellow"/>
              </w:rPr>
              <w:t>1、中标人在履行合同的过程中不得侵犯他人知识产权，不得提供虚假知识产权申请材料或者违背知识产权合规性承诺，否则依法追究其违约等责任，并将其失信违法信息依法纳入公共信用信息系统。</w:t>
            </w:r>
          </w:p>
          <w:p w14:paraId="3116CC94">
            <w:pPr>
              <w:rPr>
                <w:rFonts w:hAnsi="宋体"/>
                <w:b/>
                <w:bCs/>
                <w:color w:val="FF0000"/>
                <w:szCs w:val="21"/>
                <w:highlight w:val="yellow"/>
              </w:rPr>
            </w:pPr>
            <w:r>
              <w:rPr>
                <w:rFonts w:hint="eastAsia" w:hAnsi="宋体"/>
                <w:b/>
                <w:bCs/>
                <w:color w:val="FF0000"/>
                <w:szCs w:val="21"/>
                <w:highlight w:val="yellow"/>
              </w:rPr>
              <w:t>2、中标人应保证采购人在使用该项目服务、项目成果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的一切费用。</w:t>
            </w:r>
          </w:p>
          <w:p w14:paraId="7F7BC0D7">
            <w:pPr>
              <w:rPr>
                <w:rFonts w:hAnsi="宋体"/>
                <w:b/>
                <w:bCs/>
                <w:color w:val="FF0000"/>
                <w:szCs w:val="21"/>
                <w:highlight w:val="yellow"/>
              </w:rPr>
            </w:pPr>
            <w:r>
              <w:rPr>
                <w:rFonts w:hint="eastAsia" w:hAnsi="宋体"/>
                <w:b/>
                <w:bCs/>
                <w:color w:val="FF0000"/>
                <w:szCs w:val="21"/>
                <w:highlight w:val="yellow"/>
              </w:rPr>
              <w:t>3、中标人实施本项目所形成成果的知识产权归采购人所有，未经采购人许可，中标人不得随意使用。</w:t>
            </w:r>
          </w:p>
        </w:tc>
      </w:tr>
      <w:bookmarkEnd w:id="32"/>
    </w:tbl>
    <w:p w14:paraId="3349EE76">
      <w:pPr>
        <w:rPr>
          <w:rFonts w:ascii="宋体"/>
          <w:b/>
          <w:kern w:val="0"/>
          <w:sz w:val="24"/>
          <w:szCs w:val="20"/>
        </w:rPr>
      </w:pPr>
      <w:r>
        <w:rPr>
          <w:rFonts w:ascii="宋体"/>
          <w:b/>
          <w:kern w:val="0"/>
          <w:sz w:val="24"/>
          <w:szCs w:val="20"/>
        </w:rPr>
        <w:t>注：上表所列内容为不可负偏离条款，负偏离将视为未实质性满足</w:t>
      </w:r>
      <w:r>
        <w:rPr>
          <w:rFonts w:hint="eastAsia" w:ascii="宋体"/>
          <w:b/>
          <w:kern w:val="0"/>
          <w:sz w:val="24"/>
          <w:szCs w:val="20"/>
        </w:rPr>
        <w:t>招标</w:t>
      </w:r>
      <w:r>
        <w:rPr>
          <w:rFonts w:ascii="宋体"/>
          <w:b/>
          <w:kern w:val="0"/>
          <w:sz w:val="24"/>
          <w:szCs w:val="20"/>
        </w:rPr>
        <w:t>文件要求和条件作投标无效处理。</w:t>
      </w:r>
    </w:p>
    <w:p w14:paraId="4C5E6D09">
      <w:pPr>
        <w:pStyle w:val="7"/>
        <w:widowControl/>
        <w:spacing w:before="156" w:beforeLines="50" w:after="156" w:afterLines="50"/>
        <w:rPr>
          <w:szCs w:val="24"/>
        </w:rPr>
      </w:pPr>
      <w:r>
        <w:rPr>
          <w:szCs w:val="24"/>
        </w:rPr>
        <w:t>五、技术要求</w:t>
      </w:r>
    </w:p>
    <w:p w14:paraId="39B51547">
      <w:pPr>
        <w:spacing w:line="480" w:lineRule="exact"/>
        <w:ind w:firstLine="440" w:firstLineChars="200"/>
        <w:jc w:val="left"/>
        <w:rPr>
          <w:rFonts w:ascii="宋体" w:hAnsi="宋体"/>
          <w:kern w:val="0"/>
          <w:sz w:val="22"/>
          <w:szCs w:val="22"/>
        </w:rPr>
      </w:pPr>
      <w:r>
        <w:rPr>
          <w:rFonts w:hint="eastAsia" w:ascii="宋体" w:hAnsi="宋体"/>
          <w:kern w:val="0"/>
          <w:sz w:val="22"/>
          <w:szCs w:val="22"/>
        </w:rPr>
        <w:t>（一）服务内容</w:t>
      </w:r>
    </w:p>
    <w:p w14:paraId="0FAE1AB1">
      <w:pPr>
        <w:spacing w:line="480" w:lineRule="exact"/>
        <w:ind w:firstLine="440" w:firstLineChars="200"/>
        <w:jc w:val="left"/>
        <w:rPr>
          <w:rFonts w:ascii="宋体" w:hAnsi="宋体"/>
          <w:kern w:val="0"/>
          <w:sz w:val="22"/>
          <w:szCs w:val="22"/>
        </w:rPr>
      </w:pPr>
      <w:r>
        <w:rPr>
          <w:rFonts w:hint="eastAsia" w:ascii="宋体" w:hAnsi="宋体"/>
          <w:kern w:val="0"/>
          <w:sz w:val="22"/>
          <w:szCs w:val="22"/>
        </w:rPr>
        <w:t>1. 维保服务适用于组织质谱成像仪，包括：质谱流式细胞仪，品牌：Fluidigm，型号：Helios；以及组织切片激光剥蚀仪， 品牌：Fluidigm，型号：Hyperion tissue imager；</w:t>
      </w:r>
    </w:p>
    <w:p w14:paraId="126D7C5A">
      <w:pPr>
        <w:spacing w:line="480" w:lineRule="exact"/>
        <w:ind w:firstLine="440" w:firstLineChars="200"/>
        <w:jc w:val="left"/>
        <w:rPr>
          <w:rFonts w:ascii="宋体" w:hAnsi="宋体"/>
          <w:kern w:val="0"/>
          <w:sz w:val="22"/>
          <w:szCs w:val="22"/>
        </w:rPr>
      </w:pPr>
      <w:r>
        <w:rPr>
          <w:rFonts w:hint="eastAsia" w:ascii="宋体" w:hAnsi="宋体"/>
          <w:kern w:val="0"/>
          <w:sz w:val="22"/>
          <w:szCs w:val="22"/>
        </w:rPr>
        <w:t>2.服务期内，同时提供相关设备的硬件及软件的维保服务；</w:t>
      </w:r>
    </w:p>
    <w:p w14:paraId="7C0D2940">
      <w:pPr>
        <w:spacing w:line="480" w:lineRule="exact"/>
        <w:ind w:firstLine="440" w:firstLineChars="200"/>
        <w:jc w:val="left"/>
        <w:rPr>
          <w:rFonts w:ascii="宋体" w:hAnsi="宋体"/>
          <w:kern w:val="0"/>
          <w:sz w:val="22"/>
          <w:szCs w:val="22"/>
        </w:rPr>
      </w:pPr>
      <w:r>
        <w:rPr>
          <w:rFonts w:hint="eastAsia" w:ascii="宋体" w:hAnsi="宋体"/>
          <w:kern w:val="0"/>
          <w:sz w:val="22"/>
          <w:szCs w:val="22"/>
        </w:rPr>
        <w:t>3.服务期内，全部承担仪器维修所需更换的零件费用（消耗品除外，见附表的维护包清单与耗材清单）、工时费用、差旅费用等（包含仪器控制电脑），服务期内最多含两个检测器更换；</w:t>
      </w:r>
    </w:p>
    <w:p w14:paraId="2CD46649">
      <w:pPr>
        <w:spacing w:line="480" w:lineRule="exact"/>
        <w:ind w:firstLine="440" w:firstLineChars="200"/>
        <w:jc w:val="left"/>
        <w:rPr>
          <w:rFonts w:ascii="宋体" w:hAnsi="宋体"/>
          <w:kern w:val="0"/>
          <w:sz w:val="22"/>
          <w:szCs w:val="22"/>
        </w:rPr>
      </w:pPr>
      <w:r>
        <w:rPr>
          <w:rFonts w:hint="eastAsia" w:ascii="宋体" w:hAnsi="宋体"/>
          <w:kern w:val="0"/>
          <w:sz w:val="22"/>
          <w:szCs w:val="22"/>
        </w:rPr>
        <w:t>4.★服务期内，保证零件质量，所涉配件必须为原厂商的、全新的、型号、性能及指标符合生产厂家现行技术、质量、安全标准的配件；</w:t>
      </w:r>
    </w:p>
    <w:p w14:paraId="590B35E4">
      <w:pPr>
        <w:spacing w:line="480" w:lineRule="exact"/>
        <w:ind w:firstLine="440" w:firstLineChars="200"/>
        <w:jc w:val="left"/>
        <w:rPr>
          <w:rFonts w:ascii="宋体" w:hAnsi="宋体"/>
          <w:kern w:val="0"/>
          <w:sz w:val="22"/>
          <w:szCs w:val="22"/>
        </w:rPr>
      </w:pPr>
      <w:r>
        <w:rPr>
          <w:rFonts w:hint="eastAsia" w:ascii="宋体" w:hAnsi="宋体"/>
          <w:kern w:val="0"/>
          <w:sz w:val="22"/>
          <w:szCs w:val="22"/>
        </w:rPr>
        <w:t>5.服务期内，提供至少1次有计划的含易损件更换的主动预防性保养工作，每个季度提供一次仪器巡检服务，一年有效期内不限次数和时间上门维修服务；</w:t>
      </w:r>
    </w:p>
    <w:p w14:paraId="615AC313">
      <w:pPr>
        <w:spacing w:line="480" w:lineRule="exact"/>
        <w:ind w:firstLine="440" w:firstLineChars="200"/>
        <w:jc w:val="left"/>
        <w:rPr>
          <w:rFonts w:ascii="宋体" w:hAnsi="宋体"/>
          <w:kern w:val="0"/>
          <w:sz w:val="22"/>
          <w:szCs w:val="22"/>
        </w:rPr>
      </w:pPr>
      <w:r>
        <w:rPr>
          <w:rFonts w:hint="eastAsia" w:ascii="宋体" w:hAnsi="宋体"/>
          <w:kern w:val="0"/>
          <w:sz w:val="22"/>
          <w:szCs w:val="22"/>
        </w:rPr>
        <w:t>6.当接到用户报修时，投标人工程师在2工作时内与用户联络。如需到场维修，在接到报修后最迟48小时内到达现场，72小时内解决故障或提出解决故障的方案；</w:t>
      </w:r>
    </w:p>
    <w:p w14:paraId="45073374">
      <w:pPr>
        <w:spacing w:line="480" w:lineRule="exact"/>
        <w:ind w:firstLine="440" w:firstLineChars="200"/>
        <w:jc w:val="left"/>
        <w:rPr>
          <w:rFonts w:ascii="宋体" w:hAnsi="宋体"/>
          <w:kern w:val="0"/>
          <w:sz w:val="22"/>
          <w:szCs w:val="22"/>
        </w:rPr>
      </w:pPr>
      <w:r>
        <w:rPr>
          <w:rFonts w:hint="eastAsia" w:ascii="宋体" w:hAnsi="宋体"/>
          <w:kern w:val="0"/>
          <w:sz w:val="22"/>
          <w:szCs w:val="22"/>
        </w:rPr>
        <w:t>7.正常服务下，保证一年的正常开机时间≥300天（如因国际政治和其他不可抗力等原因造成的除外），开机时间不足300天，每差一天须延长3天保修时间。</w:t>
      </w:r>
    </w:p>
    <w:p w14:paraId="015BCB5D">
      <w:pPr>
        <w:spacing w:line="480" w:lineRule="exact"/>
        <w:ind w:firstLine="440" w:firstLineChars="200"/>
        <w:jc w:val="left"/>
        <w:rPr>
          <w:rFonts w:ascii="宋体" w:hAnsi="宋体"/>
          <w:kern w:val="0"/>
          <w:sz w:val="22"/>
          <w:szCs w:val="22"/>
        </w:rPr>
      </w:pPr>
      <w:r>
        <w:rPr>
          <w:rFonts w:hint="eastAsia" w:ascii="宋体" w:hAnsi="宋体"/>
          <w:kern w:val="0"/>
          <w:sz w:val="22"/>
          <w:szCs w:val="22"/>
        </w:rPr>
        <w:t>8.服务期内，赠送一次移机服务。</w:t>
      </w:r>
    </w:p>
    <w:p w14:paraId="0F5DB600">
      <w:pPr>
        <w:spacing w:line="480" w:lineRule="exact"/>
        <w:ind w:firstLine="440" w:firstLineChars="200"/>
        <w:jc w:val="left"/>
        <w:rPr>
          <w:rFonts w:ascii="宋体" w:hAnsi="宋体"/>
          <w:kern w:val="0"/>
          <w:sz w:val="22"/>
          <w:szCs w:val="22"/>
        </w:rPr>
      </w:pPr>
      <w:r>
        <w:rPr>
          <w:rFonts w:hint="eastAsia" w:ascii="宋体" w:hAnsi="宋体"/>
          <w:kern w:val="0"/>
          <w:sz w:val="22"/>
          <w:szCs w:val="22"/>
        </w:rPr>
        <w:t>（二）服务方式</w:t>
      </w:r>
    </w:p>
    <w:p w14:paraId="42EAE3D1">
      <w:pPr>
        <w:spacing w:line="480" w:lineRule="exact"/>
        <w:ind w:firstLine="440" w:firstLineChars="200"/>
        <w:jc w:val="left"/>
        <w:rPr>
          <w:rFonts w:ascii="宋体" w:hAnsi="宋体"/>
          <w:kern w:val="0"/>
          <w:sz w:val="22"/>
          <w:szCs w:val="22"/>
        </w:rPr>
      </w:pPr>
      <w:r>
        <w:rPr>
          <w:rFonts w:hint="eastAsia" w:ascii="宋体" w:hAnsi="宋体"/>
          <w:kern w:val="0"/>
          <w:sz w:val="22"/>
          <w:szCs w:val="22"/>
        </w:rPr>
        <w:t>1.服务方式包含：电话在线支持，远程桌面支持，工程师上门支持三种方式</w:t>
      </w:r>
    </w:p>
    <w:p w14:paraId="64A85028">
      <w:pPr>
        <w:spacing w:line="480" w:lineRule="exact"/>
        <w:ind w:firstLine="440" w:firstLineChars="200"/>
        <w:jc w:val="left"/>
        <w:rPr>
          <w:rFonts w:ascii="宋体" w:hAnsi="宋体"/>
          <w:kern w:val="0"/>
          <w:sz w:val="22"/>
          <w:szCs w:val="22"/>
        </w:rPr>
      </w:pPr>
      <w:r>
        <w:rPr>
          <w:rFonts w:hint="eastAsia" w:ascii="宋体" w:hAnsi="宋体"/>
          <w:kern w:val="0"/>
          <w:sz w:val="22"/>
          <w:szCs w:val="22"/>
        </w:rPr>
        <w:t>（三）提交成果</w:t>
      </w:r>
    </w:p>
    <w:p w14:paraId="07B4EBA2">
      <w:pPr>
        <w:spacing w:line="480" w:lineRule="exact"/>
        <w:ind w:firstLine="440" w:firstLineChars="200"/>
        <w:jc w:val="left"/>
        <w:rPr>
          <w:rFonts w:ascii="宋体" w:hAnsi="宋体"/>
          <w:kern w:val="0"/>
          <w:sz w:val="22"/>
          <w:szCs w:val="22"/>
        </w:rPr>
      </w:pPr>
      <w:r>
        <w:rPr>
          <w:rFonts w:hint="eastAsia" w:ascii="宋体" w:hAnsi="宋体"/>
          <w:kern w:val="0"/>
          <w:sz w:val="22"/>
          <w:szCs w:val="22"/>
        </w:rPr>
        <w:t>1.提交每次保养，巡检，维修工作完成后，出具的维修报告</w:t>
      </w:r>
    </w:p>
    <w:p w14:paraId="6377D628">
      <w:pPr>
        <w:spacing w:line="480" w:lineRule="exact"/>
        <w:ind w:firstLine="440" w:firstLineChars="200"/>
        <w:jc w:val="left"/>
        <w:rPr>
          <w:rFonts w:ascii="宋体" w:hAnsi="宋体"/>
          <w:kern w:val="0"/>
          <w:sz w:val="22"/>
          <w:szCs w:val="22"/>
        </w:rPr>
      </w:pPr>
      <w:r>
        <w:rPr>
          <w:rFonts w:hint="eastAsia" w:ascii="宋体" w:hAnsi="宋体"/>
          <w:kern w:val="0"/>
          <w:sz w:val="22"/>
          <w:szCs w:val="22"/>
        </w:rPr>
        <w:t>2.提交每次巡检服务，保养服务结束后，出具的仪器测试报告</w:t>
      </w:r>
    </w:p>
    <w:p w14:paraId="2AF6769A">
      <w:pPr>
        <w:spacing w:line="480" w:lineRule="exact"/>
        <w:ind w:firstLine="440" w:firstLineChars="200"/>
        <w:jc w:val="left"/>
        <w:rPr>
          <w:rFonts w:ascii="宋体" w:hAnsi="宋体"/>
          <w:kern w:val="0"/>
          <w:sz w:val="22"/>
          <w:szCs w:val="22"/>
        </w:rPr>
      </w:pPr>
      <w:r>
        <w:rPr>
          <w:rFonts w:hint="eastAsia" w:ascii="宋体" w:hAnsi="宋体"/>
          <w:kern w:val="0"/>
          <w:sz w:val="22"/>
          <w:szCs w:val="22"/>
        </w:rPr>
        <w:t>（四）人员要求</w:t>
      </w:r>
    </w:p>
    <w:p w14:paraId="0BF89CD5">
      <w:pPr>
        <w:spacing w:line="480" w:lineRule="exact"/>
        <w:ind w:firstLine="440" w:firstLineChars="200"/>
        <w:jc w:val="left"/>
        <w:rPr>
          <w:rFonts w:ascii="宋体" w:hAnsi="宋体"/>
          <w:kern w:val="0"/>
          <w:sz w:val="22"/>
          <w:szCs w:val="22"/>
        </w:rPr>
      </w:pPr>
      <w:r>
        <w:rPr>
          <w:rFonts w:hint="eastAsia" w:ascii="宋体" w:hAnsi="宋体"/>
          <w:kern w:val="0"/>
          <w:sz w:val="22"/>
          <w:szCs w:val="22"/>
        </w:rPr>
        <w:t>项目配备专门的项目联系人，配备实施项目维修服务人员大于等于4人，确保及时解决问题。维修服务人员具有维保设备生产厂家颁发的培训合格证书</w:t>
      </w:r>
    </w:p>
    <w:p w14:paraId="71BDF10B">
      <w:pPr>
        <w:spacing w:line="480" w:lineRule="exact"/>
        <w:ind w:firstLine="440" w:firstLineChars="200"/>
        <w:jc w:val="left"/>
        <w:rPr>
          <w:rFonts w:ascii="宋体" w:hAnsi="宋体"/>
          <w:kern w:val="0"/>
          <w:sz w:val="22"/>
          <w:szCs w:val="22"/>
        </w:rPr>
      </w:pPr>
      <w:r>
        <w:rPr>
          <w:rFonts w:hint="eastAsia" w:ascii="宋体" w:hAnsi="宋体"/>
          <w:kern w:val="0"/>
          <w:sz w:val="22"/>
          <w:szCs w:val="22"/>
        </w:rPr>
        <w:t>（六）验收要求</w:t>
      </w:r>
    </w:p>
    <w:p w14:paraId="22C3B580">
      <w:pPr>
        <w:spacing w:line="480" w:lineRule="exact"/>
        <w:ind w:firstLine="440" w:firstLineChars="200"/>
        <w:jc w:val="left"/>
        <w:rPr>
          <w:rFonts w:ascii="宋体" w:hAnsi="宋体"/>
          <w:kern w:val="0"/>
          <w:sz w:val="22"/>
          <w:szCs w:val="22"/>
        </w:rPr>
      </w:pPr>
      <w:r>
        <w:rPr>
          <w:rFonts w:hint="eastAsia" w:ascii="宋体" w:hAnsi="宋体"/>
          <w:kern w:val="0"/>
          <w:sz w:val="22"/>
          <w:szCs w:val="22"/>
        </w:rPr>
        <w:t>1.单次服务结束后，院方需评价服务质量及进行签字确认。</w:t>
      </w:r>
    </w:p>
    <w:p w14:paraId="74FC3435">
      <w:pPr>
        <w:spacing w:line="480" w:lineRule="exact"/>
        <w:ind w:firstLine="440" w:firstLineChars="200"/>
        <w:jc w:val="left"/>
      </w:pPr>
      <w:r>
        <w:rPr>
          <w:rFonts w:hint="eastAsia" w:ascii="宋体" w:hAnsi="宋体"/>
          <w:kern w:val="0"/>
          <w:sz w:val="22"/>
          <w:szCs w:val="22"/>
        </w:rPr>
        <w:t>2.年保结束前2个月，服务方须提供服务结总</w:t>
      </w:r>
    </w:p>
    <w:p w14:paraId="0F32C86D">
      <w:pPr>
        <w:pStyle w:val="7"/>
        <w:spacing w:before="156" w:beforeLines="50" w:after="156" w:afterLines="50"/>
        <w:rPr>
          <w:szCs w:val="24"/>
        </w:rPr>
      </w:pPr>
      <w:r>
        <w:rPr>
          <w:rFonts w:hint="eastAsia"/>
          <w:szCs w:val="24"/>
        </w:rPr>
        <w:t>六、商务要求</w:t>
      </w:r>
    </w:p>
    <w:p w14:paraId="1E958F89">
      <w:pPr>
        <w:tabs>
          <w:tab w:val="left" w:pos="540"/>
        </w:tabs>
        <w:adjustRightInd w:val="0"/>
        <w:snapToGrid w:val="0"/>
        <w:spacing w:line="360" w:lineRule="auto"/>
        <w:rPr>
          <w:rFonts w:ascii="宋体" w:hAnsi="宋体" w:cs="宋体"/>
          <w:b/>
          <w:bCs/>
          <w:kern w:val="0"/>
          <w:szCs w:val="21"/>
        </w:rPr>
      </w:pPr>
      <w:r>
        <w:rPr>
          <w:rFonts w:hint="eastAsia" w:ascii="宋体" w:hAnsi="宋体" w:cs="宋体"/>
          <w:b/>
          <w:bCs/>
          <w:kern w:val="0"/>
          <w:szCs w:val="21"/>
        </w:rPr>
        <w:t>（一）报价要求</w:t>
      </w:r>
    </w:p>
    <w:p w14:paraId="21AB42DA">
      <w:pPr>
        <w:tabs>
          <w:tab w:val="left" w:pos="540"/>
        </w:tabs>
        <w:adjustRightInd w:val="0"/>
        <w:snapToGrid w:val="0"/>
        <w:spacing w:line="360" w:lineRule="auto"/>
        <w:rPr>
          <w:rFonts w:ascii="宋体" w:hAnsi="宋体" w:cs="宋体"/>
          <w:kern w:val="0"/>
          <w:szCs w:val="21"/>
        </w:rPr>
      </w:pPr>
      <w:r>
        <w:rPr>
          <w:rFonts w:hint="eastAsia" w:ascii="宋体" w:hAnsi="宋体" w:cs="宋体"/>
          <w:kern w:val="0"/>
          <w:szCs w:val="21"/>
        </w:rPr>
        <w:t>1.投标人的投标报价，应是本项目招标范围和招标文件及合同条款上所列的各项内容中所述的全部，不得以任何理由予以重复，并以投标人在投标文件中提出的综合单价或总价为依据。</w:t>
      </w:r>
    </w:p>
    <w:p w14:paraId="2E0BA63D">
      <w:pPr>
        <w:tabs>
          <w:tab w:val="left" w:pos="540"/>
        </w:tabs>
        <w:adjustRightInd w:val="0"/>
        <w:snapToGrid w:val="0"/>
        <w:spacing w:line="360" w:lineRule="auto"/>
        <w:rPr>
          <w:rFonts w:ascii="宋体" w:hAnsi="宋体" w:cs="宋体"/>
          <w:kern w:val="0"/>
          <w:szCs w:val="21"/>
        </w:rPr>
      </w:pPr>
      <w:r>
        <w:rPr>
          <w:rFonts w:hint="eastAsia" w:ascii="宋体" w:hAnsi="宋体" w:cs="宋体"/>
          <w:kern w:val="0"/>
          <w:szCs w:val="21"/>
        </w:rPr>
        <w:t>2.除非政府集中采购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14:paraId="4B1D28AA">
      <w:pPr>
        <w:tabs>
          <w:tab w:val="left" w:pos="540"/>
        </w:tabs>
        <w:adjustRightInd w:val="0"/>
        <w:snapToGrid w:val="0"/>
        <w:spacing w:line="360" w:lineRule="auto"/>
        <w:rPr>
          <w:rFonts w:ascii="宋体" w:hAnsi="宋体" w:cs="宋体"/>
          <w:kern w:val="0"/>
          <w:szCs w:val="21"/>
        </w:rPr>
      </w:pPr>
      <w:r>
        <w:rPr>
          <w:rFonts w:hint="eastAsia" w:ascii="宋体" w:hAnsi="宋体" w:cs="宋体"/>
          <w:kern w:val="0"/>
          <w:szCs w:val="21"/>
        </w:rPr>
        <w:t xml:space="preserve">3.投标人须考虑本项目在实施期间的一切可能产生的费用。在项目实施过程中，如项目工作范围发生变更，由中标人和采购人双方协商解决；其余情况下，投标总价均不予调整。  </w:t>
      </w:r>
    </w:p>
    <w:p w14:paraId="1DEEA611">
      <w:pPr>
        <w:tabs>
          <w:tab w:val="left" w:pos="540"/>
        </w:tabs>
        <w:adjustRightInd w:val="0"/>
        <w:snapToGrid w:val="0"/>
        <w:spacing w:line="360" w:lineRule="auto"/>
        <w:rPr>
          <w:rFonts w:ascii="宋体" w:hAnsi="宋体" w:cs="宋体"/>
          <w:b/>
          <w:bCs/>
          <w:kern w:val="0"/>
          <w:szCs w:val="21"/>
        </w:rPr>
      </w:pPr>
      <w:r>
        <w:rPr>
          <w:rFonts w:hint="eastAsia" w:ascii="宋体" w:hAnsi="宋体" w:cs="宋体"/>
          <w:b/>
          <w:bCs/>
          <w:kern w:val="0"/>
          <w:szCs w:val="21"/>
        </w:rPr>
        <w:t>（二）★支付要求</w:t>
      </w:r>
    </w:p>
    <w:p w14:paraId="0EE291ED">
      <w:pPr>
        <w:tabs>
          <w:tab w:val="left" w:pos="540"/>
        </w:tabs>
        <w:adjustRightInd w:val="0"/>
        <w:snapToGrid w:val="0"/>
        <w:spacing w:line="360" w:lineRule="auto"/>
        <w:rPr>
          <w:rFonts w:ascii="宋体" w:hAnsi="宋体" w:cs="宋体"/>
          <w:kern w:val="0"/>
          <w:szCs w:val="21"/>
        </w:rPr>
      </w:pPr>
      <w:r>
        <w:rPr>
          <w:rFonts w:hint="eastAsia" w:ascii="宋体" w:hAnsi="宋体" w:cs="宋体"/>
          <w:kern w:val="0"/>
          <w:szCs w:val="21"/>
        </w:rPr>
        <w:t>1.签订合同后，采购人在收到发票后向中标人支付合同总价的50%。</w:t>
      </w:r>
    </w:p>
    <w:p w14:paraId="2F380C00">
      <w:pPr>
        <w:tabs>
          <w:tab w:val="left" w:pos="540"/>
        </w:tabs>
        <w:adjustRightInd w:val="0"/>
        <w:snapToGrid w:val="0"/>
        <w:spacing w:line="360" w:lineRule="auto"/>
        <w:rPr>
          <w:rFonts w:ascii="宋体" w:hAnsi="宋体" w:cs="宋体"/>
          <w:kern w:val="0"/>
          <w:szCs w:val="21"/>
        </w:rPr>
      </w:pPr>
      <w:r>
        <w:rPr>
          <w:rFonts w:hint="eastAsia" w:ascii="宋体" w:hAnsi="宋体" w:cs="宋体"/>
          <w:kern w:val="0"/>
          <w:szCs w:val="21"/>
        </w:rPr>
        <w:t>2.合同正常执行9个月采购人在收到发票后向中标人支付合同总价的50%。</w:t>
      </w:r>
    </w:p>
    <w:p w14:paraId="2917FDA4">
      <w:pPr>
        <w:tabs>
          <w:tab w:val="left" w:pos="540"/>
        </w:tabs>
        <w:adjustRightInd w:val="0"/>
        <w:snapToGrid w:val="0"/>
        <w:spacing w:line="360" w:lineRule="auto"/>
        <w:rPr>
          <w:rFonts w:ascii="宋体" w:hAnsi="宋体" w:cs="宋体"/>
          <w:kern w:val="0"/>
          <w:szCs w:val="21"/>
        </w:rPr>
      </w:pPr>
      <w:r>
        <w:rPr>
          <w:rFonts w:hint="eastAsia" w:ascii="宋体" w:hAnsi="宋体" w:cs="宋体"/>
          <w:kern w:val="0"/>
          <w:szCs w:val="21"/>
        </w:rPr>
        <w:t>3.每次按合同支付款项前，中标人应向采购人提供与支付金额相符的有效发票，且收款方、出具发票方、合同乙方均必须与中标人名称一致；</w:t>
      </w:r>
    </w:p>
    <w:p w14:paraId="79C4D949">
      <w:pPr>
        <w:tabs>
          <w:tab w:val="left" w:pos="540"/>
        </w:tabs>
        <w:adjustRightInd w:val="0"/>
        <w:snapToGrid w:val="0"/>
        <w:spacing w:line="360" w:lineRule="auto"/>
        <w:rPr>
          <w:rFonts w:ascii="宋体" w:hAnsi="宋体" w:cs="宋体"/>
          <w:kern w:val="0"/>
          <w:szCs w:val="21"/>
        </w:rPr>
      </w:pPr>
      <w:r>
        <w:rPr>
          <w:rFonts w:hint="eastAsia" w:ascii="宋体" w:hAnsi="宋体" w:cs="宋体"/>
          <w:kern w:val="0"/>
          <w:szCs w:val="21"/>
        </w:rPr>
        <w:t>4.违约责任：采购人逾期支付合同款项的，除应当支付合同款项外，还应当每日按合同总价的3‰向中标人偿付违约金，但因中标人自身原因导致无法及时支付的除外。</w:t>
      </w:r>
    </w:p>
    <w:p w14:paraId="3E07390C">
      <w:pPr>
        <w:tabs>
          <w:tab w:val="left" w:pos="540"/>
        </w:tabs>
        <w:adjustRightInd w:val="0"/>
        <w:snapToGrid w:val="0"/>
        <w:spacing w:line="360" w:lineRule="auto"/>
        <w:rPr>
          <w:rFonts w:ascii="宋体" w:hAnsi="宋体" w:cs="宋体"/>
          <w:kern w:val="0"/>
          <w:szCs w:val="21"/>
        </w:rPr>
      </w:pPr>
      <w:r>
        <w:rPr>
          <w:rFonts w:hint="eastAsia" w:ascii="宋体" w:hAnsi="宋体" w:cs="宋体"/>
          <w:kern w:val="0"/>
          <w:szCs w:val="21"/>
        </w:rPr>
        <w:t>5.中标人如为中小企业，在资金支付期限、预付款比例等方面享受优惠措施，具体如下：</w:t>
      </w:r>
    </w:p>
    <w:p w14:paraId="47DB105D">
      <w:pPr>
        <w:tabs>
          <w:tab w:val="left" w:pos="540"/>
        </w:tabs>
        <w:adjustRightInd w:val="0"/>
        <w:snapToGrid w:val="0"/>
        <w:spacing w:line="360" w:lineRule="auto"/>
        <w:rPr>
          <w:rFonts w:ascii="宋体" w:hAnsi="宋体" w:cs="宋体"/>
          <w:kern w:val="0"/>
          <w:szCs w:val="21"/>
        </w:rPr>
      </w:pPr>
      <w:r>
        <w:rPr>
          <w:rFonts w:hint="eastAsia" w:ascii="宋体" w:hAnsi="宋体" w:cs="宋体"/>
          <w:kern w:val="0"/>
          <w:szCs w:val="21"/>
        </w:rPr>
        <w:t>（采购人认为具备相关条件的，明确对中小企业在资金支付期限、预付款比例等方面的优惠措施）</w:t>
      </w:r>
    </w:p>
    <w:p w14:paraId="43BE75E9">
      <w:pPr>
        <w:tabs>
          <w:tab w:val="left" w:pos="540"/>
        </w:tabs>
        <w:adjustRightInd w:val="0"/>
        <w:snapToGrid w:val="0"/>
        <w:spacing w:line="360" w:lineRule="auto"/>
        <w:rPr>
          <w:rFonts w:ascii="宋体" w:hAnsi="宋体" w:cs="宋体"/>
          <w:b/>
          <w:bCs/>
          <w:kern w:val="0"/>
          <w:szCs w:val="21"/>
        </w:rPr>
      </w:pPr>
      <w:r>
        <w:rPr>
          <w:rFonts w:hint="eastAsia" w:ascii="宋体" w:hAnsi="宋体" w:cs="宋体"/>
          <w:b/>
          <w:bCs/>
          <w:kern w:val="0"/>
          <w:szCs w:val="21"/>
        </w:rPr>
        <w:t>（三）合同服务期限</w:t>
      </w:r>
    </w:p>
    <w:p w14:paraId="59C4DEC8">
      <w:pPr>
        <w:tabs>
          <w:tab w:val="left" w:pos="540"/>
        </w:tabs>
        <w:adjustRightInd w:val="0"/>
        <w:snapToGrid w:val="0"/>
        <w:spacing w:line="360" w:lineRule="auto"/>
        <w:rPr>
          <w:rFonts w:ascii="宋体" w:hAnsi="宋体" w:cs="宋体"/>
          <w:kern w:val="0"/>
          <w:szCs w:val="21"/>
        </w:rPr>
      </w:pPr>
      <w:r>
        <w:rPr>
          <w:rFonts w:hint="eastAsia" w:ascii="宋体" w:hAnsi="宋体" w:cs="宋体"/>
          <w:kern w:val="0"/>
          <w:szCs w:val="21"/>
        </w:rPr>
        <w:t>1.项目服务期限：本项目服务期自合同签订之日起1年。</w:t>
      </w:r>
    </w:p>
    <w:p w14:paraId="42D62E3C">
      <w:pPr>
        <w:tabs>
          <w:tab w:val="left" w:pos="540"/>
        </w:tabs>
        <w:adjustRightInd w:val="0"/>
        <w:snapToGrid w:val="0"/>
        <w:spacing w:line="360" w:lineRule="auto"/>
        <w:rPr>
          <w:rFonts w:ascii="宋体" w:hAnsi="宋体" w:cs="宋体"/>
          <w:kern w:val="0"/>
          <w:szCs w:val="21"/>
        </w:rPr>
      </w:pPr>
      <w:r>
        <w:rPr>
          <w:rFonts w:hint="eastAsia" w:ascii="宋体" w:hAnsi="宋体" w:cs="宋体"/>
          <w:kern w:val="0"/>
          <w:szCs w:val="21"/>
        </w:rPr>
        <w:t>2.本项目为长期服务项目，政府采购合同一年一签，履行期限最长不得超过三十六个月。如甲方对履约情况不满意，甲方不再续约。</w:t>
      </w:r>
    </w:p>
    <w:p w14:paraId="476B5983">
      <w:pPr>
        <w:tabs>
          <w:tab w:val="left" w:pos="540"/>
        </w:tabs>
        <w:adjustRightInd w:val="0"/>
        <w:snapToGrid w:val="0"/>
        <w:spacing w:line="360" w:lineRule="auto"/>
        <w:rPr>
          <w:rFonts w:ascii="宋体" w:hAnsi="宋体" w:cs="宋体"/>
          <w:b/>
          <w:bCs/>
          <w:kern w:val="0"/>
          <w:szCs w:val="21"/>
        </w:rPr>
      </w:pPr>
      <w:r>
        <w:rPr>
          <w:rFonts w:hint="eastAsia" w:ascii="宋体" w:hAnsi="宋体" w:cs="宋体"/>
          <w:kern w:val="0"/>
          <w:szCs w:val="21"/>
        </w:rPr>
        <w:t>3.售后服务期限：项目完成由采购人验收通过后进入售后服务期1年，中标人要在售后服务期限内提供相关咨询、协调和项目审查等技术支持。</w:t>
      </w:r>
    </w:p>
    <w:p w14:paraId="73196556">
      <w:pPr>
        <w:tabs>
          <w:tab w:val="left" w:pos="540"/>
        </w:tabs>
        <w:adjustRightInd w:val="0"/>
        <w:snapToGrid w:val="0"/>
        <w:spacing w:line="360" w:lineRule="auto"/>
        <w:rPr>
          <w:rFonts w:ascii="宋体" w:hAnsi="宋体" w:cs="宋体"/>
          <w:b/>
          <w:bCs/>
          <w:kern w:val="0"/>
          <w:szCs w:val="21"/>
        </w:rPr>
      </w:pPr>
      <w:r>
        <w:rPr>
          <w:rFonts w:hint="eastAsia" w:ascii="宋体" w:hAnsi="宋体" w:cs="宋体"/>
          <w:b/>
          <w:bCs/>
          <w:kern w:val="0"/>
          <w:szCs w:val="21"/>
        </w:rPr>
        <w:t>（四）保密要求</w:t>
      </w:r>
    </w:p>
    <w:p w14:paraId="093DAFE1">
      <w:pPr>
        <w:tabs>
          <w:tab w:val="left" w:pos="540"/>
        </w:tabs>
        <w:adjustRightInd w:val="0"/>
        <w:snapToGrid w:val="0"/>
        <w:spacing w:line="360" w:lineRule="auto"/>
        <w:rPr>
          <w:rFonts w:ascii="宋体" w:hAnsi="宋体" w:cs="宋体"/>
          <w:kern w:val="0"/>
          <w:szCs w:val="21"/>
        </w:rPr>
      </w:pPr>
      <w:r>
        <w:rPr>
          <w:rFonts w:hint="eastAsia" w:ascii="宋体" w:hAnsi="宋体" w:cs="宋体"/>
          <w:kern w:val="0"/>
          <w:szCs w:val="21"/>
        </w:rPr>
        <w:t>由采购人收集的、开发的、整理的、复制的、研究的和准备的与本合同项下工作有关的所有资料在提供给中标人时，均被视为保密的，不得泄漏给除采购人或其指定的代表之外的任何人、企业或公司，不管本合同因何种原因终止，本条款一直约束中标人；中标人在履行合同过程中所获得或接触到的任何内部数据资料，未经采购人同意，不得向第三方透露；中标人实施项目的一切程序都应符合国家安全、保密的有关规定和标号招标文件、中标人投标文件，国家和行业有关规范、规程和标准。</w:t>
      </w:r>
    </w:p>
    <w:p w14:paraId="7E2257CF">
      <w:pPr>
        <w:tabs>
          <w:tab w:val="left" w:pos="540"/>
        </w:tabs>
        <w:adjustRightInd w:val="0"/>
        <w:snapToGrid w:val="0"/>
        <w:spacing w:line="360" w:lineRule="auto"/>
        <w:rPr>
          <w:rFonts w:ascii="宋体" w:hAnsi="宋体" w:cs="宋体"/>
          <w:b/>
          <w:bCs/>
          <w:kern w:val="0"/>
          <w:szCs w:val="21"/>
        </w:rPr>
      </w:pPr>
      <w:r>
        <w:rPr>
          <w:rFonts w:hint="eastAsia" w:ascii="宋体" w:hAnsi="宋体" w:cs="宋体"/>
          <w:b/>
          <w:bCs/>
          <w:kern w:val="0"/>
          <w:szCs w:val="21"/>
        </w:rPr>
        <w:t>（五）★违约责任</w:t>
      </w:r>
      <w:r>
        <w:rPr>
          <w:rFonts w:hint="eastAsia" w:ascii="宋体" w:hAnsi="宋体" w:cs="宋体"/>
          <w:b/>
          <w:bCs/>
          <w:kern w:val="0"/>
          <w:szCs w:val="21"/>
        </w:rPr>
        <w:tab/>
      </w:r>
    </w:p>
    <w:p w14:paraId="67BA65BA">
      <w:pPr>
        <w:tabs>
          <w:tab w:val="left" w:pos="540"/>
        </w:tabs>
        <w:adjustRightInd w:val="0"/>
        <w:snapToGrid w:val="0"/>
        <w:spacing w:line="360" w:lineRule="auto"/>
        <w:rPr>
          <w:rFonts w:ascii="宋体" w:hAnsi="宋体" w:cs="宋体"/>
          <w:kern w:val="0"/>
          <w:szCs w:val="21"/>
        </w:rPr>
      </w:pPr>
      <w:r>
        <w:rPr>
          <w:rFonts w:hint="eastAsia" w:ascii="宋体" w:hAnsi="宋体" w:cs="宋体"/>
          <w:kern w:val="0"/>
          <w:szCs w:val="21"/>
        </w:rPr>
        <w:t>1.因中标人原因，未能按规定时间完成有关工作的，每延误一天，采购人可在支付合同余款中扣除合同价款千分之一，延误超过15天，采购人有权解除合同，中标人应当向采购人支付采购合同总价款20%的违约金；</w:t>
      </w:r>
    </w:p>
    <w:p w14:paraId="40B4D48A">
      <w:pPr>
        <w:tabs>
          <w:tab w:val="left" w:pos="540"/>
        </w:tabs>
        <w:adjustRightInd w:val="0"/>
        <w:snapToGrid w:val="0"/>
        <w:spacing w:line="360" w:lineRule="auto"/>
        <w:rPr>
          <w:rFonts w:ascii="宋体" w:hAnsi="宋体" w:cs="宋体"/>
          <w:kern w:val="0"/>
          <w:szCs w:val="21"/>
        </w:rPr>
      </w:pPr>
      <w:r>
        <w:rPr>
          <w:rFonts w:hint="eastAsia" w:ascii="宋体" w:hAnsi="宋体" w:cs="宋体"/>
          <w:kern w:val="0"/>
          <w:szCs w:val="21"/>
        </w:rPr>
        <w:t>2.如中标人提供的技术服务或技术服务文件不符合质量要求，必须在采购人提出要求后7天内无条件修改，其费用由中标人承担。中标人经修改后提供的技术服务或技术服务文件仍不符合质量要求的，采购人有权解除合同，中标人应当返还采购人已支付款项并向采购人支付采购合同总价款20%的违约金；</w:t>
      </w:r>
    </w:p>
    <w:p w14:paraId="3715A4F4">
      <w:pPr>
        <w:tabs>
          <w:tab w:val="left" w:pos="540"/>
        </w:tabs>
        <w:adjustRightInd w:val="0"/>
        <w:snapToGrid w:val="0"/>
        <w:spacing w:line="360" w:lineRule="auto"/>
        <w:rPr>
          <w:rFonts w:ascii="宋体" w:hAnsi="宋体" w:cs="宋体"/>
          <w:kern w:val="0"/>
          <w:szCs w:val="21"/>
        </w:rPr>
      </w:pPr>
      <w:r>
        <w:rPr>
          <w:rFonts w:hint="eastAsia" w:ascii="宋体" w:hAnsi="宋体" w:cs="宋体"/>
          <w:kern w:val="0"/>
          <w:szCs w:val="21"/>
        </w:rPr>
        <w:t>3.如中标人违反保密义务或提供的项目服务或项目成果侵犯第三方知识产权的，采购人有权解除合同，中标人应当返还采购人已支付款项并向采购人支付采购合同总价款20%的违约金；</w:t>
      </w:r>
    </w:p>
    <w:p w14:paraId="5D5F4C72">
      <w:pPr>
        <w:tabs>
          <w:tab w:val="left" w:pos="540"/>
        </w:tabs>
        <w:adjustRightInd w:val="0"/>
        <w:snapToGrid w:val="0"/>
        <w:spacing w:line="360" w:lineRule="auto"/>
        <w:rPr>
          <w:rFonts w:ascii="宋体" w:hAnsi="宋体" w:cs="宋体"/>
          <w:kern w:val="0"/>
          <w:szCs w:val="21"/>
        </w:rPr>
      </w:pPr>
      <w:r>
        <w:rPr>
          <w:rFonts w:hint="eastAsia" w:ascii="宋体" w:hAnsi="宋体" w:cs="宋体"/>
          <w:kern w:val="0"/>
          <w:szCs w:val="21"/>
        </w:rPr>
        <w:t>4.未经采购人同意，中标人不得将项目转包或分包给其他第三方，如若违反，采购人有权解除合同，中标人应当返还采购人已支付的款项并向采购人支付采购合同总价款20%的违约金。</w:t>
      </w:r>
    </w:p>
    <w:p w14:paraId="12E7BCDD">
      <w:pPr>
        <w:tabs>
          <w:tab w:val="left" w:pos="540"/>
        </w:tabs>
        <w:adjustRightInd w:val="0"/>
        <w:snapToGrid w:val="0"/>
        <w:spacing w:line="360" w:lineRule="auto"/>
        <w:rPr>
          <w:rFonts w:ascii="宋体" w:hAnsi="宋体" w:cs="宋体"/>
          <w:b/>
          <w:bCs/>
          <w:kern w:val="0"/>
          <w:szCs w:val="21"/>
        </w:rPr>
      </w:pPr>
      <w:r>
        <w:rPr>
          <w:rFonts w:hint="eastAsia" w:ascii="宋体" w:hAnsi="宋体" w:cs="宋体"/>
          <w:b/>
          <w:bCs/>
          <w:kern w:val="0"/>
          <w:szCs w:val="21"/>
        </w:rPr>
        <w:t>（六）★知识产权合规承诺</w:t>
      </w:r>
      <w:r>
        <w:rPr>
          <w:rFonts w:hint="eastAsia" w:ascii="宋体" w:hAnsi="宋体" w:cs="宋体"/>
          <w:b/>
          <w:bCs/>
          <w:kern w:val="0"/>
          <w:szCs w:val="21"/>
        </w:rPr>
        <w:tab/>
      </w:r>
    </w:p>
    <w:p w14:paraId="3243FD98">
      <w:pPr>
        <w:tabs>
          <w:tab w:val="left" w:pos="540"/>
        </w:tabs>
        <w:adjustRightInd w:val="0"/>
        <w:snapToGrid w:val="0"/>
        <w:spacing w:line="360" w:lineRule="auto"/>
        <w:rPr>
          <w:rFonts w:ascii="宋体" w:hAnsi="宋体" w:cs="宋体"/>
          <w:kern w:val="0"/>
          <w:szCs w:val="21"/>
        </w:rPr>
      </w:pPr>
      <w:r>
        <w:rPr>
          <w:rFonts w:hint="eastAsia" w:ascii="宋体" w:hAnsi="宋体" w:cs="宋体"/>
          <w:kern w:val="0"/>
          <w:szCs w:val="21"/>
        </w:rPr>
        <w:t>1、中标人在履行合同的过程中不得侵犯他人知识产权，不得提供虚假知识产权申请材料或者违背知识产权合规性承诺，否则依法追究其违约等责任，并将其失信违法信息依法纳入公共信用信息系统。</w:t>
      </w:r>
    </w:p>
    <w:p w14:paraId="5E412A14">
      <w:pPr>
        <w:tabs>
          <w:tab w:val="left" w:pos="540"/>
        </w:tabs>
        <w:adjustRightInd w:val="0"/>
        <w:snapToGrid w:val="0"/>
        <w:spacing w:line="360" w:lineRule="auto"/>
        <w:rPr>
          <w:rFonts w:ascii="宋体" w:hAnsi="宋体" w:cs="宋体"/>
          <w:kern w:val="0"/>
          <w:szCs w:val="21"/>
        </w:rPr>
      </w:pPr>
      <w:r>
        <w:rPr>
          <w:rFonts w:hint="eastAsia" w:ascii="宋体" w:hAnsi="宋体" w:cs="宋体"/>
          <w:kern w:val="0"/>
          <w:szCs w:val="21"/>
        </w:rPr>
        <w:t>2、中标人应保证采购人在使用该项目服务、项目成果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的一切费用。</w:t>
      </w:r>
    </w:p>
    <w:p w14:paraId="3CA34148">
      <w:pPr>
        <w:tabs>
          <w:tab w:val="left" w:pos="540"/>
        </w:tabs>
        <w:adjustRightInd w:val="0"/>
        <w:snapToGrid w:val="0"/>
        <w:spacing w:line="360" w:lineRule="auto"/>
        <w:rPr>
          <w:rFonts w:ascii="宋体" w:hAnsi="宋体" w:cs="宋体"/>
          <w:kern w:val="0"/>
          <w:szCs w:val="21"/>
        </w:rPr>
      </w:pPr>
      <w:r>
        <w:rPr>
          <w:rFonts w:hint="eastAsia" w:ascii="宋体" w:hAnsi="宋体" w:cs="宋体"/>
          <w:kern w:val="0"/>
          <w:szCs w:val="21"/>
        </w:rPr>
        <w:t>3、中标人实施本项目所形成成果的知识产权归采购人所有，未经采购人许可，中标人不得随意使用。</w:t>
      </w:r>
    </w:p>
    <w:p w14:paraId="0B5AA392">
      <w:pPr>
        <w:tabs>
          <w:tab w:val="left" w:pos="540"/>
        </w:tabs>
        <w:adjustRightInd w:val="0"/>
        <w:snapToGrid w:val="0"/>
        <w:spacing w:line="360" w:lineRule="auto"/>
        <w:rPr>
          <w:rFonts w:ascii="宋体" w:hAnsi="宋体" w:cs="宋体"/>
          <w:b/>
          <w:bCs/>
          <w:kern w:val="0"/>
          <w:szCs w:val="21"/>
        </w:rPr>
      </w:pPr>
      <w:r>
        <w:rPr>
          <w:rFonts w:hint="eastAsia" w:ascii="宋体" w:hAnsi="宋体" w:cs="宋体"/>
          <w:b/>
          <w:bCs/>
          <w:kern w:val="0"/>
          <w:szCs w:val="21"/>
        </w:rPr>
        <w:t>（七）税费</w:t>
      </w:r>
      <w:r>
        <w:rPr>
          <w:rFonts w:hint="eastAsia" w:ascii="宋体" w:hAnsi="宋体" w:cs="宋体"/>
          <w:b/>
          <w:bCs/>
          <w:kern w:val="0"/>
          <w:szCs w:val="21"/>
        </w:rPr>
        <w:tab/>
      </w:r>
    </w:p>
    <w:p w14:paraId="02D777D5">
      <w:pPr>
        <w:tabs>
          <w:tab w:val="left" w:pos="540"/>
        </w:tabs>
        <w:adjustRightInd w:val="0"/>
        <w:snapToGrid w:val="0"/>
        <w:spacing w:line="360" w:lineRule="auto"/>
        <w:rPr>
          <w:rFonts w:ascii="宋体" w:hAnsi="宋体" w:cs="宋体"/>
          <w:kern w:val="0"/>
          <w:szCs w:val="21"/>
        </w:rPr>
      </w:pPr>
      <w:r>
        <w:rPr>
          <w:rFonts w:hint="eastAsia" w:ascii="宋体" w:hAnsi="宋体" w:cs="宋体"/>
          <w:kern w:val="0"/>
          <w:szCs w:val="21"/>
        </w:rPr>
        <w:t>中国政府根据现行税法向中标人征收的与合同有关的一切税费均由中标人负责。</w:t>
      </w:r>
    </w:p>
    <w:p w14:paraId="2095C2B7">
      <w:pPr>
        <w:pStyle w:val="7"/>
        <w:spacing w:before="156" w:beforeLines="50" w:after="156" w:afterLines="50"/>
        <w:rPr>
          <w:szCs w:val="24"/>
        </w:rPr>
      </w:pPr>
      <w:r>
        <w:rPr>
          <w:rFonts w:hint="eastAsia" w:cs="宋体"/>
          <w:lang w:bidi="ar"/>
        </w:rPr>
        <w:t>七、</w:t>
      </w:r>
      <w:r>
        <w:rPr>
          <w:rFonts w:hint="eastAsia"/>
          <w:szCs w:val="24"/>
        </w:rPr>
        <w:t>其他重要条款</w:t>
      </w:r>
    </w:p>
    <w:p w14:paraId="0B34EEC4">
      <w:pPr>
        <w:ind w:firstLine="420" w:firstLineChars="200"/>
        <w:rPr>
          <w:bCs/>
          <w:szCs w:val="21"/>
        </w:rPr>
      </w:pPr>
      <w:r>
        <w:rPr>
          <w:bCs/>
          <w:szCs w:val="21"/>
          <w:lang w:bidi="ar"/>
        </w:rPr>
        <w:t>1</w:t>
      </w:r>
      <w:r>
        <w:rPr>
          <w:rFonts w:hint="eastAsia" w:cs="宋体"/>
          <w:bCs/>
          <w:szCs w:val="21"/>
          <w:lang w:bidi="ar"/>
        </w:rPr>
        <w:t>、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4A276258">
      <w:pPr>
        <w:pStyle w:val="37"/>
        <w:spacing w:before="78" w:beforeLines="25" w:after="78" w:afterLines="25"/>
        <w:ind w:firstLine="392" w:firstLineChars="187"/>
        <w:rPr>
          <w:rFonts w:ascii="宋体" w:hAnsi="宋体" w:cs="宋体"/>
          <w:szCs w:val="21"/>
        </w:rPr>
      </w:pPr>
      <w:r>
        <w:rPr>
          <w:bCs/>
          <w:sz w:val="21"/>
          <w:szCs w:val="21"/>
          <w:lang w:bidi="ar"/>
        </w:rPr>
        <w:t>2</w:t>
      </w:r>
      <w:r>
        <w:rPr>
          <w:rFonts w:hint="eastAsia" w:cs="宋体"/>
          <w:bCs/>
          <w:sz w:val="21"/>
          <w:szCs w:val="21"/>
          <w:lang w:bidi="ar"/>
        </w:rPr>
        <w:t>、投标人应充分了解项目的位置、情况、道路及任何其它足以影响投标报价的情况，任何因忽视或误解项目情况而导致的索赔或服务期限延长申请将不获批准。</w:t>
      </w:r>
    </w:p>
    <w:p w14:paraId="5CDBDDA3">
      <w:pPr>
        <w:ind w:firstLine="420" w:firstLineChars="200"/>
        <w:rPr>
          <w:bCs/>
          <w:szCs w:val="21"/>
        </w:rPr>
      </w:pPr>
      <w:r>
        <w:rPr>
          <w:bCs/>
          <w:szCs w:val="21"/>
          <w:lang w:bidi="ar"/>
        </w:rPr>
        <w:t>3</w:t>
      </w:r>
      <w:r>
        <w:rPr>
          <w:rFonts w:hint="eastAsia" w:cs="宋体"/>
          <w:bCs/>
          <w:szCs w:val="21"/>
          <w:lang w:bidi="ar"/>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0C96E653">
      <w:pPr>
        <w:ind w:firstLine="420" w:firstLineChars="200"/>
        <w:rPr>
          <w:bCs/>
          <w:szCs w:val="21"/>
        </w:rPr>
      </w:pPr>
      <w:r>
        <w:rPr>
          <w:bCs/>
          <w:szCs w:val="21"/>
          <w:lang w:bidi="ar"/>
        </w:rPr>
        <w:t>4</w:t>
      </w:r>
      <w:r>
        <w:rPr>
          <w:rFonts w:hint="eastAsia" w:cs="宋体"/>
          <w:bCs/>
          <w:szCs w:val="21"/>
          <w:lang w:bidi="ar"/>
        </w:rPr>
        <w:t>、除采购合同继续履行将损害国家利益和社会公共利益外，双方当事人不得擅自变更、中止或者终止合同。</w:t>
      </w:r>
    </w:p>
    <w:p w14:paraId="1298B8BC">
      <w:pPr>
        <w:ind w:firstLine="420" w:firstLineChars="200"/>
        <w:rPr>
          <w:bCs/>
          <w:szCs w:val="21"/>
        </w:rPr>
      </w:pPr>
      <w:r>
        <w:rPr>
          <w:bCs/>
          <w:szCs w:val="21"/>
          <w:lang w:bidi="ar"/>
        </w:rPr>
        <w:t>5</w:t>
      </w:r>
      <w:r>
        <w:rPr>
          <w:rFonts w:hint="eastAsia" w:cs="宋体"/>
          <w:bCs/>
          <w:szCs w:val="21"/>
          <w:lang w:bidi="ar"/>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4DAAF344">
      <w:pPr>
        <w:rPr>
          <w:lang w:bidi="ar"/>
        </w:rPr>
      </w:pPr>
      <w:r>
        <w:rPr>
          <w:lang w:bidi="ar"/>
        </w:rPr>
        <w:br w:type="page"/>
      </w:r>
    </w:p>
    <w:p w14:paraId="22917CD6">
      <w:pPr>
        <w:pStyle w:val="36"/>
        <w:spacing w:line="330" w:lineRule="atLeast"/>
        <w:rPr>
          <w:rFonts w:ascii="宋体" w:hAnsi="宋体" w:eastAsia="宋体" w:cs="宋体"/>
          <w:b/>
          <w:color w:val="auto"/>
          <w:sz w:val="21"/>
          <w:szCs w:val="21"/>
        </w:rPr>
      </w:pPr>
      <w:r>
        <w:rPr>
          <w:rFonts w:hint="eastAsia" w:ascii="宋体" w:hAnsi="宋体" w:eastAsia="宋体" w:cs="宋体"/>
          <w:b/>
          <w:color w:val="auto"/>
          <w:sz w:val="21"/>
          <w:szCs w:val="21"/>
        </w:rPr>
        <w:t>附件1：</w:t>
      </w:r>
    </w:p>
    <w:p w14:paraId="5AC9BEF0">
      <w:pPr>
        <w:pStyle w:val="36"/>
        <w:spacing w:line="330" w:lineRule="atLeast"/>
        <w:rPr>
          <w:rFonts w:ascii="宋体" w:hAnsi="宋体" w:eastAsia="宋体" w:cs="宋体"/>
          <w:b/>
          <w:color w:val="auto"/>
          <w:sz w:val="21"/>
          <w:szCs w:val="21"/>
        </w:rPr>
      </w:pPr>
    </w:p>
    <w:p w14:paraId="3C2CE2F1">
      <w:pPr>
        <w:widowControl/>
        <w:jc w:val="center"/>
        <w:rPr>
          <w:rFonts w:ascii="宋体" w:hAnsi="宋体" w:cs="宋体"/>
          <w:kern w:val="0"/>
          <w:szCs w:val="21"/>
        </w:rPr>
      </w:pPr>
      <w:r>
        <w:rPr>
          <w:rFonts w:hint="eastAsia" w:ascii="宋体" w:hAnsi="宋体" w:cs="宋体"/>
          <w:b/>
          <w:kern w:val="0"/>
          <w:szCs w:val="21"/>
        </w:rPr>
        <w:t>乘客电梯、载货电梯日常维护保养项目（内容）和要求</w:t>
      </w:r>
    </w:p>
    <w:p w14:paraId="495FEAD7">
      <w:pPr>
        <w:widowControl/>
        <w:jc w:val="left"/>
        <w:rPr>
          <w:rFonts w:ascii="宋体" w:hAnsi="宋体" w:cs="宋体"/>
          <w:kern w:val="0"/>
          <w:szCs w:val="21"/>
        </w:rPr>
      </w:pPr>
      <w:r>
        <w:rPr>
          <w:rFonts w:hint="eastAsia" w:ascii="宋体" w:hAnsi="宋体" w:cs="宋体"/>
          <w:kern w:val="0"/>
          <w:szCs w:val="21"/>
        </w:rPr>
        <w:t> </w:t>
      </w:r>
    </w:p>
    <w:p w14:paraId="5C3F2B98">
      <w:pPr>
        <w:widowControl/>
        <w:spacing w:line="360" w:lineRule="auto"/>
        <w:jc w:val="left"/>
        <w:rPr>
          <w:rFonts w:ascii="宋体" w:hAnsi="宋体" w:cs="宋体"/>
          <w:b/>
          <w:kern w:val="0"/>
          <w:szCs w:val="21"/>
        </w:rPr>
      </w:pPr>
      <w:r>
        <w:rPr>
          <w:rFonts w:hint="eastAsia" w:ascii="宋体" w:hAnsi="宋体" w:cs="宋体"/>
          <w:b/>
          <w:kern w:val="0"/>
          <w:szCs w:val="21"/>
        </w:rPr>
        <w:t>A1  半月维保项目（内容）和要求</w:t>
      </w:r>
    </w:p>
    <w:p w14:paraId="533A6184">
      <w:pPr>
        <w:widowControl/>
        <w:spacing w:line="360" w:lineRule="auto"/>
        <w:jc w:val="left"/>
        <w:rPr>
          <w:rFonts w:ascii="宋体" w:hAnsi="宋体" w:cs="宋体"/>
          <w:kern w:val="0"/>
          <w:szCs w:val="21"/>
        </w:rPr>
      </w:pPr>
      <w:r>
        <w:rPr>
          <w:rFonts w:hint="eastAsia" w:ascii="宋体" w:hAnsi="宋体" w:cs="宋体"/>
          <w:kern w:val="0"/>
          <w:szCs w:val="21"/>
        </w:rPr>
        <w:t>见表A-1。</w:t>
      </w:r>
    </w:p>
    <w:p w14:paraId="70D71E9B">
      <w:pPr>
        <w:widowControl/>
        <w:spacing w:line="360" w:lineRule="auto"/>
        <w:jc w:val="center"/>
        <w:rPr>
          <w:rFonts w:ascii="宋体" w:hAnsi="宋体" w:cs="宋体"/>
          <w:kern w:val="0"/>
          <w:szCs w:val="21"/>
        </w:rPr>
      </w:pPr>
      <w:r>
        <w:rPr>
          <w:rFonts w:hint="eastAsia" w:ascii="宋体" w:hAnsi="宋体" w:cs="宋体"/>
          <w:kern w:val="0"/>
          <w:szCs w:val="21"/>
        </w:rPr>
        <w:t>表A-1  半月维保项目（内容）和要求</w:t>
      </w:r>
    </w:p>
    <w:tbl>
      <w:tblPr>
        <w:tblStyle w:val="42"/>
        <w:tblpPr w:leftFromText="180" w:rightFromText="180" w:vertAnchor="text" w:tblpY="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3420"/>
        <w:gridCol w:w="4170"/>
      </w:tblGrid>
      <w:tr w14:paraId="78CC5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vAlign w:val="center"/>
          </w:tcPr>
          <w:p w14:paraId="1EF9216F">
            <w:pPr>
              <w:widowControl/>
              <w:spacing w:line="360" w:lineRule="auto"/>
              <w:jc w:val="center"/>
              <w:rPr>
                <w:rFonts w:ascii="宋体" w:hAnsi="宋体" w:cs="宋体"/>
                <w:kern w:val="0"/>
                <w:szCs w:val="21"/>
              </w:rPr>
            </w:pPr>
            <w:r>
              <w:rPr>
                <w:rFonts w:hint="eastAsia" w:ascii="宋体" w:hAnsi="宋体" w:cs="宋体"/>
                <w:kern w:val="0"/>
                <w:szCs w:val="21"/>
              </w:rPr>
              <w:t>序号</w:t>
            </w:r>
          </w:p>
        </w:tc>
        <w:tc>
          <w:tcPr>
            <w:tcW w:w="3420" w:type="dxa"/>
            <w:vAlign w:val="center"/>
          </w:tcPr>
          <w:p w14:paraId="5EBCE7C0">
            <w:pPr>
              <w:widowControl/>
              <w:spacing w:line="360" w:lineRule="auto"/>
              <w:jc w:val="center"/>
              <w:rPr>
                <w:rFonts w:ascii="宋体" w:hAnsi="宋体" w:cs="宋体"/>
                <w:kern w:val="0"/>
                <w:szCs w:val="21"/>
              </w:rPr>
            </w:pPr>
            <w:r>
              <w:rPr>
                <w:rFonts w:hint="eastAsia" w:ascii="宋体" w:hAnsi="宋体" w:cs="宋体"/>
                <w:kern w:val="0"/>
                <w:szCs w:val="21"/>
              </w:rPr>
              <w:t>维保项目（内容）</w:t>
            </w:r>
          </w:p>
        </w:tc>
        <w:tc>
          <w:tcPr>
            <w:tcW w:w="4170" w:type="dxa"/>
            <w:vAlign w:val="center"/>
          </w:tcPr>
          <w:p w14:paraId="11EDCF39">
            <w:pPr>
              <w:widowControl/>
              <w:spacing w:line="360" w:lineRule="auto"/>
              <w:jc w:val="center"/>
              <w:rPr>
                <w:rFonts w:ascii="宋体" w:hAnsi="宋体" w:cs="宋体"/>
                <w:kern w:val="0"/>
                <w:szCs w:val="21"/>
              </w:rPr>
            </w:pPr>
            <w:r>
              <w:rPr>
                <w:rFonts w:hint="eastAsia" w:ascii="宋体" w:hAnsi="宋体" w:cs="宋体"/>
                <w:kern w:val="0"/>
                <w:szCs w:val="21"/>
              </w:rPr>
              <w:t>维保基本要求</w:t>
            </w:r>
          </w:p>
        </w:tc>
      </w:tr>
      <w:tr w14:paraId="725D3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78" w:type="dxa"/>
            <w:vAlign w:val="center"/>
          </w:tcPr>
          <w:p w14:paraId="13DC2758">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3420" w:type="dxa"/>
            <w:vAlign w:val="center"/>
          </w:tcPr>
          <w:p w14:paraId="054F8625">
            <w:pPr>
              <w:widowControl/>
              <w:spacing w:line="360" w:lineRule="auto"/>
              <w:jc w:val="center"/>
              <w:rPr>
                <w:rFonts w:ascii="宋体" w:hAnsi="宋体" w:cs="宋体"/>
                <w:kern w:val="0"/>
                <w:szCs w:val="21"/>
              </w:rPr>
            </w:pPr>
            <w:r>
              <w:rPr>
                <w:rFonts w:hint="eastAsia" w:ascii="宋体" w:hAnsi="宋体" w:cs="宋体"/>
                <w:kern w:val="0"/>
                <w:szCs w:val="21"/>
              </w:rPr>
              <w:t>机房、滑轮间环境</w:t>
            </w:r>
          </w:p>
        </w:tc>
        <w:tc>
          <w:tcPr>
            <w:tcW w:w="4170" w:type="dxa"/>
            <w:vAlign w:val="center"/>
          </w:tcPr>
          <w:p w14:paraId="11C03619">
            <w:pPr>
              <w:widowControl/>
              <w:spacing w:line="360" w:lineRule="auto"/>
              <w:jc w:val="center"/>
              <w:rPr>
                <w:rFonts w:ascii="宋体" w:hAnsi="宋体" w:cs="宋体"/>
                <w:kern w:val="0"/>
                <w:szCs w:val="21"/>
              </w:rPr>
            </w:pPr>
            <w:r>
              <w:rPr>
                <w:rFonts w:hint="eastAsia" w:ascii="宋体" w:hAnsi="宋体" w:cs="宋体"/>
                <w:kern w:val="0"/>
                <w:szCs w:val="21"/>
              </w:rPr>
              <w:t>清洁，门窗完好、照明正常</w:t>
            </w:r>
          </w:p>
        </w:tc>
      </w:tr>
      <w:tr w14:paraId="79910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vAlign w:val="center"/>
          </w:tcPr>
          <w:p w14:paraId="0BDC690B">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3420" w:type="dxa"/>
            <w:vAlign w:val="center"/>
          </w:tcPr>
          <w:p w14:paraId="5D3C68C5">
            <w:pPr>
              <w:widowControl/>
              <w:spacing w:line="360" w:lineRule="auto"/>
              <w:jc w:val="center"/>
              <w:rPr>
                <w:rFonts w:ascii="宋体" w:hAnsi="宋体" w:cs="宋体"/>
                <w:kern w:val="0"/>
                <w:szCs w:val="21"/>
              </w:rPr>
            </w:pPr>
            <w:r>
              <w:rPr>
                <w:rFonts w:hint="eastAsia" w:ascii="宋体" w:hAnsi="宋体" w:cs="宋体"/>
                <w:kern w:val="0"/>
                <w:szCs w:val="21"/>
              </w:rPr>
              <w:t>手动紧急操作装置</w:t>
            </w:r>
          </w:p>
        </w:tc>
        <w:tc>
          <w:tcPr>
            <w:tcW w:w="4170" w:type="dxa"/>
            <w:vAlign w:val="center"/>
          </w:tcPr>
          <w:p w14:paraId="566D8F33">
            <w:pPr>
              <w:widowControl/>
              <w:spacing w:line="360" w:lineRule="auto"/>
              <w:jc w:val="center"/>
              <w:rPr>
                <w:rFonts w:ascii="宋体" w:hAnsi="宋体" w:cs="宋体"/>
                <w:kern w:val="0"/>
                <w:szCs w:val="21"/>
              </w:rPr>
            </w:pPr>
            <w:r>
              <w:rPr>
                <w:rFonts w:hint="eastAsia" w:ascii="宋体" w:hAnsi="宋体" w:cs="宋体"/>
                <w:kern w:val="0"/>
                <w:szCs w:val="21"/>
              </w:rPr>
              <w:t>齐全，在指定位置</w:t>
            </w:r>
          </w:p>
        </w:tc>
      </w:tr>
      <w:tr w14:paraId="5D27D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78" w:type="dxa"/>
            <w:vAlign w:val="center"/>
          </w:tcPr>
          <w:p w14:paraId="5487AC1B">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3420" w:type="dxa"/>
            <w:vAlign w:val="center"/>
          </w:tcPr>
          <w:p w14:paraId="5D4146F7">
            <w:pPr>
              <w:widowControl/>
              <w:spacing w:line="360" w:lineRule="auto"/>
              <w:jc w:val="center"/>
              <w:rPr>
                <w:rFonts w:ascii="宋体" w:hAnsi="宋体" w:cs="宋体"/>
                <w:kern w:val="0"/>
                <w:szCs w:val="21"/>
              </w:rPr>
            </w:pPr>
            <w:r>
              <w:rPr>
                <w:rFonts w:hint="eastAsia" w:ascii="宋体" w:hAnsi="宋体" w:cs="宋体"/>
                <w:kern w:val="0"/>
                <w:szCs w:val="21"/>
              </w:rPr>
              <w:t>曳引机</w:t>
            </w:r>
          </w:p>
        </w:tc>
        <w:tc>
          <w:tcPr>
            <w:tcW w:w="4170" w:type="dxa"/>
            <w:vAlign w:val="center"/>
          </w:tcPr>
          <w:p w14:paraId="723CF788">
            <w:pPr>
              <w:widowControl/>
              <w:spacing w:line="360" w:lineRule="auto"/>
              <w:jc w:val="center"/>
              <w:rPr>
                <w:rFonts w:ascii="宋体" w:hAnsi="宋体" w:cs="宋体"/>
                <w:kern w:val="0"/>
                <w:szCs w:val="21"/>
              </w:rPr>
            </w:pPr>
            <w:r>
              <w:rPr>
                <w:rFonts w:hint="eastAsia" w:ascii="宋体" w:hAnsi="宋体" w:cs="宋体"/>
                <w:kern w:val="0"/>
                <w:szCs w:val="21"/>
              </w:rPr>
              <w:t>运行时无异常振动和异常声响</w:t>
            </w:r>
          </w:p>
        </w:tc>
      </w:tr>
      <w:tr w14:paraId="6655F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vAlign w:val="center"/>
          </w:tcPr>
          <w:p w14:paraId="0BF6886D">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3420" w:type="dxa"/>
            <w:vAlign w:val="center"/>
          </w:tcPr>
          <w:p w14:paraId="4F6F7319">
            <w:pPr>
              <w:widowControl/>
              <w:spacing w:line="360" w:lineRule="auto"/>
              <w:jc w:val="center"/>
              <w:rPr>
                <w:rFonts w:ascii="宋体" w:hAnsi="宋体" w:cs="宋体"/>
                <w:kern w:val="0"/>
                <w:szCs w:val="21"/>
              </w:rPr>
            </w:pPr>
            <w:r>
              <w:rPr>
                <w:rFonts w:hint="eastAsia" w:ascii="宋体" w:hAnsi="宋体" w:cs="宋体"/>
                <w:kern w:val="0"/>
                <w:szCs w:val="21"/>
              </w:rPr>
              <w:t>制动器各销轴部位</w:t>
            </w:r>
          </w:p>
        </w:tc>
        <w:tc>
          <w:tcPr>
            <w:tcW w:w="4170" w:type="dxa"/>
            <w:vAlign w:val="center"/>
          </w:tcPr>
          <w:p w14:paraId="5673FC9D">
            <w:pPr>
              <w:widowControl/>
              <w:spacing w:line="360" w:lineRule="auto"/>
              <w:jc w:val="center"/>
              <w:rPr>
                <w:rFonts w:ascii="宋体" w:hAnsi="宋体" w:cs="宋体"/>
                <w:kern w:val="0"/>
                <w:szCs w:val="21"/>
              </w:rPr>
            </w:pPr>
            <w:r>
              <w:rPr>
                <w:rFonts w:hint="eastAsia" w:ascii="宋体" w:hAnsi="宋体" w:cs="宋体"/>
                <w:kern w:val="0"/>
                <w:szCs w:val="21"/>
              </w:rPr>
              <w:t>润滑，动作灵活</w:t>
            </w:r>
          </w:p>
        </w:tc>
      </w:tr>
      <w:tr w14:paraId="0CD69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78" w:type="dxa"/>
            <w:vAlign w:val="center"/>
          </w:tcPr>
          <w:p w14:paraId="698996F9">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3420" w:type="dxa"/>
            <w:vAlign w:val="center"/>
          </w:tcPr>
          <w:p w14:paraId="27917258">
            <w:pPr>
              <w:widowControl/>
              <w:spacing w:line="360" w:lineRule="auto"/>
              <w:jc w:val="center"/>
              <w:rPr>
                <w:rFonts w:ascii="宋体" w:hAnsi="宋体" w:cs="宋体"/>
                <w:kern w:val="0"/>
                <w:szCs w:val="21"/>
              </w:rPr>
            </w:pPr>
            <w:r>
              <w:rPr>
                <w:rFonts w:hint="eastAsia" w:ascii="宋体" w:hAnsi="宋体" w:cs="宋体"/>
                <w:kern w:val="0"/>
                <w:szCs w:val="21"/>
              </w:rPr>
              <w:t>制动器间隙</w:t>
            </w:r>
          </w:p>
        </w:tc>
        <w:tc>
          <w:tcPr>
            <w:tcW w:w="4170" w:type="dxa"/>
            <w:vAlign w:val="center"/>
          </w:tcPr>
          <w:p w14:paraId="68622BCA">
            <w:pPr>
              <w:widowControl/>
              <w:spacing w:line="360" w:lineRule="auto"/>
              <w:jc w:val="center"/>
              <w:rPr>
                <w:rFonts w:ascii="宋体" w:hAnsi="宋体" w:cs="宋体"/>
                <w:kern w:val="0"/>
                <w:szCs w:val="21"/>
              </w:rPr>
            </w:pPr>
            <w:r>
              <w:rPr>
                <w:rFonts w:hint="eastAsia" w:ascii="宋体" w:hAnsi="宋体" w:cs="宋体"/>
                <w:kern w:val="0"/>
                <w:szCs w:val="21"/>
              </w:rPr>
              <w:t>打开时制动衬与制动轮不应发生摩擦</w:t>
            </w:r>
          </w:p>
        </w:tc>
      </w:tr>
      <w:tr w14:paraId="741AD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vAlign w:val="center"/>
          </w:tcPr>
          <w:p w14:paraId="3E9E81CA">
            <w:pPr>
              <w:widowControl/>
              <w:spacing w:line="360" w:lineRule="auto"/>
              <w:jc w:val="center"/>
              <w:rPr>
                <w:rFonts w:ascii="宋体" w:hAnsi="宋体" w:cs="宋体"/>
                <w:kern w:val="0"/>
                <w:szCs w:val="21"/>
              </w:rPr>
            </w:pPr>
            <w:r>
              <w:rPr>
                <w:rFonts w:hint="eastAsia" w:ascii="宋体" w:hAnsi="宋体" w:cs="宋体"/>
                <w:kern w:val="0"/>
                <w:szCs w:val="21"/>
              </w:rPr>
              <w:t>6</w:t>
            </w:r>
          </w:p>
        </w:tc>
        <w:tc>
          <w:tcPr>
            <w:tcW w:w="3420" w:type="dxa"/>
            <w:vAlign w:val="center"/>
          </w:tcPr>
          <w:p w14:paraId="4A6BDB5D">
            <w:pPr>
              <w:widowControl/>
              <w:spacing w:line="360" w:lineRule="auto"/>
              <w:jc w:val="center"/>
              <w:rPr>
                <w:rFonts w:ascii="宋体" w:hAnsi="宋体" w:cs="宋体"/>
                <w:kern w:val="0"/>
                <w:szCs w:val="21"/>
              </w:rPr>
            </w:pPr>
            <w:r>
              <w:rPr>
                <w:rFonts w:hint="eastAsia" w:ascii="宋体" w:hAnsi="宋体" w:cs="宋体"/>
                <w:kern w:val="0"/>
                <w:szCs w:val="21"/>
              </w:rPr>
              <w:t>编码器</w:t>
            </w:r>
          </w:p>
        </w:tc>
        <w:tc>
          <w:tcPr>
            <w:tcW w:w="4170" w:type="dxa"/>
            <w:vAlign w:val="center"/>
          </w:tcPr>
          <w:p w14:paraId="23DCE8E4">
            <w:pPr>
              <w:widowControl/>
              <w:spacing w:line="360" w:lineRule="auto"/>
              <w:jc w:val="center"/>
              <w:rPr>
                <w:rFonts w:ascii="宋体" w:hAnsi="宋体" w:cs="宋体"/>
                <w:kern w:val="0"/>
                <w:szCs w:val="21"/>
              </w:rPr>
            </w:pPr>
            <w:r>
              <w:rPr>
                <w:rFonts w:hint="eastAsia" w:ascii="宋体" w:hAnsi="宋体" w:cs="宋体"/>
                <w:kern w:val="0"/>
                <w:szCs w:val="21"/>
              </w:rPr>
              <w:t>清洁，安装牢固</w:t>
            </w:r>
          </w:p>
        </w:tc>
      </w:tr>
      <w:tr w14:paraId="2F147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78" w:type="dxa"/>
            <w:vAlign w:val="center"/>
          </w:tcPr>
          <w:p w14:paraId="33229B45">
            <w:pPr>
              <w:widowControl/>
              <w:spacing w:line="360" w:lineRule="auto"/>
              <w:jc w:val="center"/>
              <w:rPr>
                <w:rFonts w:ascii="宋体" w:hAnsi="宋体" w:cs="宋体"/>
                <w:kern w:val="0"/>
                <w:szCs w:val="21"/>
              </w:rPr>
            </w:pPr>
            <w:r>
              <w:rPr>
                <w:rFonts w:hint="eastAsia" w:ascii="宋体" w:hAnsi="宋体" w:cs="宋体"/>
                <w:kern w:val="0"/>
                <w:szCs w:val="21"/>
              </w:rPr>
              <w:t>7</w:t>
            </w:r>
          </w:p>
        </w:tc>
        <w:tc>
          <w:tcPr>
            <w:tcW w:w="3420" w:type="dxa"/>
            <w:vAlign w:val="center"/>
          </w:tcPr>
          <w:p w14:paraId="1D3FE110">
            <w:pPr>
              <w:widowControl/>
              <w:spacing w:line="360" w:lineRule="auto"/>
              <w:jc w:val="center"/>
              <w:rPr>
                <w:rFonts w:ascii="宋体" w:hAnsi="宋体" w:cs="宋体"/>
                <w:kern w:val="0"/>
                <w:szCs w:val="21"/>
              </w:rPr>
            </w:pPr>
            <w:r>
              <w:rPr>
                <w:rFonts w:hint="eastAsia" w:ascii="宋体" w:hAnsi="宋体" w:cs="宋体"/>
                <w:kern w:val="0"/>
                <w:szCs w:val="21"/>
              </w:rPr>
              <w:t>限速器各销轴部位</w:t>
            </w:r>
          </w:p>
        </w:tc>
        <w:tc>
          <w:tcPr>
            <w:tcW w:w="4170" w:type="dxa"/>
            <w:vAlign w:val="center"/>
          </w:tcPr>
          <w:p w14:paraId="011D73D2">
            <w:pPr>
              <w:widowControl/>
              <w:spacing w:line="360" w:lineRule="auto"/>
              <w:jc w:val="center"/>
              <w:rPr>
                <w:rFonts w:ascii="宋体" w:hAnsi="宋体" w:cs="宋体"/>
                <w:kern w:val="0"/>
                <w:szCs w:val="21"/>
              </w:rPr>
            </w:pPr>
            <w:r>
              <w:rPr>
                <w:rFonts w:hint="eastAsia" w:ascii="宋体" w:hAnsi="宋体" w:cs="宋体"/>
                <w:kern w:val="0"/>
                <w:szCs w:val="21"/>
              </w:rPr>
              <w:t>润滑，转动灵活；电气开关正常</w:t>
            </w:r>
          </w:p>
        </w:tc>
      </w:tr>
      <w:tr w14:paraId="582E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vAlign w:val="center"/>
          </w:tcPr>
          <w:p w14:paraId="01E3F944">
            <w:pPr>
              <w:widowControl/>
              <w:spacing w:line="360" w:lineRule="auto"/>
              <w:jc w:val="center"/>
              <w:rPr>
                <w:rFonts w:ascii="宋体" w:hAnsi="宋体" w:cs="宋体"/>
                <w:kern w:val="0"/>
                <w:szCs w:val="21"/>
              </w:rPr>
            </w:pPr>
            <w:r>
              <w:rPr>
                <w:rFonts w:hint="eastAsia" w:ascii="宋体" w:hAnsi="宋体" w:cs="宋体"/>
                <w:kern w:val="0"/>
                <w:szCs w:val="21"/>
              </w:rPr>
              <w:t>8</w:t>
            </w:r>
          </w:p>
        </w:tc>
        <w:tc>
          <w:tcPr>
            <w:tcW w:w="3420" w:type="dxa"/>
            <w:vAlign w:val="center"/>
          </w:tcPr>
          <w:p w14:paraId="20C41872">
            <w:pPr>
              <w:widowControl/>
              <w:spacing w:line="360" w:lineRule="auto"/>
              <w:jc w:val="center"/>
              <w:rPr>
                <w:rFonts w:ascii="宋体" w:hAnsi="宋体" w:cs="宋体"/>
                <w:kern w:val="0"/>
                <w:szCs w:val="21"/>
              </w:rPr>
            </w:pPr>
            <w:r>
              <w:rPr>
                <w:rFonts w:hint="eastAsia" w:ascii="宋体" w:hAnsi="宋体" w:cs="宋体"/>
                <w:kern w:val="0"/>
                <w:szCs w:val="21"/>
              </w:rPr>
              <w:t>轿顶</w:t>
            </w:r>
          </w:p>
        </w:tc>
        <w:tc>
          <w:tcPr>
            <w:tcW w:w="4170" w:type="dxa"/>
            <w:vAlign w:val="center"/>
          </w:tcPr>
          <w:p w14:paraId="5814C86C">
            <w:pPr>
              <w:widowControl/>
              <w:spacing w:line="360" w:lineRule="auto"/>
              <w:jc w:val="center"/>
              <w:rPr>
                <w:rFonts w:ascii="宋体" w:hAnsi="宋体" w:cs="宋体"/>
                <w:kern w:val="0"/>
                <w:szCs w:val="21"/>
              </w:rPr>
            </w:pPr>
            <w:r>
              <w:rPr>
                <w:rFonts w:hint="eastAsia" w:ascii="宋体" w:hAnsi="宋体" w:cs="宋体"/>
                <w:kern w:val="0"/>
                <w:szCs w:val="21"/>
              </w:rPr>
              <w:t>清洁，防护拦安全可靠</w:t>
            </w:r>
          </w:p>
        </w:tc>
      </w:tr>
      <w:tr w14:paraId="5AA59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78" w:type="dxa"/>
            <w:vAlign w:val="center"/>
          </w:tcPr>
          <w:p w14:paraId="5D5A20AA">
            <w:pPr>
              <w:widowControl/>
              <w:spacing w:line="360" w:lineRule="auto"/>
              <w:jc w:val="center"/>
              <w:rPr>
                <w:rFonts w:ascii="宋体" w:hAnsi="宋体" w:cs="宋体"/>
                <w:kern w:val="0"/>
                <w:szCs w:val="21"/>
              </w:rPr>
            </w:pPr>
            <w:r>
              <w:rPr>
                <w:rFonts w:hint="eastAsia" w:ascii="宋体" w:hAnsi="宋体" w:cs="宋体"/>
                <w:kern w:val="0"/>
                <w:szCs w:val="21"/>
              </w:rPr>
              <w:t>9</w:t>
            </w:r>
          </w:p>
        </w:tc>
        <w:tc>
          <w:tcPr>
            <w:tcW w:w="3420" w:type="dxa"/>
            <w:vAlign w:val="center"/>
          </w:tcPr>
          <w:p w14:paraId="2A7206C7">
            <w:pPr>
              <w:widowControl/>
              <w:spacing w:line="360" w:lineRule="auto"/>
              <w:jc w:val="center"/>
              <w:rPr>
                <w:rFonts w:ascii="宋体" w:hAnsi="宋体" w:cs="宋体"/>
                <w:kern w:val="0"/>
                <w:szCs w:val="21"/>
              </w:rPr>
            </w:pPr>
            <w:r>
              <w:rPr>
                <w:rFonts w:hint="eastAsia" w:ascii="宋体" w:hAnsi="宋体" w:cs="宋体"/>
                <w:kern w:val="0"/>
                <w:szCs w:val="21"/>
              </w:rPr>
              <w:t>轿顶检修开关、急停开关</w:t>
            </w:r>
          </w:p>
        </w:tc>
        <w:tc>
          <w:tcPr>
            <w:tcW w:w="4170" w:type="dxa"/>
            <w:vAlign w:val="center"/>
          </w:tcPr>
          <w:p w14:paraId="086E8CE2">
            <w:pPr>
              <w:widowControl/>
              <w:spacing w:line="360" w:lineRule="auto"/>
              <w:jc w:val="center"/>
              <w:rPr>
                <w:rFonts w:ascii="宋体" w:hAnsi="宋体" w:cs="宋体"/>
                <w:kern w:val="0"/>
                <w:szCs w:val="21"/>
              </w:rPr>
            </w:pPr>
            <w:r>
              <w:rPr>
                <w:rFonts w:hint="eastAsia" w:ascii="宋体" w:hAnsi="宋体" w:cs="宋体"/>
                <w:kern w:val="0"/>
                <w:szCs w:val="21"/>
              </w:rPr>
              <w:t>工作正常</w:t>
            </w:r>
          </w:p>
        </w:tc>
      </w:tr>
      <w:tr w14:paraId="2DA97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vAlign w:val="center"/>
          </w:tcPr>
          <w:p w14:paraId="43D4A658">
            <w:pPr>
              <w:widowControl/>
              <w:spacing w:line="360" w:lineRule="auto"/>
              <w:jc w:val="center"/>
              <w:rPr>
                <w:rFonts w:ascii="宋体" w:hAnsi="宋体" w:cs="宋体"/>
                <w:kern w:val="0"/>
                <w:szCs w:val="21"/>
              </w:rPr>
            </w:pPr>
            <w:r>
              <w:rPr>
                <w:rFonts w:hint="eastAsia" w:ascii="宋体" w:hAnsi="宋体" w:cs="宋体"/>
                <w:kern w:val="0"/>
                <w:szCs w:val="21"/>
              </w:rPr>
              <w:t>10</w:t>
            </w:r>
          </w:p>
        </w:tc>
        <w:tc>
          <w:tcPr>
            <w:tcW w:w="3420" w:type="dxa"/>
            <w:vAlign w:val="center"/>
          </w:tcPr>
          <w:p w14:paraId="3A9D1AF4">
            <w:pPr>
              <w:widowControl/>
              <w:spacing w:line="360" w:lineRule="auto"/>
              <w:jc w:val="center"/>
              <w:rPr>
                <w:rFonts w:ascii="宋体" w:hAnsi="宋体" w:cs="宋体"/>
                <w:kern w:val="0"/>
                <w:szCs w:val="21"/>
              </w:rPr>
            </w:pPr>
            <w:r>
              <w:rPr>
                <w:rFonts w:hint="eastAsia" w:ascii="宋体" w:hAnsi="宋体" w:cs="宋体"/>
                <w:kern w:val="0"/>
                <w:szCs w:val="21"/>
              </w:rPr>
              <w:t>导靴上油杯</w:t>
            </w:r>
          </w:p>
        </w:tc>
        <w:tc>
          <w:tcPr>
            <w:tcW w:w="4170" w:type="dxa"/>
            <w:vAlign w:val="center"/>
          </w:tcPr>
          <w:p w14:paraId="724DBFD5">
            <w:pPr>
              <w:widowControl/>
              <w:spacing w:line="360" w:lineRule="auto"/>
              <w:jc w:val="center"/>
              <w:rPr>
                <w:rFonts w:ascii="宋体" w:hAnsi="宋体" w:cs="宋体"/>
                <w:kern w:val="0"/>
                <w:szCs w:val="21"/>
              </w:rPr>
            </w:pPr>
            <w:r>
              <w:rPr>
                <w:rFonts w:hint="eastAsia" w:ascii="宋体" w:hAnsi="宋体" w:cs="宋体"/>
                <w:kern w:val="0"/>
                <w:szCs w:val="21"/>
              </w:rPr>
              <w:t>吸油毛毡齐全，油量适宜，油杯无泄漏</w:t>
            </w:r>
          </w:p>
        </w:tc>
      </w:tr>
      <w:tr w14:paraId="0E63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78" w:type="dxa"/>
            <w:vAlign w:val="center"/>
          </w:tcPr>
          <w:p w14:paraId="10616C41">
            <w:pPr>
              <w:widowControl/>
              <w:spacing w:line="360" w:lineRule="auto"/>
              <w:jc w:val="center"/>
              <w:rPr>
                <w:rFonts w:ascii="宋体" w:hAnsi="宋体" w:cs="宋体"/>
                <w:kern w:val="0"/>
                <w:szCs w:val="21"/>
              </w:rPr>
            </w:pPr>
            <w:r>
              <w:rPr>
                <w:rFonts w:hint="eastAsia" w:ascii="宋体" w:hAnsi="宋体" w:cs="宋体"/>
                <w:kern w:val="0"/>
                <w:szCs w:val="21"/>
              </w:rPr>
              <w:t>11</w:t>
            </w:r>
          </w:p>
        </w:tc>
        <w:tc>
          <w:tcPr>
            <w:tcW w:w="3420" w:type="dxa"/>
            <w:vAlign w:val="center"/>
          </w:tcPr>
          <w:p w14:paraId="38C97FCE">
            <w:pPr>
              <w:widowControl/>
              <w:spacing w:line="360" w:lineRule="auto"/>
              <w:jc w:val="center"/>
              <w:rPr>
                <w:rFonts w:ascii="宋体" w:hAnsi="宋体" w:cs="宋体"/>
                <w:kern w:val="0"/>
                <w:szCs w:val="21"/>
              </w:rPr>
            </w:pPr>
            <w:r>
              <w:rPr>
                <w:rFonts w:hint="eastAsia" w:ascii="宋体" w:hAnsi="宋体" w:cs="宋体"/>
                <w:kern w:val="0"/>
                <w:szCs w:val="21"/>
              </w:rPr>
              <w:t>对重块及其压板</w:t>
            </w:r>
          </w:p>
        </w:tc>
        <w:tc>
          <w:tcPr>
            <w:tcW w:w="4170" w:type="dxa"/>
            <w:vAlign w:val="center"/>
          </w:tcPr>
          <w:p w14:paraId="5674AA36">
            <w:pPr>
              <w:widowControl/>
              <w:spacing w:line="360" w:lineRule="auto"/>
              <w:jc w:val="center"/>
              <w:rPr>
                <w:rFonts w:ascii="宋体" w:hAnsi="宋体" w:cs="宋体"/>
                <w:kern w:val="0"/>
                <w:szCs w:val="21"/>
              </w:rPr>
            </w:pPr>
            <w:r>
              <w:rPr>
                <w:rFonts w:hint="eastAsia" w:ascii="宋体" w:hAnsi="宋体" w:cs="宋体"/>
                <w:kern w:val="0"/>
                <w:szCs w:val="21"/>
              </w:rPr>
              <w:t>对重块无松动，压板紧固。</w:t>
            </w:r>
          </w:p>
        </w:tc>
      </w:tr>
      <w:tr w14:paraId="583E9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vAlign w:val="center"/>
          </w:tcPr>
          <w:p w14:paraId="778BD048">
            <w:pPr>
              <w:widowControl/>
              <w:spacing w:line="360" w:lineRule="auto"/>
              <w:jc w:val="center"/>
              <w:rPr>
                <w:rFonts w:ascii="宋体" w:hAnsi="宋体" w:cs="宋体"/>
                <w:kern w:val="0"/>
                <w:szCs w:val="21"/>
              </w:rPr>
            </w:pPr>
            <w:r>
              <w:rPr>
                <w:rFonts w:hint="eastAsia" w:ascii="宋体" w:hAnsi="宋体" w:cs="宋体"/>
                <w:kern w:val="0"/>
                <w:szCs w:val="21"/>
              </w:rPr>
              <w:t>12</w:t>
            </w:r>
          </w:p>
        </w:tc>
        <w:tc>
          <w:tcPr>
            <w:tcW w:w="3420" w:type="dxa"/>
            <w:vAlign w:val="center"/>
          </w:tcPr>
          <w:p w14:paraId="2D1158AF">
            <w:pPr>
              <w:widowControl/>
              <w:spacing w:line="360" w:lineRule="auto"/>
              <w:jc w:val="center"/>
              <w:rPr>
                <w:rFonts w:ascii="宋体" w:hAnsi="宋体" w:cs="宋体"/>
                <w:kern w:val="0"/>
                <w:szCs w:val="21"/>
              </w:rPr>
            </w:pPr>
            <w:r>
              <w:rPr>
                <w:rFonts w:hint="eastAsia" w:ascii="宋体" w:hAnsi="宋体" w:cs="宋体"/>
                <w:kern w:val="0"/>
                <w:szCs w:val="21"/>
              </w:rPr>
              <w:t>井道照明</w:t>
            </w:r>
          </w:p>
        </w:tc>
        <w:tc>
          <w:tcPr>
            <w:tcW w:w="4170" w:type="dxa"/>
            <w:vAlign w:val="center"/>
          </w:tcPr>
          <w:p w14:paraId="474179DA">
            <w:pPr>
              <w:widowControl/>
              <w:spacing w:line="360" w:lineRule="auto"/>
              <w:jc w:val="center"/>
              <w:rPr>
                <w:rFonts w:ascii="宋体" w:hAnsi="宋体" w:cs="宋体"/>
                <w:kern w:val="0"/>
                <w:szCs w:val="21"/>
              </w:rPr>
            </w:pPr>
            <w:r>
              <w:rPr>
                <w:rFonts w:hint="eastAsia" w:ascii="宋体" w:hAnsi="宋体" w:cs="宋体"/>
                <w:kern w:val="0"/>
                <w:szCs w:val="21"/>
              </w:rPr>
              <w:t>齐全、正常</w:t>
            </w:r>
          </w:p>
        </w:tc>
      </w:tr>
      <w:tr w14:paraId="36F3E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78" w:type="dxa"/>
            <w:vAlign w:val="center"/>
          </w:tcPr>
          <w:p w14:paraId="351D074A">
            <w:pPr>
              <w:widowControl/>
              <w:spacing w:line="360" w:lineRule="auto"/>
              <w:jc w:val="center"/>
              <w:rPr>
                <w:rFonts w:ascii="宋体" w:hAnsi="宋体" w:cs="宋体"/>
                <w:kern w:val="0"/>
                <w:szCs w:val="21"/>
              </w:rPr>
            </w:pPr>
            <w:r>
              <w:rPr>
                <w:rFonts w:hint="eastAsia" w:ascii="宋体" w:hAnsi="宋体" w:cs="宋体"/>
                <w:kern w:val="0"/>
                <w:szCs w:val="21"/>
              </w:rPr>
              <w:t>13</w:t>
            </w:r>
          </w:p>
        </w:tc>
        <w:tc>
          <w:tcPr>
            <w:tcW w:w="3420" w:type="dxa"/>
            <w:vAlign w:val="center"/>
          </w:tcPr>
          <w:p w14:paraId="651000BA">
            <w:pPr>
              <w:widowControl/>
              <w:spacing w:line="360" w:lineRule="auto"/>
              <w:jc w:val="center"/>
              <w:rPr>
                <w:rFonts w:ascii="宋体" w:hAnsi="宋体" w:cs="宋体"/>
                <w:kern w:val="0"/>
                <w:szCs w:val="21"/>
              </w:rPr>
            </w:pPr>
            <w:r>
              <w:rPr>
                <w:rFonts w:hint="eastAsia" w:ascii="宋体" w:hAnsi="宋体" w:cs="宋体"/>
                <w:kern w:val="0"/>
                <w:szCs w:val="21"/>
              </w:rPr>
              <w:t>轿厢照明、风扇、应急照明</w:t>
            </w:r>
          </w:p>
        </w:tc>
        <w:tc>
          <w:tcPr>
            <w:tcW w:w="4170" w:type="dxa"/>
            <w:vAlign w:val="center"/>
          </w:tcPr>
          <w:p w14:paraId="4D06D684">
            <w:pPr>
              <w:widowControl/>
              <w:spacing w:line="360" w:lineRule="auto"/>
              <w:jc w:val="center"/>
              <w:rPr>
                <w:rFonts w:ascii="宋体" w:hAnsi="宋体" w:cs="宋体"/>
                <w:kern w:val="0"/>
                <w:szCs w:val="21"/>
              </w:rPr>
            </w:pPr>
            <w:r>
              <w:rPr>
                <w:rFonts w:hint="eastAsia" w:ascii="宋体" w:hAnsi="宋体" w:cs="宋体"/>
                <w:kern w:val="0"/>
                <w:szCs w:val="21"/>
              </w:rPr>
              <w:t>工作正常</w:t>
            </w:r>
          </w:p>
        </w:tc>
      </w:tr>
      <w:tr w14:paraId="07E38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vAlign w:val="center"/>
          </w:tcPr>
          <w:p w14:paraId="3D37161E">
            <w:pPr>
              <w:widowControl/>
              <w:spacing w:line="360" w:lineRule="auto"/>
              <w:jc w:val="center"/>
              <w:rPr>
                <w:rFonts w:ascii="宋体" w:hAnsi="宋体" w:cs="宋体"/>
                <w:kern w:val="0"/>
                <w:szCs w:val="21"/>
              </w:rPr>
            </w:pPr>
            <w:r>
              <w:rPr>
                <w:rFonts w:hint="eastAsia" w:ascii="宋体" w:hAnsi="宋体" w:cs="宋体"/>
                <w:kern w:val="0"/>
                <w:szCs w:val="21"/>
              </w:rPr>
              <w:t>14</w:t>
            </w:r>
          </w:p>
        </w:tc>
        <w:tc>
          <w:tcPr>
            <w:tcW w:w="3420" w:type="dxa"/>
            <w:vAlign w:val="center"/>
          </w:tcPr>
          <w:p w14:paraId="17874C37">
            <w:pPr>
              <w:widowControl/>
              <w:spacing w:line="360" w:lineRule="auto"/>
              <w:jc w:val="center"/>
              <w:rPr>
                <w:rFonts w:ascii="宋体" w:hAnsi="宋体" w:cs="宋体"/>
                <w:kern w:val="0"/>
                <w:szCs w:val="21"/>
              </w:rPr>
            </w:pPr>
            <w:r>
              <w:rPr>
                <w:rFonts w:hint="eastAsia" w:ascii="宋体" w:hAnsi="宋体" w:cs="宋体"/>
                <w:kern w:val="0"/>
                <w:szCs w:val="21"/>
              </w:rPr>
              <w:t>轿厢检修开关、急停开关</w:t>
            </w:r>
          </w:p>
        </w:tc>
        <w:tc>
          <w:tcPr>
            <w:tcW w:w="4170" w:type="dxa"/>
            <w:vAlign w:val="center"/>
          </w:tcPr>
          <w:p w14:paraId="4CA161D1">
            <w:pPr>
              <w:widowControl/>
              <w:spacing w:line="360" w:lineRule="auto"/>
              <w:jc w:val="center"/>
              <w:rPr>
                <w:rFonts w:ascii="宋体" w:hAnsi="宋体" w:cs="宋体"/>
                <w:kern w:val="0"/>
                <w:szCs w:val="21"/>
              </w:rPr>
            </w:pPr>
            <w:r>
              <w:rPr>
                <w:rFonts w:hint="eastAsia" w:ascii="宋体" w:hAnsi="宋体" w:cs="宋体"/>
                <w:kern w:val="0"/>
                <w:szCs w:val="21"/>
              </w:rPr>
              <w:t>工作正常</w:t>
            </w:r>
          </w:p>
        </w:tc>
      </w:tr>
      <w:tr w14:paraId="31161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vAlign w:val="center"/>
          </w:tcPr>
          <w:p w14:paraId="5C7C755D">
            <w:pPr>
              <w:widowControl/>
              <w:spacing w:line="360" w:lineRule="auto"/>
              <w:jc w:val="center"/>
              <w:rPr>
                <w:rFonts w:ascii="宋体" w:hAnsi="宋体" w:cs="宋体"/>
                <w:kern w:val="0"/>
                <w:szCs w:val="21"/>
              </w:rPr>
            </w:pPr>
            <w:r>
              <w:rPr>
                <w:rFonts w:hint="eastAsia" w:ascii="宋体" w:hAnsi="宋体" w:cs="宋体"/>
                <w:kern w:val="0"/>
                <w:szCs w:val="21"/>
              </w:rPr>
              <w:t>15</w:t>
            </w:r>
          </w:p>
        </w:tc>
        <w:tc>
          <w:tcPr>
            <w:tcW w:w="3420" w:type="dxa"/>
            <w:vAlign w:val="center"/>
          </w:tcPr>
          <w:p w14:paraId="21696AB3">
            <w:pPr>
              <w:widowControl/>
              <w:spacing w:line="360" w:lineRule="auto"/>
              <w:jc w:val="center"/>
              <w:rPr>
                <w:rFonts w:ascii="宋体" w:hAnsi="宋体" w:cs="宋体"/>
                <w:kern w:val="0"/>
                <w:szCs w:val="21"/>
              </w:rPr>
            </w:pPr>
            <w:r>
              <w:rPr>
                <w:rFonts w:hint="eastAsia" w:ascii="宋体" w:hAnsi="宋体" w:cs="宋体"/>
                <w:kern w:val="0"/>
                <w:szCs w:val="21"/>
              </w:rPr>
              <w:t>轿内报警装置、对讲系统</w:t>
            </w:r>
          </w:p>
        </w:tc>
        <w:tc>
          <w:tcPr>
            <w:tcW w:w="4170" w:type="dxa"/>
            <w:vAlign w:val="center"/>
          </w:tcPr>
          <w:p w14:paraId="348B4CC7">
            <w:pPr>
              <w:widowControl/>
              <w:spacing w:line="360" w:lineRule="auto"/>
              <w:jc w:val="center"/>
              <w:rPr>
                <w:rFonts w:ascii="宋体" w:hAnsi="宋体" w:cs="宋体"/>
                <w:kern w:val="0"/>
                <w:szCs w:val="21"/>
              </w:rPr>
            </w:pPr>
            <w:r>
              <w:rPr>
                <w:rFonts w:hint="eastAsia" w:ascii="宋体" w:hAnsi="宋体" w:cs="宋体"/>
                <w:kern w:val="0"/>
                <w:szCs w:val="21"/>
              </w:rPr>
              <w:t>工作正常</w:t>
            </w:r>
          </w:p>
        </w:tc>
      </w:tr>
      <w:tr w14:paraId="67EEC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78" w:type="dxa"/>
            <w:vAlign w:val="center"/>
          </w:tcPr>
          <w:p w14:paraId="4A91E2E4">
            <w:pPr>
              <w:widowControl/>
              <w:spacing w:line="360" w:lineRule="auto"/>
              <w:jc w:val="center"/>
              <w:rPr>
                <w:rFonts w:ascii="宋体" w:hAnsi="宋体" w:cs="宋体"/>
                <w:kern w:val="0"/>
                <w:szCs w:val="21"/>
              </w:rPr>
            </w:pPr>
            <w:r>
              <w:rPr>
                <w:rFonts w:hint="eastAsia" w:ascii="宋体" w:hAnsi="宋体" w:cs="宋体"/>
                <w:kern w:val="0"/>
                <w:szCs w:val="21"/>
              </w:rPr>
              <w:t>16</w:t>
            </w:r>
          </w:p>
        </w:tc>
        <w:tc>
          <w:tcPr>
            <w:tcW w:w="3420" w:type="dxa"/>
            <w:vAlign w:val="center"/>
          </w:tcPr>
          <w:p w14:paraId="24F56F72">
            <w:pPr>
              <w:widowControl/>
              <w:spacing w:line="360" w:lineRule="auto"/>
              <w:jc w:val="center"/>
              <w:rPr>
                <w:rFonts w:ascii="宋体" w:hAnsi="宋体" w:cs="宋体"/>
                <w:kern w:val="0"/>
                <w:szCs w:val="21"/>
              </w:rPr>
            </w:pPr>
            <w:r>
              <w:rPr>
                <w:rFonts w:hint="eastAsia" w:ascii="宋体" w:hAnsi="宋体" w:cs="宋体"/>
                <w:kern w:val="0"/>
                <w:szCs w:val="21"/>
              </w:rPr>
              <w:t>轿内显示、指令按钮</w:t>
            </w:r>
          </w:p>
        </w:tc>
        <w:tc>
          <w:tcPr>
            <w:tcW w:w="4170" w:type="dxa"/>
            <w:vAlign w:val="center"/>
          </w:tcPr>
          <w:p w14:paraId="7633EB64">
            <w:pPr>
              <w:widowControl/>
              <w:spacing w:line="360" w:lineRule="auto"/>
              <w:jc w:val="center"/>
              <w:rPr>
                <w:rFonts w:ascii="宋体" w:hAnsi="宋体" w:cs="宋体"/>
                <w:kern w:val="0"/>
                <w:szCs w:val="21"/>
              </w:rPr>
            </w:pPr>
            <w:r>
              <w:rPr>
                <w:rFonts w:hint="eastAsia" w:ascii="宋体" w:hAnsi="宋体" w:cs="宋体"/>
                <w:kern w:val="0"/>
                <w:szCs w:val="21"/>
              </w:rPr>
              <w:t>齐全、有效</w:t>
            </w:r>
          </w:p>
        </w:tc>
      </w:tr>
      <w:tr w14:paraId="6468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978" w:type="dxa"/>
            <w:vAlign w:val="center"/>
          </w:tcPr>
          <w:p w14:paraId="5DC0B40E">
            <w:pPr>
              <w:widowControl/>
              <w:spacing w:line="360" w:lineRule="auto"/>
              <w:jc w:val="center"/>
              <w:rPr>
                <w:rFonts w:ascii="宋体" w:hAnsi="宋体" w:cs="宋体"/>
                <w:kern w:val="0"/>
                <w:szCs w:val="21"/>
              </w:rPr>
            </w:pPr>
            <w:r>
              <w:rPr>
                <w:rFonts w:hint="eastAsia" w:ascii="宋体" w:hAnsi="宋体" w:cs="宋体"/>
                <w:kern w:val="0"/>
                <w:szCs w:val="21"/>
              </w:rPr>
              <w:t>17</w:t>
            </w:r>
          </w:p>
        </w:tc>
        <w:tc>
          <w:tcPr>
            <w:tcW w:w="3420" w:type="dxa"/>
            <w:vAlign w:val="center"/>
          </w:tcPr>
          <w:p w14:paraId="1C43B9E1">
            <w:pPr>
              <w:widowControl/>
              <w:spacing w:line="360" w:lineRule="auto"/>
              <w:jc w:val="center"/>
              <w:rPr>
                <w:rFonts w:ascii="宋体" w:hAnsi="宋体" w:cs="宋体"/>
                <w:kern w:val="0"/>
                <w:szCs w:val="21"/>
              </w:rPr>
            </w:pPr>
            <w:r>
              <w:rPr>
                <w:rFonts w:hint="eastAsia" w:ascii="宋体" w:hAnsi="宋体" w:cs="宋体"/>
                <w:kern w:val="0"/>
                <w:szCs w:val="21"/>
              </w:rPr>
              <w:t>轿门安全装置（安全触板，光幕、光电等）</w:t>
            </w:r>
          </w:p>
        </w:tc>
        <w:tc>
          <w:tcPr>
            <w:tcW w:w="4170" w:type="dxa"/>
            <w:vAlign w:val="center"/>
          </w:tcPr>
          <w:p w14:paraId="572895D4">
            <w:pPr>
              <w:widowControl/>
              <w:spacing w:line="360" w:lineRule="auto"/>
              <w:jc w:val="center"/>
              <w:rPr>
                <w:rFonts w:ascii="宋体" w:hAnsi="宋体" w:cs="宋体"/>
                <w:kern w:val="0"/>
                <w:szCs w:val="21"/>
              </w:rPr>
            </w:pPr>
            <w:r>
              <w:rPr>
                <w:rFonts w:hint="eastAsia" w:ascii="宋体" w:hAnsi="宋体" w:cs="宋体"/>
                <w:kern w:val="0"/>
                <w:szCs w:val="21"/>
              </w:rPr>
              <w:t>功能有效</w:t>
            </w:r>
          </w:p>
        </w:tc>
      </w:tr>
      <w:tr w14:paraId="147B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78" w:type="dxa"/>
            <w:vAlign w:val="center"/>
          </w:tcPr>
          <w:p w14:paraId="0579E100">
            <w:pPr>
              <w:widowControl/>
              <w:spacing w:line="360" w:lineRule="auto"/>
              <w:jc w:val="center"/>
              <w:rPr>
                <w:rFonts w:ascii="宋体" w:hAnsi="宋体" w:cs="宋体"/>
                <w:kern w:val="0"/>
                <w:szCs w:val="21"/>
              </w:rPr>
            </w:pPr>
            <w:r>
              <w:rPr>
                <w:rFonts w:hint="eastAsia" w:ascii="宋体" w:hAnsi="宋体" w:cs="宋体"/>
                <w:kern w:val="0"/>
                <w:szCs w:val="21"/>
              </w:rPr>
              <w:t>18</w:t>
            </w:r>
          </w:p>
        </w:tc>
        <w:tc>
          <w:tcPr>
            <w:tcW w:w="3420" w:type="dxa"/>
            <w:vAlign w:val="center"/>
          </w:tcPr>
          <w:p w14:paraId="5E8784FF">
            <w:pPr>
              <w:widowControl/>
              <w:spacing w:line="360" w:lineRule="auto"/>
              <w:jc w:val="center"/>
              <w:rPr>
                <w:rFonts w:ascii="宋体" w:hAnsi="宋体" w:cs="宋体"/>
                <w:kern w:val="0"/>
                <w:szCs w:val="21"/>
              </w:rPr>
            </w:pPr>
            <w:r>
              <w:rPr>
                <w:rFonts w:hint="eastAsia" w:ascii="宋体" w:hAnsi="宋体" w:cs="宋体"/>
                <w:kern w:val="0"/>
                <w:szCs w:val="21"/>
              </w:rPr>
              <w:t>轿门门锁电气触点</w:t>
            </w:r>
          </w:p>
        </w:tc>
        <w:tc>
          <w:tcPr>
            <w:tcW w:w="4170" w:type="dxa"/>
            <w:vAlign w:val="center"/>
          </w:tcPr>
          <w:p w14:paraId="252D56BE">
            <w:pPr>
              <w:widowControl/>
              <w:spacing w:line="360" w:lineRule="auto"/>
              <w:jc w:val="center"/>
              <w:rPr>
                <w:rFonts w:ascii="宋体" w:hAnsi="宋体" w:cs="宋体"/>
                <w:kern w:val="0"/>
                <w:szCs w:val="21"/>
              </w:rPr>
            </w:pPr>
            <w:r>
              <w:rPr>
                <w:rFonts w:hint="eastAsia" w:ascii="宋体" w:hAnsi="宋体" w:cs="宋体"/>
                <w:kern w:val="0"/>
                <w:szCs w:val="21"/>
              </w:rPr>
              <w:t>清洁, 触点接触良好，接线可靠</w:t>
            </w:r>
          </w:p>
        </w:tc>
      </w:tr>
      <w:tr w14:paraId="059D9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vAlign w:val="center"/>
          </w:tcPr>
          <w:p w14:paraId="1AF2893B">
            <w:pPr>
              <w:widowControl/>
              <w:spacing w:line="360" w:lineRule="auto"/>
              <w:jc w:val="center"/>
              <w:rPr>
                <w:rFonts w:ascii="宋体" w:hAnsi="宋体" w:cs="宋体"/>
                <w:kern w:val="0"/>
                <w:szCs w:val="21"/>
              </w:rPr>
            </w:pPr>
            <w:r>
              <w:rPr>
                <w:rFonts w:hint="eastAsia" w:ascii="宋体" w:hAnsi="宋体" w:cs="宋体"/>
                <w:kern w:val="0"/>
                <w:szCs w:val="21"/>
              </w:rPr>
              <w:t>19</w:t>
            </w:r>
          </w:p>
        </w:tc>
        <w:tc>
          <w:tcPr>
            <w:tcW w:w="3420" w:type="dxa"/>
            <w:vAlign w:val="center"/>
          </w:tcPr>
          <w:p w14:paraId="6517D2FE">
            <w:pPr>
              <w:widowControl/>
              <w:spacing w:line="360" w:lineRule="auto"/>
              <w:jc w:val="center"/>
              <w:rPr>
                <w:rFonts w:ascii="宋体" w:hAnsi="宋体" w:cs="宋体"/>
                <w:kern w:val="0"/>
                <w:szCs w:val="21"/>
              </w:rPr>
            </w:pPr>
            <w:r>
              <w:rPr>
                <w:rFonts w:hint="eastAsia" w:ascii="宋体" w:hAnsi="宋体" w:cs="宋体"/>
                <w:kern w:val="0"/>
                <w:szCs w:val="21"/>
              </w:rPr>
              <w:t>轿门运行</w:t>
            </w:r>
          </w:p>
        </w:tc>
        <w:tc>
          <w:tcPr>
            <w:tcW w:w="4170" w:type="dxa"/>
            <w:vAlign w:val="center"/>
          </w:tcPr>
          <w:p w14:paraId="3341B0F8">
            <w:pPr>
              <w:widowControl/>
              <w:spacing w:line="360" w:lineRule="auto"/>
              <w:jc w:val="center"/>
              <w:rPr>
                <w:rFonts w:ascii="宋体" w:hAnsi="宋体" w:cs="宋体"/>
                <w:kern w:val="0"/>
                <w:szCs w:val="21"/>
              </w:rPr>
            </w:pPr>
            <w:r>
              <w:rPr>
                <w:rFonts w:hint="eastAsia" w:ascii="宋体" w:hAnsi="宋体" w:cs="宋体"/>
                <w:kern w:val="0"/>
                <w:szCs w:val="21"/>
              </w:rPr>
              <w:t>开启和关闭工作正常</w:t>
            </w:r>
          </w:p>
        </w:tc>
      </w:tr>
      <w:tr w14:paraId="784C6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78" w:type="dxa"/>
            <w:vAlign w:val="center"/>
          </w:tcPr>
          <w:p w14:paraId="02D314D3">
            <w:pPr>
              <w:widowControl/>
              <w:spacing w:line="360" w:lineRule="auto"/>
              <w:jc w:val="center"/>
              <w:rPr>
                <w:rFonts w:ascii="宋体" w:hAnsi="宋体" w:cs="宋体"/>
                <w:kern w:val="0"/>
                <w:szCs w:val="21"/>
              </w:rPr>
            </w:pPr>
            <w:r>
              <w:rPr>
                <w:rFonts w:hint="eastAsia" w:ascii="宋体" w:hAnsi="宋体" w:cs="宋体"/>
                <w:kern w:val="0"/>
                <w:szCs w:val="21"/>
              </w:rPr>
              <w:t>20</w:t>
            </w:r>
          </w:p>
        </w:tc>
        <w:tc>
          <w:tcPr>
            <w:tcW w:w="3420" w:type="dxa"/>
            <w:vAlign w:val="center"/>
          </w:tcPr>
          <w:p w14:paraId="04914637">
            <w:pPr>
              <w:widowControl/>
              <w:spacing w:line="360" w:lineRule="auto"/>
              <w:jc w:val="center"/>
              <w:rPr>
                <w:rFonts w:ascii="宋体" w:hAnsi="宋体" w:cs="宋体"/>
                <w:kern w:val="0"/>
                <w:szCs w:val="21"/>
              </w:rPr>
            </w:pPr>
            <w:r>
              <w:rPr>
                <w:rFonts w:hint="eastAsia" w:ascii="宋体" w:hAnsi="宋体" w:cs="宋体"/>
                <w:kern w:val="0"/>
                <w:szCs w:val="21"/>
              </w:rPr>
              <w:t>轿厢平层精度</w:t>
            </w:r>
          </w:p>
        </w:tc>
        <w:tc>
          <w:tcPr>
            <w:tcW w:w="4170" w:type="dxa"/>
            <w:vAlign w:val="center"/>
          </w:tcPr>
          <w:p w14:paraId="6FA31C06">
            <w:pPr>
              <w:widowControl/>
              <w:spacing w:line="360" w:lineRule="auto"/>
              <w:jc w:val="center"/>
              <w:rPr>
                <w:rFonts w:ascii="宋体" w:hAnsi="宋体" w:cs="宋体"/>
                <w:kern w:val="0"/>
                <w:szCs w:val="21"/>
              </w:rPr>
            </w:pPr>
            <w:r>
              <w:rPr>
                <w:rFonts w:hint="eastAsia" w:ascii="宋体" w:hAnsi="宋体" w:cs="宋体"/>
                <w:kern w:val="0"/>
                <w:szCs w:val="21"/>
              </w:rPr>
              <w:t>符合标准</w:t>
            </w:r>
          </w:p>
        </w:tc>
      </w:tr>
      <w:tr w14:paraId="16311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vAlign w:val="center"/>
          </w:tcPr>
          <w:p w14:paraId="3505D447">
            <w:pPr>
              <w:widowControl/>
              <w:spacing w:line="360" w:lineRule="auto"/>
              <w:jc w:val="center"/>
              <w:rPr>
                <w:rFonts w:ascii="宋体" w:hAnsi="宋体" w:cs="宋体"/>
                <w:kern w:val="0"/>
                <w:szCs w:val="21"/>
              </w:rPr>
            </w:pPr>
            <w:r>
              <w:rPr>
                <w:rFonts w:hint="eastAsia" w:ascii="宋体" w:hAnsi="宋体" w:cs="宋体"/>
                <w:kern w:val="0"/>
                <w:szCs w:val="21"/>
              </w:rPr>
              <w:t>21</w:t>
            </w:r>
          </w:p>
        </w:tc>
        <w:tc>
          <w:tcPr>
            <w:tcW w:w="3420" w:type="dxa"/>
            <w:vAlign w:val="center"/>
          </w:tcPr>
          <w:p w14:paraId="40F79A5A">
            <w:pPr>
              <w:widowControl/>
              <w:spacing w:line="360" w:lineRule="auto"/>
              <w:jc w:val="center"/>
              <w:rPr>
                <w:rFonts w:ascii="宋体" w:hAnsi="宋体" w:cs="宋体"/>
                <w:kern w:val="0"/>
                <w:szCs w:val="21"/>
              </w:rPr>
            </w:pPr>
            <w:r>
              <w:rPr>
                <w:rFonts w:hint="eastAsia" w:ascii="宋体" w:hAnsi="宋体" w:cs="宋体"/>
                <w:kern w:val="0"/>
                <w:szCs w:val="21"/>
              </w:rPr>
              <w:t>层站召唤、层楼显示</w:t>
            </w:r>
          </w:p>
        </w:tc>
        <w:tc>
          <w:tcPr>
            <w:tcW w:w="4170" w:type="dxa"/>
            <w:vAlign w:val="center"/>
          </w:tcPr>
          <w:p w14:paraId="66F3A53D">
            <w:pPr>
              <w:widowControl/>
              <w:spacing w:line="360" w:lineRule="auto"/>
              <w:jc w:val="center"/>
              <w:rPr>
                <w:rFonts w:ascii="宋体" w:hAnsi="宋体" w:cs="宋体"/>
                <w:kern w:val="0"/>
                <w:szCs w:val="21"/>
              </w:rPr>
            </w:pPr>
            <w:r>
              <w:rPr>
                <w:rFonts w:hint="eastAsia" w:ascii="宋体" w:hAnsi="宋体" w:cs="宋体"/>
                <w:kern w:val="0"/>
                <w:szCs w:val="21"/>
              </w:rPr>
              <w:t>齐全、有效</w:t>
            </w:r>
          </w:p>
        </w:tc>
      </w:tr>
      <w:tr w14:paraId="61E1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78" w:type="dxa"/>
            <w:vAlign w:val="center"/>
          </w:tcPr>
          <w:p w14:paraId="26EF0688">
            <w:pPr>
              <w:widowControl/>
              <w:spacing w:line="360" w:lineRule="auto"/>
              <w:jc w:val="center"/>
              <w:rPr>
                <w:rFonts w:ascii="宋体" w:hAnsi="宋体" w:cs="宋体"/>
                <w:kern w:val="0"/>
                <w:szCs w:val="21"/>
              </w:rPr>
            </w:pPr>
            <w:r>
              <w:rPr>
                <w:rFonts w:hint="eastAsia" w:ascii="宋体" w:hAnsi="宋体" w:cs="宋体"/>
                <w:kern w:val="0"/>
                <w:szCs w:val="21"/>
              </w:rPr>
              <w:t>22</w:t>
            </w:r>
          </w:p>
        </w:tc>
        <w:tc>
          <w:tcPr>
            <w:tcW w:w="3420" w:type="dxa"/>
            <w:vAlign w:val="center"/>
          </w:tcPr>
          <w:p w14:paraId="4ECA90B7">
            <w:pPr>
              <w:widowControl/>
              <w:spacing w:line="360" w:lineRule="auto"/>
              <w:jc w:val="center"/>
              <w:rPr>
                <w:rFonts w:ascii="宋体" w:hAnsi="宋体" w:cs="宋体"/>
                <w:kern w:val="0"/>
                <w:szCs w:val="21"/>
              </w:rPr>
            </w:pPr>
            <w:r>
              <w:rPr>
                <w:rFonts w:hint="eastAsia" w:ascii="宋体" w:hAnsi="宋体" w:cs="宋体"/>
                <w:kern w:val="0"/>
                <w:szCs w:val="21"/>
              </w:rPr>
              <w:t>层门地坎</w:t>
            </w:r>
          </w:p>
        </w:tc>
        <w:tc>
          <w:tcPr>
            <w:tcW w:w="4170" w:type="dxa"/>
            <w:vAlign w:val="center"/>
          </w:tcPr>
          <w:p w14:paraId="4A5B05D5">
            <w:pPr>
              <w:widowControl/>
              <w:spacing w:line="360" w:lineRule="auto"/>
              <w:jc w:val="center"/>
              <w:rPr>
                <w:rFonts w:ascii="宋体" w:hAnsi="宋体" w:cs="宋体"/>
                <w:kern w:val="0"/>
                <w:szCs w:val="21"/>
              </w:rPr>
            </w:pPr>
            <w:r>
              <w:rPr>
                <w:rFonts w:hint="eastAsia" w:ascii="宋体" w:hAnsi="宋体" w:cs="宋体"/>
                <w:kern w:val="0"/>
                <w:szCs w:val="21"/>
              </w:rPr>
              <w:t>清洁</w:t>
            </w:r>
          </w:p>
        </w:tc>
      </w:tr>
      <w:tr w14:paraId="33EE8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vAlign w:val="center"/>
          </w:tcPr>
          <w:p w14:paraId="7104599C">
            <w:pPr>
              <w:widowControl/>
              <w:spacing w:line="360" w:lineRule="auto"/>
              <w:jc w:val="center"/>
              <w:rPr>
                <w:rFonts w:ascii="宋体" w:hAnsi="宋体" w:cs="宋体"/>
                <w:kern w:val="0"/>
                <w:szCs w:val="21"/>
              </w:rPr>
            </w:pPr>
            <w:r>
              <w:rPr>
                <w:rFonts w:hint="eastAsia" w:ascii="宋体" w:hAnsi="宋体" w:cs="宋体"/>
                <w:kern w:val="0"/>
                <w:szCs w:val="21"/>
              </w:rPr>
              <w:t>23</w:t>
            </w:r>
          </w:p>
        </w:tc>
        <w:tc>
          <w:tcPr>
            <w:tcW w:w="3420" w:type="dxa"/>
            <w:vAlign w:val="center"/>
          </w:tcPr>
          <w:p w14:paraId="67E5BB15">
            <w:pPr>
              <w:widowControl/>
              <w:spacing w:line="360" w:lineRule="auto"/>
              <w:jc w:val="center"/>
              <w:rPr>
                <w:rFonts w:ascii="宋体" w:hAnsi="宋体" w:cs="宋体"/>
                <w:kern w:val="0"/>
                <w:szCs w:val="21"/>
              </w:rPr>
            </w:pPr>
            <w:r>
              <w:rPr>
                <w:rFonts w:hint="eastAsia" w:ascii="宋体" w:hAnsi="宋体" w:cs="宋体"/>
                <w:kern w:val="0"/>
                <w:szCs w:val="21"/>
              </w:rPr>
              <w:t>层门自动关门装置</w:t>
            </w:r>
          </w:p>
        </w:tc>
        <w:tc>
          <w:tcPr>
            <w:tcW w:w="4170" w:type="dxa"/>
            <w:vAlign w:val="center"/>
          </w:tcPr>
          <w:p w14:paraId="48D7D995">
            <w:pPr>
              <w:widowControl/>
              <w:spacing w:line="360" w:lineRule="auto"/>
              <w:jc w:val="center"/>
              <w:rPr>
                <w:rFonts w:ascii="宋体" w:hAnsi="宋体" w:cs="宋体"/>
                <w:kern w:val="0"/>
                <w:szCs w:val="21"/>
              </w:rPr>
            </w:pPr>
            <w:r>
              <w:rPr>
                <w:rFonts w:hint="eastAsia" w:ascii="宋体" w:hAnsi="宋体" w:cs="宋体"/>
                <w:kern w:val="0"/>
                <w:szCs w:val="21"/>
              </w:rPr>
              <w:t>正常</w:t>
            </w:r>
          </w:p>
        </w:tc>
      </w:tr>
      <w:tr w14:paraId="50043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978" w:type="dxa"/>
            <w:vAlign w:val="center"/>
          </w:tcPr>
          <w:p w14:paraId="45E409D8">
            <w:pPr>
              <w:widowControl/>
              <w:spacing w:line="360" w:lineRule="auto"/>
              <w:jc w:val="center"/>
              <w:rPr>
                <w:rFonts w:ascii="宋体" w:hAnsi="宋体" w:cs="宋体"/>
                <w:kern w:val="0"/>
                <w:szCs w:val="21"/>
              </w:rPr>
            </w:pPr>
            <w:r>
              <w:rPr>
                <w:rFonts w:hint="eastAsia" w:ascii="宋体" w:hAnsi="宋体" w:cs="宋体"/>
                <w:kern w:val="0"/>
                <w:szCs w:val="21"/>
              </w:rPr>
              <w:t>24</w:t>
            </w:r>
          </w:p>
        </w:tc>
        <w:tc>
          <w:tcPr>
            <w:tcW w:w="3420" w:type="dxa"/>
            <w:vAlign w:val="center"/>
          </w:tcPr>
          <w:p w14:paraId="5D577E9E">
            <w:pPr>
              <w:widowControl/>
              <w:spacing w:line="360" w:lineRule="auto"/>
              <w:jc w:val="center"/>
              <w:rPr>
                <w:rFonts w:ascii="宋体" w:hAnsi="宋体" w:cs="宋体"/>
                <w:kern w:val="0"/>
                <w:szCs w:val="21"/>
              </w:rPr>
            </w:pPr>
            <w:r>
              <w:rPr>
                <w:rFonts w:hint="eastAsia" w:ascii="宋体" w:hAnsi="宋体" w:cs="宋体"/>
                <w:kern w:val="0"/>
                <w:szCs w:val="21"/>
              </w:rPr>
              <w:t>层门门锁自动复位</w:t>
            </w:r>
          </w:p>
        </w:tc>
        <w:tc>
          <w:tcPr>
            <w:tcW w:w="4170" w:type="dxa"/>
            <w:vAlign w:val="center"/>
          </w:tcPr>
          <w:p w14:paraId="2BC40E03">
            <w:pPr>
              <w:widowControl/>
              <w:spacing w:line="360" w:lineRule="auto"/>
              <w:jc w:val="center"/>
              <w:rPr>
                <w:rFonts w:ascii="宋体" w:hAnsi="宋体" w:cs="宋体"/>
                <w:kern w:val="0"/>
                <w:szCs w:val="21"/>
              </w:rPr>
            </w:pPr>
            <w:r>
              <w:rPr>
                <w:rFonts w:hint="eastAsia" w:ascii="宋体" w:hAnsi="宋体" w:cs="宋体"/>
                <w:kern w:val="0"/>
                <w:szCs w:val="21"/>
              </w:rPr>
              <w:t>用层门钥匙打开手动开锁装置释放后，层门门锁能自动复位</w:t>
            </w:r>
          </w:p>
        </w:tc>
      </w:tr>
      <w:tr w14:paraId="373A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78" w:type="dxa"/>
            <w:vAlign w:val="center"/>
          </w:tcPr>
          <w:p w14:paraId="4EF0B729">
            <w:pPr>
              <w:widowControl/>
              <w:spacing w:line="360" w:lineRule="auto"/>
              <w:jc w:val="center"/>
              <w:rPr>
                <w:rFonts w:ascii="宋体" w:hAnsi="宋体" w:cs="宋体"/>
                <w:kern w:val="0"/>
                <w:szCs w:val="21"/>
              </w:rPr>
            </w:pPr>
            <w:r>
              <w:rPr>
                <w:rFonts w:hint="eastAsia" w:ascii="宋体" w:hAnsi="宋体" w:cs="宋体"/>
                <w:kern w:val="0"/>
                <w:szCs w:val="21"/>
              </w:rPr>
              <w:t>25</w:t>
            </w:r>
          </w:p>
        </w:tc>
        <w:tc>
          <w:tcPr>
            <w:tcW w:w="3420" w:type="dxa"/>
            <w:vAlign w:val="center"/>
          </w:tcPr>
          <w:p w14:paraId="6C337603">
            <w:pPr>
              <w:widowControl/>
              <w:spacing w:line="360" w:lineRule="auto"/>
              <w:jc w:val="center"/>
              <w:rPr>
                <w:rFonts w:ascii="宋体" w:hAnsi="宋体" w:cs="宋体"/>
                <w:kern w:val="0"/>
                <w:szCs w:val="21"/>
              </w:rPr>
            </w:pPr>
            <w:r>
              <w:rPr>
                <w:rFonts w:hint="eastAsia" w:ascii="宋体" w:hAnsi="宋体" w:cs="宋体"/>
                <w:kern w:val="0"/>
                <w:szCs w:val="21"/>
              </w:rPr>
              <w:t>层门门锁电气触点</w:t>
            </w:r>
          </w:p>
        </w:tc>
        <w:tc>
          <w:tcPr>
            <w:tcW w:w="4170" w:type="dxa"/>
            <w:vAlign w:val="center"/>
          </w:tcPr>
          <w:p w14:paraId="5887B54B">
            <w:pPr>
              <w:widowControl/>
              <w:spacing w:line="360" w:lineRule="auto"/>
              <w:jc w:val="center"/>
              <w:rPr>
                <w:rFonts w:ascii="宋体" w:hAnsi="宋体" w:cs="宋体"/>
                <w:kern w:val="0"/>
                <w:szCs w:val="21"/>
              </w:rPr>
            </w:pPr>
            <w:r>
              <w:rPr>
                <w:rFonts w:hint="eastAsia" w:ascii="宋体" w:hAnsi="宋体" w:cs="宋体"/>
                <w:kern w:val="0"/>
                <w:szCs w:val="21"/>
              </w:rPr>
              <w:t>清洁, 触点接触良好，接线可靠</w:t>
            </w:r>
          </w:p>
        </w:tc>
      </w:tr>
      <w:tr w14:paraId="3CD4C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vAlign w:val="center"/>
          </w:tcPr>
          <w:p w14:paraId="71D86EEC">
            <w:pPr>
              <w:widowControl/>
              <w:spacing w:line="360" w:lineRule="auto"/>
              <w:jc w:val="center"/>
              <w:rPr>
                <w:rFonts w:ascii="宋体" w:hAnsi="宋体" w:cs="宋体"/>
                <w:kern w:val="0"/>
                <w:szCs w:val="21"/>
              </w:rPr>
            </w:pPr>
            <w:r>
              <w:rPr>
                <w:rFonts w:hint="eastAsia" w:ascii="宋体" w:hAnsi="宋体" w:cs="宋体"/>
                <w:kern w:val="0"/>
                <w:szCs w:val="21"/>
              </w:rPr>
              <w:t>26</w:t>
            </w:r>
          </w:p>
        </w:tc>
        <w:tc>
          <w:tcPr>
            <w:tcW w:w="3420" w:type="dxa"/>
            <w:vAlign w:val="center"/>
          </w:tcPr>
          <w:p w14:paraId="6D8B26E8">
            <w:pPr>
              <w:widowControl/>
              <w:spacing w:line="360" w:lineRule="auto"/>
              <w:jc w:val="center"/>
              <w:rPr>
                <w:rFonts w:ascii="宋体" w:hAnsi="宋体" w:cs="宋体"/>
                <w:kern w:val="0"/>
                <w:szCs w:val="21"/>
              </w:rPr>
            </w:pPr>
            <w:r>
              <w:rPr>
                <w:rFonts w:hint="eastAsia" w:ascii="宋体" w:hAnsi="宋体" w:cs="宋体"/>
                <w:kern w:val="0"/>
                <w:szCs w:val="21"/>
              </w:rPr>
              <w:t>层门锁紧元件啮合长度</w:t>
            </w:r>
          </w:p>
        </w:tc>
        <w:tc>
          <w:tcPr>
            <w:tcW w:w="4170" w:type="dxa"/>
            <w:vAlign w:val="center"/>
          </w:tcPr>
          <w:p w14:paraId="5D0F17C9">
            <w:pPr>
              <w:widowControl/>
              <w:spacing w:line="360" w:lineRule="auto"/>
              <w:jc w:val="center"/>
              <w:rPr>
                <w:rFonts w:ascii="宋体" w:hAnsi="宋体" w:cs="宋体"/>
                <w:kern w:val="0"/>
                <w:szCs w:val="21"/>
              </w:rPr>
            </w:pPr>
            <w:r>
              <w:rPr>
                <w:rFonts w:hint="eastAsia" w:ascii="宋体" w:hAnsi="宋体" w:cs="宋体"/>
                <w:kern w:val="0"/>
                <w:szCs w:val="21"/>
              </w:rPr>
              <w:t>不小于7mm</w:t>
            </w:r>
          </w:p>
        </w:tc>
      </w:tr>
      <w:tr w14:paraId="6A82F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78" w:type="dxa"/>
            <w:vAlign w:val="center"/>
          </w:tcPr>
          <w:p w14:paraId="413754B7">
            <w:pPr>
              <w:widowControl/>
              <w:spacing w:line="360" w:lineRule="auto"/>
              <w:jc w:val="center"/>
              <w:rPr>
                <w:rFonts w:ascii="宋体" w:hAnsi="宋体" w:cs="宋体"/>
                <w:kern w:val="0"/>
                <w:szCs w:val="21"/>
              </w:rPr>
            </w:pPr>
            <w:r>
              <w:rPr>
                <w:rFonts w:hint="eastAsia" w:ascii="宋体" w:hAnsi="宋体" w:cs="宋体"/>
                <w:kern w:val="0"/>
                <w:szCs w:val="21"/>
              </w:rPr>
              <w:t>27</w:t>
            </w:r>
          </w:p>
        </w:tc>
        <w:tc>
          <w:tcPr>
            <w:tcW w:w="3420" w:type="dxa"/>
            <w:vAlign w:val="center"/>
          </w:tcPr>
          <w:p w14:paraId="2D0B33E8">
            <w:pPr>
              <w:widowControl/>
              <w:spacing w:line="360" w:lineRule="auto"/>
              <w:jc w:val="center"/>
              <w:rPr>
                <w:rFonts w:ascii="宋体" w:hAnsi="宋体" w:cs="宋体"/>
                <w:kern w:val="0"/>
                <w:szCs w:val="21"/>
              </w:rPr>
            </w:pPr>
            <w:r>
              <w:rPr>
                <w:rFonts w:hint="eastAsia" w:ascii="宋体" w:hAnsi="宋体" w:cs="宋体"/>
                <w:kern w:val="0"/>
                <w:szCs w:val="21"/>
              </w:rPr>
              <w:t>底坑环境</w:t>
            </w:r>
          </w:p>
        </w:tc>
        <w:tc>
          <w:tcPr>
            <w:tcW w:w="4170" w:type="dxa"/>
            <w:vAlign w:val="center"/>
          </w:tcPr>
          <w:p w14:paraId="75F21F41">
            <w:pPr>
              <w:widowControl/>
              <w:spacing w:line="360" w:lineRule="auto"/>
              <w:jc w:val="center"/>
              <w:rPr>
                <w:rFonts w:ascii="宋体" w:hAnsi="宋体" w:cs="宋体"/>
                <w:kern w:val="0"/>
                <w:szCs w:val="21"/>
              </w:rPr>
            </w:pPr>
            <w:r>
              <w:rPr>
                <w:rFonts w:hint="eastAsia" w:ascii="宋体" w:hAnsi="宋体" w:cs="宋体"/>
                <w:kern w:val="0"/>
                <w:szCs w:val="21"/>
              </w:rPr>
              <w:t>清洁，无渗水、积水，照明正常</w:t>
            </w:r>
          </w:p>
        </w:tc>
      </w:tr>
      <w:tr w14:paraId="3F3B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vAlign w:val="center"/>
          </w:tcPr>
          <w:p w14:paraId="50E4C5E8">
            <w:pPr>
              <w:widowControl/>
              <w:spacing w:line="360" w:lineRule="auto"/>
              <w:jc w:val="center"/>
              <w:rPr>
                <w:rFonts w:ascii="宋体" w:hAnsi="宋体" w:cs="宋体"/>
                <w:kern w:val="0"/>
                <w:szCs w:val="21"/>
              </w:rPr>
            </w:pPr>
            <w:r>
              <w:rPr>
                <w:rFonts w:hint="eastAsia" w:ascii="宋体" w:hAnsi="宋体" w:cs="宋体"/>
                <w:kern w:val="0"/>
                <w:szCs w:val="21"/>
              </w:rPr>
              <w:t>28</w:t>
            </w:r>
          </w:p>
        </w:tc>
        <w:tc>
          <w:tcPr>
            <w:tcW w:w="3420" w:type="dxa"/>
            <w:vAlign w:val="center"/>
          </w:tcPr>
          <w:p w14:paraId="1283B432">
            <w:pPr>
              <w:widowControl/>
              <w:spacing w:line="360" w:lineRule="auto"/>
              <w:jc w:val="center"/>
              <w:rPr>
                <w:rFonts w:ascii="宋体" w:hAnsi="宋体" w:cs="宋体"/>
                <w:kern w:val="0"/>
                <w:szCs w:val="21"/>
              </w:rPr>
            </w:pPr>
            <w:r>
              <w:rPr>
                <w:rFonts w:hint="eastAsia" w:ascii="宋体" w:hAnsi="宋体" w:cs="宋体"/>
                <w:kern w:val="0"/>
                <w:szCs w:val="21"/>
              </w:rPr>
              <w:t>底坑急停开关</w:t>
            </w:r>
          </w:p>
        </w:tc>
        <w:tc>
          <w:tcPr>
            <w:tcW w:w="4170" w:type="dxa"/>
            <w:vAlign w:val="center"/>
          </w:tcPr>
          <w:p w14:paraId="3BEA72BB">
            <w:pPr>
              <w:widowControl/>
              <w:spacing w:line="360" w:lineRule="auto"/>
              <w:jc w:val="center"/>
              <w:rPr>
                <w:rFonts w:ascii="宋体" w:hAnsi="宋体" w:cs="宋体"/>
                <w:kern w:val="0"/>
                <w:szCs w:val="21"/>
              </w:rPr>
            </w:pPr>
            <w:r>
              <w:rPr>
                <w:rFonts w:hint="eastAsia" w:ascii="宋体" w:hAnsi="宋体" w:cs="宋体"/>
                <w:kern w:val="0"/>
                <w:szCs w:val="21"/>
              </w:rPr>
              <w:t>工作正常</w:t>
            </w:r>
          </w:p>
        </w:tc>
      </w:tr>
    </w:tbl>
    <w:p w14:paraId="49EA8644">
      <w:pPr>
        <w:widowControl/>
        <w:jc w:val="left"/>
        <w:rPr>
          <w:rFonts w:ascii="宋体" w:hAnsi="宋体" w:cs="宋体"/>
          <w:kern w:val="0"/>
          <w:szCs w:val="21"/>
        </w:rPr>
      </w:pPr>
      <w:r>
        <w:rPr>
          <w:rFonts w:hint="eastAsia" w:ascii="宋体" w:hAnsi="宋体" w:cs="宋体"/>
          <w:kern w:val="0"/>
          <w:szCs w:val="21"/>
        </w:rPr>
        <w:t> </w:t>
      </w:r>
    </w:p>
    <w:p w14:paraId="70BF6663">
      <w:pPr>
        <w:widowControl/>
        <w:jc w:val="left"/>
        <w:rPr>
          <w:rFonts w:ascii="宋体" w:hAnsi="宋体" w:cs="宋体"/>
          <w:b/>
          <w:kern w:val="0"/>
          <w:szCs w:val="21"/>
        </w:rPr>
      </w:pPr>
      <w:r>
        <w:rPr>
          <w:rFonts w:hint="eastAsia" w:ascii="宋体" w:hAnsi="宋体" w:cs="宋体"/>
          <w:b/>
          <w:kern w:val="0"/>
          <w:szCs w:val="21"/>
        </w:rPr>
        <w:t>A2  季度维保项目（内容）和要求</w:t>
      </w:r>
    </w:p>
    <w:p w14:paraId="68F0B5EA">
      <w:pPr>
        <w:widowControl/>
        <w:spacing w:line="360" w:lineRule="auto"/>
        <w:jc w:val="left"/>
        <w:rPr>
          <w:rFonts w:ascii="宋体" w:hAnsi="宋体" w:cs="宋体"/>
          <w:kern w:val="0"/>
          <w:szCs w:val="21"/>
        </w:rPr>
      </w:pPr>
      <w:r>
        <w:rPr>
          <w:rFonts w:hint="eastAsia" w:ascii="宋体" w:hAnsi="宋体" w:cs="宋体"/>
          <w:kern w:val="0"/>
          <w:szCs w:val="21"/>
        </w:rPr>
        <w:t>季度维保项目（内容）和要求除符合A1半月维保的项目（内容）和要求外，还应当符合表A-2的项目（内容）和要求。</w:t>
      </w:r>
    </w:p>
    <w:p w14:paraId="0EE2D56D">
      <w:pPr>
        <w:widowControl/>
        <w:spacing w:line="360" w:lineRule="auto"/>
        <w:jc w:val="center"/>
        <w:rPr>
          <w:rFonts w:ascii="宋体" w:hAnsi="宋体" w:cs="宋体"/>
          <w:kern w:val="0"/>
          <w:szCs w:val="21"/>
        </w:rPr>
      </w:pPr>
      <w:r>
        <w:rPr>
          <w:rFonts w:hint="eastAsia" w:ascii="宋体" w:hAnsi="宋体" w:cs="宋体"/>
          <w:kern w:val="0"/>
          <w:szCs w:val="21"/>
        </w:rPr>
        <w:t>表A-2  季度维保项目（内容）和要求</w:t>
      </w:r>
    </w:p>
    <w:tbl>
      <w:tblPr>
        <w:tblStyle w:val="42"/>
        <w:tblpPr w:leftFromText="180" w:rightFromText="180" w:vertAnchor="text" w:tblpY="1"/>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3688"/>
        <w:gridCol w:w="4244"/>
      </w:tblGrid>
      <w:tr w14:paraId="37338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3" w:type="dxa"/>
            <w:vAlign w:val="center"/>
          </w:tcPr>
          <w:p w14:paraId="7C245588">
            <w:pPr>
              <w:widowControl/>
              <w:spacing w:line="360" w:lineRule="auto"/>
              <w:jc w:val="center"/>
              <w:rPr>
                <w:rFonts w:ascii="宋体" w:hAnsi="宋体" w:cs="宋体"/>
                <w:kern w:val="0"/>
                <w:szCs w:val="21"/>
              </w:rPr>
            </w:pPr>
            <w:r>
              <w:rPr>
                <w:rFonts w:hint="eastAsia" w:ascii="宋体" w:hAnsi="宋体" w:cs="宋体"/>
                <w:kern w:val="0"/>
                <w:szCs w:val="21"/>
              </w:rPr>
              <w:t>序号</w:t>
            </w:r>
          </w:p>
        </w:tc>
        <w:tc>
          <w:tcPr>
            <w:tcW w:w="3688" w:type="dxa"/>
            <w:vAlign w:val="center"/>
          </w:tcPr>
          <w:p w14:paraId="67706151">
            <w:pPr>
              <w:widowControl/>
              <w:spacing w:line="360" w:lineRule="auto"/>
              <w:jc w:val="center"/>
              <w:rPr>
                <w:rFonts w:ascii="宋体" w:hAnsi="宋体" w:cs="宋体"/>
                <w:kern w:val="0"/>
                <w:szCs w:val="21"/>
              </w:rPr>
            </w:pPr>
            <w:r>
              <w:rPr>
                <w:rFonts w:hint="eastAsia" w:ascii="宋体" w:hAnsi="宋体" w:cs="宋体"/>
                <w:kern w:val="0"/>
                <w:szCs w:val="21"/>
              </w:rPr>
              <w:t>维保项目（内容）</w:t>
            </w:r>
          </w:p>
        </w:tc>
        <w:tc>
          <w:tcPr>
            <w:tcW w:w="4244" w:type="dxa"/>
            <w:vAlign w:val="center"/>
          </w:tcPr>
          <w:p w14:paraId="21CDF596">
            <w:pPr>
              <w:widowControl/>
              <w:spacing w:line="360" w:lineRule="auto"/>
              <w:jc w:val="center"/>
              <w:rPr>
                <w:rFonts w:ascii="宋体" w:hAnsi="宋体" w:cs="宋体"/>
                <w:kern w:val="0"/>
                <w:szCs w:val="21"/>
              </w:rPr>
            </w:pPr>
            <w:r>
              <w:rPr>
                <w:rFonts w:hint="eastAsia" w:ascii="宋体" w:hAnsi="宋体" w:cs="宋体"/>
                <w:kern w:val="0"/>
                <w:szCs w:val="21"/>
              </w:rPr>
              <w:t>维保基本要求</w:t>
            </w:r>
          </w:p>
        </w:tc>
      </w:tr>
      <w:tr w14:paraId="52338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3" w:type="dxa"/>
            <w:vAlign w:val="center"/>
          </w:tcPr>
          <w:p w14:paraId="2D978A11">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3688" w:type="dxa"/>
            <w:vAlign w:val="center"/>
          </w:tcPr>
          <w:p w14:paraId="1FEE0D40">
            <w:pPr>
              <w:widowControl/>
              <w:spacing w:line="360" w:lineRule="auto"/>
              <w:jc w:val="center"/>
              <w:rPr>
                <w:rFonts w:ascii="宋体" w:hAnsi="宋体" w:cs="宋体"/>
                <w:kern w:val="0"/>
                <w:szCs w:val="21"/>
              </w:rPr>
            </w:pPr>
            <w:r>
              <w:rPr>
                <w:rFonts w:hint="eastAsia" w:ascii="宋体" w:hAnsi="宋体" w:cs="宋体"/>
                <w:kern w:val="0"/>
                <w:szCs w:val="21"/>
              </w:rPr>
              <w:t>减速机润滑油</w:t>
            </w:r>
          </w:p>
        </w:tc>
        <w:tc>
          <w:tcPr>
            <w:tcW w:w="4244" w:type="dxa"/>
            <w:vAlign w:val="center"/>
          </w:tcPr>
          <w:p w14:paraId="7AF96753">
            <w:pPr>
              <w:widowControl/>
              <w:spacing w:line="360" w:lineRule="auto"/>
              <w:jc w:val="center"/>
              <w:rPr>
                <w:rFonts w:ascii="宋体" w:hAnsi="宋体" w:cs="宋体"/>
                <w:kern w:val="0"/>
                <w:szCs w:val="21"/>
              </w:rPr>
            </w:pPr>
            <w:r>
              <w:rPr>
                <w:rFonts w:hint="eastAsia" w:ascii="宋体" w:hAnsi="宋体" w:cs="宋体"/>
                <w:kern w:val="0"/>
                <w:szCs w:val="21"/>
              </w:rPr>
              <w:t>油量适宜，除蜗杆伸出端外均无渗漏</w:t>
            </w:r>
          </w:p>
        </w:tc>
      </w:tr>
      <w:tr w14:paraId="2887E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3" w:type="dxa"/>
            <w:vAlign w:val="center"/>
          </w:tcPr>
          <w:p w14:paraId="321F61B8">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3688" w:type="dxa"/>
            <w:vAlign w:val="center"/>
          </w:tcPr>
          <w:p w14:paraId="3333F50E">
            <w:pPr>
              <w:widowControl/>
              <w:spacing w:line="360" w:lineRule="auto"/>
              <w:jc w:val="center"/>
              <w:rPr>
                <w:rFonts w:ascii="宋体" w:hAnsi="宋体" w:cs="宋体"/>
                <w:kern w:val="0"/>
                <w:szCs w:val="21"/>
              </w:rPr>
            </w:pPr>
            <w:r>
              <w:rPr>
                <w:rFonts w:hint="eastAsia" w:ascii="宋体" w:hAnsi="宋体" w:cs="宋体"/>
                <w:kern w:val="0"/>
                <w:szCs w:val="21"/>
              </w:rPr>
              <w:t>制动衬</w:t>
            </w:r>
          </w:p>
        </w:tc>
        <w:tc>
          <w:tcPr>
            <w:tcW w:w="4244" w:type="dxa"/>
            <w:vAlign w:val="center"/>
          </w:tcPr>
          <w:p w14:paraId="2E7F3542">
            <w:pPr>
              <w:widowControl/>
              <w:spacing w:line="360" w:lineRule="auto"/>
              <w:jc w:val="center"/>
              <w:rPr>
                <w:rFonts w:ascii="宋体" w:hAnsi="宋体" w:cs="宋体"/>
                <w:kern w:val="0"/>
                <w:szCs w:val="21"/>
              </w:rPr>
            </w:pPr>
            <w:r>
              <w:rPr>
                <w:rFonts w:hint="eastAsia" w:ascii="宋体" w:hAnsi="宋体" w:cs="宋体"/>
                <w:kern w:val="0"/>
                <w:szCs w:val="21"/>
              </w:rPr>
              <w:t>清洁，磨损量不超过制造单位要求</w:t>
            </w:r>
          </w:p>
        </w:tc>
      </w:tr>
      <w:tr w14:paraId="2B45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3" w:type="dxa"/>
            <w:vAlign w:val="center"/>
          </w:tcPr>
          <w:p w14:paraId="7799D864">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3688" w:type="dxa"/>
            <w:vAlign w:val="center"/>
          </w:tcPr>
          <w:p w14:paraId="34BB5174">
            <w:pPr>
              <w:widowControl/>
              <w:spacing w:line="360" w:lineRule="auto"/>
              <w:jc w:val="center"/>
              <w:rPr>
                <w:rFonts w:ascii="宋体" w:hAnsi="宋体" w:cs="宋体"/>
                <w:kern w:val="0"/>
                <w:szCs w:val="21"/>
              </w:rPr>
            </w:pPr>
            <w:r>
              <w:rPr>
                <w:rFonts w:hint="eastAsia" w:ascii="宋体" w:hAnsi="宋体" w:cs="宋体"/>
                <w:kern w:val="0"/>
                <w:szCs w:val="21"/>
              </w:rPr>
              <w:t>位置脉冲发生器</w:t>
            </w:r>
          </w:p>
        </w:tc>
        <w:tc>
          <w:tcPr>
            <w:tcW w:w="4244" w:type="dxa"/>
            <w:vAlign w:val="center"/>
          </w:tcPr>
          <w:p w14:paraId="7F95392D">
            <w:pPr>
              <w:widowControl/>
              <w:spacing w:line="360" w:lineRule="auto"/>
              <w:jc w:val="center"/>
              <w:rPr>
                <w:rFonts w:ascii="宋体" w:hAnsi="宋体" w:cs="宋体"/>
                <w:kern w:val="0"/>
                <w:szCs w:val="21"/>
              </w:rPr>
            </w:pPr>
            <w:r>
              <w:rPr>
                <w:rFonts w:hint="eastAsia" w:ascii="宋体" w:hAnsi="宋体" w:cs="宋体"/>
                <w:kern w:val="0"/>
                <w:szCs w:val="21"/>
              </w:rPr>
              <w:t>工作正常</w:t>
            </w:r>
          </w:p>
        </w:tc>
      </w:tr>
      <w:tr w14:paraId="225B8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3" w:type="dxa"/>
            <w:vAlign w:val="center"/>
          </w:tcPr>
          <w:p w14:paraId="188F3ED4">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3688" w:type="dxa"/>
            <w:vAlign w:val="center"/>
          </w:tcPr>
          <w:p w14:paraId="53204A25">
            <w:pPr>
              <w:widowControl/>
              <w:spacing w:line="360" w:lineRule="auto"/>
              <w:jc w:val="center"/>
              <w:rPr>
                <w:rFonts w:ascii="宋体" w:hAnsi="宋体" w:cs="宋体"/>
                <w:kern w:val="0"/>
                <w:szCs w:val="21"/>
              </w:rPr>
            </w:pPr>
            <w:r>
              <w:rPr>
                <w:rFonts w:hint="eastAsia" w:ascii="宋体" w:hAnsi="宋体" w:cs="宋体"/>
                <w:kern w:val="0"/>
                <w:szCs w:val="21"/>
              </w:rPr>
              <w:t>选层器动静触点</w:t>
            </w:r>
          </w:p>
        </w:tc>
        <w:tc>
          <w:tcPr>
            <w:tcW w:w="4244" w:type="dxa"/>
            <w:vAlign w:val="center"/>
          </w:tcPr>
          <w:p w14:paraId="0E056A96">
            <w:pPr>
              <w:widowControl/>
              <w:spacing w:line="360" w:lineRule="auto"/>
              <w:jc w:val="center"/>
              <w:rPr>
                <w:rFonts w:ascii="宋体" w:hAnsi="宋体" w:cs="宋体"/>
                <w:kern w:val="0"/>
                <w:szCs w:val="21"/>
              </w:rPr>
            </w:pPr>
            <w:r>
              <w:rPr>
                <w:rFonts w:hint="eastAsia" w:ascii="宋体" w:hAnsi="宋体" w:cs="宋体"/>
                <w:kern w:val="0"/>
                <w:szCs w:val="21"/>
              </w:rPr>
              <w:t>清洁，无烧蚀</w:t>
            </w:r>
          </w:p>
        </w:tc>
      </w:tr>
      <w:tr w14:paraId="637D0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3" w:type="dxa"/>
            <w:vAlign w:val="center"/>
          </w:tcPr>
          <w:p w14:paraId="52D2C44C">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3688" w:type="dxa"/>
            <w:vAlign w:val="center"/>
          </w:tcPr>
          <w:p w14:paraId="6D1CE7C4">
            <w:pPr>
              <w:widowControl/>
              <w:spacing w:line="360" w:lineRule="auto"/>
              <w:jc w:val="center"/>
              <w:rPr>
                <w:rFonts w:ascii="宋体" w:hAnsi="宋体" w:cs="宋体"/>
                <w:kern w:val="0"/>
                <w:szCs w:val="21"/>
              </w:rPr>
            </w:pPr>
            <w:r>
              <w:rPr>
                <w:rFonts w:hint="eastAsia" w:ascii="宋体" w:hAnsi="宋体" w:cs="宋体"/>
                <w:kern w:val="0"/>
                <w:szCs w:val="21"/>
              </w:rPr>
              <w:t>曳引轮槽、曳引钢丝绳</w:t>
            </w:r>
          </w:p>
        </w:tc>
        <w:tc>
          <w:tcPr>
            <w:tcW w:w="4244" w:type="dxa"/>
            <w:vAlign w:val="center"/>
          </w:tcPr>
          <w:p w14:paraId="6599295B">
            <w:pPr>
              <w:widowControl/>
              <w:spacing w:line="360" w:lineRule="auto"/>
              <w:jc w:val="center"/>
              <w:rPr>
                <w:rFonts w:ascii="宋体" w:hAnsi="宋体" w:cs="宋体"/>
                <w:kern w:val="0"/>
                <w:szCs w:val="21"/>
              </w:rPr>
            </w:pPr>
            <w:r>
              <w:rPr>
                <w:rFonts w:hint="eastAsia" w:ascii="宋体" w:hAnsi="宋体" w:cs="宋体"/>
                <w:kern w:val="0"/>
                <w:szCs w:val="21"/>
              </w:rPr>
              <w:t>清洁，无严重油腻，张力均匀</w:t>
            </w:r>
          </w:p>
        </w:tc>
      </w:tr>
      <w:tr w14:paraId="466F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3" w:type="dxa"/>
            <w:vAlign w:val="center"/>
          </w:tcPr>
          <w:p w14:paraId="31F99F6A">
            <w:pPr>
              <w:widowControl/>
              <w:spacing w:line="360" w:lineRule="auto"/>
              <w:jc w:val="center"/>
              <w:rPr>
                <w:rFonts w:ascii="宋体" w:hAnsi="宋体" w:cs="宋体"/>
                <w:kern w:val="0"/>
                <w:szCs w:val="21"/>
              </w:rPr>
            </w:pPr>
            <w:r>
              <w:rPr>
                <w:rFonts w:hint="eastAsia" w:ascii="宋体" w:hAnsi="宋体" w:cs="宋体"/>
                <w:kern w:val="0"/>
                <w:szCs w:val="21"/>
              </w:rPr>
              <w:t>6</w:t>
            </w:r>
          </w:p>
        </w:tc>
        <w:tc>
          <w:tcPr>
            <w:tcW w:w="3688" w:type="dxa"/>
            <w:vAlign w:val="center"/>
          </w:tcPr>
          <w:p w14:paraId="169F6BC3">
            <w:pPr>
              <w:widowControl/>
              <w:spacing w:line="360" w:lineRule="auto"/>
              <w:jc w:val="center"/>
              <w:rPr>
                <w:rFonts w:ascii="宋体" w:hAnsi="宋体" w:cs="宋体"/>
                <w:kern w:val="0"/>
                <w:szCs w:val="21"/>
              </w:rPr>
            </w:pPr>
            <w:r>
              <w:rPr>
                <w:rFonts w:hint="eastAsia" w:ascii="宋体" w:hAnsi="宋体" w:cs="宋体"/>
                <w:kern w:val="0"/>
                <w:szCs w:val="21"/>
              </w:rPr>
              <w:t>限速器轮槽、限速器钢丝绳</w:t>
            </w:r>
          </w:p>
        </w:tc>
        <w:tc>
          <w:tcPr>
            <w:tcW w:w="4244" w:type="dxa"/>
            <w:vAlign w:val="center"/>
          </w:tcPr>
          <w:p w14:paraId="3E7C6735">
            <w:pPr>
              <w:widowControl/>
              <w:spacing w:line="360" w:lineRule="auto"/>
              <w:jc w:val="center"/>
              <w:rPr>
                <w:rFonts w:ascii="宋体" w:hAnsi="宋体" w:cs="宋体"/>
                <w:kern w:val="0"/>
                <w:szCs w:val="21"/>
              </w:rPr>
            </w:pPr>
            <w:r>
              <w:rPr>
                <w:rFonts w:hint="eastAsia" w:ascii="宋体" w:hAnsi="宋体" w:cs="宋体"/>
                <w:kern w:val="0"/>
                <w:szCs w:val="21"/>
              </w:rPr>
              <w:t>清洁，无严重油腻</w:t>
            </w:r>
          </w:p>
        </w:tc>
      </w:tr>
      <w:tr w14:paraId="593A8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3" w:type="dxa"/>
            <w:vAlign w:val="center"/>
          </w:tcPr>
          <w:p w14:paraId="064E7D24">
            <w:pPr>
              <w:widowControl/>
              <w:spacing w:line="360" w:lineRule="auto"/>
              <w:jc w:val="center"/>
              <w:rPr>
                <w:rFonts w:ascii="宋体" w:hAnsi="宋体" w:cs="宋体"/>
                <w:kern w:val="0"/>
                <w:szCs w:val="21"/>
              </w:rPr>
            </w:pPr>
            <w:r>
              <w:rPr>
                <w:rFonts w:hint="eastAsia" w:ascii="宋体" w:hAnsi="宋体" w:cs="宋体"/>
                <w:kern w:val="0"/>
                <w:szCs w:val="21"/>
              </w:rPr>
              <w:t>7</w:t>
            </w:r>
          </w:p>
        </w:tc>
        <w:tc>
          <w:tcPr>
            <w:tcW w:w="3688" w:type="dxa"/>
            <w:vAlign w:val="center"/>
          </w:tcPr>
          <w:p w14:paraId="06F9BF4D">
            <w:pPr>
              <w:widowControl/>
              <w:spacing w:line="360" w:lineRule="auto"/>
              <w:jc w:val="center"/>
              <w:rPr>
                <w:rFonts w:ascii="宋体" w:hAnsi="宋体" w:cs="宋体"/>
                <w:kern w:val="0"/>
                <w:szCs w:val="21"/>
              </w:rPr>
            </w:pPr>
            <w:r>
              <w:rPr>
                <w:rFonts w:hint="eastAsia" w:ascii="宋体" w:hAnsi="宋体" w:cs="宋体"/>
                <w:kern w:val="0"/>
                <w:szCs w:val="21"/>
              </w:rPr>
              <w:t>靴衬、滚轮</w:t>
            </w:r>
          </w:p>
        </w:tc>
        <w:tc>
          <w:tcPr>
            <w:tcW w:w="4244" w:type="dxa"/>
            <w:vAlign w:val="center"/>
          </w:tcPr>
          <w:p w14:paraId="450BF174">
            <w:pPr>
              <w:widowControl/>
              <w:spacing w:line="360" w:lineRule="auto"/>
              <w:jc w:val="center"/>
              <w:rPr>
                <w:rFonts w:ascii="宋体" w:hAnsi="宋体" w:cs="宋体"/>
                <w:kern w:val="0"/>
                <w:szCs w:val="21"/>
              </w:rPr>
            </w:pPr>
            <w:r>
              <w:rPr>
                <w:rFonts w:hint="eastAsia" w:ascii="宋体" w:hAnsi="宋体" w:cs="宋体"/>
                <w:kern w:val="0"/>
                <w:szCs w:val="21"/>
              </w:rPr>
              <w:t>清洁，磨损量不超过制造单位要求</w:t>
            </w:r>
          </w:p>
        </w:tc>
      </w:tr>
      <w:tr w14:paraId="4F3A0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3" w:type="dxa"/>
            <w:vAlign w:val="center"/>
          </w:tcPr>
          <w:p w14:paraId="512363F6">
            <w:pPr>
              <w:widowControl/>
              <w:spacing w:line="360" w:lineRule="auto"/>
              <w:jc w:val="center"/>
              <w:rPr>
                <w:rFonts w:ascii="宋体" w:hAnsi="宋体" w:cs="宋体"/>
                <w:kern w:val="0"/>
                <w:szCs w:val="21"/>
              </w:rPr>
            </w:pPr>
            <w:r>
              <w:rPr>
                <w:rFonts w:hint="eastAsia" w:ascii="宋体" w:hAnsi="宋体" w:cs="宋体"/>
                <w:kern w:val="0"/>
                <w:szCs w:val="21"/>
              </w:rPr>
              <w:t>8</w:t>
            </w:r>
          </w:p>
        </w:tc>
        <w:tc>
          <w:tcPr>
            <w:tcW w:w="3688" w:type="dxa"/>
            <w:vAlign w:val="center"/>
          </w:tcPr>
          <w:p w14:paraId="18CC374B">
            <w:pPr>
              <w:widowControl/>
              <w:spacing w:line="360" w:lineRule="auto"/>
              <w:jc w:val="center"/>
              <w:rPr>
                <w:rFonts w:ascii="宋体" w:hAnsi="宋体" w:cs="宋体"/>
                <w:kern w:val="0"/>
                <w:szCs w:val="21"/>
              </w:rPr>
            </w:pPr>
            <w:r>
              <w:rPr>
                <w:rFonts w:hint="eastAsia" w:ascii="宋体" w:hAnsi="宋体" w:cs="宋体"/>
                <w:kern w:val="0"/>
                <w:szCs w:val="21"/>
              </w:rPr>
              <w:t>验证轿门关闭的电气安全装置</w:t>
            </w:r>
          </w:p>
        </w:tc>
        <w:tc>
          <w:tcPr>
            <w:tcW w:w="4244" w:type="dxa"/>
            <w:vAlign w:val="center"/>
          </w:tcPr>
          <w:p w14:paraId="19326FEB">
            <w:pPr>
              <w:widowControl/>
              <w:spacing w:line="360" w:lineRule="auto"/>
              <w:jc w:val="center"/>
              <w:rPr>
                <w:rFonts w:ascii="宋体" w:hAnsi="宋体" w:cs="宋体"/>
                <w:kern w:val="0"/>
                <w:szCs w:val="21"/>
              </w:rPr>
            </w:pPr>
            <w:r>
              <w:rPr>
                <w:rFonts w:hint="eastAsia" w:ascii="宋体" w:hAnsi="宋体" w:cs="宋体"/>
                <w:kern w:val="0"/>
                <w:szCs w:val="21"/>
              </w:rPr>
              <w:t>工作正常</w:t>
            </w:r>
          </w:p>
        </w:tc>
      </w:tr>
      <w:tr w14:paraId="7D40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03" w:type="dxa"/>
            <w:vAlign w:val="center"/>
          </w:tcPr>
          <w:p w14:paraId="4CE443BF">
            <w:pPr>
              <w:widowControl/>
              <w:spacing w:line="360" w:lineRule="auto"/>
              <w:jc w:val="center"/>
              <w:rPr>
                <w:rFonts w:ascii="宋体" w:hAnsi="宋体" w:cs="宋体"/>
                <w:kern w:val="0"/>
                <w:szCs w:val="21"/>
              </w:rPr>
            </w:pPr>
            <w:r>
              <w:rPr>
                <w:rFonts w:hint="eastAsia" w:ascii="宋体" w:hAnsi="宋体" w:cs="宋体"/>
                <w:kern w:val="0"/>
                <w:szCs w:val="21"/>
              </w:rPr>
              <w:t>9</w:t>
            </w:r>
          </w:p>
        </w:tc>
        <w:tc>
          <w:tcPr>
            <w:tcW w:w="3688" w:type="dxa"/>
            <w:vAlign w:val="center"/>
          </w:tcPr>
          <w:p w14:paraId="4EB348E3">
            <w:pPr>
              <w:widowControl/>
              <w:spacing w:line="360" w:lineRule="auto"/>
              <w:jc w:val="center"/>
              <w:rPr>
                <w:rFonts w:ascii="宋体" w:hAnsi="宋体" w:cs="宋体"/>
                <w:kern w:val="0"/>
                <w:szCs w:val="21"/>
              </w:rPr>
            </w:pPr>
            <w:r>
              <w:rPr>
                <w:rFonts w:hint="eastAsia" w:ascii="宋体" w:hAnsi="宋体" w:cs="宋体"/>
                <w:kern w:val="0"/>
                <w:szCs w:val="21"/>
              </w:rPr>
              <w:t>层门、轿门系统中传动钢丝绳、链条、胶带</w:t>
            </w:r>
          </w:p>
        </w:tc>
        <w:tc>
          <w:tcPr>
            <w:tcW w:w="4244" w:type="dxa"/>
            <w:vAlign w:val="center"/>
          </w:tcPr>
          <w:p w14:paraId="15ED3431">
            <w:pPr>
              <w:widowControl/>
              <w:spacing w:line="360" w:lineRule="auto"/>
              <w:jc w:val="center"/>
              <w:rPr>
                <w:rFonts w:ascii="宋体" w:hAnsi="宋体" w:cs="宋体"/>
                <w:kern w:val="0"/>
                <w:szCs w:val="21"/>
              </w:rPr>
            </w:pPr>
            <w:r>
              <w:rPr>
                <w:rFonts w:hint="eastAsia" w:ascii="宋体" w:hAnsi="宋体" w:cs="宋体"/>
                <w:kern w:val="0"/>
                <w:szCs w:val="21"/>
              </w:rPr>
              <w:t>按照制造单位要求进行清洁、调整</w:t>
            </w:r>
          </w:p>
        </w:tc>
      </w:tr>
      <w:tr w14:paraId="2A0A6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3" w:type="dxa"/>
            <w:vAlign w:val="center"/>
          </w:tcPr>
          <w:p w14:paraId="727D7F67">
            <w:pPr>
              <w:widowControl/>
              <w:spacing w:line="360" w:lineRule="auto"/>
              <w:jc w:val="center"/>
              <w:rPr>
                <w:rFonts w:ascii="宋体" w:hAnsi="宋体" w:cs="宋体"/>
                <w:kern w:val="0"/>
                <w:szCs w:val="21"/>
              </w:rPr>
            </w:pPr>
            <w:r>
              <w:rPr>
                <w:rFonts w:hint="eastAsia" w:ascii="宋体" w:hAnsi="宋体" w:cs="宋体"/>
                <w:kern w:val="0"/>
                <w:szCs w:val="21"/>
              </w:rPr>
              <w:t>10</w:t>
            </w:r>
          </w:p>
        </w:tc>
        <w:tc>
          <w:tcPr>
            <w:tcW w:w="3688" w:type="dxa"/>
            <w:vAlign w:val="center"/>
          </w:tcPr>
          <w:p w14:paraId="4076AC1C">
            <w:pPr>
              <w:widowControl/>
              <w:spacing w:line="360" w:lineRule="auto"/>
              <w:jc w:val="center"/>
              <w:rPr>
                <w:rFonts w:ascii="宋体" w:hAnsi="宋体" w:cs="宋体"/>
                <w:kern w:val="0"/>
                <w:szCs w:val="21"/>
              </w:rPr>
            </w:pPr>
            <w:r>
              <w:rPr>
                <w:rFonts w:hint="eastAsia" w:ascii="宋体" w:hAnsi="宋体" w:cs="宋体"/>
                <w:kern w:val="0"/>
                <w:szCs w:val="21"/>
              </w:rPr>
              <w:t>层门门导靴</w:t>
            </w:r>
          </w:p>
        </w:tc>
        <w:tc>
          <w:tcPr>
            <w:tcW w:w="4244" w:type="dxa"/>
            <w:vAlign w:val="center"/>
          </w:tcPr>
          <w:p w14:paraId="094B14D9">
            <w:pPr>
              <w:widowControl/>
              <w:spacing w:line="360" w:lineRule="auto"/>
              <w:jc w:val="center"/>
              <w:rPr>
                <w:rFonts w:ascii="宋体" w:hAnsi="宋体" w:cs="宋体"/>
                <w:kern w:val="0"/>
                <w:szCs w:val="21"/>
              </w:rPr>
            </w:pPr>
            <w:r>
              <w:rPr>
                <w:rFonts w:hint="eastAsia" w:ascii="宋体" w:hAnsi="宋体" w:cs="宋体"/>
                <w:kern w:val="0"/>
                <w:szCs w:val="21"/>
              </w:rPr>
              <w:t>磨损量不超过制造单位要求</w:t>
            </w:r>
          </w:p>
        </w:tc>
      </w:tr>
      <w:tr w14:paraId="1CBAB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3" w:type="dxa"/>
            <w:vAlign w:val="center"/>
          </w:tcPr>
          <w:p w14:paraId="523504AC">
            <w:pPr>
              <w:widowControl/>
              <w:spacing w:line="360" w:lineRule="auto"/>
              <w:jc w:val="center"/>
              <w:rPr>
                <w:rFonts w:ascii="宋体" w:hAnsi="宋体" w:cs="宋体"/>
                <w:kern w:val="0"/>
                <w:szCs w:val="21"/>
              </w:rPr>
            </w:pPr>
            <w:r>
              <w:rPr>
                <w:rFonts w:hint="eastAsia" w:ascii="宋体" w:hAnsi="宋体" w:cs="宋体"/>
                <w:kern w:val="0"/>
                <w:szCs w:val="21"/>
              </w:rPr>
              <w:t>11</w:t>
            </w:r>
          </w:p>
        </w:tc>
        <w:tc>
          <w:tcPr>
            <w:tcW w:w="3688" w:type="dxa"/>
            <w:vAlign w:val="center"/>
          </w:tcPr>
          <w:p w14:paraId="0148EF54">
            <w:pPr>
              <w:widowControl/>
              <w:spacing w:line="360" w:lineRule="auto"/>
              <w:jc w:val="center"/>
              <w:rPr>
                <w:rFonts w:ascii="宋体" w:hAnsi="宋体" w:cs="宋体"/>
                <w:kern w:val="0"/>
                <w:szCs w:val="21"/>
              </w:rPr>
            </w:pPr>
            <w:r>
              <w:rPr>
                <w:rFonts w:hint="eastAsia" w:ascii="宋体" w:hAnsi="宋体" w:cs="宋体"/>
                <w:kern w:val="0"/>
                <w:szCs w:val="21"/>
              </w:rPr>
              <w:t>消防开关</w:t>
            </w:r>
          </w:p>
        </w:tc>
        <w:tc>
          <w:tcPr>
            <w:tcW w:w="4244" w:type="dxa"/>
            <w:vAlign w:val="center"/>
          </w:tcPr>
          <w:p w14:paraId="1792E073">
            <w:pPr>
              <w:widowControl/>
              <w:spacing w:line="360" w:lineRule="auto"/>
              <w:jc w:val="center"/>
              <w:rPr>
                <w:rFonts w:ascii="宋体" w:hAnsi="宋体" w:cs="宋体"/>
                <w:kern w:val="0"/>
                <w:szCs w:val="21"/>
              </w:rPr>
            </w:pPr>
            <w:r>
              <w:rPr>
                <w:rFonts w:hint="eastAsia" w:ascii="宋体" w:hAnsi="宋体" w:cs="宋体"/>
                <w:kern w:val="0"/>
                <w:szCs w:val="21"/>
              </w:rPr>
              <w:t>工作正常，功能有效</w:t>
            </w:r>
          </w:p>
        </w:tc>
      </w:tr>
      <w:tr w14:paraId="4A3A4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3" w:type="dxa"/>
            <w:vAlign w:val="center"/>
          </w:tcPr>
          <w:p w14:paraId="2831989D">
            <w:pPr>
              <w:widowControl/>
              <w:spacing w:line="360" w:lineRule="auto"/>
              <w:jc w:val="center"/>
              <w:rPr>
                <w:rFonts w:ascii="宋体" w:hAnsi="宋体" w:cs="宋体"/>
                <w:kern w:val="0"/>
                <w:szCs w:val="21"/>
              </w:rPr>
            </w:pPr>
            <w:r>
              <w:rPr>
                <w:rFonts w:hint="eastAsia" w:ascii="宋体" w:hAnsi="宋体" w:cs="宋体"/>
                <w:kern w:val="0"/>
                <w:szCs w:val="21"/>
              </w:rPr>
              <w:t>12</w:t>
            </w:r>
          </w:p>
        </w:tc>
        <w:tc>
          <w:tcPr>
            <w:tcW w:w="3688" w:type="dxa"/>
            <w:vAlign w:val="center"/>
          </w:tcPr>
          <w:p w14:paraId="04A67F86">
            <w:pPr>
              <w:widowControl/>
              <w:spacing w:line="360" w:lineRule="auto"/>
              <w:jc w:val="center"/>
              <w:rPr>
                <w:rFonts w:ascii="宋体" w:hAnsi="宋体" w:cs="宋体"/>
                <w:kern w:val="0"/>
                <w:szCs w:val="21"/>
              </w:rPr>
            </w:pPr>
            <w:r>
              <w:rPr>
                <w:rFonts w:hint="eastAsia" w:ascii="宋体" w:hAnsi="宋体" w:cs="宋体"/>
                <w:kern w:val="0"/>
                <w:szCs w:val="21"/>
              </w:rPr>
              <w:t>耗能缓冲器</w:t>
            </w:r>
          </w:p>
        </w:tc>
        <w:tc>
          <w:tcPr>
            <w:tcW w:w="4244" w:type="dxa"/>
            <w:vAlign w:val="center"/>
          </w:tcPr>
          <w:p w14:paraId="57F3489B">
            <w:pPr>
              <w:widowControl/>
              <w:spacing w:line="360" w:lineRule="auto"/>
              <w:jc w:val="center"/>
              <w:rPr>
                <w:rFonts w:ascii="宋体" w:hAnsi="宋体" w:cs="宋体"/>
                <w:kern w:val="0"/>
                <w:szCs w:val="21"/>
              </w:rPr>
            </w:pPr>
            <w:r>
              <w:rPr>
                <w:rFonts w:hint="eastAsia" w:ascii="宋体" w:hAnsi="宋体" w:cs="宋体"/>
                <w:kern w:val="0"/>
                <w:szCs w:val="21"/>
              </w:rPr>
              <w:t>电气安全装置功能有效，油量适宜，柱塞无锈蚀</w:t>
            </w:r>
          </w:p>
        </w:tc>
      </w:tr>
      <w:tr w14:paraId="1FB76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03" w:type="dxa"/>
            <w:vAlign w:val="center"/>
          </w:tcPr>
          <w:p w14:paraId="6B1EF27B">
            <w:pPr>
              <w:widowControl/>
              <w:spacing w:line="360" w:lineRule="auto"/>
              <w:jc w:val="center"/>
              <w:rPr>
                <w:rFonts w:ascii="宋体" w:hAnsi="宋体" w:cs="宋体"/>
                <w:kern w:val="0"/>
                <w:szCs w:val="21"/>
              </w:rPr>
            </w:pPr>
            <w:r>
              <w:rPr>
                <w:rFonts w:hint="eastAsia" w:ascii="宋体" w:hAnsi="宋体" w:cs="宋体"/>
                <w:kern w:val="0"/>
                <w:szCs w:val="21"/>
              </w:rPr>
              <w:t>13</w:t>
            </w:r>
          </w:p>
        </w:tc>
        <w:tc>
          <w:tcPr>
            <w:tcW w:w="3688" w:type="dxa"/>
            <w:vAlign w:val="center"/>
          </w:tcPr>
          <w:p w14:paraId="4A54DB84">
            <w:pPr>
              <w:widowControl/>
              <w:spacing w:line="360" w:lineRule="auto"/>
              <w:jc w:val="center"/>
              <w:rPr>
                <w:rFonts w:ascii="宋体" w:hAnsi="宋体" w:cs="宋体"/>
                <w:kern w:val="0"/>
                <w:szCs w:val="21"/>
              </w:rPr>
            </w:pPr>
            <w:r>
              <w:rPr>
                <w:rFonts w:hint="eastAsia" w:ascii="宋体" w:hAnsi="宋体" w:cs="宋体"/>
                <w:kern w:val="0"/>
                <w:szCs w:val="21"/>
              </w:rPr>
              <w:t>限速器张紧轮装置和电气安全装置</w:t>
            </w:r>
          </w:p>
        </w:tc>
        <w:tc>
          <w:tcPr>
            <w:tcW w:w="4244" w:type="dxa"/>
            <w:vAlign w:val="center"/>
          </w:tcPr>
          <w:p w14:paraId="4E6279BA">
            <w:pPr>
              <w:widowControl/>
              <w:spacing w:line="360" w:lineRule="auto"/>
              <w:jc w:val="center"/>
              <w:rPr>
                <w:rFonts w:ascii="宋体" w:hAnsi="宋体" w:cs="宋体"/>
                <w:kern w:val="0"/>
                <w:szCs w:val="21"/>
              </w:rPr>
            </w:pPr>
            <w:r>
              <w:rPr>
                <w:rFonts w:hint="eastAsia" w:ascii="宋体" w:hAnsi="宋体" w:cs="宋体"/>
                <w:kern w:val="0"/>
                <w:szCs w:val="21"/>
              </w:rPr>
              <w:t>工作正常</w:t>
            </w:r>
          </w:p>
        </w:tc>
      </w:tr>
    </w:tbl>
    <w:p w14:paraId="5012FAAB">
      <w:pPr>
        <w:widowControl/>
        <w:jc w:val="left"/>
        <w:rPr>
          <w:rFonts w:ascii="宋体" w:hAnsi="宋体" w:cs="宋体"/>
          <w:kern w:val="0"/>
          <w:szCs w:val="21"/>
        </w:rPr>
      </w:pPr>
      <w:r>
        <w:rPr>
          <w:rFonts w:hint="eastAsia" w:ascii="宋体" w:hAnsi="宋体" w:cs="宋体"/>
          <w:kern w:val="0"/>
          <w:szCs w:val="21"/>
        </w:rPr>
        <w:t> </w:t>
      </w:r>
    </w:p>
    <w:p w14:paraId="0E3E0A03">
      <w:pPr>
        <w:widowControl/>
        <w:spacing w:line="360" w:lineRule="auto"/>
        <w:jc w:val="left"/>
        <w:rPr>
          <w:rFonts w:ascii="宋体" w:hAnsi="宋体" w:cs="宋体"/>
          <w:b/>
          <w:kern w:val="0"/>
          <w:szCs w:val="21"/>
        </w:rPr>
      </w:pPr>
    </w:p>
    <w:p w14:paraId="7888AFF5">
      <w:pPr>
        <w:widowControl/>
        <w:spacing w:line="360" w:lineRule="auto"/>
        <w:jc w:val="left"/>
        <w:rPr>
          <w:rFonts w:ascii="宋体" w:hAnsi="宋体" w:cs="宋体"/>
          <w:b/>
          <w:kern w:val="0"/>
          <w:szCs w:val="21"/>
        </w:rPr>
      </w:pPr>
      <w:r>
        <w:rPr>
          <w:rFonts w:hint="eastAsia" w:ascii="宋体" w:hAnsi="宋体" w:cs="宋体"/>
          <w:b/>
          <w:kern w:val="0"/>
          <w:szCs w:val="21"/>
        </w:rPr>
        <w:t>A3  半年维保项目（内容）和要求</w:t>
      </w:r>
    </w:p>
    <w:p w14:paraId="6C4F050F">
      <w:pPr>
        <w:widowControl/>
        <w:spacing w:line="360" w:lineRule="auto"/>
        <w:jc w:val="left"/>
        <w:rPr>
          <w:rFonts w:ascii="宋体" w:hAnsi="宋体" w:cs="宋体"/>
          <w:kern w:val="0"/>
          <w:szCs w:val="21"/>
        </w:rPr>
      </w:pPr>
      <w:r>
        <w:rPr>
          <w:rFonts w:hint="eastAsia" w:ascii="宋体" w:hAnsi="宋体" w:cs="宋体"/>
          <w:kern w:val="0"/>
          <w:szCs w:val="21"/>
        </w:rPr>
        <w:t>半年维保项目（内容）和要求除符合A2季度维保的项目（内容）和要求外，还应当符合表A-3的项目（内容）和要求。</w:t>
      </w:r>
    </w:p>
    <w:p w14:paraId="0C067FD3">
      <w:pPr>
        <w:widowControl/>
        <w:spacing w:line="360" w:lineRule="auto"/>
        <w:jc w:val="center"/>
        <w:rPr>
          <w:rFonts w:ascii="宋体" w:hAnsi="宋体" w:cs="宋体"/>
          <w:kern w:val="0"/>
          <w:szCs w:val="21"/>
        </w:rPr>
      </w:pPr>
      <w:r>
        <w:rPr>
          <w:rFonts w:hint="eastAsia" w:ascii="宋体" w:hAnsi="宋体" w:cs="宋体"/>
          <w:kern w:val="0"/>
          <w:szCs w:val="21"/>
        </w:rPr>
        <w:t>表A-3  半年维保项目（内容）和要求</w:t>
      </w:r>
    </w:p>
    <w:tbl>
      <w:tblPr>
        <w:tblStyle w:val="42"/>
        <w:tblpPr w:leftFromText="180" w:rightFromText="180" w:vertAnchor="text" w:tblpY="1"/>
        <w:tblOverlap w:val="never"/>
        <w:tblW w:w="8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3620"/>
        <w:gridCol w:w="4381"/>
      </w:tblGrid>
      <w:tr w14:paraId="76A30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771" w:type="dxa"/>
            <w:vAlign w:val="center"/>
          </w:tcPr>
          <w:p w14:paraId="041F0836">
            <w:pPr>
              <w:widowControl/>
              <w:spacing w:line="360" w:lineRule="auto"/>
              <w:jc w:val="center"/>
              <w:rPr>
                <w:rFonts w:ascii="宋体" w:hAnsi="宋体" w:cs="宋体"/>
                <w:kern w:val="0"/>
                <w:szCs w:val="21"/>
              </w:rPr>
            </w:pPr>
            <w:r>
              <w:rPr>
                <w:rFonts w:hint="eastAsia" w:ascii="宋体" w:hAnsi="宋体" w:cs="宋体"/>
                <w:kern w:val="0"/>
                <w:szCs w:val="21"/>
              </w:rPr>
              <w:t>序号</w:t>
            </w:r>
          </w:p>
        </w:tc>
        <w:tc>
          <w:tcPr>
            <w:tcW w:w="3620" w:type="dxa"/>
            <w:vAlign w:val="center"/>
          </w:tcPr>
          <w:p w14:paraId="534425FC">
            <w:pPr>
              <w:widowControl/>
              <w:spacing w:line="360" w:lineRule="auto"/>
              <w:jc w:val="center"/>
              <w:rPr>
                <w:rFonts w:ascii="宋体" w:hAnsi="宋体" w:cs="宋体"/>
                <w:kern w:val="0"/>
                <w:szCs w:val="21"/>
              </w:rPr>
            </w:pPr>
            <w:r>
              <w:rPr>
                <w:rFonts w:hint="eastAsia" w:ascii="宋体" w:hAnsi="宋体" w:cs="宋体"/>
                <w:kern w:val="0"/>
                <w:szCs w:val="21"/>
              </w:rPr>
              <w:t>维保项目（内容）</w:t>
            </w:r>
          </w:p>
        </w:tc>
        <w:tc>
          <w:tcPr>
            <w:tcW w:w="4381" w:type="dxa"/>
            <w:vAlign w:val="center"/>
          </w:tcPr>
          <w:p w14:paraId="58347DEF">
            <w:pPr>
              <w:widowControl/>
              <w:spacing w:line="360" w:lineRule="auto"/>
              <w:jc w:val="center"/>
              <w:rPr>
                <w:rFonts w:ascii="宋体" w:hAnsi="宋体" w:cs="宋体"/>
                <w:kern w:val="0"/>
                <w:szCs w:val="21"/>
              </w:rPr>
            </w:pPr>
            <w:r>
              <w:rPr>
                <w:rFonts w:hint="eastAsia" w:ascii="宋体" w:hAnsi="宋体" w:cs="宋体"/>
                <w:kern w:val="0"/>
                <w:szCs w:val="21"/>
              </w:rPr>
              <w:t>维保基本要求</w:t>
            </w:r>
          </w:p>
        </w:tc>
      </w:tr>
      <w:tr w14:paraId="7E4A9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71" w:type="dxa"/>
            <w:vAlign w:val="center"/>
          </w:tcPr>
          <w:p w14:paraId="68539ACF">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3620" w:type="dxa"/>
            <w:vAlign w:val="center"/>
          </w:tcPr>
          <w:p w14:paraId="73F397CF">
            <w:pPr>
              <w:widowControl/>
              <w:spacing w:line="360" w:lineRule="auto"/>
              <w:jc w:val="center"/>
              <w:rPr>
                <w:rFonts w:ascii="宋体" w:hAnsi="宋体" w:cs="宋体"/>
                <w:kern w:val="0"/>
                <w:szCs w:val="21"/>
              </w:rPr>
            </w:pPr>
            <w:r>
              <w:rPr>
                <w:rFonts w:hint="eastAsia" w:ascii="宋体" w:hAnsi="宋体" w:cs="宋体"/>
                <w:kern w:val="0"/>
                <w:szCs w:val="21"/>
              </w:rPr>
              <w:t>电动机与减速机联轴器螺栓</w:t>
            </w:r>
          </w:p>
        </w:tc>
        <w:tc>
          <w:tcPr>
            <w:tcW w:w="4381" w:type="dxa"/>
            <w:vAlign w:val="center"/>
          </w:tcPr>
          <w:p w14:paraId="721A4D02">
            <w:pPr>
              <w:widowControl/>
              <w:spacing w:line="360" w:lineRule="auto"/>
              <w:jc w:val="center"/>
              <w:rPr>
                <w:rFonts w:ascii="宋体" w:hAnsi="宋体" w:cs="宋体"/>
                <w:kern w:val="0"/>
                <w:szCs w:val="21"/>
              </w:rPr>
            </w:pPr>
            <w:r>
              <w:rPr>
                <w:rFonts w:hint="eastAsia" w:ascii="宋体" w:hAnsi="宋体" w:cs="宋体"/>
                <w:kern w:val="0"/>
                <w:szCs w:val="21"/>
              </w:rPr>
              <w:t>无松动</w:t>
            </w:r>
          </w:p>
        </w:tc>
      </w:tr>
      <w:tr w14:paraId="1003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771" w:type="dxa"/>
            <w:vAlign w:val="center"/>
          </w:tcPr>
          <w:p w14:paraId="310F61AC">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3620" w:type="dxa"/>
            <w:vAlign w:val="center"/>
          </w:tcPr>
          <w:p w14:paraId="185CF208">
            <w:pPr>
              <w:widowControl/>
              <w:spacing w:line="360" w:lineRule="auto"/>
              <w:jc w:val="center"/>
              <w:rPr>
                <w:rFonts w:ascii="宋体" w:hAnsi="宋体" w:cs="宋体"/>
                <w:kern w:val="0"/>
                <w:szCs w:val="21"/>
              </w:rPr>
            </w:pPr>
            <w:r>
              <w:rPr>
                <w:rFonts w:hint="eastAsia" w:ascii="宋体" w:hAnsi="宋体" w:cs="宋体"/>
                <w:kern w:val="0"/>
                <w:szCs w:val="21"/>
              </w:rPr>
              <w:t>曳引轮、导向轮轴承部</w:t>
            </w:r>
          </w:p>
        </w:tc>
        <w:tc>
          <w:tcPr>
            <w:tcW w:w="4381" w:type="dxa"/>
            <w:vAlign w:val="center"/>
          </w:tcPr>
          <w:p w14:paraId="0E720012">
            <w:pPr>
              <w:widowControl/>
              <w:spacing w:line="360" w:lineRule="auto"/>
              <w:jc w:val="center"/>
              <w:rPr>
                <w:rFonts w:ascii="宋体" w:hAnsi="宋体" w:cs="宋体"/>
                <w:kern w:val="0"/>
                <w:szCs w:val="21"/>
              </w:rPr>
            </w:pPr>
            <w:r>
              <w:rPr>
                <w:rFonts w:hint="eastAsia" w:ascii="宋体" w:hAnsi="宋体" w:cs="宋体"/>
                <w:kern w:val="0"/>
                <w:szCs w:val="21"/>
              </w:rPr>
              <w:t>无异常声，无振动，润滑良好</w:t>
            </w:r>
          </w:p>
        </w:tc>
      </w:tr>
      <w:tr w14:paraId="7DE7E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71" w:type="dxa"/>
            <w:vAlign w:val="center"/>
          </w:tcPr>
          <w:p w14:paraId="53329245">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3620" w:type="dxa"/>
            <w:vAlign w:val="center"/>
          </w:tcPr>
          <w:p w14:paraId="175CA40A">
            <w:pPr>
              <w:widowControl/>
              <w:spacing w:line="360" w:lineRule="auto"/>
              <w:jc w:val="center"/>
              <w:rPr>
                <w:rFonts w:ascii="宋体" w:hAnsi="宋体" w:cs="宋体"/>
                <w:kern w:val="0"/>
                <w:szCs w:val="21"/>
              </w:rPr>
            </w:pPr>
            <w:r>
              <w:rPr>
                <w:rFonts w:hint="eastAsia" w:ascii="宋体" w:hAnsi="宋体" w:cs="宋体"/>
                <w:kern w:val="0"/>
                <w:szCs w:val="21"/>
              </w:rPr>
              <w:t>曳引轮槽</w:t>
            </w:r>
          </w:p>
        </w:tc>
        <w:tc>
          <w:tcPr>
            <w:tcW w:w="4381" w:type="dxa"/>
            <w:vAlign w:val="center"/>
          </w:tcPr>
          <w:p w14:paraId="5BB4FCF3">
            <w:pPr>
              <w:widowControl/>
              <w:spacing w:line="360" w:lineRule="auto"/>
              <w:jc w:val="center"/>
              <w:rPr>
                <w:rFonts w:ascii="宋体" w:hAnsi="宋体" w:cs="宋体"/>
                <w:kern w:val="0"/>
                <w:szCs w:val="21"/>
              </w:rPr>
            </w:pPr>
            <w:r>
              <w:rPr>
                <w:rFonts w:hint="eastAsia" w:ascii="宋体" w:hAnsi="宋体" w:cs="宋体"/>
                <w:kern w:val="0"/>
                <w:szCs w:val="21"/>
              </w:rPr>
              <w:t>磨损量不超过制造单位要求</w:t>
            </w:r>
          </w:p>
        </w:tc>
      </w:tr>
      <w:tr w14:paraId="2AA0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771" w:type="dxa"/>
            <w:vAlign w:val="center"/>
          </w:tcPr>
          <w:p w14:paraId="08EB6105">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3620" w:type="dxa"/>
            <w:vAlign w:val="center"/>
          </w:tcPr>
          <w:p w14:paraId="4E672AE6">
            <w:pPr>
              <w:widowControl/>
              <w:spacing w:line="360" w:lineRule="auto"/>
              <w:jc w:val="center"/>
              <w:rPr>
                <w:rFonts w:ascii="宋体" w:hAnsi="宋体" w:cs="宋体"/>
                <w:kern w:val="0"/>
                <w:szCs w:val="21"/>
              </w:rPr>
            </w:pPr>
            <w:r>
              <w:rPr>
                <w:rFonts w:hint="eastAsia" w:ascii="宋体" w:hAnsi="宋体" w:cs="宋体"/>
                <w:kern w:val="0"/>
                <w:szCs w:val="21"/>
              </w:rPr>
              <w:t>制动器上检测开关</w:t>
            </w:r>
          </w:p>
        </w:tc>
        <w:tc>
          <w:tcPr>
            <w:tcW w:w="4381" w:type="dxa"/>
            <w:vAlign w:val="center"/>
          </w:tcPr>
          <w:p w14:paraId="1FAFED50">
            <w:pPr>
              <w:widowControl/>
              <w:spacing w:line="360" w:lineRule="auto"/>
              <w:jc w:val="center"/>
              <w:rPr>
                <w:rFonts w:ascii="宋体" w:hAnsi="宋体" w:cs="宋体"/>
                <w:kern w:val="0"/>
                <w:szCs w:val="21"/>
              </w:rPr>
            </w:pPr>
            <w:r>
              <w:rPr>
                <w:rFonts w:hint="eastAsia" w:ascii="宋体" w:hAnsi="宋体" w:cs="宋体"/>
                <w:kern w:val="0"/>
                <w:szCs w:val="21"/>
              </w:rPr>
              <w:t>工作正常，制动器动作可靠</w:t>
            </w:r>
          </w:p>
        </w:tc>
      </w:tr>
      <w:tr w14:paraId="5A36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71" w:type="dxa"/>
            <w:vAlign w:val="center"/>
          </w:tcPr>
          <w:p w14:paraId="7285D90D">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3620" w:type="dxa"/>
            <w:vAlign w:val="center"/>
          </w:tcPr>
          <w:p w14:paraId="2CD823D1">
            <w:pPr>
              <w:widowControl/>
              <w:spacing w:line="360" w:lineRule="auto"/>
              <w:jc w:val="center"/>
              <w:rPr>
                <w:rFonts w:ascii="宋体" w:hAnsi="宋体" w:cs="宋体"/>
                <w:kern w:val="0"/>
                <w:szCs w:val="21"/>
              </w:rPr>
            </w:pPr>
            <w:r>
              <w:rPr>
                <w:rFonts w:hint="eastAsia" w:ascii="宋体" w:hAnsi="宋体" w:cs="宋体"/>
                <w:kern w:val="0"/>
                <w:szCs w:val="21"/>
              </w:rPr>
              <w:t>控制柜内各接线端子</w:t>
            </w:r>
          </w:p>
        </w:tc>
        <w:tc>
          <w:tcPr>
            <w:tcW w:w="4381" w:type="dxa"/>
            <w:vAlign w:val="center"/>
          </w:tcPr>
          <w:p w14:paraId="0BBE5FB5">
            <w:pPr>
              <w:widowControl/>
              <w:spacing w:line="360" w:lineRule="auto"/>
              <w:jc w:val="center"/>
              <w:rPr>
                <w:rFonts w:ascii="宋体" w:hAnsi="宋体" w:cs="宋体"/>
                <w:kern w:val="0"/>
                <w:szCs w:val="21"/>
              </w:rPr>
            </w:pPr>
            <w:r>
              <w:rPr>
                <w:rFonts w:hint="eastAsia" w:ascii="宋体" w:hAnsi="宋体" w:cs="宋体"/>
                <w:kern w:val="0"/>
                <w:szCs w:val="21"/>
              </w:rPr>
              <w:t>各接线紧固、整齐，线号齐全清晰</w:t>
            </w:r>
          </w:p>
        </w:tc>
      </w:tr>
      <w:tr w14:paraId="7022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771" w:type="dxa"/>
            <w:vAlign w:val="center"/>
          </w:tcPr>
          <w:p w14:paraId="684DBA9B">
            <w:pPr>
              <w:widowControl/>
              <w:spacing w:line="360" w:lineRule="auto"/>
              <w:jc w:val="center"/>
              <w:rPr>
                <w:rFonts w:ascii="宋体" w:hAnsi="宋体" w:cs="宋体"/>
                <w:kern w:val="0"/>
                <w:szCs w:val="21"/>
              </w:rPr>
            </w:pPr>
            <w:r>
              <w:rPr>
                <w:rFonts w:hint="eastAsia" w:ascii="宋体" w:hAnsi="宋体" w:cs="宋体"/>
                <w:kern w:val="0"/>
                <w:szCs w:val="21"/>
              </w:rPr>
              <w:t>6</w:t>
            </w:r>
          </w:p>
        </w:tc>
        <w:tc>
          <w:tcPr>
            <w:tcW w:w="3620" w:type="dxa"/>
            <w:vAlign w:val="center"/>
          </w:tcPr>
          <w:p w14:paraId="2A6C3445">
            <w:pPr>
              <w:widowControl/>
              <w:spacing w:line="360" w:lineRule="auto"/>
              <w:jc w:val="center"/>
              <w:rPr>
                <w:rFonts w:ascii="宋体" w:hAnsi="宋体" w:cs="宋体"/>
                <w:kern w:val="0"/>
                <w:szCs w:val="21"/>
              </w:rPr>
            </w:pPr>
            <w:r>
              <w:rPr>
                <w:rFonts w:hint="eastAsia" w:ascii="宋体" w:hAnsi="宋体" w:cs="宋体"/>
                <w:kern w:val="0"/>
                <w:szCs w:val="21"/>
              </w:rPr>
              <w:t>控制柜各仪表</w:t>
            </w:r>
          </w:p>
        </w:tc>
        <w:tc>
          <w:tcPr>
            <w:tcW w:w="4381" w:type="dxa"/>
            <w:vAlign w:val="center"/>
          </w:tcPr>
          <w:p w14:paraId="74AF8F81">
            <w:pPr>
              <w:widowControl/>
              <w:spacing w:line="360" w:lineRule="auto"/>
              <w:jc w:val="center"/>
              <w:rPr>
                <w:rFonts w:ascii="宋体" w:hAnsi="宋体" w:cs="宋体"/>
                <w:kern w:val="0"/>
                <w:szCs w:val="21"/>
              </w:rPr>
            </w:pPr>
            <w:r>
              <w:rPr>
                <w:rFonts w:hint="eastAsia" w:ascii="宋体" w:hAnsi="宋体" w:cs="宋体"/>
                <w:kern w:val="0"/>
                <w:szCs w:val="21"/>
              </w:rPr>
              <w:t>显示正确</w:t>
            </w:r>
          </w:p>
        </w:tc>
      </w:tr>
      <w:tr w14:paraId="50837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71" w:type="dxa"/>
            <w:vAlign w:val="center"/>
          </w:tcPr>
          <w:p w14:paraId="24D6AF02">
            <w:pPr>
              <w:widowControl/>
              <w:spacing w:line="360" w:lineRule="auto"/>
              <w:jc w:val="center"/>
              <w:rPr>
                <w:rFonts w:ascii="宋体" w:hAnsi="宋体" w:cs="宋体"/>
                <w:kern w:val="0"/>
                <w:szCs w:val="21"/>
              </w:rPr>
            </w:pPr>
            <w:r>
              <w:rPr>
                <w:rFonts w:hint="eastAsia" w:ascii="宋体" w:hAnsi="宋体" w:cs="宋体"/>
                <w:kern w:val="0"/>
                <w:szCs w:val="21"/>
              </w:rPr>
              <w:t>7</w:t>
            </w:r>
          </w:p>
        </w:tc>
        <w:tc>
          <w:tcPr>
            <w:tcW w:w="3620" w:type="dxa"/>
            <w:vAlign w:val="center"/>
          </w:tcPr>
          <w:p w14:paraId="2FE16698">
            <w:pPr>
              <w:widowControl/>
              <w:spacing w:line="360" w:lineRule="auto"/>
              <w:jc w:val="center"/>
              <w:rPr>
                <w:rFonts w:ascii="宋体" w:hAnsi="宋体" w:cs="宋体"/>
                <w:kern w:val="0"/>
                <w:szCs w:val="21"/>
              </w:rPr>
            </w:pPr>
            <w:r>
              <w:rPr>
                <w:rFonts w:hint="eastAsia" w:ascii="宋体" w:hAnsi="宋体" w:cs="宋体"/>
                <w:kern w:val="0"/>
                <w:szCs w:val="21"/>
              </w:rPr>
              <w:t>井道、对重、轿顶各反绳轮轴承部</w:t>
            </w:r>
          </w:p>
        </w:tc>
        <w:tc>
          <w:tcPr>
            <w:tcW w:w="4381" w:type="dxa"/>
            <w:vAlign w:val="center"/>
          </w:tcPr>
          <w:p w14:paraId="09B6ED1B">
            <w:pPr>
              <w:widowControl/>
              <w:spacing w:line="360" w:lineRule="auto"/>
              <w:jc w:val="center"/>
              <w:rPr>
                <w:rFonts w:ascii="宋体" w:hAnsi="宋体" w:cs="宋体"/>
                <w:kern w:val="0"/>
                <w:szCs w:val="21"/>
              </w:rPr>
            </w:pPr>
            <w:r>
              <w:rPr>
                <w:rFonts w:hint="eastAsia" w:ascii="宋体" w:hAnsi="宋体" w:cs="宋体"/>
                <w:kern w:val="0"/>
                <w:szCs w:val="21"/>
              </w:rPr>
              <w:t>无异常声，无振动，润滑良好</w:t>
            </w:r>
          </w:p>
        </w:tc>
      </w:tr>
      <w:tr w14:paraId="2793C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771" w:type="dxa"/>
            <w:vAlign w:val="center"/>
          </w:tcPr>
          <w:p w14:paraId="60F416B1">
            <w:pPr>
              <w:widowControl/>
              <w:spacing w:line="360" w:lineRule="auto"/>
              <w:jc w:val="center"/>
              <w:rPr>
                <w:rFonts w:ascii="宋体" w:hAnsi="宋体" w:cs="宋体"/>
                <w:kern w:val="0"/>
                <w:szCs w:val="21"/>
              </w:rPr>
            </w:pPr>
            <w:r>
              <w:rPr>
                <w:rFonts w:hint="eastAsia" w:ascii="宋体" w:hAnsi="宋体" w:cs="宋体"/>
                <w:kern w:val="0"/>
                <w:szCs w:val="21"/>
              </w:rPr>
              <w:t>8</w:t>
            </w:r>
          </w:p>
        </w:tc>
        <w:tc>
          <w:tcPr>
            <w:tcW w:w="3620" w:type="dxa"/>
            <w:vAlign w:val="center"/>
          </w:tcPr>
          <w:p w14:paraId="7D46AE64">
            <w:pPr>
              <w:widowControl/>
              <w:spacing w:line="360" w:lineRule="auto"/>
              <w:jc w:val="center"/>
              <w:rPr>
                <w:rFonts w:ascii="宋体" w:hAnsi="宋体" w:cs="宋体"/>
                <w:kern w:val="0"/>
                <w:szCs w:val="21"/>
              </w:rPr>
            </w:pPr>
            <w:r>
              <w:rPr>
                <w:rFonts w:hint="eastAsia" w:ascii="宋体" w:hAnsi="宋体" w:cs="宋体"/>
                <w:kern w:val="0"/>
                <w:szCs w:val="21"/>
              </w:rPr>
              <w:t>曳引绳、补偿绳</w:t>
            </w:r>
          </w:p>
        </w:tc>
        <w:tc>
          <w:tcPr>
            <w:tcW w:w="4381" w:type="dxa"/>
            <w:vAlign w:val="center"/>
          </w:tcPr>
          <w:p w14:paraId="4F5D9720">
            <w:pPr>
              <w:widowControl/>
              <w:spacing w:line="360" w:lineRule="auto"/>
              <w:jc w:val="center"/>
              <w:rPr>
                <w:rFonts w:ascii="宋体" w:hAnsi="宋体" w:cs="宋体"/>
                <w:kern w:val="0"/>
                <w:szCs w:val="21"/>
              </w:rPr>
            </w:pPr>
            <w:r>
              <w:rPr>
                <w:rFonts w:hint="eastAsia" w:ascii="宋体" w:hAnsi="宋体" w:cs="宋体"/>
                <w:kern w:val="0"/>
                <w:szCs w:val="21"/>
              </w:rPr>
              <w:t>磨损量、断丝数不超过要求</w:t>
            </w:r>
          </w:p>
        </w:tc>
      </w:tr>
      <w:tr w14:paraId="5474E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71" w:type="dxa"/>
            <w:vAlign w:val="center"/>
          </w:tcPr>
          <w:p w14:paraId="2A4A158A">
            <w:pPr>
              <w:widowControl/>
              <w:spacing w:line="360" w:lineRule="auto"/>
              <w:jc w:val="center"/>
              <w:rPr>
                <w:rFonts w:ascii="宋体" w:hAnsi="宋体" w:cs="宋体"/>
                <w:kern w:val="0"/>
                <w:szCs w:val="21"/>
              </w:rPr>
            </w:pPr>
            <w:r>
              <w:rPr>
                <w:rFonts w:hint="eastAsia" w:ascii="宋体" w:hAnsi="宋体" w:cs="宋体"/>
                <w:kern w:val="0"/>
                <w:szCs w:val="21"/>
              </w:rPr>
              <w:t>9</w:t>
            </w:r>
          </w:p>
        </w:tc>
        <w:tc>
          <w:tcPr>
            <w:tcW w:w="3620" w:type="dxa"/>
            <w:vAlign w:val="center"/>
          </w:tcPr>
          <w:p w14:paraId="0FA94F0F">
            <w:pPr>
              <w:widowControl/>
              <w:spacing w:line="360" w:lineRule="auto"/>
              <w:jc w:val="center"/>
              <w:rPr>
                <w:rFonts w:ascii="宋体" w:hAnsi="宋体" w:cs="宋体"/>
                <w:kern w:val="0"/>
                <w:szCs w:val="21"/>
              </w:rPr>
            </w:pPr>
            <w:r>
              <w:rPr>
                <w:rFonts w:hint="eastAsia" w:ascii="宋体" w:hAnsi="宋体" w:cs="宋体"/>
                <w:kern w:val="0"/>
                <w:szCs w:val="21"/>
              </w:rPr>
              <w:t>曳引绳绳头组合</w:t>
            </w:r>
          </w:p>
        </w:tc>
        <w:tc>
          <w:tcPr>
            <w:tcW w:w="4381" w:type="dxa"/>
            <w:vAlign w:val="center"/>
          </w:tcPr>
          <w:p w14:paraId="7F8DCA74">
            <w:pPr>
              <w:widowControl/>
              <w:spacing w:line="360" w:lineRule="auto"/>
              <w:jc w:val="center"/>
              <w:rPr>
                <w:rFonts w:ascii="宋体" w:hAnsi="宋体" w:cs="宋体"/>
                <w:kern w:val="0"/>
                <w:szCs w:val="21"/>
              </w:rPr>
            </w:pPr>
            <w:r>
              <w:rPr>
                <w:rFonts w:hint="eastAsia" w:ascii="宋体" w:hAnsi="宋体" w:cs="宋体"/>
                <w:kern w:val="0"/>
                <w:szCs w:val="21"/>
              </w:rPr>
              <w:t>螺母无松动</w:t>
            </w:r>
          </w:p>
        </w:tc>
      </w:tr>
      <w:tr w14:paraId="60F6E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771" w:type="dxa"/>
            <w:vAlign w:val="center"/>
          </w:tcPr>
          <w:p w14:paraId="127DC237">
            <w:pPr>
              <w:widowControl/>
              <w:spacing w:line="360" w:lineRule="auto"/>
              <w:jc w:val="center"/>
              <w:rPr>
                <w:rFonts w:ascii="宋体" w:hAnsi="宋体" w:cs="宋体"/>
                <w:kern w:val="0"/>
                <w:szCs w:val="21"/>
              </w:rPr>
            </w:pPr>
            <w:r>
              <w:rPr>
                <w:rFonts w:hint="eastAsia" w:ascii="宋体" w:hAnsi="宋体" w:cs="宋体"/>
                <w:kern w:val="0"/>
                <w:szCs w:val="21"/>
              </w:rPr>
              <w:t>10</w:t>
            </w:r>
          </w:p>
        </w:tc>
        <w:tc>
          <w:tcPr>
            <w:tcW w:w="3620" w:type="dxa"/>
            <w:vAlign w:val="center"/>
          </w:tcPr>
          <w:p w14:paraId="2737E80B">
            <w:pPr>
              <w:widowControl/>
              <w:spacing w:line="360" w:lineRule="auto"/>
              <w:jc w:val="center"/>
              <w:rPr>
                <w:rFonts w:ascii="宋体" w:hAnsi="宋体" w:cs="宋体"/>
                <w:kern w:val="0"/>
                <w:szCs w:val="21"/>
              </w:rPr>
            </w:pPr>
            <w:r>
              <w:rPr>
                <w:rFonts w:hint="eastAsia" w:ascii="宋体" w:hAnsi="宋体" w:cs="宋体"/>
                <w:kern w:val="0"/>
                <w:szCs w:val="21"/>
              </w:rPr>
              <w:t>限速器钢丝绳</w:t>
            </w:r>
          </w:p>
        </w:tc>
        <w:tc>
          <w:tcPr>
            <w:tcW w:w="4381" w:type="dxa"/>
            <w:vAlign w:val="center"/>
          </w:tcPr>
          <w:p w14:paraId="00FF0305">
            <w:pPr>
              <w:widowControl/>
              <w:spacing w:line="360" w:lineRule="auto"/>
              <w:jc w:val="center"/>
              <w:rPr>
                <w:rFonts w:ascii="宋体" w:hAnsi="宋体" w:cs="宋体"/>
                <w:kern w:val="0"/>
                <w:szCs w:val="21"/>
              </w:rPr>
            </w:pPr>
            <w:r>
              <w:rPr>
                <w:rFonts w:hint="eastAsia" w:ascii="宋体" w:hAnsi="宋体" w:cs="宋体"/>
                <w:kern w:val="0"/>
                <w:szCs w:val="21"/>
              </w:rPr>
              <w:t>磨损量、断丝数不超过制造单位要求</w:t>
            </w:r>
          </w:p>
        </w:tc>
      </w:tr>
      <w:tr w14:paraId="39FA5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71" w:type="dxa"/>
            <w:vAlign w:val="center"/>
          </w:tcPr>
          <w:p w14:paraId="3C756616">
            <w:pPr>
              <w:widowControl/>
              <w:spacing w:line="360" w:lineRule="auto"/>
              <w:jc w:val="center"/>
              <w:rPr>
                <w:rFonts w:ascii="宋体" w:hAnsi="宋体" w:cs="宋体"/>
                <w:kern w:val="0"/>
                <w:szCs w:val="21"/>
              </w:rPr>
            </w:pPr>
            <w:r>
              <w:rPr>
                <w:rFonts w:hint="eastAsia" w:ascii="宋体" w:hAnsi="宋体" w:cs="宋体"/>
                <w:kern w:val="0"/>
                <w:szCs w:val="21"/>
              </w:rPr>
              <w:t>11</w:t>
            </w:r>
          </w:p>
        </w:tc>
        <w:tc>
          <w:tcPr>
            <w:tcW w:w="3620" w:type="dxa"/>
            <w:vAlign w:val="center"/>
          </w:tcPr>
          <w:p w14:paraId="0A19CD46">
            <w:pPr>
              <w:widowControl/>
              <w:spacing w:line="360" w:lineRule="auto"/>
              <w:jc w:val="center"/>
              <w:rPr>
                <w:rFonts w:ascii="宋体" w:hAnsi="宋体" w:cs="宋体"/>
                <w:kern w:val="0"/>
                <w:szCs w:val="21"/>
              </w:rPr>
            </w:pPr>
            <w:r>
              <w:rPr>
                <w:rFonts w:hint="eastAsia" w:ascii="宋体" w:hAnsi="宋体" w:cs="宋体"/>
                <w:kern w:val="0"/>
                <w:szCs w:val="21"/>
              </w:rPr>
              <w:t>层门、轿门门扇</w:t>
            </w:r>
          </w:p>
        </w:tc>
        <w:tc>
          <w:tcPr>
            <w:tcW w:w="4381" w:type="dxa"/>
            <w:vAlign w:val="center"/>
          </w:tcPr>
          <w:p w14:paraId="442D9765">
            <w:pPr>
              <w:widowControl/>
              <w:spacing w:line="360" w:lineRule="auto"/>
              <w:jc w:val="center"/>
              <w:rPr>
                <w:rFonts w:ascii="宋体" w:hAnsi="宋体" w:cs="宋体"/>
                <w:kern w:val="0"/>
                <w:szCs w:val="21"/>
              </w:rPr>
            </w:pPr>
            <w:r>
              <w:rPr>
                <w:rFonts w:hint="eastAsia" w:ascii="宋体" w:hAnsi="宋体" w:cs="宋体"/>
                <w:kern w:val="0"/>
                <w:szCs w:val="21"/>
              </w:rPr>
              <w:t>门扇各相关间隙符合标准</w:t>
            </w:r>
          </w:p>
        </w:tc>
      </w:tr>
      <w:tr w14:paraId="0DCBD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771" w:type="dxa"/>
            <w:vAlign w:val="center"/>
          </w:tcPr>
          <w:p w14:paraId="3EECDF40">
            <w:pPr>
              <w:widowControl/>
              <w:spacing w:line="360" w:lineRule="auto"/>
              <w:jc w:val="center"/>
              <w:rPr>
                <w:rFonts w:ascii="宋体" w:hAnsi="宋体" w:cs="宋体"/>
                <w:kern w:val="0"/>
                <w:szCs w:val="21"/>
              </w:rPr>
            </w:pPr>
            <w:r>
              <w:rPr>
                <w:rFonts w:hint="eastAsia" w:ascii="宋体" w:hAnsi="宋体" w:cs="宋体"/>
                <w:kern w:val="0"/>
                <w:szCs w:val="21"/>
              </w:rPr>
              <w:t>12</w:t>
            </w:r>
          </w:p>
        </w:tc>
        <w:tc>
          <w:tcPr>
            <w:tcW w:w="3620" w:type="dxa"/>
            <w:vAlign w:val="center"/>
          </w:tcPr>
          <w:p w14:paraId="322416EE">
            <w:pPr>
              <w:widowControl/>
              <w:spacing w:line="360" w:lineRule="auto"/>
              <w:jc w:val="center"/>
              <w:rPr>
                <w:rFonts w:ascii="宋体" w:hAnsi="宋体" w:cs="宋体"/>
                <w:kern w:val="0"/>
                <w:szCs w:val="21"/>
              </w:rPr>
            </w:pPr>
            <w:r>
              <w:rPr>
                <w:rFonts w:hint="eastAsia" w:ascii="宋体" w:hAnsi="宋体" w:cs="宋体"/>
                <w:kern w:val="0"/>
                <w:szCs w:val="21"/>
              </w:rPr>
              <w:t>对重缓冲距</w:t>
            </w:r>
          </w:p>
        </w:tc>
        <w:tc>
          <w:tcPr>
            <w:tcW w:w="4381" w:type="dxa"/>
            <w:vAlign w:val="center"/>
          </w:tcPr>
          <w:p w14:paraId="6D75AF60">
            <w:pPr>
              <w:widowControl/>
              <w:spacing w:line="360" w:lineRule="auto"/>
              <w:jc w:val="center"/>
              <w:rPr>
                <w:rFonts w:ascii="宋体" w:hAnsi="宋体" w:cs="宋体"/>
                <w:kern w:val="0"/>
                <w:szCs w:val="21"/>
              </w:rPr>
            </w:pPr>
            <w:r>
              <w:rPr>
                <w:rFonts w:hint="eastAsia" w:ascii="宋体" w:hAnsi="宋体" w:cs="宋体"/>
                <w:kern w:val="0"/>
                <w:szCs w:val="21"/>
              </w:rPr>
              <w:t>符合标准</w:t>
            </w:r>
          </w:p>
        </w:tc>
      </w:tr>
      <w:tr w14:paraId="54C0D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71" w:type="dxa"/>
            <w:vAlign w:val="center"/>
          </w:tcPr>
          <w:p w14:paraId="2F1CD3A0">
            <w:pPr>
              <w:widowControl/>
              <w:spacing w:line="360" w:lineRule="auto"/>
              <w:jc w:val="center"/>
              <w:rPr>
                <w:rFonts w:ascii="宋体" w:hAnsi="宋体" w:cs="宋体"/>
                <w:kern w:val="0"/>
                <w:szCs w:val="21"/>
              </w:rPr>
            </w:pPr>
            <w:r>
              <w:rPr>
                <w:rFonts w:hint="eastAsia" w:ascii="宋体" w:hAnsi="宋体" w:cs="宋体"/>
                <w:kern w:val="0"/>
                <w:szCs w:val="21"/>
              </w:rPr>
              <w:t>13</w:t>
            </w:r>
          </w:p>
        </w:tc>
        <w:tc>
          <w:tcPr>
            <w:tcW w:w="3620" w:type="dxa"/>
            <w:vAlign w:val="center"/>
          </w:tcPr>
          <w:p w14:paraId="033F87C3">
            <w:pPr>
              <w:widowControl/>
              <w:spacing w:line="360" w:lineRule="auto"/>
              <w:jc w:val="center"/>
              <w:rPr>
                <w:rFonts w:ascii="宋体" w:hAnsi="宋体" w:cs="宋体"/>
                <w:kern w:val="0"/>
                <w:szCs w:val="21"/>
              </w:rPr>
            </w:pPr>
            <w:r>
              <w:rPr>
                <w:rFonts w:hint="eastAsia" w:ascii="宋体" w:hAnsi="宋体" w:cs="宋体"/>
                <w:kern w:val="0"/>
                <w:szCs w:val="21"/>
              </w:rPr>
              <w:t>补偿链（绳）与轿厢、对重接合处</w:t>
            </w:r>
          </w:p>
        </w:tc>
        <w:tc>
          <w:tcPr>
            <w:tcW w:w="4381" w:type="dxa"/>
            <w:vAlign w:val="center"/>
          </w:tcPr>
          <w:p w14:paraId="4ABD2031">
            <w:pPr>
              <w:widowControl/>
              <w:spacing w:line="360" w:lineRule="auto"/>
              <w:jc w:val="center"/>
              <w:rPr>
                <w:rFonts w:ascii="宋体" w:hAnsi="宋体" w:cs="宋体"/>
                <w:kern w:val="0"/>
                <w:szCs w:val="21"/>
              </w:rPr>
            </w:pPr>
            <w:r>
              <w:rPr>
                <w:rFonts w:hint="eastAsia" w:ascii="宋体" w:hAnsi="宋体" w:cs="宋体"/>
                <w:kern w:val="0"/>
                <w:szCs w:val="21"/>
              </w:rPr>
              <w:t>固定、无松动</w:t>
            </w:r>
          </w:p>
        </w:tc>
      </w:tr>
      <w:tr w14:paraId="78001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771" w:type="dxa"/>
            <w:vAlign w:val="center"/>
          </w:tcPr>
          <w:p w14:paraId="588B7462">
            <w:pPr>
              <w:widowControl/>
              <w:spacing w:line="360" w:lineRule="auto"/>
              <w:jc w:val="center"/>
              <w:rPr>
                <w:rFonts w:ascii="宋体" w:hAnsi="宋体" w:cs="宋体"/>
                <w:kern w:val="0"/>
                <w:szCs w:val="21"/>
              </w:rPr>
            </w:pPr>
            <w:r>
              <w:rPr>
                <w:rFonts w:hint="eastAsia" w:ascii="宋体" w:hAnsi="宋体" w:cs="宋体"/>
                <w:kern w:val="0"/>
                <w:szCs w:val="21"/>
              </w:rPr>
              <w:t>14</w:t>
            </w:r>
          </w:p>
        </w:tc>
        <w:tc>
          <w:tcPr>
            <w:tcW w:w="3620" w:type="dxa"/>
            <w:vAlign w:val="center"/>
          </w:tcPr>
          <w:p w14:paraId="73B26C25">
            <w:pPr>
              <w:widowControl/>
              <w:spacing w:line="360" w:lineRule="auto"/>
              <w:jc w:val="center"/>
              <w:rPr>
                <w:rFonts w:ascii="宋体" w:hAnsi="宋体" w:cs="宋体"/>
                <w:kern w:val="0"/>
                <w:szCs w:val="21"/>
              </w:rPr>
            </w:pPr>
            <w:r>
              <w:rPr>
                <w:rFonts w:hint="eastAsia" w:ascii="宋体" w:hAnsi="宋体" w:cs="宋体"/>
                <w:kern w:val="0"/>
                <w:szCs w:val="21"/>
              </w:rPr>
              <w:t>上下极限开关</w:t>
            </w:r>
          </w:p>
        </w:tc>
        <w:tc>
          <w:tcPr>
            <w:tcW w:w="4381" w:type="dxa"/>
            <w:vAlign w:val="center"/>
          </w:tcPr>
          <w:p w14:paraId="158DC7BD">
            <w:pPr>
              <w:widowControl/>
              <w:spacing w:line="360" w:lineRule="auto"/>
              <w:jc w:val="center"/>
              <w:rPr>
                <w:rFonts w:ascii="宋体" w:hAnsi="宋体" w:cs="宋体"/>
                <w:kern w:val="0"/>
                <w:szCs w:val="21"/>
              </w:rPr>
            </w:pPr>
            <w:r>
              <w:rPr>
                <w:rFonts w:hint="eastAsia" w:ascii="宋体" w:hAnsi="宋体" w:cs="宋体"/>
                <w:kern w:val="0"/>
                <w:szCs w:val="21"/>
              </w:rPr>
              <w:t>工作正常</w:t>
            </w:r>
          </w:p>
        </w:tc>
      </w:tr>
    </w:tbl>
    <w:p w14:paraId="3E0BF590">
      <w:pPr>
        <w:widowControl/>
        <w:jc w:val="left"/>
        <w:rPr>
          <w:rFonts w:ascii="宋体" w:hAnsi="宋体" w:cs="宋体"/>
          <w:b/>
          <w:kern w:val="0"/>
          <w:szCs w:val="21"/>
        </w:rPr>
      </w:pPr>
      <w:r>
        <w:rPr>
          <w:rFonts w:hint="eastAsia" w:ascii="宋体" w:hAnsi="宋体" w:cs="宋体"/>
          <w:kern w:val="0"/>
          <w:szCs w:val="21"/>
        </w:rPr>
        <w:t> </w:t>
      </w:r>
    </w:p>
    <w:p w14:paraId="4E3167DA">
      <w:pPr>
        <w:widowControl/>
        <w:jc w:val="left"/>
        <w:rPr>
          <w:rFonts w:ascii="宋体" w:hAnsi="宋体" w:cs="宋体"/>
          <w:b/>
          <w:kern w:val="0"/>
          <w:szCs w:val="21"/>
        </w:rPr>
      </w:pPr>
      <w:r>
        <w:rPr>
          <w:rFonts w:hint="eastAsia" w:ascii="宋体" w:hAnsi="宋体" w:cs="宋体"/>
          <w:b/>
          <w:kern w:val="0"/>
          <w:szCs w:val="21"/>
        </w:rPr>
        <w:t>A4  年度维保项目（内容）和要求</w:t>
      </w:r>
    </w:p>
    <w:p w14:paraId="55E0C9D1">
      <w:pPr>
        <w:widowControl/>
        <w:spacing w:line="360" w:lineRule="auto"/>
        <w:jc w:val="left"/>
        <w:rPr>
          <w:rFonts w:ascii="宋体" w:hAnsi="宋体" w:cs="宋体"/>
          <w:kern w:val="0"/>
          <w:szCs w:val="21"/>
        </w:rPr>
      </w:pPr>
      <w:r>
        <w:rPr>
          <w:rFonts w:hint="eastAsia" w:ascii="宋体" w:hAnsi="宋体" w:cs="宋体"/>
          <w:kern w:val="0"/>
          <w:szCs w:val="21"/>
        </w:rPr>
        <w:t>年度维保项目（内容）和要求除符合A3半年维保的项目（内容）和要求外，还应当符合表A-4的项目（内容）和要求。</w:t>
      </w:r>
    </w:p>
    <w:p w14:paraId="0AFF921E">
      <w:pPr>
        <w:widowControl/>
        <w:spacing w:line="360" w:lineRule="auto"/>
        <w:jc w:val="center"/>
        <w:rPr>
          <w:rFonts w:ascii="宋体" w:hAnsi="宋体" w:cs="宋体"/>
          <w:kern w:val="0"/>
          <w:szCs w:val="21"/>
        </w:rPr>
      </w:pPr>
      <w:r>
        <w:rPr>
          <w:rFonts w:hint="eastAsia" w:ascii="宋体" w:hAnsi="宋体" w:cs="宋体"/>
          <w:kern w:val="0"/>
          <w:szCs w:val="21"/>
        </w:rPr>
        <w:t>表A-4  年度维保项目（内容）和要求</w:t>
      </w:r>
    </w:p>
    <w:tbl>
      <w:tblPr>
        <w:tblStyle w:val="42"/>
        <w:tblpPr w:leftFromText="180" w:rightFromText="180" w:vertAnchor="text" w:tblpY="1"/>
        <w:tblOverlap w:val="never"/>
        <w:tblW w:w="89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3686"/>
        <w:gridCol w:w="4386"/>
      </w:tblGrid>
      <w:tr w14:paraId="34ED2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42" w:type="dxa"/>
            <w:vAlign w:val="center"/>
          </w:tcPr>
          <w:p w14:paraId="5C32409A">
            <w:pPr>
              <w:widowControl/>
              <w:spacing w:line="360" w:lineRule="auto"/>
              <w:jc w:val="center"/>
              <w:rPr>
                <w:rFonts w:ascii="宋体" w:hAnsi="宋体" w:cs="宋体"/>
                <w:kern w:val="0"/>
                <w:szCs w:val="21"/>
              </w:rPr>
            </w:pPr>
            <w:r>
              <w:rPr>
                <w:rFonts w:hint="eastAsia" w:ascii="宋体" w:hAnsi="宋体" w:cs="宋体"/>
                <w:kern w:val="0"/>
                <w:szCs w:val="21"/>
              </w:rPr>
              <w:t>序号</w:t>
            </w:r>
          </w:p>
        </w:tc>
        <w:tc>
          <w:tcPr>
            <w:tcW w:w="3686" w:type="dxa"/>
            <w:vAlign w:val="center"/>
          </w:tcPr>
          <w:p w14:paraId="455A6873">
            <w:pPr>
              <w:widowControl/>
              <w:spacing w:line="360" w:lineRule="auto"/>
              <w:jc w:val="center"/>
              <w:rPr>
                <w:rFonts w:ascii="宋体" w:hAnsi="宋体" w:cs="宋体"/>
                <w:kern w:val="0"/>
                <w:szCs w:val="21"/>
              </w:rPr>
            </w:pPr>
            <w:r>
              <w:rPr>
                <w:rFonts w:hint="eastAsia" w:ascii="宋体" w:hAnsi="宋体" w:cs="宋体"/>
                <w:kern w:val="0"/>
                <w:szCs w:val="21"/>
              </w:rPr>
              <w:t>维保项目（内容）</w:t>
            </w:r>
          </w:p>
        </w:tc>
        <w:tc>
          <w:tcPr>
            <w:tcW w:w="4386" w:type="dxa"/>
            <w:vAlign w:val="center"/>
          </w:tcPr>
          <w:p w14:paraId="6503EE89">
            <w:pPr>
              <w:widowControl/>
              <w:spacing w:line="360" w:lineRule="auto"/>
              <w:jc w:val="center"/>
              <w:rPr>
                <w:rFonts w:ascii="宋体" w:hAnsi="宋体" w:cs="宋体"/>
                <w:kern w:val="0"/>
                <w:szCs w:val="21"/>
              </w:rPr>
            </w:pPr>
            <w:r>
              <w:rPr>
                <w:rFonts w:hint="eastAsia" w:ascii="宋体" w:hAnsi="宋体" w:cs="宋体"/>
                <w:kern w:val="0"/>
                <w:szCs w:val="21"/>
              </w:rPr>
              <w:t>维保基本要求</w:t>
            </w:r>
          </w:p>
        </w:tc>
      </w:tr>
      <w:tr w14:paraId="288C4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42" w:type="dxa"/>
            <w:vAlign w:val="center"/>
          </w:tcPr>
          <w:p w14:paraId="0C491107">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3686" w:type="dxa"/>
            <w:vAlign w:val="center"/>
          </w:tcPr>
          <w:p w14:paraId="0ED17015">
            <w:pPr>
              <w:widowControl/>
              <w:spacing w:line="360" w:lineRule="auto"/>
              <w:jc w:val="center"/>
              <w:rPr>
                <w:rFonts w:ascii="宋体" w:hAnsi="宋体" w:cs="宋体"/>
                <w:kern w:val="0"/>
                <w:szCs w:val="21"/>
              </w:rPr>
            </w:pPr>
            <w:r>
              <w:rPr>
                <w:rFonts w:hint="eastAsia" w:ascii="宋体" w:hAnsi="宋体" w:cs="宋体"/>
                <w:kern w:val="0"/>
                <w:szCs w:val="21"/>
              </w:rPr>
              <w:t>减速机润滑油</w:t>
            </w:r>
          </w:p>
        </w:tc>
        <w:tc>
          <w:tcPr>
            <w:tcW w:w="4386" w:type="dxa"/>
            <w:vAlign w:val="center"/>
          </w:tcPr>
          <w:p w14:paraId="1908844E">
            <w:pPr>
              <w:widowControl/>
              <w:spacing w:line="360" w:lineRule="auto"/>
              <w:jc w:val="center"/>
              <w:rPr>
                <w:rFonts w:ascii="宋体" w:hAnsi="宋体" w:cs="宋体"/>
                <w:kern w:val="0"/>
                <w:szCs w:val="21"/>
              </w:rPr>
            </w:pPr>
            <w:r>
              <w:rPr>
                <w:rFonts w:hint="eastAsia" w:ascii="宋体" w:hAnsi="宋体" w:cs="宋体"/>
                <w:kern w:val="0"/>
                <w:szCs w:val="21"/>
              </w:rPr>
              <w:t>按照制造单位要求适时更换，保证油质符合要求</w:t>
            </w:r>
          </w:p>
        </w:tc>
      </w:tr>
      <w:tr w14:paraId="1133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42" w:type="dxa"/>
            <w:vAlign w:val="center"/>
          </w:tcPr>
          <w:p w14:paraId="12090674">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3686" w:type="dxa"/>
            <w:vAlign w:val="center"/>
          </w:tcPr>
          <w:p w14:paraId="59CBEA77">
            <w:pPr>
              <w:widowControl/>
              <w:spacing w:line="360" w:lineRule="auto"/>
              <w:jc w:val="center"/>
              <w:rPr>
                <w:rFonts w:ascii="宋体" w:hAnsi="宋体" w:cs="宋体"/>
                <w:kern w:val="0"/>
                <w:szCs w:val="21"/>
              </w:rPr>
            </w:pPr>
            <w:r>
              <w:rPr>
                <w:rFonts w:hint="eastAsia" w:ascii="宋体" w:hAnsi="宋体" w:cs="宋体"/>
                <w:kern w:val="0"/>
                <w:szCs w:val="21"/>
              </w:rPr>
              <w:t>控制柜接触器，继电器触点</w:t>
            </w:r>
          </w:p>
        </w:tc>
        <w:tc>
          <w:tcPr>
            <w:tcW w:w="4386" w:type="dxa"/>
            <w:vAlign w:val="center"/>
          </w:tcPr>
          <w:p w14:paraId="41A14355">
            <w:pPr>
              <w:widowControl/>
              <w:spacing w:line="360" w:lineRule="auto"/>
              <w:jc w:val="center"/>
              <w:rPr>
                <w:rFonts w:ascii="宋体" w:hAnsi="宋体" w:cs="宋体"/>
                <w:kern w:val="0"/>
                <w:szCs w:val="21"/>
              </w:rPr>
            </w:pPr>
            <w:r>
              <w:rPr>
                <w:rFonts w:hint="eastAsia" w:ascii="宋体" w:hAnsi="宋体" w:cs="宋体"/>
                <w:kern w:val="0"/>
                <w:szCs w:val="21"/>
              </w:rPr>
              <w:t>接触良好</w:t>
            </w:r>
          </w:p>
        </w:tc>
      </w:tr>
      <w:tr w14:paraId="75B2D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842" w:type="dxa"/>
            <w:vAlign w:val="center"/>
          </w:tcPr>
          <w:p w14:paraId="13635716">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3686" w:type="dxa"/>
            <w:vAlign w:val="center"/>
          </w:tcPr>
          <w:p w14:paraId="6DBC3B8E">
            <w:pPr>
              <w:widowControl/>
              <w:spacing w:line="360" w:lineRule="auto"/>
              <w:jc w:val="center"/>
              <w:rPr>
                <w:rFonts w:ascii="宋体" w:hAnsi="宋体" w:cs="宋体"/>
                <w:kern w:val="0"/>
                <w:szCs w:val="21"/>
              </w:rPr>
            </w:pPr>
            <w:r>
              <w:rPr>
                <w:rFonts w:hint="eastAsia" w:ascii="宋体" w:hAnsi="宋体" w:cs="宋体"/>
                <w:kern w:val="0"/>
                <w:szCs w:val="21"/>
              </w:rPr>
              <w:t>制动器铁芯（柱塞）</w:t>
            </w:r>
          </w:p>
        </w:tc>
        <w:tc>
          <w:tcPr>
            <w:tcW w:w="4386" w:type="dxa"/>
            <w:vAlign w:val="center"/>
          </w:tcPr>
          <w:p w14:paraId="7D27CDEB">
            <w:pPr>
              <w:widowControl/>
              <w:spacing w:line="360" w:lineRule="auto"/>
              <w:jc w:val="center"/>
              <w:rPr>
                <w:rFonts w:ascii="宋体" w:hAnsi="宋体" w:cs="宋体"/>
                <w:kern w:val="0"/>
                <w:szCs w:val="21"/>
              </w:rPr>
            </w:pPr>
            <w:r>
              <w:rPr>
                <w:rFonts w:hint="eastAsia" w:ascii="宋体" w:hAnsi="宋体" w:cs="宋体"/>
                <w:kern w:val="0"/>
                <w:szCs w:val="21"/>
              </w:rPr>
              <w:t>进行清洁、润滑、检查，磨损量不超过制造单位要求</w:t>
            </w:r>
          </w:p>
        </w:tc>
      </w:tr>
      <w:tr w14:paraId="0222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42" w:type="dxa"/>
            <w:vAlign w:val="center"/>
          </w:tcPr>
          <w:p w14:paraId="20B6F89B">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3686" w:type="dxa"/>
            <w:vAlign w:val="center"/>
          </w:tcPr>
          <w:p w14:paraId="548BA6AC">
            <w:pPr>
              <w:widowControl/>
              <w:spacing w:line="360" w:lineRule="auto"/>
              <w:jc w:val="center"/>
              <w:rPr>
                <w:rFonts w:ascii="宋体" w:hAnsi="宋体" w:cs="宋体"/>
                <w:kern w:val="0"/>
                <w:szCs w:val="21"/>
              </w:rPr>
            </w:pPr>
            <w:r>
              <w:rPr>
                <w:rFonts w:hint="eastAsia" w:ascii="宋体" w:hAnsi="宋体" w:cs="宋体"/>
                <w:kern w:val="0"/>
                <w:szCs w:val="21"/>
              </w:rPr>
              <w:t>制动器制动弹簧压缩量</w:t>
            </w:r>
          </w:p>
        </w:tc>
        <w:tc>
          <w:tcPr>
            <w:tcW w:w="4386" w:type="dxa"/>
            <w:vAlign w:val="center"/>
          </w:tcPr>
          <w:p w14:paraId="2ACBA5F3">
            <w:pPr>
              <w:widowControl/>
              <w:spacing w:line="360" w:lineRule="auto"/>
              <w:jc w:val="center"/>
              <w:rPr>
                <w:rFonts w:ascii="宋体" w:hAnsi="宋体" w:cs="宋体"/>
                <w:kern w:val="0"/>
                <w:szCs w:val="21"/>
              </w:rPr>
            </w:pPr>
            <w:r>
              <w:rPr>
                <w:rFonts w:hint="eastAsia" w:ascii="宋体" w:hAnsi="宋体" w:cs="宋体"/>
                <w:kern w:val="0"/>
                <w:szCs w:val="21"/>
              </w:rPr>
              <w:t>符合制造单位要求，保持有足够的制动力</w:t>
            </w:r>
          </w:p>
        </w:tc>
      </w:tr>
      <w:tr w14:paraId="3D309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42" w:type="dxa"/>
            <w:vAlign w:val="center"/>
          </w:tcPr>
          <w:p w14:paraId="02B01F7B">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3686" w:type="dxa"/>
            <w:vAlign w:val="center"/>
          </w:tcPr>
          <w:p w14:paraId="4B70A1E5">
            <w:pPr>
              <w:widowControl/>
              <w:spacing w:line="360" w:lineRule="auto"/>
              <w:jc w:val="center"/>
              <w:rPr>
                <w:rFonts w:ascii="宋体" w:hAnsi="宋体" w:cs="宋体"/>
                <w:kern w:val="0"/>
                <w:szCs w:val="21"/>
              </w:rPr>
            </w:pPr>
            <w:r>
              <w:rPr>
                <w:rFonts w:hint="eastAsia" w:ascii="宋体" w:hAnsi="宋体" w:cs="宋体"/>
                <w:kern w:val="0"/>
                <w:szCs w:val="21"/>
              </w:rPr>
              <w:t>导电回路绝缘性能测试</w:t>
            </w:r>
          </w:p>
        </w:tc>
        <w:tc>
          <w:tcPr>
            <w:tcW w:w="4386" w:type="dxa"/>
            <w:vAlign w:val="center"/>
          </w:tcPr>
          <w:p w14:paraId="5A79C83B">
            <w:pPr>
              <w:widowControl/>
              <w:spacing w:line="360" w:lineRule="auto"/>
              <w:jc w:val="center"/>
              <w:rPr>
                <w:rFonts w:ascii="宋体" w:hAnsi="宋体" w:cs="宋体"/>
                <w:kern w:val="0"/>
                <w:szCs w:val="21"/>
              </w:rPr>
            </w:pPr>
            <w:r>
              <w:rPr>
                <w:rFonts w:hint="eastAsia" w:ascii="宋体" w:hAnsi="宋体" w:cs="宋体"/>
                <w:kern w:val="0"/>
                <w:szCs w:val="21"/>
              </w:rPr>
              <w:t>符合标准</w:t>
            </w:r>
          </w:p>
        </w:tc>
      </w:tr>
      <w:tr w14:paraId="3A20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42" w:type="dxa"/>
            <w:vAlign w:val="center"/>
          </w:tcPr>
          <w:p w14:paraId="4AB9A9C9">
            <w:pPr>
              <w:widowControl/>
              <w:spacing w:line="360" w:lineRule="auto"/>
              <w:jc w:val="center"/>
              <w:rPr>
                <w:rFonts w:ascii="宋体" w:hAnsi="宋体" w:cs="宋体"/>
                <w:kern w:val="0"/>
                <w:szCs w:val="21"/>
              </w:rPr>
            </w:pPr>
            <w:r>
              <w:rPr>
                <w:rFonts w:hint="eastAsia" w:ascii="宋体" w:hAnsi="宋体" w:cs="宋体"/>
                <w:kern w:val="0"/>
                <w:szCs w:val="21"/>
              </w:rPr>
              <w:t>6</w:t>
            </w:r>
          </w:p>
        </w:tc>
        <w:tc>
          <w:tcPr>
            <w:tcW w:w="3686" w:type="dxa"/>
            <w:vAlign w:val="center"/>
          </w:tcPr>
          <w:p w14:paraId="487AB95C">
            <w:pPr>
              <w:widowControl/>
              <w:spacing w:line="360" w:lineRule="auto"/>
              <w:jc w:val="center"/>
              <w:rPr>
                <w:rFonts w:ascii="宋体" w:hAnsi="宋体" w:cs="宋体"/>
                <w:kern w:val="0"/>
                <w:szCs w:val="21"/>
              </w:rPr>
            </w:pPr>
            <w:r>
              <w:rPr>
                <w:rFonts w:hint="eastAsia" w:ascii="宋体" w:hAnsi="宋体" w:cs="宋体"/>
                <w:kern w:val="0"/>
                <w:szCs w:val="21"/>
              </w:rPr>
              <w:t>限速器安全钳联动试验（每2年进行一次限速器动作速度校验）</w:t>
            </w:r>
          </w:p>
        </w:tc>
        <w:tc>
          <w:tcPr>
            <w:tcW w:w="4386" w:type="dxa"/>
            <w:vAlign w:val="center"/>
          </w:tcPr>
          <w:p w14:paraId="3D594372">
            <w:pPr>
              <w:widowControl/>
              <w:spacing w:line="360" w:lineRule="auto"/>
              <w:jc w:val="center"/>
              <w:rPr>
                <w:rFonts w:ascii="宋体" w:hAnsi="宋体" w:cs="宋体"/>
                <w:kern w:val="0"/>
                <w:szCs w:val="21"/>
              </w:rPr>
            </w:pPr>
            <w:r>
              <w:rPr>
                <w:rFonts w:hint="eastAsia" w:ascii="宋体" w:hAnsi="宋体" w:cs="宋体"/>
                <w:kern w:val="0"/>
                <w:szCs w:val="21"/>
              </w:rPr>
              <w:t>工作正常</w:t>
            </w:r>
          </w:p>
        </w:tc>
      </w:tr>
      <w:tr w14:paraId="2A829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42" w:type="dxa"/>
            <w:vAlign w:val="center"/>
          </w:tcPr>
          <w:p w14:paraId="6F3AE128">
            <w:pPr>
              <w:widowControl/>
              <w:spacing w:line="360" w:lineRule="auto"/>
              <w:jc w:val="center"/>
              <w:rPr>
                <w:rFonts w:ascii="宋体" w:hAnsi="宋体" w:cs="宋体"/>
                <w:kern w:val="0"/>
                <w:szCs w:val="21"/>
              </w:rPr>
            </w:pPr>
            <w:r>
              <w:rPr>
                <w:rFonts w:hint="eastAsia" w:ascii="宋体" w:hAnsi="宋体" w:cs="宋体"/>
                <w:kern w:val="0"/>
                <w:szCs w:val="21"/>
              </w:rPr>
              <w:t>7</w:t>
            </w:r>
          </w:p>
        </w:tc>
        <w:tc>
          <w:tcPr>
            <w:tcW w:w="3686" w:type="dxa"/>
            <w:vAlign w:val="center"/>
          </w:tcPr>
          <w:p w14:paraId="53D9749D">
            <w:pPr>
              <w:widowControl/>
              <w:spacing w:line="360" w:lineRule="auto"/>
              <w:jc w:val="center"/>
              <w:rPr>
                <w:rFonts w:ascii="宋体" w:hAnsi="宋体" w:cs="宋体"/>
                <w:kern w:val="0"/>
                <w:szCs w:val="21"/>
              </w:rPr>
            </w:pPr>
            <w:r>
              <w:rPr>
                <w:rFonts w:hint="eastAsia" w:ascii="宋体" w:hAnsi="宋体" w:cs="宋体"/>
                <w:kern w:val="0"/>
                <w:szCs w:val="21"/>
              </w:rPr>
              <w:t>上行超速保护装置动作试验</w:t>
            </w:r>
          </w:p>
        </w:tc>
        <w:tc>
          <w:tcPr>
            <w:tcW w:w="4386" w:type="dxa"/>
            <w:vAlign w:val="center"/>
          </w:tcPr>
          <w:p w14:paraId="22AC73C4">
            <w:pPr>
              <w:widowControl/>
              <w:spacing w:line="360" w:lineRule="auto"/>
              <w:jc w:val="center"/>
              <w:rPr>
                <w:rFonts w:ascii="宋体" w:hAnsi="宋体" w:cs="宋体"/>
                <w:kern w:val="0"/>
                <w:szCs w:val="21"/>
              </w:rPr>
            </w:pPr>
            <w:r>
              <w:rPr>
                <w:rFonts w:hint="eastAsia" w:ascii="宋体" w:hAnsi="宋体" w:cs="宋体"/>
                <w:kern w:val="0"/>
                <w:szCs w:val="21"/>
              </w:rPr>
              <w:t>工作正常</w:t>
            </w:r>
          </w:p>
        </w:tc>
      </w:tr>
      <w:tr w14:paraId="541C8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842" w:type="dxa"/>
            <w:vAlign w:val="center"/>
          </w:tcPr>
          <w:p w14:paraId="1277DCD4">
            <w:pPr>
              <w:widowControl/>
              <w:spacing w:line="360" w:lineRule="auto"/>
              <w:jc w:val="center"/>
              <w:rPr>
                <w:rFonts w:ascii="宋体" w:hAnsi="宋体" w:cs="宋体"/>
                <w:kern w:val="0"/>
                <w:szCs w:val="21"/>
              </w:rPr>
            </w:pPr>
            <w:r>
              <w:rPr>
                <w:rFonts w:hint="eastAsia" w:ascii="宋体" w:hAnsi="宋体" w:cs="宋体"/>
                <w:kern w:val="0"/>
                <w:szCs w:val="21"/>
              </w:rPr>
              <w:t>8</w:t>
            </w:r>
          </w:p>
        </w:tc>
        <w:tc>
          <w:tcPr>
            <w:tcW w:w="3686" w:type="dxa"/>
            <w:vAlign w:val="center"/>
          </w:tcPr>
          <w:p w14:paraId="5A1968B0">
            <w:pPr>
              <w:widowControl/>
              <w:spacing w:line="360" w:lineRule="auto"/>
              <w:jc w:val="center"/>
              <w:rPr>
                <w:rFonts w:ascii="宋体" w:hAnsi="宋体" w:cs="宋体"/>
                <w:kern w:val="0"/>
                <w:szCs w:val="21"/>
              </w:rPr>
            </w:pPr>
            <w:r>
              <w:rPr>
                <w:rFonts w:hint="eastAsia" w:ascii="宋体" w:hAnsi="宋体" w:cs="宋体"/>
                <w:kern w:val="0"/>
                <w:szCs w:val="21"/>
              </w:rPr>
              <w:t>轿顶、轿厢架、轿门及其附件安装螺栓</w:t>
            </w:r>
          </w:p>
        </w:tc>
        <w:tc>
          <w:tcPr>
            <w:tcW w:w="4386" w:type="dxa"/>
            <w:vAlign w:val="center"/>
          </w:tcPr>
          <w:p w14:paraId="2EE1A408">
            <w:pPr>
              <w:widowControl/>
              <w:spacing w:line="360" w:lineRule="auto"/>
              <w:jc w:val="center"/>
              <w:rPr>
                <w:rFonts w:ascii="宋体" w:hAnsi="宋体" w:cs="宋体"/>
                <w:kern w:val="0"/>
                <w:szCs w:val="21"/>
              </w:rPr>
            </w:pPr>
            <w:r>
              <w:rPr>
                <w:rFonts w:hint="eastAsia" w:ascii="宋体" w:hAnsi="宋体" w:cs="宋体"/>
                <w:kern w:val="0"/>
                <w:szCs w:val="21"/>
              </w:rPr>
              <w:t>紧固</w:t>
            </w:r>
          </w:p>
        </w:tc>
      </w:tr>
      <w:tr w14:paraId="1AA75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42" w:type="dxa"/>
            <w:vAlign w:val="center"/>
          </w:tcPr>
          <w:p w14:paraId="1383B546">
            <w:pPr>
              <w:widowControl/>
              <w:spacing w:line="360" w:lineRule="auto"/>
              <w:jc w:val="center"/>
              <w:rPr>
                <w:rFonts w:ascii="宋体" w:hAnsi="宋体" w:cs="宋体"/>
                <w:kern w:val="0"/>
                <w:szCs w:val="21"/>
              </w:rPr>
            </w:pPr>
            <w:r>
              <w:rPr>
                <w:rFonts w:hint="eastAsia" w:ascii="宋体" w:hAnsi="宋体" w:cs="宋体"/>
                <w:kern w:val="0"/>
                <w:szCs w:val="21"/>
              </w:rPr>
              <w:t>9</w:t>
            </w:r>
          </w:p>
        </w:tc>
        <w:tc>
          <w:tcPr>
            <w:tcW w:w="3686" w:type="dxa"/>
            <w:vAlign w:val="center"/>
          </w:tcPr>
          <w:p w14:paraId="32AA48BF">
            <w:pPr>
              <w:widowControl/>
              <w:spacing w:line="360" w:lineRule="auto"/>
              <w:jc w:val="center"/>
              <w:rPr>
                <w:rFonts w:ascii="宋体" w:hAnsi="宋体" w:cs="宋体"/>
                <w:kern w:val="0"/>
                <w:szCs w:val="21"/>
              </w:rPr>
            </w:pPr>
            <w:r>
              <w:rPr>
                <w:rFonts w:hint="eastAsia" w:ascii="宋体" w:hAnsi="宋体" w:cs="宋体"/>
                <w:kern w:val="0"/>
                <w:szCs w:val="21"/>
              </w:rPr>
              <w:t>轿厢和对重的导轨支架</w:t>
            </w:r>
          </w:p>
        </w:tc>
        <w:tc>
          <w:tcPr>
            <w:tcW w:w="4386" w:type="dxa"/>
            <w:vAlign w:val="center"/>
          </w:tcPr>
          <w:p w14:paraId="143B5A78">
            <w:pPr>
              <w:widowControl/>
              <w:spacing w:line="360" w:lineRule="auto"/>
              <w:jc w:val="center"/>
              <w:rPr>
                <w:rFonts w:ascii="宋体" w:hAnsi="宋体" w:cs="宋体"/>
                <w:kern w:val="0"/>
                <w:szCs w:val="21"/>
              </w:rPr>
            </w:pPr>
            <w:r>
              <w:rPr>
                <w:rFonts w:hint="eastAsia" w:ascii="宋体" w:hAnsi="宋体" w:cs="宋体"/>
                <w:kern w:val="0"/>
                <w:szCs w:val="21"/>
              </w:rPr>
              <w:t>固定，无松动</w:t>
            </w:r>
          </w:p>
        </w:tc>
      </w:tr>
      <w:tr w14:paraId="4322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42" w:type="dxa"/>
            <w:vAlign w:val="center"/>
          </w:tcPr>
          <w:p w14:paraId="707BAE0A">
            <w:pPr>
              <w:widowControl/>
              <w:spacing w:line="360" w:lineRule="auto"/>
              <w:jc w:val="center"/>
              <w:rPr>
                <w:rFonts w:ascii="宋体" w:hAnsi="宋体" w:cs="宋体"/>
                <w:kern w:val="0"/>
                <w:szCs w:val="21"/>
              </w:rPr>
            </w:pPr>
            <w:r>
              <w:rPr>
                <w:rFonts w:hint="eastAsia" w:ascii="宋体" w:hAnsi="宋体" w:cs="宋体"/>
                <w:kern w:val="0"/>
                <w:szCs w:val="21"/>
              </w:rPr>
              <w:t>10</w:t>
            </w:r>
          </w:p>
        </w:tc>
        <w:tc>
          <w:tcPr>
            <w:tcW w:w="3686" w:type="dxa"/>
            <w:vAlign w:val="center"/>
          </w:tcPr>
          <w:p w14:paraId="29C651E7">
            <w:pPr>
              <w:widowControl/>
              <w:spacing w:line="360" w:lineRule="auto"/>
              <w:jc w:val="center"/>
              <w:rPr>
                <w:rFonts w:ascii="宋体" w:hAnsi="宋体" w:cs="宋体"/>
                <w:kern w:val="0"/>
                <w:szCs w:val="21"/>
              </w:rPr>
            </w:pPr>
            <w:r>
              <w:rPr>
                <w:rFonts w:hint="eastAsia" w:ascii="宋体" w:hAnsi="宋体" w:cs="宋体"/>
                <w:kern w:val="0"/>
                <w:szCs w:val="21"/>
              </w:rPr>
              <w:t>轿厢和对重的导轨</w:t>
            </w:r>
          </w:p>
        </w:tc>
        <w:tc>
          <w:tcPr>
            <w:tcW w:w="4386" w:type="dxa"/>
            <w:vAlign w:val="center"/>
          </w:tcPr>
          <w:p w14:paraId="08E086CB">
            <w:pPr>
              <w:widowControl/>
              <w:spacing w:line="360" w:lineRule="auto"/>
              <w:jc w:val="center"/>
              <w:rPr>
                <w:rFonts w:ascii="宋体" w:hAnsi="宋体" w:cs="宋体"/>
                <w:kern w:val="0"/>
                <w:szCs w:val="21"/>
              </w:rPr>
            </w:pPr>
            <w:r>
              <w:rPr>
                <w:rFonts w:hint="eastAsia" w:ascii="宋体" w:hAnsi="宋体" w:cs="宋体"/>
                <w:kern w:val="0"/>
                <w:szCs w:val="21"/>
              </w:rPr>
              <w:t>清洁，压板牢固</w:t>
            </w:r>
          </w:p>
        </w:tc>
      </w:tr>
      <w:tr w14:paraId="237C9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42" w:type="dxa"/>
            <w:vAlign w:val="center"/>
          </w:tcPr>
          <w:p w14:paraId="6E219B46">
            <w:pPr>
              <w:widowControl/>
              <w:spacing w:line="360" w:lineRule="auto"/>
              <w:jc w:val="center"/>
              <w:rPr>
                <w:rFonts w:ascii="宋体" w:hAnsi="宋体" w:cs="宋体"/>
                <w:kern w:val="0"/>
                <w:szCs w:val="21"/>
              </w:rPr>
            </w:pPr>
            <w:r>
              <w:rPr>
                <w:rFonts w:hint="eastAsia" w:ascii="宋体" w:hAnsi="宋体" w:cs="宋体"/>
                <w:kern w:val="0"/>
                <w:szCs w:val="21"/>
              </w:rPr>
              <w:t>11</w:t>
            </w:r>
          </w:p>
        </w:tc>
        <w:tc>
          <w:tcPr>
            <w:tcW w:w="3686" w:type="dxa"/>
            <w:vAlign w:val="center"/>
          </w:tcPr>
          <w:p w14:paraId="782E9F10">
            <w:pPr>
              <w:widowControl/>
              <w:spacing w:line="360" w:lineRule="auto"/>
              <w:jc w:val="center"/>
              <w:rPr>
                <w:rFonts w:ascii="宋体" w:hAnsi="宋体" w:cs="宋体"/>
                <w:kern w:val="0"/>
                <w:szCs w:val="21"/>
              </w:rPr>
            </w:pPr>
            <w:r>
              <w:rPr>
                <w:rFonts w:hint="eastAsia" w:ascii="宋体" w:hAnsi="宋体" w:cs="宋体"/>
                <w:kern w:val="0"/>
                <w:szCs w:val="21"/>
              </w:rPr>
              <w:t>随行电缆</w:t>
            </w:r>
          </w:p>
        </w:tc>
        <w:tc>
          <w:tcPr>
            <w:tcW w:w="4386" w:type="dxa"/>
            <w:vAlign w:val="center"/>
          </w:tcPr>
          <w:p w14:paraId="6F29308E">
            <w:pPr>
              <w:widowControl/>
              <w:spacing w:line="360" w:lineRule="auto"/>
              <w:jc w:val="center"/>
              <w:rPr>
                <w:rFonts w:ascii="宋体" w:hAnsi="宋体" w:cs="宋体"/>
                <w:kern w:val="0"/>
                <w:szCs w:val="21"/>
              </w:rPr>
            </w:pPr>
            <w:r>
              <w:rPr>
                <w:rFonts w:hint="eastAsia" w:ascii="宋体" w:hAnsi="宋体" w:cs="宋体"/>
                <w:kern w:val="0"/>
                <w:szCs w:val="21"/>
              </w:rPr>
              <w:t>无损伤</w:t>
            </w:r>
          </w:p>
        </w:tc>
      </w:tr>
      <w:tr w14:paraId="51AA6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42" w:type="dxa"/>
            <w:vAlign w:val="center"/>
          </w:tcPr>
          <w:p w14:paraId="32724AC6">
            <w:pPr>
              <w:widowControl/>
              <w:spacing w:line="360" w:lineRule="auto"/>
              <w:jc w:val="center"/>
              <w:rPr>
                <w:rFonts w:ascii="宋体" w:hAnsi="宋体" w:cs="宋体"/>
                <w:kern w:val="0"/>
                <w:szCs w:val="21"/>
              </w:rPr>
            </w:pPr>
            <w:r>
              <w:rPr>
                <w:rFonts w:hint="eastAsia" w:ascii="宋体" w:hAnsi="宋体" w:cs="宋体"/>
                <w:kern w:val="0"/>
                <w:szCs w:val="21"/>
              </w:rPr>
              <w:t>12</w:t>
            </w:r>
          </w:p>
        </w:tc>
        <w:tc>
          <w:tcPr>
            <w:tcW w:w="3686" w:type="dxa"/>
            <w:vAlign w:val="center"/>
          </w:tcPr>
          <w:p w14:paraId="215DAD9C">
            <w:pPr>
              <w:widowControl/>
              <w:spacing w:line="360" w:lineRule="auto"/>
              <w:jc w:val="center"/>
              <w:rPr>
                <w:rFonts w:ascii="宋体" w:hAnsi="宋体" w:cs="宋体"/>
                <w:kern w:val="0"/>
                <w:szCs w:val="21"/>
              </w:rPr>
            </w:pPr>
            <w:r>
              <w:rPr>
                <w:rFonts w:hint="eastAsia" w:ascii="宋体" w:hAnsi="宋体" w:cs="宋体"/>
                <w:kern w:val="0"/>
                <w:szCs w:val="21"/>
              </w:rPr>
              <w:t>层门装置和地坎</w:t>
            </w:r>
          </w:p>
        </w:tc>
        <w:tc>
          <w:tcPr>
            <w:tcW w:w="4386" w:type="dxa"/>
            <w:vAlign w:val="center"/>
          </w:tcPr>
          <w:p w14:paraId="4A37872E">
            <w:pPr>
              <w:widowControl/>
              <w:spacing w:line="360" w:lineRule="auto"/>
              <w:jc w:val="center"/>
              <w:rPr>
                <w:rFonts w:ascii="宋体" w:hAnsi="宋体" w:cs="宋体"/>
                <w:kern w:val="0"/>
                <w:szCs w:val="21"/>
              </w:rPr>
            </w:pPr>
            <w:r>
              <w:rPr>
                <w:rFonts w:hint="eastAsia" w:ascii="宋体" w:hAnsi="宋体" w:cs="宋体"/>
                <w:kern w:val="0"/>
                <w:szCs w:val="21"/>
              </w:rPr>
              <w:t>无影响正常使用的变形，各安装螺栓紧固</w:t>
            </w:r>
          </w:p>
        </w:tc>
      </w:tr>
      <w:tr w14:paraId="74262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42" w:type="dxa"/>
            <w:vAlign w:val="center"/>
          </w:tcPr>
          <w:p w14:paraId="3A719C7D">
            <w:pPr>
              <w:widowControl/>
              <w:spacing w:line="360" w:lineRule="auto"/>
              <w:jc w:val="center"/>
              <w:rPr>
                <w:rFonts w:ascii="宋体" w:hAnsi="宋体" w:cs="宋体"/>
                <w:kern w:val="0"/>
                <w:szCs w:val="21"/>
              </w:rPr>
            </w:pPr>
            <w:r>
              <w:rPr>
                <w:rFonts w:hint="eastAsia" w:ascii="宋体" w:hAnsi="宋体" w:cs="宋体"/>
                <w:kern w:val="0"/>
                <w:szCs w:val="21"/>
              </w:rPr>
              <w:t>13</w:t>
            </w:r>
          </w:p>
        </w:tc>
        <w:tc>
          <w:tcPr>
            <w:tcW w:w="3686" w:type="dxa"/>
            <w:vAlign w:val="center"/>
          </w:tcPr>
          <w:p w14:paraId="2D157978">
            <w:pPr>
              <w:widowControl/>
              <w:spacing w:line="360" w:lineRule="auto"/>
              <w:jc w:val="center"/>
              <w:rPr>
                <w:rFonts w:ascii="宋体" w:hAnsi="宋体" w:cs="宋体"/>
                <w:kern w:val="0"/>
                <w:szCs w:val="21"/>
              </w:rPr>
            </w:pPr>
            <w:r>
              <w:rPr>
                <w:rFonts w:hint="eastAsia" w:ascii="宋体" w:hAnsi="宋体" w:cs="宋体"/>
                <w:kern w:val="0"/>
                <w:szCs w:val="21"/>
              </w:rPr>
              <w:t>轿厢称重装置</w:t>
            </w:r>
          </w:p>
        </w:tc>
        <w:tc>
          <w:tcPr>
            <w:tcW w:w="4386" w:type="dxa"/>
            <w:vAlign w:val="center"/>
          </w:tcPr>
          <w:p w14:paraId="3B109EFB">
            <w:pPr>
              <w:widowControl/>
              <w:spacing w:line="360" w:lineRule="auto"/>
              <w:jc w:val="center"/>
              <w:rPr>
                <w:rFonts w:ascii="宋体" w:hAnsi="宋体" w:cs="宋体"/>
                <w:kern w:val="0"/>
                <w:szCs w:val="21"/>
              </w:rPr>
            </w:pPr>
            <w:r>
              <w:rPr>
                <w:rFonts w:hint="eastAsia" w:ascii="宋体" w:hAnsi="宋体" w:cs="宋体"/>
                <w:kern w:val="0"/>
                <w:szCs w:val="21"/>
              </w:rPr>
              <w:t>准确有效</w:t>
            </w:r>
          </w:p>
        </w:tc>
      </w:tr>
      <w:tr w14:paraId="16761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42" w:type="dxa"/>
            <w:vAlign w:val="center"/>
          </w:tcPr>
          <w:p w14:paraId="67A04A4F">
            <w:pPr>
              <w:widowControl/>
              <w:spacing w:line="360" w:lineRule="auto"/>
              <w:jc w:val="center"/>
              <w:rPr>
                <w:rFonts w:ascii="宋体" w:hAnsi="宋体" w:cs="宋体"/>
                <w:kern w:val="0"/>
                <w:szCs w:val="21"/>
              </w:rPr>
            </w:pPr>
            <w:r>
              <w:rPr>
                <w:rFonts w:hint="eastAsia" w:ascii="宋体" w:hAnsi="宋体" w:cs="宋体"/>
                <w:kern w:val="0"/>
                <w:szCs w:val="21"/>
              </w:rPr>
              <w:t>14</w:t>
            </w:r>
          </w:p>
        </w:tc>
        <w:tc>
          <w:tcPr>
            <w:tcW w:w="3686" w:type="dxa"/>
            <w:vAlign w:val="center"/>
          </w:tcPr>
          <w:p w14:paraId="36153B4D">
            <w:pPr>
              <w:widowControl/>
              <w:spacing w:line="360" w:lineRule="auto"/>
              <w:jc w:val="center"/>
              <w:rPr>
                <w:rFonts w:ascii="宋体" w:hAnsi="宋体" w:cs="宋体"/>
                <w:kern w:val="0"/>
                <w:szCs w:val="21"/>
              </w:rPr>
            </w:pPr>
            <w:r>
              <w:rPr>
                <w:rFonts w:hint="eastAsia" w:ascii="宋体" w:hAnsi="宋体" w:cs="宋体"/>
                <w:kern w:val="0"/>
                <w:szCs w:val="21"/>
              </w:rPr>
              <w:t>安全钳钳座</w:t>
            </w:r>
          </w:p>
        </w:tc>
        <w:tc>
          <w:tcPr>
            <w:tcW w:w="4386" w:type="dxa"/>
            <w:vAlign w:val="center"/>
          </w:tcPr>
          <w:p w14:paraId="42F1B3E4">
            <w:pPr>
              <w:widowControl/>
              <w:spacing w:line="360" w:lineRule="auto"/>
              <w:jc w:val="center"/>
              <w:rPr>
                <w:rFonts w:ascii="宋体" w:hAnsi="宋体" w:cs="宋体"/>
                <w:kern w:val="0"/>
                <w:szCs w:val="21"/>
              </w:rPr>
            </w:pPr>
            <w:r>
              <w:rPr>
                <w:rFonts w:hint="eastAsia" w:ascii="宋体" w:hAnsi="宋体" w:cs="宋体"/>
                <w:kern w:val="0"/>
                <w:szCs w:val="21"/>
              </w:rPr>
              <w:t>固定，无松动</w:t>
            </w:r>
          </w:p>
        </w:tc>
      </w:tr>
      <w:tr w14:paraId="22CA2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42" w:type="dxa"/>
            <w:vAlign w:val="center"/>
          </w:tcPr>
          <w:p w14:paraId="292A26AB">
            <w:pPr>
              <w:widowControl/>
              <w:spacing w:line="360" w:lineRule="auto"/>
              <w:jc w:val="center"/>
              <w:rPr>
                <w:rFonts w:ascii="宋体" w:hAnsi="宋体" w:cs="宋体"/>
                <w:kern w:val="0"/>
                <w:szCs w:val="21"/>
              </w:rPr>
            </w:pPr>
            <w:r>
              <w:rPr>
                <w:rFonts w:hint="eastAsia" w:ascii="宋体" w:hAnsi="宋体" w:cs="宋体"/>
                <w:kern w:val="0"/>
                <w:szCs w:val="21"/>
              </w:rPr>
              <w:t>15</w:t>
            </w:r>
          </w:p>
        </w:tc>
        <w:tc>
          <w:tcPr>
            <w:tcW w:w="3686" w:type="dxa"/>
            <w:vAlign w:val="center"/>
          </w:tcPr>
          <w:p w14:paraId="76DAF7BE">
            <w:pPr>
              <w:widowControl/>
              <w:spacing w:line="360" w:lineRule="auto"/>
              <w:jc w:val="center"/>
              <w:rPr>
                <w:rFonts w:ascii="宋体" w:hAnsi="宋体" w:cs="宋体"/>
                <w:kern w:val="0"/>
                <w:szCs w:val="21"/>
              </w:rPr>
            </w:pPr>
            <w:r>
              <w:rPr>
                <w:rFonts w:hint="eastAsia" w:ascii="宋体" w:hAnsi="宋体" w:cs="宋体"/>
                <w:kern w:val="0"/>
                <w:szCs w:val="21"/>
              </w:rPr>
              <w:t>轿底各安装螺栓</w:t>
            </w:r>
          </w:p>
        </w:tc>
        <w:tc>
          <w:tcPr>
            <w:tcW w:w="4386" w:type="dxa"/>
            <w:vAlign w:val="center"/>
          </w:tcPr>
          <w:p w14:paraId="7CF18930">
            <w:pPr>
              <w:widowControl/>
              <w:spacing w:line="360" w:lineRule="auto"/>
              <w:jc w:val="center"/>
              <w:rPr>
                <w:rFonts w:ascii="宋体" w:hAnsi="宋体" w:cs="宋体"/>
                <w:kern w:val="0"/>
                <w:szCs w:val="21"/>
              </w:rPr>
            </w:pPr>
            <w:r>
              <w:rPr>
                <w:rFonts w:hint="eastAsia" w:ascii="宋体" w:hAnsi="宋体" w:cs="宋体"/>
                <w:kern w:val="0"/>
                <w:szCs w:val="21"/>
              </w:rPr>
              <w:t>紧固</w:t>
            </w:r>
          </w:p>
        </w:tc>
      </w:tr>
      <w:tr w14:paraId="67D8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42" w:type="dxa"/>
            <w:vAlign w:val="center"/>
          </w:tcPr>
          <w:p w14:paraId="4813A41B">
            <w:pPr>
              <w:widowControl/>
              <w:spacing w:line="360" w:lineRule="auto"/>
              <w:jc w:val="center"/>
              <w:rPr>
                <w:rFonts w:ascii="宋体" w:hAnsi="宋体" w:cs="宋体"/>
                <w:kern w:val="0"/>
                <w:szCs w:val="21"/>
              </w:rPr>
            </w:pPr>
            <w:r>
              <w:rPr>
                <w:rFonts w:hint="eastAsia" w:ascii="宋体" w:hAnsi="宋体" w:cs="宋体"/>
                <w:kern w:val="0"/>
                <w:szCs w:val="21"/>
              </w:rPr>
              <w:t>16</w:t>
            </w:r>
          </w:p>
        </w:tc>
        <w:tc>
          <w:tcPr>
            <w:tcW w:w="3686" w:type="dxa"/>
            <w:vAlign w:val="center"/>
          </w:tcPr>
          <w:p w14:paraId="7349538B">
            <w:pPr>
              <w:widowControl/>
              <w:spacing w:line="360" w:lineRule="auto"/>
              <w:jc w:val="center"/>
              <w:rPr>
                <w:rFonts w:ascii="宋体" w:hAnsi="宋体" w:cs="宋体"/>
                <w:kern w:val="0"/>
                <w:szCs w:val="21"/>
              </w:rPr>
            </w:pPr>
            <w:r>
              <w:rPr>
                <w:rFonts w:hint="eastAsia" w:ascii="宋体" w:hAnsi="宋体" w:cs="宋体"/>
                <w:kern w:val="0"/>
                <w:szCs w:val="21"/>
              </w:rPr>
              <w:t>缓冲器</w:t>
            </w:r>
          </w:p>
        </w:tc>
        <w:tc>
          <w:tcPr>
            <w:tcW w:w="4386" w:type="dxa"/>
            <w:vAlign w:val="center"/>
          </w:tcPr>
          <w:p w14:paraId="47877A03">
            <w:pPr>
              <w:widowControl/>
              <w:spacing w:line="360" w:lineRule="auto"/>
              <w:jc w:val="center"/>
              <w:rPr>
                <w:rFonts w:ascii="宋体" w:hAnsi="宋体" w:cs="宋体"/>
                <w:kern w:val="0"/>
                <w:szCs w:val="21"/>
              </w:rPr>
            </w:pPr>
            <w:r>
              <w:rPr>
                <w:rFonts w:hint="eastAsia" w:ascii="宋体" w:hAnsi="宋体" w:cs="宋体"/>
                <w:kern w:val="0"/>
                <w:szCs w:val="21"/>
              </w:rPr>
              <w:t>固定，无松动</w:t>
            </w:r>
          </w:p>
        </w:tc>
      </w:tr>
    </w:tbl>
    <w:p w14:paraId="26472F53">
      <w:pPr>
        <w:widowControl/>
        <w:ind w:right="400"/>
        <w:rPr>
          <w:rFonts w:ascii="宋体" w:hAnsi="宋体" w:cs="宋体"/>
          <w:kern w:val="0"/>
          <w:szCs w:val="21"/>
        </w:rPr>
      </w:pPr>
      <w:r>
        <w:rPr>
          <w:rFonts w:hint="eastAsia" w:ascii="宋体" w:hAnsi="宋体" w:cs="宋体"/>
          <w:kern w:val="0"/>
          <w:szCs w:val="21"/>
        </w:rPr>
        <w:t>注：</w:t>
      </w:r>
    </w:p>
    <w:p w14:paraId="3D7C9F26">
      <w:pPr>
        <w:widowControl/>
        <w:spacing w:line="360" w:lineRule="auto"/>
        <w:jc w:val="left"/>
        <w:rPr>
          <w:rFonts w:ascii="宋体" w:hAnsi="宋体" w:cs="宋体"/>
          <w:kern w:val="0"/>
          <w:szCs w:val="21"/>
        </w:rPr>
      </w:pPr>
      <w:r>
        <w:rPr>
          <w:rFonts w:hint="eastAsia" w:ascii="宋体" w:hAnsi="宋体" w:cs="宋体"/>
          <w:kern w:val="0"/>
          <w:szCs w:val="21"/>
        </w:rPr>
        <w:t>（1）所有保养项目必需按国家规定标准严格执行，如因中标方保养不达标位导致的一切电梯事故及故障均由中标方负责。</w:t>
      </w:r>
    </w:p>
    <w:p w14:paraId="3EA69E7E">
      <w:pPr>
        <w:widowControl/>
        <w:spacing w:line="360" w:lineRule="auto"/>
        <w:jc w:val="left"/>
        <w:rPr>
          <w:rFonts w:ascii="宋体" w:hAnsi="宋体" w:cs="宋体"/>
          <w:kern w:val="0"/>
          <w:szCs w:val="21"/>
        </w:rPr>
      </w:pPr>
      <w:r>
        <w:rPr>
          <w:rFonts w:hint="eastAsia" w:ascii="宋体" w:hAnsi="宋体" w:cs="宋体"/>
          <w:kern w:val="0"/>
          <w:szCs w:val="21"/>
        </w:rPr>
        <w:t>（2）如果某些电梯没有表中的项目（内容），如有的电梯不含有某种部件，项目（内容）可适当进行调整。</w:t>
      </w:r>
    </w:p>
    <w:p w14:paraId="6EF90734">
      <w:pPr>
        <w:widowControl/>
        <w:spacing w:line="360" w:lineRule="auto"/>
        <w:jc w:val="left"/>
        <w:rPr>
          <w:rFonts w:ascii="宋体" w:hAnsi="宋体" w:cs="宋体"/>
          <w:kern w:val="0"/>
          <w:szCs w:val="21"/>
        </w:rPr>
      </w:pPr>
      <w:r>
        <w:rPr>
          <w:rFonts w:hint="eastAsia" w:ascii="宋体" w:hAnsi="宋体" w:cs="宋体"/>
          <w:kern w:val="0"/>
          <w:szCs w:val="21"/>
        </w:rPr>
        <w:t>（3）维保项目（内容）和要求中对测试、试验有明确规定的，应当按照规定进行测试、试验，没有明确规定，一般为检查、调整、清洁和润滑。</w:t>
      </w:r>
    </w:p>
    <w:p w14:paraId="5B08609F">
      <w:pPr>
        <w:widowControl/>
        <w:spacing w:line="360" w:lineRule="auto"/>
        <w:jc w:val="left"/>
        <w:rPr>
          <w:rFonts w:ascii="宋体" w:hAnsi="宋体" w:cs="宋体"/>
          <w:kern w:val="0"/>
          <w:szCs w:val="21"/>
        </w:rPr>
      </w:pPr>
      <w:r>
        <w:rPr>
          <w:rFonts w:hint="eastAsia" w:ascii="宋体" w:hAnsi="宋体" w:cs="宋体"/>
          <w:kern w:val="0"/>
          <w:szCs w:val="21"/>
        </w:rPr>
        <w:t>（4）维保基本要求，规定为“符合标准”的，有国家标准应当符合国家标准，没有国家标准的应当符合行业标准、企业标准（下同）。</w:t>
      </w:r>
    </w:p>
    <w:p w14:paraId="203131B9">
      <w:pPr>
        <w:spacing w:line="480" w:lineRule="exact"/>
        <w:jc w:val="left"/>
        <w:rPr>
          <w:rFonts w:ascii="宋体" w:hAnsi="宋体" w:cs="宋体"/>
          <w:kern w:val="0"/>
          <w:szCs w:val="21"/>
        </w:rPr>
      </w:pPr>
      <w:r>
        <w:rPr>
          <w:rFonts w:hint="eastAsia" w:ascii="宋体" w:hAnsi="宋体" w:cs="宋体"/>
          <w:kern w:val="0"/>
          <w:szCs w:val="21"/>
        </w:rPr>
        <w:t>（5）维保基本要求，规定为“制造单位要求”的，按照制造单位的要求，其他没有明确的“要求”，应当为安全技术规范、标准或者制造单位等的要求。</w:t>
      </w:r>
    </w:p>
    <w:p w14:paraId="0D58C958">
      <w:pPr>
        <w:pStyle w:val="36"/>
        <w:spacing w:line="330" w:lineRule="atLeast"/>
        <w:rPr>
          <w:rFonts w:ascii="宋体" w:hAnsi="宋体"/>
          <w:b/>
          <w:color w:val="auto"/>
          <w:sz w:val="24"/>
          <w:szCs w:val="24"/>
        </w:rPr>
      </w:pPr>
    </w:p>
    <w:p w14:paraId="50D5487F">
      <w:pPr>
        <w:pStyle w:val="36"/>
        <w:spacing w:line="330" w:lineRule="atLeast"/>
        <w:rPr>
          <w:rFonts w:ascii="宋体" w:hAnsi="宋体"/>
          <w:b/>
          <w:color w:val="auto"/>
          <w:sz w:val="24"/>
          <w:szCs w:val="24"/>
        </w:rPr>
      </w:pPr>
    </w:p>
    <w:p w14:paraId="2F6D754E">
      <w:pPr>
        <w:pStyle w:val="36"/>
        <w:spacing w:line="330" w:lineRule="atLeast"/>
        <w:rPr>
          <w:rFonts w:ascii="宋体" w:hAnsi="宋体"/>
          <w:b/>
          <w:color w:val="auto"/>
          <w:sz w:val="24"/>
          <w:szCs w:val="24"/>
        </w:rPr>
      </w:pPr>
    </w:p>
    <w:p w14:paraId="63BCE3ED">
      <w:pPr>
        <w:rPr>
          <w:rFonts w:ascii="宋体" w:hAnsi="宋体"/>
          <w:b/>
          <w:sz w:val="44"/>
          <w:szCs w:val="44"/>
        </w:rPr>
      </w:pPr>
      <w:r>
        <w:rPr>
          <w:rFonts w:hint="eastAsia" w:ascii="宋体" w:hAnsi="宋体"/>
          <w:b/>
          <w:sz w:val="44"/>
          <w:szCs w:val="44"/>
        </w:rPr>
        <w:t>附件2</w:t>
      </w:r>
    </w:p>
    <w:p w14:paraId="6267C512">
      <w:pPr>
        <w:jc w:val="center"/>
        <w:rPr>
          <w:rFonts w:ascii="宋体" w:hAnsi="宋体"/>
          <w:bCs/>
          <w:sz w:val="28"/>
          <w:szCs w:val="28"/>
        </w:rPr>
      </w:pPr>
      <w:r>
        <w:rPr>
          <w:rFonts w:hint="eastAsia" w:ascii="宋体" w:hAnsi="宋体"/>
          <w:bCs/>
          <w:sz w:val="28"/>
          <w:szCs w:val="28"/>
        </w:rPr>
        <w:t>电梯设备清单</w:t>
      </w:r>
    </w:p>
    <w:p w14:paraId="6935C674">
      <w:pPr>
        <w:widowControl/>
        <w:jc w:val="left"/>
      </w:pPr>
    </w:p>
    <w:tbl>
      <w:tblPr>
        <w:tblStyle w:val="42"/>
        <w:tblW w:w="9482" w:type="dxa"/>
        <w:jc w:val="center"/>
        <w:tblLayout w:type="fixed"/>
        <w:tblCellMar>
          <w:top w:w="15" w:type="dxa"/>
          <w:left w:w="15" w:type="dxa"/>
          <w:bottom w:w="15" w:type="dxa"/>
          <w:right w:w="15" w:type="dxa"/>
        </w:tblCellMar>
      </w:tblPr>
      <w:tblGrid>
        <w:gridCol w:w="890"/>
        <w:gridCol w:w="1402"/>
        <w:gridCol w:w="1717"/>
        <w:gridCol w:w="637"/>
        <w:gridCol w:w="2927"/>
        <w:gridCol w:w="771"/>
        <w:gridCol w:w="452"/>
        <w:gridCol w:w="686"/>
      </w:tblGrid>
      <w:tr w14:paraId="139123C8">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4B74F3C7">
            <w:pPr>
              <w:widowControl/>
              <w:jc w:val="center"/>
              <w:textAlignment w:val="center"/>
              <w:rPr>
                <w:rFonts w:ascii="宋体" w:hAnsi="宋体" w:cs="宋体"/>
                <w:b/>
                <w:kern w:val="0"/>
                <w:sz w:val="20"/>
                <w:szCs w:val="20"/>
              </w:rPr>
            </w:pPr>
            <w:r>
              <w:rPr>
                <w:rFonts w:hint="eastAsia" w:ascii="宋体" w:hAnsi="宋体" w:cs="宋体"/>
                <w:b/>
                <w:kern w:val="0"/>
                <w:sz w:val="20"/>
                <w:szCs w:val="20"/>
              </w:rPr>
              <w:t>序号</w:t>
            </w:r>
          </w:p>
        </w:tc>
        <w:tc>
          <w:tcPr>
            <w:tcW w:w="1402" w:type="dxa"/>
            <w:tcBorders>
              <w:top w:val="single" w:color="000000" w:sz="4" w:space="0"/>
              <w:left w:val="single" w:color="000000" w:sz="4" w:space="0"/>
              <w:bottom w:val="single" w:color="000000" w:sz="4" w:space="0"/>
              <w:right w:val="single" w:color="000000" w:sz="4" w:space="0"/>
            </w:tcBorders>
            <w:vAlign w:val="center"/>
          </w:tcPr>
          <w:p w14:paraId="1E9A85BD">
            <w:pPr>
              <w:widowControl/>
              <w:jc w:val="center"/>
              <w:textAlignment w:val="center"/>
              <w:rPr>
                <w:rFonts w:ascii="宋体" w:hAnsi="宋体" w:cs="宋体"/>
                <w:b/>
                <w:sz w:val="20"/>
                <w:szCs w:val="20"/>
              </w:rPr>
            </w:pPr>
            <w:r>
              <w:rPr>
                <w:rFonts w:hint="eastAsia" w:ascii="宋体" w:hAnsi="宋体" w:cs="宋体"/>
                <w:b/>
                <w:kern w:val="0"/>
                <w:sz w:val="20"/>
                <w:szCs w:val="20"/>
              </w:rPr>
              <w:t>设备注册代码</w:t>
            </w:r>
          </w:p>
        </w:tc>
        <w:tc>
          <w:tcPr>
            <w:tcW w:w="1717" w:type="dxa"/>
            <w:tcBorders>
              <w:top w:val="single" w:color="000000" w:sz="4" w:space="0"/>
              <w:left w:val="single" w:color="000000" w:sz="4" w:space="0"/>
              <w:right w:val="single" w:color="000000" w:sz="4" w:space="0"/>
            </w:tcBorders>
            <w:vAlign w:val="center"/>
          </w:tcPr>
          <w:p w14:paraId="7F9439BF">
            <w:pPr>
              <w:widowControl/>
              <w:jc w:val="center"/>
              <w:textAlignment w:val="center"/>
              <w:rPr>
                <w:rFonts w:ascii="宋体" w:hAnsi="宋体" w:cs="宋体"/>
                <w:b/>
                <w:sz w:val="20"/>
                <w:szCs w:val="20"/>
              </w:rPr>
            </w:pPr>
            <w:r>
              <w:rPr>
                <w:rFonts w:hint="eastAsia" w:ascii="宋体" w:hAnsi="宋体" w:cs="宋体"/>
                <w:b/>
                <w:kern w:val="0"/>
                <w:sz w:val="20"/>
                <w:szCs w:val="20"/>
              </w:rPr>
              <w:t>使用单位名称</w:t>
            </w:r>
          </w:p>
        </w:tc>
        <w:tc>
          <w:tcPr>
            <w:tcW w:w="637" w:type="dxa"/>
            <w:tcBorders>
              <w:top w:val="single" w:color="000000" w:sz="4" w:space="0"/>
              <w:left w:val="single" w:color="000000" w:sz="4" w:space="0"/>
              <w:right w:val="single" w:color="000000" w:sz="4" w:space="0"/>
            </w:tcBorders>
            <w:vAlign w:val="center"/>
          </w:tcPr>
          <w:p w14:paraId="5F5DD809">
            <w:pPr>
              <w:widowControl/>
              <w:jc w:val="center"/>
              <w:textAlignment w:val="center"/>
              <w:rPr>
                <w:rFonts w:ascii="宋体" w:hAnsi="宋体" w:cs="宋体"/>
                <w:b/>
                <w:sz w:val="20"/>
                <w:szCs w:val="20"/>
              </w:rPr>
            </w:pPr>
            <w:r>
              <w:rPr>
                <w:rFonts w:hint="eastAsia" w:ascii="宋体" w:hAnsi="宋体" w:cs="宋体"/>
                <w:b/>
                <w:kern w:val="0"/>
                <w:sz w:val="20"/>
                <w:szCs w:val="20"/>
              </w:rPr>
              <w:t>设备型号</w:t>
            </w:r>
          </w:p>
        </w:tc>
        <w:tc>
          <w:tcPr>
            <w:tcW w:w="2927" w:type="dxa"/>
            <w:tcBorders>
              <w:top w:val="single" w:color="000000" w:sz="4" w:space="0"/>
              <w:left w:val="single" w:color="000000" w:sz="4" w:space="0"/>
              <w:right w:val="single" w:color="000000" w:sz="4" w:space="0"/>
            </w:tcBorders>
            <w:vAlign w:val="center"/>
          </w:tcPr>
          <w:p w14:paraId="111D7D1C">
            <w:pPr>
              <w:widowControl/>
              <w:jc w:val="center"/>
              <w:textAlignment w:val="center"/>
              <w:rPr>
                <w:rFonts w:ascii="宋体" w:hAnsi="宋体" w:cs="宋体"/>
                <w:b/>
                <w:sz w:val="20"/>
                <w:szCs w:val="20"/>
              </w:rPr>
            </w:pPr>
            <w:r>
              <w:rPr>
                <w:rFonts w:hint="eastAsia" w:ascii="宋体" w:hAnsi="宋体" w:cs="宋体"/>
                <w:b/>
                <w:kern w:val="0"/>
                <w:sz w:val="20"/>
                <w:szCs w:val="20"/>
              </w:rPr>
              <w:t>设备安装地点</w:t>
            </w:r>
          </w:p>
        </w:tc>
        <w:tc>
          <w:tcPr>
            <w:tcW w:w="771" w:type="dxa"/>
            <w:tcBorders>
              <w:top w:val="single" w:color="000000" w:sz="4" w:space="0"/>
              <w:left w:val="single" w:color="000000" w:sz="4" w:space="0"/>
              <w:bottom w:val="single" w:color="000000" w:sz="4" w:space="0"/>
              <w:right w:val="single" w:color="000000" w:sz="4" w:space="0"/>
            </w:tcBorders>
            <w:vAlign w:val="center"/>
          </w:tcPr>
          <w:p w14:paraId="55B88FE5">
            <w:pPr>
              <w:widowControl/>
              <w:jc w:val="center"/>
              <w:textAlignment w:val="center"/>
              <w:rPr>
                <w:rFonts w:ascii="宋体" w:hAnsi="宋体" w:cs="宋体"/>
                <w:b/>
                <w:sz w:val="20"/>
                <w:szCs w:val="20"/>
              </w:rPr>
            </w:pPr>
            <w:r>
              <w:rPr>
                <w:rFonts w:hint="eastAsia" w:ascii="宋体" w:hAnsi="宋体" w:cs="宋体"/>
                <w:b/>
                <w:kern w:val="0"/>
                <w:sz w:val="20"/>
                <w:szCs w:val="20"/>
              </w:rPr>
              <w:t>下次检验日期</w:t>
            </w:r>
          </w:p>
        </w:tc>
        <w:tc>
          <w:tcPr>
            <w:tcW w:w="452" w:type="dxa"/>
            <w:tcBorders>
              <w:top w:val="single" w:color="000000" w:sz="4" w:space="0"/>
              <w:left w:val="single" w:color="000000" w:sz="4" w:space="0"/>
              <w:bottom w:val="single" w:color="000000" w:sz="4" w:space="0"/>
            </w:tcBorders>
            <w:vAlign w:val="center"/>
          </w:tcPr>
          <w:p w14:paraId="01591971">
            <w:pPr>
              <w:widowControl/>
              <w:jc w:val="center"/>
              <w:textAlignment w:val="center"/>
              <w:rPr>
                <w:rFonts w:ascii="宋体" w:hAnsi="宋体" w:cs="宋体"/>
                <w:b/>
                <w:sz w:val="20"/>
                <w:szCs w:val="20"/>
              </w:rPr>
            </w:pPr>
            <w:r>
              <w:rPr>
                <w:rFonts w:hint="eastAsia" w:ascii="宋体" w:hAnsi="宋体" w:cs="宋体"/>
                <w:b/>
                <w:kern w:val="0"/>
                <w:sz w:val="20"/>
                <w:szCs w:val="20"/>
              </w:rPr>
              <w:t>使用证号</w:t>
            </w:r>
          </w:p>
        </w:tc>
        <w:tc>
          <w:tcPr>
            <w:tcW w:w="686" w:type="dxa"/>
            <w:tcBorders>
              <w:top w:val="single" w:color="000000" w:sz="4" w:space="0"/>
              <w:left w:val="single" w:color="000000" w:sz="4" w:space="0"/>
            </w:tcBorders>
            <w:vAlign w:val="center"/>
          </w:tcPr>
          <w:p w14:paraId="74E69AE0">
            <w:pPr>
              <w:widowControl/>
              <w:jc w:val="center"/>
              <w:textAlignment w:val="center"/>
              <w:rPr>
                <w:rFonts w:ascii="宋体" w:hAnsi="宋体" w:cs="宋体"/>
                <w:b/>
                <w:sz w:val="20"/>
                <w:szCs w:val="20"/>
              </w:rPr>
            </w:pPr>
            <w:r>
              <w:rPr>
                <w:rFonts w:hint="eastAsia" w:ascii="宋体" w:hAnsi="宋体" w:cs="宋体"/>
                <w:b/>
                <w:kern w:val="0"/>
                <w:sz w:val="20"/>
                <w:szCs w:val="20"/>
              </w:rPr>
              <w:t>单位内部编号</w:t>
            </w:r>
          </w:p>
        </w:tc>
      </w:tr>
      <w:tr w14:paraId="49B35F7F">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54A2F544">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16F5EBD0">
            <w:pPr>
              <w:widowControl/>
              <w:jc w:val="center"/>
              <w:textAlignment w:val="center"/>
              <w:rPr>
                <w:rFonts w:ascii="宋体" w:hAnsi="宋体" w:cs="宋体"/>
                <w:sz w:val="20"/>
                <w:szCs w:val="20"/>
              </w:rPr>
            </w:pPr>
            <w:r>
              <w:rPr>
                <w:rFonts w:hint="eastAsia" w:ascii="宋体" w:hAnsi="宋体" w:cs="宋体"/>
                <w:kern w:val="0"/>
                <w:sz w:val="20"/>
                <w:szCs w:val="20"/>
              </w:rPr>
              <w:t>31104403002009001803</w:t>
            </w:r>
          </w:p>
        </w:tc>
        <w:tc>
          <w:tcPr>
            <w:tcW w:w="1717" w:type="dxa"/>
            <w:tcBorders>
              <w:top w:val="single" w:color="000000" w:sz="4" w:space="0"/>
              <w:left w:val="single" w:color="000000" w:sz="4" w:space="0"/>
              <w:bottom w:val="single" w:color="000000" w:sz="4" w:space="0"/>
              <w:right w:val="single" w:color="000000" w:sz="4" w:space="0"/>
            </w:tcBorders>
            <w:vAlign w:val="center"/>
          </w:tcPr>
          <w:p w14:paraId="70857190">
            <w:pPr>
              <w:widowControl/>
              <w:jc w:val="center"/>
              <w:textAlignment w:val="center"/>
              <w:rPr>
                <w:rFonts w:ascii="宋体" w:hAnsi="宋体" w:cs="宋体"/>
                <w:sz w:val="20"/>
                <w:szCs w:val="20"/>
              </w:rPr>
            </w:pPr>
            <w:r>
              <w:rPr>
                <w:rFonts w:hint="eastAsia" w:ascii="宋体" w:hAnsi="宋体" w:cs="宋体"/>
                <w:kern w:val="0"/>
                <w:sz w:val="20"/>
                <w:szCs w:val="20"/>
              </w:rPr>
              <w:t>深圳市第三人民医院</w:t>
            </w:r>
            <w:r>
              <w:rPr>
                <w:rStyle w:val="205"/>
                <w:rFonts w:hint="eastAsia" w:ascii="宋体" w:hAnsi="宋体" w:cs="宋体"/>
                <w:color w:val="auto"/>
              </w:rPr>
              <w:t>(</w:t>
            </w:r>
            <w:r>
              <w:rPr>
                <w:rStyle w:val="206"/>
                <w:rFonts w:hint="default"/>
                <w:color w:val="auto"/>
              </w:rPr>
              <w:t>深圳市肝病研究所</w:t>
            </w:r>
            <w:r>
              <w:rPr>
                <w:rStyle w:val="205"/>
                <w:rFonts w:hint="eastAsia" w:ascii="宋体" w:hAnsi="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vAlign w:val="center"/>
          </w:tcPr>
          <w:p w14:paraId="14BB51C9">
            <w:pPr>
              <w:widowControl/>
              <w:jc w:val="center"/>
              <w:textAlignment w:val="center"/>
              <w:rPr>
                <w:rFonts w:ascii="宋体" w:hAnsi="宋体" w:cs="宋体"/>
                <w:sz w:val="20"/>
                <w:szCs w:val="20"/>
              </w:rPr>
            </w:pPr>
            <w:r>
              <w:rPr>
                <w:rFonts w:hint="eastAsia" w:ascii="宋体" w:hAnsi="宋体" w:cs="宋体"/>
                <w:kern w:val="0"/>
                <w:sz w:val="20"/>
                <w:szCs w:val="20"/>
              </w:rPr>
              <w:t>OTIS SKY</w:t>
            </w:r>
          </w:p>
        </w:tc>
        <w:tc>
          <w:tcPr>
            <w:tcW w:w="2927" w:type="dxa"/>
            <w:tcBorders>
              <w:top w:val="single" w:color="000000" w:sz="4" w:space="0"/>
              <w:left w:val="single" w:color="000000" w:sz="4" w:space="0"/>
              <w:bottom w:val="single" w:color="000000" w:sz="4" w:space="0"/>
              <w:right w:val="single" w:color="000000" w:sz="4" w:space="0"/>
            </w:tcBorders>
            <w:vAlign w:val="center"/>
          </w:tcPr>
          <w:p w14:paraId="3C2D546E">
            <w:pPr>
              <w:widowControl/>
              <w:jc w:val="center"/>
              <w:textAlignment w:val="center"/>
              <w:rPr>
                <w:rFonts w:ascii="宋体" w:hAnsi="宋体" w:cs="宋体"/>
                <w:sz w:val="20"/>
                <w:szCs w:val="20"/>
              </w:rPr>
            </w:pPr>
            <w:r>
              <w:rPr>
                <w:rFonts w:hint="eastAsia" w:ascii="宋体" w:hAnsi="宋体" w:cs="宋体"/>
                <w:kern w:val="0"/>
                <w:sz w:val="20"/>
                <w:szCs w:val="20"/>
              </w:rPr>
              <w:t>深圳市龙岗区南湾街道办李朗立交桥西南侧深圳市第三人民医院住院楼</w:t>
            </w:r>
          </w:p>
        </w:tc>
        <w:tc>
          <w:tcPr>
            <w:tcW w:w="771" w:type="dxa"/>
            <w:tcBorders>
              <w:top w:val="single" w:color="000000" w:sz="4" w:space="0"/>
              <w:left w:val="single" w:color="000000" w:sz="4" w:space="0"/>
              <w:bottom w:val="single" w:color="000000" w:sz="4" w:space="0"/>
              <w:right w:val="single" w:color="000000" w:sz="4" w:space="0"/>
            </w:tcBorders>
            <w:vAlign w:val="center"/>
          </w:tcPr>
          <w:p w14:paraId="46AF245A">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28549282">
            <w:pPr>
              <w:widowControl/>
              <w:jc w:val="center"/>
              <w:textAlignment w:val="center"/>
              <w:rPr>
                <w:rFonts w:ascii="宋体" w:hAnsi="宋体" w:cs="宋体"/>
                <w:sz w:val="20"/>
                <w:szCs w:val="20"/>
              </w:rPr>
            </w:pPr>
            <w:r>
              <w:rPr>
                <w:rFonts w:hint="eastAsia" w:ascii="宋体" w:hAnsi="宋体" w:cs="宋体"/>
                <w:kern w:val="0"/>
                <w:sz w:val="20"/>
                <w:szCs w:val="20"/>
              </w:rPr>
              <w:t>C4#</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99DF7">
            <w:pPr>
              <w:widowControl/>
              <w:jc w:val="center"/>
              <w:textAlignment w:val="bottom"/>
              <w:rPr>
                <w:rFonts w:ascii="宋体" w:hAnsi="宋体" w:cs="宋体"/>
                <w:sz w:val="20"/>
                <w:szCs w:val="20"/>
              </w:rPr>
            </w:pPr>
            <w:r>
              <w:rPr>
                <w:rFonts w:hint="eastAsia" w:ascii="宋体" w:hAnsi="宋体" w:cs="宋体"/>
                <w:kern w:val="0"/>
                <w:sz w:val="20"/>
                <w:szCs w:val="20"/>
              </w:rPr>
              <w:t>梯4403093787</w:t>
            </w:r>
          </w:p>
        </w:tc>
      </w:tr>
      <w:tr w14:paraId="13F1A544">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312B186B">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4D9CE256">
            <w:pPr>
              <w:widowControl/>
              <w:jc w:val="center"/>
              <w:textAlignment w:val="center"/>
              <w:rPr>
                <w:rFonts w:ascii="宋体" w:hAnsi="宋体" w:cs="宋体"/>
                <w:sz w:val="20"/>
                <w:szCs w:val="20"/>
              </w:rPr>
            </w:pPr>
            <w:r>
              <w:rPr>
                <w:rFonts w:hint="eastAsia" w:ascii="宋体" w:hAnsi="宋体" w:cs="宋体"/>
                <w:kern w:val="0"/>
                <w:sz w:val="20"/>
                <w:szCs w:val="20"/>
              </w:rPr>
              <w:t>31104403002009001804</w:t>
            </w:r>
          </w:p>
        </w:tc>
        <w:tc>
          <w:tcPr>
            <w:tcW w:w="1717" w:type="dxa"/>
            <w:tcBorders>
              <w:top w:val="single" w:color="000000" w:sz="4" w:space="0"/>
              <w:left w:val="single" w:color="000000" w:sz="4" w:space="0"/>
              <w:bottom w:val="single" w:color="000000" w:sz="4" w:space="0"/>
              <w:right w:val="single" w:color="000000" w:sz="4" w:space="0"/>
            </w:tcBorders>
            <w:vAlign w:val="center"/>
          </w:tcPr>
          <w:p w14:paraId="741C5342">
            <w:pPr>
              <w:widowControl/>
              <w:jc w:val="center"/>
              <w:textAlignment w:val="center"/>
              <w:rPr>
                <w:rFonts w:ascii="宋体" w:hAnsi="宋体" w:cs="宋体"/>
                <w:sz w:val="20"/>
                <w:szCs w:val="20"/>
              </w:rPr>
            </w:pPr>
            <w:r>
              <w:rPr>
                <w:rFonts w:hint="eastAsia" w:ascii="宋体" w:hAnsi="宋体" w:cs="宋体"/>
                <w:kern w:val="0"/>
                <w:sz w:val="20"/>
                <w:szCs w:val="20"/>
              </w:rPr>
              <w:t>深圳市第三人民医院</w:t>
            </w:r>
            <w:r>
              <w:rPr>
                <w:rStyle w:val="205"/>
                <w:rFonts w:hint="eastAsia" w:ascii="宋体" w:hAnsi="宋体" w:cs="宋体"/>
                <w:color w:val="auto"/>
              </w:rPr>
              <w:t>(</w:t>
            </w:r>
            <w:r>
              <w:rPr>
                <w:rStyle w:val="206"/>
                <w:rFonts w:hint="default"/>
                <w:color w:val="auto"/>
              </w:rPr>
              <w:t>深圳市肝病研究所</w:t>
            </w:r>
            <w:r>
              <w:rPr>
                <w:rStyle w:val="205"/>
                <w:rFonts w:hint="eastAsia" w:ascii="宋体" w:hAnsi="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vAlign w:val="center"/>
          </w:tcPr>
          <w:p w14:paraId="58400D74">
            <w:pPr>
              <w:widowControl/>
              <w:jc w:val="center"/>
              <w:textAlignment w:val="center"/>
              <w:rPr>
                <w:rFonts w:ascii="宋体" w:hAnsi="宋体" w:cs="宋体"/>
                <w:sz w:val="20"/>
                <w:szCs w:val="20"/>
              </w:rPr>
            </w:pPr>
            <w:r>
              <w:rPr>
                <w:rFonts w:hint="eastAsia" w:ascii="宋体" w:hAnsi="宋体" w:cs="宋体"/>
                <w:kern w:val="0"/>
                <w:sz w:val="20"/>
                <w:szCs w:val="20"/>
              </w:rPr>
              <w:t>OTIS SKY</w:t>
            </w:r>
          </w:p>
        </w:tc>
        <w:tc>
          <w:tcPr>
            <w:tcW w:w="2927" w:type="dxa"/>
            <w:tcBorders>
              <w:top w:val="single" w:color="000000" w:sz="4" w:space="0"/>
              <w:left w:val="single" w:color="000000" w:sz="4" w:space="0"/>
              <w:bottom w:val="single" w:color="000000" w:sz="4" w:space="0"/>
              <w:right w:val="single" w:color="000000" w:sz="4" w:space="0"/>
            </w:tcBorders>
            <w:vAlign w:val="center"/>
          </w:tcPr>
          <w:p w14:paraId="3D9228E4">
            <w:pPr>
              <w:widowControl/>
              <w:jc w:val="center"/>
              <w:textAlignment w:val="center"/>
              <w:rPr>
                <w:rFonts w:ascii="宋体" w:hAnsi="宋体" w:cs="宋体"/>
                <w:sz w:val="20"/>
                <w:szCs w:val="20"/>
              </w:rPr>
            </w:pPr>
            <w:r>
              <w:rPr>
                <w:rFonts w:hint="eastAsia" w:ascii="宋体" w:hAnsi="宋体" w:cs="宋体"/>
                <w:kern w:val="0"/>
                <w:sz w:val="20"/>
                <w:szCs w:val="20"/>
              </w:rPr>
              <w:t>深圳市龙岗区南湾街道办李朗立交桥西南侧深圳市第三人民医院住院楼</w:t>
            </w:r>
          </w:p>
        </w:tc>
        <w:tc>
          <w:tcPr>
            <w:tcW w:w="771" w:type="dxa"/>
            <w:tcBorders>
              <w:top w:val="single" w:color="000000" w:sz="4" w:space="0"/>
              <w:left w:val="single" w:color="000000" w:sz="4" w:space="0"/>
              <w:bottom w:val="single" w:color="000000" w:sz="4" w:space="0"/>
              <w:right w:val="single" w:color="000000" w:sz="4" w:space="0"/>
            </w:tcBorders>
            <w:vAlign w:val="center"/>
          </w:tcPr>
          <w:p w14:paraId="71C4D4F7">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236B8F1D">
            <w:pPr>
              <w:widowControl/>
              <w:jc w:val="center"/>
              <w:textAlignment w:val="center"/>
              <w:rPr>
                <w:rFonts w:ascii="宋体" w:hAnsi="宋体" w:cs="宋体"/>
                <w:sz w:val="20"/>
                <w:szCs w:val="20"/>
              </w:rPr>
            </w:pPr>
            <w:r>
              <w:rPr>
                <w:rFonts w:hint="eastAsia" w:ascii="宋体" w:hAnsi="宋体" w:cs="宋体"/>
                <w:kern w:val="0"/>
                <w:sz w:val="20"/>
                <w:szCs w:val="20"/>
              </w:rPr>
              <w:t>D4#</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DFEA5">
            <w:pPr>
              <w:widowControl/>
              <w:jc w:val="center"/>
              <w:textAlignment w:val="bottom"/>
              <w:rPr>
                <w:rFonts w:ascii="宋体" w:hAnsi="宋体" w:cs="宋体"/>
                <w:sz w:val="20"/>
                <w:szCs w:val="20"/>
              </w:rPr>
            </w:pPr>
            <w:r>
              <w:rPr>
                <w:rFonts w:hint="eastAsia" w:ascii="宋体" w:hAnsi="宋体" w:cs="宋体"/>
                <w:kern w:val="0"/>
                <w:sz w:val="20"/>
                <w:szCs w:val="20"/>
              </w:rPr>
              <w:t>梯</w:t>
            </w:r>
            <w:r>
              <w:rPr>
                <w:rStyle w:val="207"/>
                <w:rFonts w:hint="eastAsia" w:ascii="宋体" w:hAnsi="宋体" w:cs="宋体"/>
                <w:color w:val="auto"/>
              </w:rPr>
              <w:t>4403093788</w:t>
            </w:r>
          </w:p>
        </w:tc>
      </w:tr>
      <w:tr w14:paraId="44FEF965">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6146596B">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43E03F49">
            <w:pPr>
              <w:widowControl/>
              <w:jc w:val="center"/>
              <w:textAlignment w:val="center"/>
              <w:rPr>
                <w:rFonts w:ascii="宋体" w:hAnsi="宋体" w:cs="宋体"/>
                <w:sz w:val="20"/>
                <w:szCs w:val="20"/>
              </w:rPr>
            </w:pPr>
            <w:r>
              <w:rPr>
                <w:rFonts w:hint="eastAsia" w:ascii="宋体" w:hAnsi="宋体" w:cs="宋体"/>
                <w:kern w:val="0"/>
                <w:sz w:val="20"/>
                <w:szCs w:val="20"/>
              </w:rPr>
              <w:t>31104403002009001805</w:t>
            </w:r>
          </w:p>
        </w:tc>
        <w:tc>
          <w:tcPr>
            <w:tcW w:w="1717" w:type="dxa"/>
            <w:tcBorders>
              <w:top w:val="single" w:color="000000" w:sz="4" w:space="0"/>
              <w:left w:val="single" w:color="000000" w:sz="4" w:space="0"/>
              <w:bottom w:val="single" w:color="000000" w:sz="4" w:space="0"/>
              <w:right w:val="single" w:color="000000" w:sz="4" w:space="0"/>
            </w:tcBorders>
            <w:vAlign w:val="center"/>
          </w:tcPr>
          <w:p w14:paraId="41985EBE">
            <w:pPr>
              <w:widowControl/>
              <w:jc w:val="center"/>
              <w:textAlignment w:val="center"/>
              <w:rPr>
                <w:rFonts w:ascii="宋体" w:hAnsi="宋体" w:cs="宋体"/>
                <w:sz w:val="20"/>
                <w:szCs w:val="20"/>
              </w:rPr>
            </w:pPr>
            <w:r>
              <w:rPr>
                <w:rFonts w:hint="eastAsia" w:ascii="宋体" w:hAnsi="宋体" w:cs="宋体"/>
                <w:kern w:val="0"/>
                <w:sz w:val="20"/>
                <w:szCs w:val="20"/>
              </w:rPr>
              <w:t>深圳市第三人民医院</w:t>
            </w:r>
            <w:r>
              <w:rPr>
                <w:rStyle w:val="205"/>
                <w:rFonts w:hint="eastAsia" w:ascii="宋体" w:hAnsi="宋体" w:cs="宋体"/>
                <w:color w:val="auto"/>
              </w:rPr>
              <w:t>(</w:t>
            </w:r>
            <w:r>
              <w:rPr>
                <w:rStyle w:val="206"/>
                <w:rFonts w:hint="default"/>
                <w:color w:val="auto"/>
              </w:rPr>
              <w:t>深圳市肝病研究所</w:t>
            </w:r>
            <w:r>
              <w:rPr>
                <w:rStyle w:val="205"/>
                <w:rFonts w:hint="eastAsia" w:ascii="宋体" w:hAnsi="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vAlign w:val="center"/>
          </w:tcPr>
          <w:p w14:paraId="744B98F1">
            <w:pPr>
              <w:widowControl/>
              <w:jc w:val="center"/>
              <w:textAlignment w:val="center"/>
              <w:rPr>
                <w:rFonts w:ascii="宋体" w:hAnsi="宋体" w:cs="宋体"/>
                <w:sz w:val="20"/>
                <w:szCs w:val="20"/>
              </w:rPr>
            </w:pPr>
            <w:r>
              <w:rPr>
                <w:rFonts w:hint="eastAsia" w:ascii="宋体" w:hAnsi="宋体" w:cs="宋体"/>
                <w:kern w:val="0"/>
                <w:sz w:val="20"/>
                <w:szCs w:val="20"/>
              </w:rPr>
              <w:t>OTIS SKY</w:t>
            </w:r>
          </w:p>
        </w:tc>
        <w:tc>
          <w:tcPr>
            <w:tcW w:w="2927" w:type="dxa"/>
            <w:tcBorders>
              <w:top w:val="single" w:color="000000" w:sz="4" w:space="0"/>
              <w:left w:val="single" w:color="000000" w:sz="4" w:space="0"/>
              <w:bottom w:val="single" w:color="000000" w:sz="4" w:space="0"/>
              <w:right w:val="single" w:color="000000" w:sz="4" w:space="0"/>
            </w:tcBorders>
            <w:vAlign w:val="center"/>
          </w:tcPr>
          <w:p w14:paraId="1142C83F">
            <w:pPr>
              <w:widowControl/>
              <w:jc w:val="center"/>
              <w:textAlignment w:val="center"/>
              <w:rPr>
                <w:rFonts w:ascii="宋体" w:hAnsi="宋体" w:cs="宋体"/>
                <w:sz w:val="20"/>
                <w:szCs w:val="20"/>
              </w:rPr>
            </w:pPr>
            <w:r>
              <w:rPr>
                <w:rFonts w:hint="eastAsia" w:ascii="宋体" w:hAnsi="宋体" w:cs="宋体"/>
                <w:kern w:val="0"/>
                <w:sz w:val="20"/>
                <w:szCs w:val="20"/>
              </w:rPr>
              <w:t>深圳市龙岗区南湾街道办李朗立交桥西南侧深圳市第三人民医院宿舍楼</w:t>
            </w:r>
          </w:p>
        </w:tc>
        <w:tc>
          <w:tcPr>
            <w:tcW w:w="771" w:type="dxa"/>
            <w:tcBorders>
              <w:top w:val="single" w:color="000000" w:sz="4" w:space="0"/>
              <w:left w:val="single" w:color="000000" w:sz="4" w:space="0"/>
              <w:bottom w:val="single" w:color="000000" w:sz="4" w:space="0"/>
              <w:right w:val="single" w:color="000000" w:sz="4" w:space="0"/>
            </w:tcBorders>
            <w:vAlign w:val="center"/>
          </w:tcPr>
          <w:p w14:paraId="5190511C">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173415B4">
            <w:pPr>
              <w:widowControl/>
              <w:jc w:val="center"/>
              <w:textAlignment w:val="center"/>
              <w:rPr>
                <w:rFonts w:ascii="宋体" w:hAnsi="宋体" w:cs="宋体"/>
                <w:sz w:val="20"/>
                <w:szCs w:val="20"/>
              </w:rPr>
            </w:pPr>
            <w:r>
              <w:rPr>
                <w:rFonts w:hint="eastAsia" w:ascii="宋体" w:hAnsi="宋体" w:cs="宋体"/>
                <w:kern w:val="0"/>
                <w:sz w:val="20"/>
                <w:szCs w:val="20"/>
              </w:rPr>
              <w:t>1#</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468B6">
            <w:pPr>
              <w:widowControl/>
              <w:jc w:val="center"/>
              <w:textAlignment w:val="bottom"/>
              <w:rPr>
                <w:rFonts w:ascii="宋体" w:hAnsi="宋体" w:cs="宋体"/>
                <w:sz w:val="20"/>
                <w:szCs w:val="20"/>
              </w:rPr>
            </w:pPr>
            <w:r>
              <w:rPr>
                <w:rFonts w:hint="eastAsia" w:ascii="宋体" w:hAnsi="宋体" w:cs="宋体"/>
                <w:kern w:val="0"/>
                <w:sz w:val="20"/>
                <w:szCs w:val="20"/>
              </w:rPr>
              <w:t>梯</w:t>
            </w:r>
            <w:r>
              <w:rPr>
                <w:rStyle w:val="207"/>
                <w:rFonts w:hint="eastAsia" w:ascii="宋体" w:hAnsi="宋体" w:cs="宋体"/>
                <w:color w:val="auto"/>
              </w:rPr>
              <w:t>4403093789</w:t>
            </w:r>
          </w:p>
        </w:tc>
      </w:tr>
      <w:tr w14:paraId="43F31630">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5E09BFFC">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66A93296">
            <w:pPr>
              <w:widowControl/>
              <w:jc w:val="center"/>
              <w:textAlignment w:val="center"/>
              <w:rPr>
                <w:rFonts w:ascii="宋体" w:hAnsi="宋体" w:cs="宋体"/>
                <w:sz w:val="20"/>
                <w:szCs w:val="20"/>
              </w:rPr>
            </w:pPr>
            <w:r>
              <w:rPr>
                <w:rFonts w:hint="eastAsia" w:ascii="宋体" w:hAnsi="宋体" w:cs="宋体"/>
                <w:kern w:val="0"/>
                <w:sz w:val="20"/>
                <w:szCs w:val="20"/>
              </w:rPr>
              <w:t>31104403002009001806</w:t>
            </w:r>
          </w:p>
        </w:tc>
        <w:tc>
          <w:tcPr>
            <w:tcW w:w="1717" w:type="dxa"/>
            <w:tcBorders>
              <w:top w:val="single" w:color="000000" w:sz="4" w:space="0"/>
              <w:left w:val="single" w:color="000000" w:sz="4" w:space="0"/>
              <w:bottom w:val="single" w:color="000000" w:sz="4" w:space="0"/>
              <w:right w:val="single" w:color="000000" w:sz="4" w:space="0"/>
            </w:tcBorders>
            <w:vAlign w:val="center"/>
          </w:tcPr>
          <w:p w14:paraId="23A77A78">
            <w:pPr>
              <w:widowControl/>
              <w:jc w:val="center"/>
              <w:textAlignment w:val="center"/>
              <w:rPr>
                <w:rFonts w:ascii="宋体" w:hAnsi="宋体" w:cs="宋体"/>
                <w:sz w:val="20"/>
                <w:szCs w:val="20"/>
              </w:rPr>
            </w:pPr>
            <w:r>
              <w:rPr>
                <w:rFonts w:hint="eastAsia" w:ascii="宋体" w:hAnsi="宋体" w:cs="宋体"/>
                <w:kern w:val="0"/>
                <w:sz w:val="20"/>
                <w:szCs w:val="20"/>
              </w:rPr>
              <w:t>深圳市第三人民医院</w:t>
            </w:r>
            <w:r>
              <w:rPr>
                <w:rStyle w:val="205"/>
                <w:rFonts w:hint="eastAsia" w:ascii="宋体" w:hAnsi="宋体" w:cs="宋体"/>
                <w:color w:val="auto"/>
              </w:rPr>
              <w:t>(</w:t>
            </w:r>
            <w:r>
              <w:rPr>
                <w:rStyle w:val="206"/>
                <w:rFonts w:hint="default"/>
                <w:color w:val="auto"/>
              </w:rPr>
              <w:t>深圳市肝病研究所</w:t>
            </w:r>
            <w:r>
              <w:rPr>
                <w:rStyle w:val="205"/>
                <w:rFonts w:hint="eastAsia" w:ascii="宋体" w:hAnsi="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vAlign w:val="center"/>
          </w:tcPr>
          <w:p w14:paraId="711AA3E9">
            <w:pPr>
              <w:widowControl/>
              <w:jc w:val="center"/>
              <w:textAlignment w:val="center"/>
              <w:rPr>
                <w:rFonts w:ascii="宋体" w:hAnsi="宋体" w:cs="宋体"/>
                <w:sz w:val="20"/>
                <w:szCs w:val="20"/>
              </w:rPr>
            </w:pPr>
            <w:r>
              <w:rPr>
                <w:rFonts w:hint="eastAsia" w:ascii="宋体" w:hAnsi="宋体" w:cs="宋体"/>
                <w:kern w:val="0"/>
                <w:sz w:val="20"/>
                <w:szCs w:val="20"/>
              </w:rPr>
              <w:t>OTIS SKY</w:t>
            </w:r>
          </w:p>
        </w:tc>
        <w:tc>
          <w:tcPr>
            <w:tcW w:w="2927" w:type="dxa"/>
            <w:tcBorders>
              <w:top w:val="single" w:color="000000" w:sz="4" w:space="0"/>
              <w:left w:val="single" w:color="000000" w:sz="4" w:space="0"/>
              <w:bottom w:val="single" w:color="000000" w:sz="4" w:space="0"/>
              <w:right w:val="single" w:color="000000" w:sz="4" w:space="0"/>
            </w:tcBorders>
            <w:vAlign w:val="center"/>
          </w:tcPr>
          <w:p w14:paraId="53C32F24">
            <w:pPr>
              <w:widowControl/>
              <w:jc w:val="center"/>
              <w:textAlignment w:val="center"/>
              <w:rPr>
                <w:rFonts w:ascii="宋体" w:hAnsi="宋体" w:cs="宋体"/>
                <w:sz w:val="20"/>
                <w:szCs w:val="20"/>
              </w:rPr>
            </w:pPr>
            <w:r>
              <w:rPr>
                <w:rFonts w:hint="eastAsia" w:ascii="宋体" w:hAnsi="宋体" w:cs="宋体"/>
                <w:kern w:val="0"/>
                <w:sz w:val="20"/>
                <w:szCs w:val="20"/>
              </w:rPr>
              <w:t>深圳市龙岗区南湾街道办李朗立交桥西南侧深圳市第三人民医院宿舍楼</w:t>
            </w:r>
          </w:p>
        </w:tc>
        <w:tc>
          <w:tcPr>
            <w:tcW w:w="771" w:type="dxa"/>
            <w:tcBorders>
              <w:top w:val="single" w:color="000000" w:sz="4" w:space="0"/>
              <w:left w:val="single" w:color="000000" w:sz="4" w:space="0"/>
              <w:bottom w:val="single" w:color="000000" w:sz="4" w:space="0"/>
              <w:right w:val="single" w:color="000000" w:sz="4" w:space="0"/>
            </w:tcBorders>
            <w:vAlign w:val="center"/>
          </w:tcPr>
          <w:p w14:paraId="18DCCC2F">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4A757ED4">
            <w:pPr>
              <w:widowControl/>
              <w:jc w:val="center"/>
              <w:textAlignment w:val="center"/>
              <w:rPr>
                <w:rFonts w:ascii="宋体" w:hAnsi="宋体" w:cs="宋体"/>
                <w:sz w:val="20"/>
                <w:szCs w:val="20"/>
              </w:rPr>
            </w:pPr>
            <w:r>
              <w:rPr>
                <w:rFonts w:hint="eastAsia" w:ascii="宋体" w:hAnsi="宋体" w:cs="宋体"/>
                <w:kern w:val="0"/>
                <w:sz w:val="20"/>
                <w:szCs w:val="20"/>
              </w:rPr>
              <w:t>2#</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60FB9">
            <w:pPr>
              <w:widowControl/>
              <w:jc w:val="center"/>
              <w:textAlignment w:val="bottom"/>
              <w:rPr>
                <w:rFonts w:ascii="宋体" w:hAnsi="宋体" w:cs="宋体"/>
                <w:sz w:val="20"/>
                <w:szCs w:val="20"/>
              </w:rPr>
            </w:pPr>
            <w:r>
              <w:rPr>
                <w:rFonts w:hint="eastAsia" w:ascii="宋体" w:hAnsi="宋体" w:cs="宋体"/>
                <w:kern w:val="0"/>
                <w:sz w:val="20"/>
                <w:szCs w:val="20"/>
              </w:rPr>
              <w:t>梯</w:t>
            </w:r>
            <w:r>
              <w:rPr>
                <w:rStyle w:val="207"/>
                <w:rFonts w:hint="eastAsia" w:ascii="宋体" w:hAnsi="宋体" w:cs="宋体"/>
                <w:color w:val="auto"/>
              </w:rPr>
              <w:t>4403093790</w:t>
            </w:r>
          </w:p>
        </w:tc>
      </w:tr>
      <w:tr w14:paraId="2440E702">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4F1C32FE">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73DD194C">
            <w:pPr>
              <w:widowControl/>
              <w:jc w:val="center"/>
              <w:textAlignment w:val="center"/>
              <w:rPr>
                <w:rFonts w:ascii="宋体" w:hAnsi="宋体" w:cs="宋体"/>
                <w:sz w:val="20"/>
                <w:szCs w:val="20"/>
              </w:rPr>
            </w:pPr>
            <w:r>
              <w:rPr>
                <w:rFonts w:hint="eastAsia" w:ascii="宋体" w:hAnsi="宋体" w:cs="宋体"/>
                <w:kern w:val="0"/>
                <w:sz w:val="20"/>
                <w:szCs w:val="20"/>
              </w:rPr>
              <w:t>31104403002009001807</w:t>
            </w:r>
          </w:p>
        </w:tc>
        <w:tc>
          <w:tcPr>
            <w:tcW w:w="1717" w:type="dxa"/>
            <w:tcBorders>
              <w:top w:val="single" w:color="000000" w:sz="4" w:space="0"/>
              <w:left w:val="single" w:color="000000" w:sz="4" w:space="0"/>
              <w:bottom w:val="single" w:color="000000" w:sz="4" w:space="0"/>
              <w:right w:val="single" w:color="000000" w:sz="4" w:space="0"/>
            </w:tcBorders>
            <w:vAlign w:val="center"/>
          </w:tcPr>
          <w:p w14:paraId="0CC570FA">
            <w:pPr>
              <w:widowControl/>
              <w:jc w:val="center"/>
              <w:textAlignment w:val="center"/>
              <w:rPr>
                <w:rFonts w:ascii="宋体" w:hAnsi="宋体" w:cs="宋体"/>
                <w:sz w:val="20"/>
                <w:szCs w:val="20"/>
              </w:rPr>
            </w:pPr>
            <w:r>
              <w:rPr>
                <w:rFonts w:hint="eastAsia" w:ascii="宋体" w:hAnsi="宋体" w:cs="宋体"/>
                <w:kern w:val="0"/>
                <w:sz w:val="20"/>
                <w:szCs w:val="20"/>
              </w:rPr>
              <w:t>深圳市第三人民医院</w:t>
            </w:r>
            <w:r>
              <w:rPr>
                <w:rStyle w:val="205"/>
                <w:rFonts w:hint="eastAsia" w:ascii="宋体" w:hAnsi="宋体" w:cs="宋体"/>
                <w:color w:val="auto"/>
              </w:rPr>
              <w:t>(</w:t>
            </w:r>
            <w:r>
              <w:rPr>
                <w:rStyle w:val="206"/>
                <w:rFonts w:hint="default"/>
                <w:color w:val="auto"/>
              </w:rPr>
              <w:t>深圳市肝病研究所</w:t>
            </w:r>
            <w:r>
              <w:rPr>
                <w:rStyle w:val="205"/>
                <w:rFonts w:hint="eastAsia" w:ascii="宋体" w:hAnsi="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vAlign w:val="center"/>
          </w:tcPr>
          <w:p w14:paraId="455037FD">
            <w:pPr>
              <w:widowControl/>
              <w:jc w:val="center"/>
              <w:textAlignment w:val="center"/>
              <w:rPr>
                <w:rFonts w:ascii="宋体" w:hAnsi="宋体" w:cs="宋体"/>
                <w:sz w:val="20"/>
                <w:szCs w:val="20"/>
              </w:rPr>
            </w:pPr>
            <w:r>
              <w:rPr>
                <w:rFonts w:hint="eastAsia" w:ascii="宋体" w:hAnsi="宋体" w:cs="宋体"/>
                <w:kern w:val="0"/>
                <w:sz w:val="20"/>
                <w:szCs w:val="20"/>
              </w:rPr>
              <w:t>OTIS SKY</w:t>
            </w:r>
          </w:p>
        </w:tc>
        <w:tc>
          <w:tcPr>
            <w:tcW w:w="2927" w:type="dxa"/>
            <w:tcBorders>
              <w:top w:val="single" w:color="000000" w:sz="4" w:space="0"/>
              <w:left w:val="single" w:color="000000" w:sz="4" w:space="0"/>
              <w:bottom w:val="single" w:color="000000" w:sz="4" w:space="0"/>
              <w:right w:val="single" w:color="000000" w:sz="4" w:space="0"/>
            </w:tcBorders>
            <w:vAlign w:val="center"/>
          </w:tcPr>
          <w:p w14:paraId="2B4B89D9">
            <w:pPr>
              <w:widowControl/>
              <w:jc w:val="center"/>
              <w:textAlignment w:val="center"/>
              <w:rPr>
                <w:rFonts w:ascii="宋体" w:hAnsi="宋体" w:cs="宋体"/>
                <w:sz w:val="20"/>
                <w:szCs w:val="20"/>
              </w:rPr>
            </w:pPr>
            <w:r>
              <w:rPr>
                <w:rFonts w:hint="eastAsia" w:ascii="宋体" w:hAnsi="宋体" w:cs="宋体"/>
                <w:kern w:val="0"/>
                <w:sz w:val="20"/>
                <w:szCs w:val="20"/>
              </w:rPr>
              <w:t>深圳市龙岗区南湾街道办李朗立交桥西南侧深圳市第三人民医院宿舍楼</w:t>
            </w:r>
          </w:p>
        </w:tc>
        <w:tc>
          <w:tcPr>
            <w:tcW w:w="771" w:type="dxa"/>
            <w:tcBorders>
              <w:top w:val="single" w:color="000000" w:sz="4" w:space="0"/>
              <w:left w:val="single" w:color="000000" w:sz="4" w:space="0"/>
              <w:bottom w:val="single" w:color="000000" w:sz="4" w:space="0"/>
              <w:right w:val="single" w:color="000000" w:sz="4" w:space="0"/>
            </w:tcBorders>
            <w:vAlign w:val="center"/>
          </w:tcPr>
          <w:p w14:paraId="2FC66427">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4BDFA71C">
            <w:pPr>
              <w:widowControl/>
              <w:jc w:val="center"/>
              <w:textAlignment w:val="center"/>
              <w:rPr>
                <w:rFonts w:ascii="宋体" w:hAnsi="宋体" w:cs="宋体"/>
                <w:sz w:val="20"/>
                <w:szCs w:val="20"/>
              </w:rPr>
            </w:pPr>
            <w:r>
              <w:rPr>
                <w:rFonts w:hint="eastAsia" w:ascii="宋体" w:hAnsi="宋体" w:cs="宋体"/>
                <w:kern w:val="0"/>
                <w:sz w:val="20"/>
                <w:szCs w:val="20"/>
              </w:rPr>
              <w:t>3#</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DE64B">
            <w:pPr>
              <w:widowControl/>
              <w:jc w:val="center"/>
              <w:textAlignment w:val="bottom"/>
              <w:rPr>
                <w:rFonts w:ascii="宋体" w:hAnsi="宋体" w:cs="宋体"/>
                <w:sz w:val="20"/>
                <w:szCs w:val="20"/>
              </w:rPr>
            </w:pPr>
            <w:r>
              <w:rPr>
                <w:rFonts w:hint="eastAsia" w:ascii="宋体" w:hAnsi="宋体" w:cs="宋体"/>
                <w:kern w:val="0"/>
                <w:sz w:val="20"/>
                <w:szCs w:val="20"/>
              </w:rPr>
              <w:t>梯</w:t>
            </w:r>
            <w:r>
              <w:rPr>
                <w:rStyle w:val="207"/>
                <w:rFonts w:hint="eastAsia" w:ascii="宋体" w:hAnsi="宋体" w:cs="宋体"/>
                <w:color w:val="auto"/>
              </w:rPr>
              <w:t>4403093791</w:t>
            </w:r>
          </w:p>
        </w:tc>
      </w:tr>
      <w:tr w14:paraId="3AF98352">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1AF5420C">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2A440805">
            <w:pPr>
              <w:widowControl/>
              <w:jc w:val="center"/>
              <w:textAlignment w:val="center"/>
              <w:rPr>
                <w:rFonts w:ascii="宋体" w:hAnsi="宋体" w:cs="宋体"/>
                <w:sz w:val="20"/>
                <w:szCs w:val="20"/>
              </w:rPr>
            </w:pPr>
            <w:r>
              <w:rPr>
                <w:rFonts w:hint="eastAsia" w:ascii="宋体" w:hAnsi="宋体" w:cs="宋体"/>
                <w:kern w:val="0"/>
                <w:sz w:val="20"/>
                <w:szCs w:val="20"/>
              </w:rPr>
              <w:t>31104403002009001808</w:t>
            </w:r>
          </w:p>
        </w:tc>
        <w:tc>
          <w:tcPr>
            <w:tcW w:w="1717" w:type="dxa"/>
            <w:tcBorders>
              <w:top w:val="single" w:color="000000" w:sz="4" w:space="0"/>
              <w:left w:val="single" w:color="000000" w:sz="4" w:space="0"/>
              <w:bottom w:val="single" w:color="000000" w:sz="4" w:space="0"/>
              <w:right w:val="single" w:color="000000" w:sz="4" w:space="0"/>
            </w:tcBorders>
            <w:vAlign w:val="center"/>
          </w:tcPr>
          <w:p w14:paraId="72788F8F">
            <w:pPr>
              <w:widowControl/>
              <w:jc w:val="center"/>
              <w:textAlignment w:val="center"/>
              <w:rPr>
                <w:rFonts w:ascii="宋体" w:hAnsi="宋体" w:cs="宋体"/>
                <w:sz w:val="20"/>
                <w:szCs w:val="20"/>
              </w:rPr>
            </w:pPr>
            <w:r>
              <w:rPr>
                <w:rFonts w:hint="eastAsia" w:ascii="宋体" w:hAnsi="宋体" w:cs="宋体"/>
                <w:kern w:val="0"/>
                <w:sz w:val="20"/>
                <w:szCs w:val="20"/>
              </w:rPr>
              <w:t>深圳市第三人民医院</w:t>
            </w:r>
            <w:r>
              <w:rPr>
                <w:rStyle w:val="205"/>
                <w:rFonts w:hint="eastAsia" w:ascii="宋体" w:hAnsi="宋体" w:cs="宋体"/>
                <w:color w:val="auto"/>
              </w:rPr>
              <w:t>(</w:t>
            </w:r>
            <w:r>
              <w:rPr>
                <w:rStyle w:val="206"/>
                <w:rFonts w:hint="default"/>
                <w:color w:val="auto"/>
              </w:rPr>
              <w:t>深圳市肝病研究所</w:t>
            </w:r>
            <w:r>
              <w:rPr>
                <w:rStyle w:val="205"/>
                <w:rFonts w:hint="eastAsia" w:ascii="宋体" w:hAnsi="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vAlign w:val="center"/>
          </w:tcPr>
          <w:p w14:paraId="5F57356D">
            <w:pPr>
              <w:widowControl/>
              <w:jc w:val="center"/>
              <w:textAlignment w:val="center"/>
              <w:rPr>
                <w:rFonts w:ascii="宋体" w:hAnsi="宋体" w:cs="宋体"/>
                <w:sz w:val="20"/>
                <w:szCs w:val="20"/>
              </w:rPr>
            </w:pPr>
            <w:r>
              <w:rPr>
                <w:rFonts w:hint="eastAsia" w:ascii="宋体" w:hAnsi="宋体" w:cs="宋体"/>
                <w:kern w:val="0"/>
                <w:sz w:val="20"/>
                <w:szCs w:val="20"/>
              </w:rPr>
              <w:t>OTIS SKY</w:t>
            </w:r>
          </w:p>
        </w:tc>
        <w:tc>
          <w:tcPr>
            <w:tcW w:w="2927" w:type="dxa"/>
            <w:tcBorders>
              <w:top w:val="single" w:color="000000" w:sz="4" w:space="0"/>
              <w:left w:val="single" w:color="000000" w:sz="4" w:space="0"/>
              <w:bottom w:val="single" w:color="000000" w:sz="4" w:space="0"/>
              <w:right w:val="single" w:color="000000" w:sz="4" w:space="0"/>
            </w:tcBorders>
            <w:vAlign w:val="center"/>
          </w:tcPr>
          <w:p w14:paraId="58442159">
            <w:pPr>
              <w:widowControl/>
              <w:jc w:val="center"/>
              <w:textAlignment w:val="center"/>
              <w:rPr>
                <w:rFonts w:ascii="宋体" w:hAnsi="宋体" w:cs="宋体"/>
                <w:sz w:val="20"/>
                <w:szCs w:val="20"/>
              </w:rPr>
            </w:pPr>
            <w:r>
              <w:rPr>
                <w:rFonts w:hint="eastAsia" w:ascii="宋体" w:hAnsi="宋体" w:cs="宋体"/>
                <w:kern w:val="0"/>
                <w:sz w:val="20"/>
                <w:szCs w:val="20"/>
              </w:rPr>
              <w:t>深圳市龙岗区南湾街道办李朗立交桥西南侧深圳市第三人民医院门诊医技楼</w:t>
            </w:r>
          </w:p>
        </w:tc>
        <w:tc>
          <w:tcPr>
            <w:tcW w:w="771" w:type="dxa"/>
            <w:tcBorders>
              <w:top w:val="single" w:color="000000" w:sz="4" w:space="0"/>
              <w:left w:val="single" w:color="000000" w:sz="4" w:space="0"/>
              <w:bottom w:val="single" w:color="000000" w:sz="4" w:space="0"/>
              <w:right w:val="single" w:color="000000" w:sz="4" w:space="0"/>
            </w:tcBorders>
            <w:vAlign w:val="center"/>
          </w:tcPr>
          <w:p w14:paraId="5F6482CF">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099614D6">
            <w:pPr>
              <w:widowControl/>
              <w:jc w:val="center"/>
              <w:textAlignment w:val="center"/>
              <w:rPr>
                <w:rFonts w:ascii="宋体" w:hAnsi="宋体" w:cs="宋体"/>
                <w:sz w:val="20"/>
                <w:szCs w:val="20"/>
              </w:rPr>
            </w:pPr>
            <w:r>
              <w:rPr>
                <w:rFonts w:hint="eastAsia" w:ascii="宋体" w:hAnsi="宋体" w:cs="宋体"/>
                <w:kern w:val="0"/>
                <w:sz w:val="20"/>
                <w:szCs w:val="20"/>
              </w:rPr>
              <w:t>1#</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BF8AD">
            <w:pPr>
              <w:widowControl/>
              <w:jc w:val="center"/>
              <w:textAlignment w:val="bottom"/>
              <w:rPr>
                <w:rFonts w:ascii="宋体" w:hAnsi="宋体" w:cs="宋体"/>
                <w:sz w:val="20"/>
                <w:szCs w:val="20"/>
              </w:rPr>
            </w:pPr>
            <w:r>
              <w:rPr>
                <w:rFonts w:hint="eastAsia" w:ascii="宋体" w:hAnsi="宋体" w:cs="宋体"/>
                <w:kern w:val="0"/>
                <w:sz w:val="20"/>
                <w:szCs w:val="20"/>
              </w:rPr>
              <w:t>梯</w:t>
            </w:r>
            <w:r>
              <w:rPr>
                <w:rStyle w:val="207"/>
                <w:rFonts w:hint="eastAsia" w:ascii="宋体" w:hAnsi="宋体" w:cs="宋体"/>
                <w:color w:val="auto"/>
              </w:rPr>
              <w:t>4403093792</w:t>
            </w:r>
          </w:p>
        </w:tc>
      </w:tr>
      <w:tr w14:paraId="6FC6409D">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7217A963">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5C9428F6">
            <w:pPr>
              <w:widowControl/>
              <w:jc w:val="center"/>
              <w:textAlignment w:val="center"/>
              <w:rPr>
                <w:rFonts w:ascii="宋体" w:hAnsi="宋体" w:cs="宋体"/>
                <w:sz w:val="20"/>
                <w:szCs w:val="20"/>
              </w:rPr>
            </w:pPr>
            <w:r>
              <w:rPr>
                <w:rFonts w:hint="eastAsia" w:ascii="宋体" w:hAnsi="宋体" w:cs="宋体"/>
                <w:kern w:val="0"/>
                <w:sz w:val="20"/>
                <w:szCs w:val="20"/>
              </w:rPr>
              <w:t>31104403002009001809</w:t>
            </w:r>
          </w:p>
        </w:tc>
        <w:tc>
          <w:tcPr>
            <w:tcW w:w="1717" w:type="dxa"/>
            <w:tcBorders>
              <w:top w:val="single" w:color="000000" w:sz="4" w:space="0"/>
              <w:left w:val="single" w:color="000000" w:sz="4" w:space="0"/>
              <w:bottom w:val="single" w:color="000000" w:sz="4" w:space="0"/>
              <w:right w:val="single" w:color="000000" w:sz="4" w:space="0"/>
            </w:tcBorders>
            <w:vAlign w:val="center"/>
          </w:tcPr>
          <w:p w14:paraId="0469F87A">
            <w:pPr>
              <w:widowControl/>
              <w:jc w:val="center"/>
              <w:textAlignment w:val="center"/>
              <w:rPr>
                <w:rFonts w:ascii="宋体" w:hAnsi="宋体" w:cs="宋体"/>
                <w:sz w:val="20"/>
                <w:szCs w:val="20"/>
              </w:rPr>
            </w:pPr>
            <w:r>
              <w:rPr>
                <w:rFonts w:hint="eastAsia" w:ascii="宋体" w:hAnsi="宋体" w:cs="宋体"/>
                <w:kern w:val="0"/>
                <w:sz w:val="20"/>
                <w:szCs w:val="20"/>
              </w:rPr>
              <w:t>深圳市第三人民医院</w:t>
            </w:r>
            <w:r>
              <w:rPr>
                <w:rStyle w:val="205"/>
                <w:rFonts w:hint="eastAsia" w:ascii="宋体" w:hAnsi="宋体" w:cs="宋体"/>
                <w:color w:val="auto"/>
              </w:rPr>
              <w:t>(</w:t>
            </w:r>
            <w:r>
              <w:rPr>
                <w:rStyle w:val="206"/>
                <w:rFonts w:hint="default"/>
                <w:color w:val="auto"/>
              </w:rPr>
              <w:t>深圳市肝病研究所</w:t>
            </w:r>
            <w:r>
              <w:rPr>
                <w:rStyle w:val="205"/>
                <w:rFonts w:hint="eastAsia" w:ascii="宋体" w:hAnsi="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vAlign w:val="center"/>
          </w:tcPr>
          <w:p w14:paraId="22657F4A">
            <w:pPr>
              <w:widowControl/>
              <w:jc w:val="center"/>
              <w:textAlignment w:val="center"/>
              <w:rPr>
                <w:rFonts w:ascii="宋体" w:hAnsi="宋体" w:cs="宋体"/>
                <w:sz w:val="20"/>
                <w:szCs w:val="20"/>
              </w:rPr>
            </w:pPr>
            <w:r>
              <w:rPr>
                <w:rFonts w:hint="eastAsia" w:ascii="宋体" w:hAnsi="宋体" w:cs="宋体"/>
                <w:kern w:val="0"/>
                <w:sz w:val="20"/>
                <w:szCs w:val="20"/>
              </w:rPr>
              <w:t>OTIS SKY</w:t>
            </w:r>
          </w:p>
        </w:tc>
        <w:tc>
          <w:tcPr>
            <w:tcW w:w="2927" w:type="dxa"/>
            <w:tcBorders>
              <w:top w:val="single" w:color="000000" w:sz="4" w:space="0"/>
              <w:left w:val="single" w:color="000000" w:sz="4" w:space="0"/>
              <w:bottom w:val="single" w:color="000000" w:sz="4" w:space="0"/>
              <w:right w:val="single" w:color="000000" w:sz="4" w:space="0"/>
            </w:tcBorders>
            <w:vAlign w:val="center"/>
          </w:tcPr>
          <w:p w14:paraId="28E45E66">
            <w:pPr>
              <w:widowControl/>
              <w:jc w:val="center"/>
              <w:textAlignment w:val="center"/>
              <w:rPr>
                <w:rFonts w:ascii="宋体" w:hAnsi="宋体" w:cs="宋体"/>
                <w:sz w:val="20"/>
                <w:szCs w:val="20"/>
              </w:rPr>
            </w:pPr>
            <w:r>
              <w:rPr>
                <w:rFonts w:hint="eastAsia" w:ascii="宋体" w:hAnsi="宋体" w:cs="宋体"/>
                <w:kern w:val="0"/>
                <w:sz w:val="20"/>
                <w:szCs w:val="20"/>
              </w:rPr>
              <w:t>深圳市龙岗区南湾街道办李朗立交桥西南侧深圳市第三人民医院住院楼</w:t>
            </w:r>
          </w:p>
        </w:tc>
        <w:tc>
          <w:tcPr>
            <w:tcW w:w="771" w:type="dxa"/>
            <w:tcBorders>
              <w:top w:val="single" w:color="000000" w:sz="4" w:space="0"/>
              <w:left w:val="single" w:color="000000" w:sz="4" w:space="0"/>
              <w:bottom w:val="single" w:color="000000" w:sz="4" w:space="0"/>
              <w:right w:val="single" w:color="000000" w:sz="4" w:space="0"/>
            </w:tcBorders>
            <w:vAlign w:val="center"/>
          </w:tcPr>
          <w:p w14:paraId="56961501">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42648A90">
            <w:pPr>
              <w:widowControl/>
              <w:jc w:val="center"/>
              <w:textAlignment w:val="center"/>
              <w:rPr>
                <w:rFonts w:ascii="宋体" w:hAnsi="宋体" w:cs="宋体"/>
                <w:sz w:val="20"/>
                <w:szCs w:val="20"/>
              </w:rPr>
            </w:pPr>
            <w:r>
              <w:rPr>
                <w:rFonts w:hint="eastAsia" w:ascii="宋体" w:hAnsi="宋体" w:cs="宋体"/>
                <w:kern w:val="0"/>
                <w:sz w:val="20"/>
                <w:szCs w:val="20"/>
              </w:rPr>
              <w:t>D3#</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22D63">
            <w:pPr>
              <w:widowControl/>
              <w:jc w:val="center"/>
              <w:textAlignment w:val="bottom"/>
              <w:rPr>
                <w:rFonts w:ascii="宋体" w:hAnsi="宋体" w:cs="宋体"/>
                <w:sz w:val="20"/>
                <w:szCs w:val="20"/>
              </w:rPr>
            </w:pPr>
            <w:r>
              <w:rPr>
                <w:rFonts w:hint="eastAsia" w:ascii="宋体" w:hAnsi="宋体" w:cs="宋体"/>
                <w:kern w:val="0"/>
                <w:sz w:val="20"/>
                <w:szCs w:val="20"/>
              </w:rPr>
              <w:t>梯</w:t>
            </w:r>
            <w:r>
              <w:rPr>
                <w:rStyle w:val="207"/>
                <w:rFonts w:hint="eastAsia" w:ascii="宋体" w:hAnsi="宋体" w:cs="宋体"/>
                <w:color w:val="auto"/>
              </w:rPr>
              <w:t>4403093793</w:t>
            </w:r>
          </w:p>
        </w:tc>
      </w:tr>
      <w:tr w14:paraId="489667E3">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6BD3FDB2">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68FBBF46">
            <w:pPr>
              <w:widowControl/>
              <w:jc w:val="center"/>
              <w:textAlignment w:val="center"/>
              <w:rPr>
                <w:rFonts w:ascii="宋体" w:hAnsi="宋体" w:cs="宋体"/>
                <w:sz w:val="20"/>
                <w:szCs w:val="20"/>
              </w:rPr>
            </w:pPr>
            <w:r>
              <w:rPr>
                <w:rFonts w:hint="eastAsia" w:ascii="宋体" w:hAnsi="宋体" w:cs="宋体"/>
                <w:kern w:val="0"/>
                <w:sz w:val="20"/>
                <w:szCs w:val="20"/>
              </w:rPr>
              <w:t>31104403002009001810</w:t>
            </w:r>
          </w:p>
        </w:tc>
        <w:tc>
          <w:tcPr>
            <w:tcW w:w="1717" w:type="dxa"/>
            <w:tcBorders>
              <w:top w:val="single" w:color="000000" w:sz="4" w:space="0"/>
              <w:left w:val="single" w:color="000000" w:sz="4" w:space="0"/>
              <w:bottom w:val="single" w:color="000000" w:sz="4" w:space="0"/>
              <w:right w:val="single" w:color="000000" w:sz="4" w:space="0"/>
            </w:tcBorders>
            <w:vAlign w:val="center"/>
          </w:tcPr>
          <w:p w14:paraId="207332CA">
            <w:pPr>
              <w:widowControl/>
              <w:jc w:val="center"/>
              <w:textAlignment w:val="center"/>
              <w:rPr>
                <w:rFonts w:ascii="宋体" w:hAnsi="宋体" w:cs="宋体"/>
                <w:sz w:val="20"/>
                <w:szCs w:val="20"/>
              </w:rPr>
            </w:pPr>
            <w:r>
              <w:rPr>
                <w:rFonts w:hint="eastAsia" w:ascii="宋体" w:hAnsi="宋体" w:cs="宋体"/>
                <w:kern w:val="0"/>
                <w:sz w:val="20"/>
                <w:szCs w:val="20"/>
              </w:rPr>
              <w:t>深圳市第三人民医院</w:t>
            </w:r>
            <w:r>
              <w:rPr>
                <w:rStyle w:val="205"/>
                <w:rFonts w:hint="eastAsia" w:ascii="宋体" w:hAnsi="宋体" w:cs="宋体"/>
                <w:color w:val="auto"/>
              </w:rPr>
              <w:t>(</w:t>
            </w:r>
            <w:r>
              <w:rPr>
                <w:rStyle w:val="206"/>
                <w:rFonts w:hint="default"/>
                <w:color w:val="auto"/>
              </w:rPr>
              <w:t>深圳市肝病研究所</w:t>
            </w:r>
            <w:r>
              <w:rPr>
                <w:rStyle w:val="205"/>
                <w:rFonts w:hint="eastAsia" w:ascii="宋体" w:hAnsi="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vAlign w:val="center"/>
          </w:tcPr>
          <w:p w14:paraId="3EB3D78A">
            <w:pPr>
              <w:widowControl/>
              <w:jc w:val="center"/>
              <w:textAlignment w:val="center"/>
              <w:rPr>
                <w:rFonts w:ascii="宋体" w:hAnsi="宋体" w:cs="宋体"/>
                <w:sz w:val="20"/>
                <w:szCs w:val="20"/>
              </w:rPr>
            </w:pPr>
            <w:r>
              <w:rPr>
                <w:rFonts w:hint="eastAsia" w:ascii="宋体" w:hAnsi="宋体" w:cs="宋体"/>
                <w:kern w:val="0"/>
                <w:sz w:val="20"/>
                <w:szCs w:val="20"/>
              </w:rPr>
              <w:t>OTIS SKY</w:t>
            </w:r>
          </w:p>
        </w:tc>
        <w:tc>
          <w:tcPr>
            <w:tcW w:w="2927" w:type="dxa"/>
            <w:tcBorders>
              <w:top w:val="single" w:color="000000" w:sz="4" w:space="0"/>
              <w:left w:val="single" w:color="000000" w:sz="4" w:space="0"/>
              <w:bottom w:val="single" w:color="000000" w:sz="4" w:space="0"/>
              <w:right w:val="single" w:color="000000" w:sz="4" w:space="0"/>
            </w:tcBorders>
            <w:vAlign w:val="center"/>
          </w:tcPr>
          <w:p w14:paraId="5D5918CA">
            <w:pPr>
              <w:widowControl/>
              <w:jc w:val="center"/>
              <w:textAlignment w:val="center"/>
              <w:rPr>
                <w:rFonts w:ascii="宋体" w:hAnsi="宋体" w:cs="宋体"/>
                <w:sz w:val="20"/>
                <w:szCs w:val="20"/>
              </w:rPr>
            </w:pPr>
            <w:r>
              <w:rPr>
                <w:rFonts w:hint="eastAsia" w:ascii="宋体" w:hAnsi="宋体" w:cs="宋体"/>
                <w:kern w:val="0"/>
                <w:sz w:val="20"/>
                <w:szCs w:val="20"/>
              </w:rPr>
              <w:t>深圳市龙岗区南湾街道办李朗立交桥西南侧深圳市第三人民医院住院楼</w:t>
            </w:r>
          </w:p>
        </w:tc>
        <w:tc>
          <w:tcPr>
            <w:tcW w:w="771" w:type="dxa"/>
            <w:tcBorders>
              <w:top w:val="single" w:color="000000" w:sz="4" w:space="0"/>
              <w:left w:val="single" w:color="000000" w:sz="4" w:space="0"/>
              <w:bottom w:val="single" w:color="000000" w:sz="4" w:space="0"/>
              <w:right w:val="single" w:color="000000" w:sz="4" w:space="0"/>
            </w:tcBorders>
            <w:vAlign w:val="center"/>
          </w:tcPr>
          <w:p w14:paraId="1BE2EF56">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19553008">
            <w:pPr>
              <w:widowControl/>
              <w:jc w:val="center"/>
              <w:textAlignment w:val="center"/>
              <w:rPr>
                <w:rFonts w:ascii="宋体" w:hAnsi="宋体" w:cs="宋体"/>
                <w:sz w:val="20"/>
                <w:szCs w:val="20"/>
              </w:rPr>
            </w:pPr>
            <w:r>
              <w:rPr>
                <w:rFonts w:hint="eastAsia" w:ascii="宋体" w:hAnsi="宋体" w:cs="宋体"/>
                <w:kern w:val="0"/>
                <w:sz w:val="20"/>
                <w:szCs w:val="20"/>
              </w:rPr>
              <w:t>A1#</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A0470">
            <w:pPr>
              <w:widowControl/>
              <w:jc w:val="center"/>
              <w:textAlignment w:val="bottom"/>
              <w:rPr>
                <w:rFonts w:ascii="宋体" w:hAnsi="宋体" w:cs="宋体"/>
                <w:sz w:val="20"/>
                <w:szCs w:val="20"/>
              </w:rPr>
            </w:pPr>
            <w:r>
              <w:rPr>
                <w:rFonts w:hint="eastAsia" w:ascii="宋体" w:hAnsi="宋体" w:cs="宋体"/>
                <w:kern w:val="0"/>
                <w:sz w:val="20"/>
                <w:szCs w:val="20"/>
              </w:rPr>
              <w:t>梯</w:t>
            </w:r>
            <w:r>
              <w:rPr>
                <w:rStyle w:val="207"/>
                <w:rFonts w:hint="eastAsia" w:ascii="宋体" w:hAnsi="宋体" w:cs="宋体"/>
                <w:color w:val="auto"/>
              </w:rPr>
              <w:t>4403093794</w:t>
            </w:r>
          </w:p>
        </w:tc>
      </w:tr>
      <w:tr w14:paraId="30FBB6D8">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02C00AA9">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05F2500E">
            <w:pPr>
              <w:widowControl/>
              <w:jc w:val="center"/>
              <w:textAlignment w:val="center"/>
              <w:rPr>
                <w:rFonts w:ascii="宋体" w:hAnsi="宋体" w:cs="宋体"/>
                <w:sz w:val="20"/>
                <w:szCs w:val="20"/>
              </w:rPr>
            </w:pPr>
            <w:r>
              <w:rPr>
                <w:rFonts w:hint="eastAsia" w:ascii="宋体" w:hAnsi="宋体" w:cs="宋体"/>
                <w:kern w:val="0"/>
                <w:sz w:val="20"/>
                <w:szCs w:val="20"/>
              </w:rPr>
              <w:t>31104403002009001811</w:t>
            </w:r>
          </w:p>
        </w:tc>
        <w:tc>
          <w:tcPr>
            <w:tcW w:w="1717" w:type="dxa"/>
            <w:tcBorders>
              <w:top w:val="single" w:color="000000" w:sz="4" w:space="0"/>
              <w:left w:val="single" w:color="000000" w:sz="4" w:space="0"/>
              <w:bottom w:val="single" w:color="000000" w:sz="4" w:space="0"/>
              <w:right w:val="single" w:color="000000" w:sz="4" w:space="0"/>
            </w:tcBorders>
            <w:vAlign w:val="center"/>
          </w:tcPr>
          <w:p w14:paraId="6DB174B7">
            <w:pPr>
              <w:widowControl/>
              <w:jc w:val="center"/>
              <w:textAlignment w:val="center"/>
              <w:rPr>
                <w:rFonts w:ascii="宋体" w:hAnsi="宋体" w:cs="宋体"/>
                <w:sz w:val="20"/>
                <w:szCs w:val="20"/>
              </w:rPr>
            </w:pPr>
            <w:r>
              <w:rPr>
                <w:rFonts w:hint="eastAsia" w:ascii="宋体" w:hAnsi="宋体" w:cs="宋体"/>
                <w:kern w:val="0"/>
                <w:sz w:val="20"/>
                <w:szCs w:val="20"/>
              </w:rPr>
              <w:t>深圳市第三人民医院</w:t>
            </w:r>
            <w:r>
              <w:rPr>
                <w:rStyle w:val="205"/>
                <w:rFonts w:hint="eastAsia" w:ascii="宋体" w:hAnsi="宋体" w:cs="宋体"/>
                <w:color w:val="auto"/>
              </w:rPr>
              <w:t>(</w:t>
            </w:r>
            <w:r>
              <w:rPr>
                <w:rStyle w:val="206"/>
                <w:rFonts w:hint="default"/>
                <w:color w:val="auto"/>
              </w:rPr>
              <w:t>深圳市肝病研究所</w:t>
            </w:r>
            <w:r>
              <w:rPr>
                <w:rStyle w:val="205"/>
                <w:rFonts w:hint="eastAsia" w:ascii="宋体" w:hAnsi="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vAlign w:val="center"/>
          </w:tcPr>
          <w:p w14:paraId="78D4E2E6">
            <w:pPr>
              <w:widowControl/>
              <w:jc w:val="center"/>
              <w:textAlignment w:val="center"/>
              <w:rPr>
                <w:rFonts w:ascii="宋体" w:hAnsi="宋体" w:cs="宋体"/>
                <w:sz w:val="20"/>
                <w:szCs w:val="20"/>
              </w:rPr>
            </w:pPr>
            <w:r>
              <w:rPr>
                <w:rFonts w:hint="eastAsia" w:ascii="宋体" w:hAnsi="宋体" w:cs="宋体"/>
                <w:kern w:val="0"/>
                <w:sz w:val="20"/>
                <w:szCs w:val="20"/>
              </w:rPr>
              <w:t>OTIS SKY</w:t>
            </w:r>
          </w:p>
        </w:tc>
        <w:tc>
          <w:tcPr>
            <w:tcW w:w="2927" w:type="dxa"/>
            <w:tcBorders>
              <w:top w:val="single" w:color="000000" w:sz="4" w:space="0"/>
              <w:left w:val="single" w:color="000000" w:sz="4" w:space="0"/>
              <w:bottom w:val="single" w:color="000000" w:sz="4" w:space="0"/>
              <w:right w:val="single" w:color="000000" w:sz="4" w:space="0"/>
            </w:tcBorders>
            <w:vAlign w:val="center"/>
          </w:tcPr>
          <w:p w14:paraId="747470B1">
            <w:pPr>
              <w:widowControl/>
              <w:jc w:val="center"/>
              <w:textAlignment w:val="center"/>
              <w:rPr>
                <w:rFonts w:ascii="宋体" w:hAnsi="宋体" w:cs="宋体"/>
                <w:sz w:val="20"/>
                <w:szCs w:val="20"/>
              </w:rPr>
            </w:pPr>
            <w:r>
              <w:rPr>
                <w:rFonts w:hint="eastAsia" w:ascii="宋体" w:hAnsi="宋体" w:cs="宋体"/>
                <w:kern w:val="0"/>
                <w:sz w:val="20"/>
                <w:szCs w:val="20"/>
              </w:rPr>
              <w:t>深圳市龙岗区南湾街道办李朗立交桥西南侧深圳市第三人民医院门诊医技楼</w:t>
            </w:r>
          </w:p>
        </w:tc>
        <w:tc>
          <w:tcPr>
            <w:tcW w:w="771" w:type="dxa"/>
            <w:tcBorders>
              <w:top w:val="single" w:color="000000" w:sz="4" w:space="0"/>
              <w:left w:val="single" w:color="000000" w:sz="4" w:space="0"/>
              <w:bottom w:val="single" w:color="000000" w:sz="4" w:space="0"/>
              <w:right w:val="single" w:color="000000" w:sz="4" w:space="0"/>
            </w:tcBorders>
            <w:vAlign w:val="center"/>
          </w:tcPr>
          <w:p w14:paraId="20FCFDB5">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55D7CC96">
            <w:pPr>
              <w:widowControl/>
              <w:jc w:val="center"/>
              <w:textAlignment w:val="center"/>
              <w:rPr>
                <w:rFonts w:ascii="宋体" w:hAnsi="宋体" w:cs="宋体"/>
                <w:sz w:val="20"/>
                <w:szCs w:val="20"/>
              </w:rPr>
            </w:pPr>
            <w:r>
              <w:rPr>
                <w:rFonts w:hint="eastAsia" w:ascii="宋体" w:hAnsi="宋体" w:cs="宋体"/>
                <w:kern w:val="0"/>
                <w:sz w:val="20"/>
                <w:szCs w:val="20"/>
              </w:rPr>
              <w:t>8#</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AE497">
            <w:pPr>
              <w:widowControl/>
              <w:jc w:val="center"/>
              <w:textAlignment w:val="bottom"/>
              <w:rPr>
                <w:rFonts w:ascii="宋体" w:hAnsi="宋体" w:cs="宋体"/>
                <w:sz w:val="20"/>
                <w:szCs w:val="20"/>
              </w:rPr>
            </w:pPr>
            <w:r>
              <w:rPr>
                <w:rFonts w:hint="eastAsia" w:ascii="宋体" w:hAnsi="宋体" w:cs="宋体"/>
                <w:kern w:val="0"/>
                <w:sz w:val="20"/>
                <w:szCs w:val="20"/>
              </w:rPr>
              <w:t>梯</w:t>
            </w:r>
            <w:r>
              <w:rPr>
                <w:rStyle w:val="207"/>
                <w:rFonts w:hint="eastAsia" w:ascii="宋体" w:hAnsi="宋体" w:cs="宋体"/>
                <w:color w:val="auto"/>
              </w:rPr>
              <w:t>4403093795</w:t>
            </w:r>
          </w:p>
        </w:tc>
      </w:tr>
      <w:tr w14:paraId="22C0FFA3">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173992FF">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5487310A">
            <w:pPr>
              <w:widowControl/>
              <w:jc w:val="center"/>
              <w:textAlignment w:val="center"/>
              <w:rPr>
                <w:rFonts w:ascii="宋体" w:hAnsi="宋体" w:cs="宋体"/>
                <w:sz w:val="20"/>
                <w:szCs w:val="20"/>
              </w:rPr>
            </w:pPr>
            <w:r>
              <w:rPr>
                <w:rFonts w:hint="eastAsia" w:ascii="宋体" w:hAnsi="宋体" w:cs="宋体"/>
                <w:kern w:val="0"/>
                <w:sz w:val="20"/>
                <w:szCs w:val="20"/>
              </w:rPr>
              <w:t>31104403002009001812</w:t>
            </w:r>
          </w:p>
        </w:tc>
        <w:tc>
          <w:tcPr>
            <w:tcW w:w="1717" w:type="dxa"/>
            <w:tcBorders>
              <w:top w:val="single" w:color="000000" w:sz="4" w:space="0"/>
              <w:left w:val="single" w:color="000000" w:sz="4" w:space="0"/>
              <w:bottom w:val="single" w:color="000000" w:sz="4" w:space="0"/>
              <w:right w:val="single" w:color="000000" w:sz="4" w:space="0"/>
            </w:tcBorders>
            <w:vAlign w:val="center"/>
          </w:tcPr>
          <w:p w14:paraId="0EB1AC63">
            <w:pPr>
              <w:widowControl/>
              <w:jc w:val="center"/>
              <w:textAlignment w:val="center"/>
              <w:rPr>
                <w:rFonts w:ascii="宋体" w:hAnsi="宋体" w:cs="宋体"/>
                <w:sz w:val="20"/>
                <w:szCs w:val="20"/>
              </w:rPr>
            </w:pPr>
            <w:r>
              <w:rPr>
                <w:rFonts w:hint="eastAsia" w:ascii="宋体" w:hAnsi="宋体" w:cs="宋体"/>
                <w:kern w:val="0"/>
                <w:sz w:val="20"/>
                <w:szCs w:val="20"/>
              </w:rPr>
              <w:t>深圳市第三人民医院</w:t>
            </w:r>
            <w:r>
              <w:rPr>
                <w:rStyle w:val="205"/>
                <w:rFonts w:hint="eastAsia" w:ascii="宋体" w:hAnsi="宋体" w:cs="宋体"/>
                <w:color w:val="auto"/>
              </w:rPr>
              <w:t>(</w:t>
            </w:r>
            <w:r>
              <w:rPr>
                <w:rStyle w:val="206"/>
                <w:rFonts w:hint="default"/>
                <w:color w:val="auto"/>
              </w:rPr>
              <w:t>深圳市肝病研究所</w:t>
            </w:r>
            <w:r>
              <w:rPr>
                <w:rStyle w:val="205"/>
                <w:rFonts w:hint="eastAsia" w:ascii="宋体" w:hAnsi="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vAlign w:val="center"/>
          </w:tcPr>
          <w:p w14:paraId="5F7BFB86">
            <w:pPr>
              <w:widowControl/>
              <w:jc w:val="center"/>
              <w:textAlignment w:val="center"/>
              <w:rPr>
                <w:rFonts w:ascii="宋体" w:hAnsi="宋体" w:cs="宋体"/>
                <w:sz w:val="20"/>
                <w:szCs w:val="20"/>
              </w:rPr>
            </w:pPr>
            <w:r>
              <w:rPr>
                <w:rFonts w:hint="eastAsia" w:ascii="宋体" w:hAnsi="宋体" w:cs="宋体"/>
                <w:kern w:val="0"/>
                <w:sz w:val="20"/>
                <w:szCs w:val="20"/>
              </w:rPr>
              <w:t>OTIS SKY</w:t>
            </w:r>
          </w:p>
        </w:tc>
        <w:tc>
          <w:tcPr>
            <w:tcW w:w="2927" w:type="dxa"/>
            <w:tcBorders>
              <w:top w:val="single" w:color="000000" w:sz="4" w:space="0"/>
              <w:left w:val="single" w:color="000000" w:sz="4" w:space="0"/>
              <w:bottom w:val="single" w:color="000000" w:sz="4" w:space="0"/>
              <w:right w:val="single" w:color="000000" w:sz="4" w:space="0"/>
            </w:tcBorders>
            <w:vAlign w:val="center"/>
          </w:tcPr>
          <w:p w14:paraId="7EB94DE5">
            <w:pPr>
              <w:widowControl/>
              <w:jc w:val="center"/>
              <w:textAlignment w:val="center"/>
              <w:rPr>
                <w:rFonts w:ascii="宋体" w:hAnsi="宋体" w:cs="宋体"/>
                <w:sz w:val="20"/>
                <w:szCs w:val="20"/>
              </w:rPr>
            </w:pPr>
            <w:r>
              <w:rPr>
                <w:rFonts w:hint="eastAsia" w:ascii="宋体" w:hAnsi="宋体" w:cs="宋体"/>
                <w:kern w:val="0"/>
                <w:sz w:val="20"/>
                <w:szCs w:val="20"/>
              </w:rPr>
              <w:t>深圳市龙岗区南湾街道办李朗立交桥西南侧深圳市第三人民医院住院楼</w:t>
            </w:r>
          </w:p>
        </w:tc>
        <w:tc>
          <w:tcPr>
            <w:tcW w:w="771" w:type="dxa"/>
            <w:tcBorders>
              <w:top w:val="single" w:color="000000" w:sz="4" w:space="0"/>
              <w:left w:val="single" w:color="000000" w:sz="4" w:space="0"/>
              <w:bottom w:val="single" w:color="000000" w:sz="4" w:space="0"/>
              <w:right w:val="single" w:color="000000" w:sz="4" w:space="0"/>
            </w:tcBorders>
            <w:vAlign w:val="center"/>
          </w:tcPr>
          <w:p w14:paraId="7E8D0BF6">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381CDA5B">
            <w:pPr>
              <w:widowControl/>
              <w:jc w:val="center"/>
              <w:textAlignment w:val="center"/>
              <w:rPr>
                <w:rFonts w:ascii="宋体" w:hAnsi="宋体" w:cs="宋体"/>
                <w:sz w:val="20"/>
                <w:szCs w:val="20"/>
              </w:rPr>
            </w:pPr>
            <w:r>
              <w:rPr>
                <w:rFonts w:hint="eastAsia" w:ascii="宋体" w:hAnsi="宋体" w:cs="宋体"/>
                <w:kern w:val="0"/>
                <w:sz w:val="20"/>
                <w:szCs w:val="20"/>
              </w:rPr>
              <w:t>A2#</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94240">
            <w:pPr>
              <w:widowControl/>
              <w:jc w:val="center"/>
              <w:textAlignment w:val="bottom"/>
              <w:rPr>
                <w:rFonts w:ascii="宋体" w:hAnsi="宋体" w:cs="宋体"/>
                <w:sz w:val="20"/>
                <w:szCs w:val="20"/>
              </w:rPr>
            </w:pPr>
            <w:r>
              <w:rPr>
                <w:rFonts w:hint="eastAsia" w:ascii="宋体" w:hAnsi="宋体" w:cs="宋体"/>
                <w:kern w:val="0"/>
                <w:sz w:val="20"/>
                <w:szCs w:val="20"/>
              </w:rPr>
              <w:t>梯</w:t>
            </w:r>
            <w:r>
              <w:rPr>
                <w:rStyle w:val="207"/>
                <w:rFonts w:hint="eastAsia" w:ascii="宋体" w:hAnsi="宋体" w:cs="宋体"/>
                <w:color w:val="auto"/>
              </w:rPr>
              <w:t>4403093796</w:t>
            </w:r>
          </w:p>
        </w:tc>
      </w:tr>
      <w:tr w14:paraId="4F2EA250">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4EDC9BCD">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391ECB98">
            <w:pPr>
              <w:widowControl/>
              <w:jc w:val="center"/>
              <w:textAlignment w:val="center"/>
              <w:rPr>
                <w:rFonts w:ascii="宋体" w:hAnsi="宋体" w:cs="宋体"/>
                <w:sz w:val="20"/>
                <w:szCs w:val="20"/>
              </w:rPr>
            </w:pPr>
            <w:r>
              <w:rPr>
                <w:rFonts w:hint="eastAsia" w:ascii="宋体" w:hAnsi="宋体" w:cs="宋体"/>
                <w:kern w:val="0"/>
                <w:sz w:val="20"/>
                <w:szCs w:val="20"/>
              </w:rPr>
              <w:t>31104403002009001813</w:t>
            </w:r>
          </w:p>
        </w:tc>
        <w:tc>
          <w:tcPr>
            <w:tcW w:w="1717" w:type="dxa"/>
            <w:tcBorders>
              <w:top w:val="single" w:color="000000" w:sz="4" w:space="0"/>
              <w:left w:val="single" w:color="000000" w:sz="4" w:space="0"/>
              <w:bottom w:val="single" w:color="000000" w:sz="4" w:space="0"/>
              <w:right w:val="single" w:color="000000" w:sz="4" w:space="0"/>
            </w:tcBorders>
            <w:vAlign w:val="center"/>
          </w:tcPr>
          <w:p w14:paraId="2B67469D">
            <w:pPr>
              <w:widowControl/>
              <w:jc w:val="center"/>
              <w:textAlignment w:val="center"/>
              <w:rPr>
                <w:rFonts w:ascii="宋体" w:hAnsi="宋体" w:cs="宋体"/>
                <w:sz w:val="20"/>
                <w:szCs w:val="20"/>
              </w:rPr>
            </w:pPr>
            <w:r>
              <w:rPr>
                <w:rFonts w:hint="eastAsia" w:ascii="宋体" w:hAnsi="宋体" w:cs="宋体"/>
                <w:kern w:val="0"/>
                <w:sz w:val="20"/>
                <w:szCs w:val="20"/>
              </w:rPr>
              <w:t>深圳市第三人民医院</w:t>
            </w:r>
            <w:r>
              <w:rPr>
                <w:rStyle w:val="205"/>
                <w:rFonts w:hint="eastAsia" w:ascii="宋体" w:hAnsi="宋体" w:cs="宋体"/>
                <w:color w:val="auto"/>
              </w:rPr>
              <w:t>(</w:t>
            </w:r>
            <w:r>
              <w:rPr>
                <w:rStyle w:val="206"/>
                <w:rFonts w:hint="default"/>
                <w:color w:val="auto"/>
              </w:rPr>
              <w:t>深圳市肝病研究所</w:t>
            </w:r>
            <w:r>
              <w:rPr>
                <w:rStyle w:val="205"/>
                <w:rFonts w:hint="eastAsia" w:ascii="宋体" w:hAnsi="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vAlign w:val="center"/>
          </w:tcPr>
          <w:p w14:paraId="41ECB933">
            <w:pPr>
              <w:widowControl/>
              <w:jc w:val="center"/>
              <w:textAlignment w:val="center"/>
              <w:rPr>
                <w:rFonts w:ascii="宋体" w:hAnsi="宋体" w:cs="宋体"/>
                <w:sz w:val="20"/>
                <w:szCs w:val="20"/>
              </w:rPr>
            </w:pPr>
            <w:r>
              <w:rPr>
                <w:rFonts w:hint="eastAsia" w:ascii="宋体" w:hAnsi="宋体" w:cs="宋体"/>
                <w:kern w:val="0"/>
                <w:sz w:val="20"/>
                <w:szCs w:val="20"/>
              </w:rPr>
              <w:t>OTIS SKY</w:t>
            </w:r>
          </w:p>
        </w:tc>
        <w:tc>
          <w:tcPr>
            <w:tcW w:w="2927" w:type="dxa"/>
            <w:tcBorders>
              <w:top w:val="single" w:color="000000" w:sz="4" w:space="0"/>
              <w:left w:val="single" w:color="000000" w:sz="4" w:space="0"/>
              <w:bottom w:val="single" w:color="000000" w:sz="4" w:space="0"/>
              <w:right w:val="single" w:color="000000" w:sz="4" w:space="0"/>
            </w:tcBorders>
            <w:vAlign w:val="center"/>
          </w:tcPr>
          <w:p w14:paraId="35C15E0B">
            <w:pPr>
              <w:widowControl/>
              <w:jc w:val="center"/>
              <w:textAlignment w:val="center"/>
              <w:rPr>
                <w:rFonts w:ascii="宋体" w:hAnsi="宋体" w:cs="宋体"/>
                <w:sz w:val="20"/>
                <w:szCs w:val="20"/>
              </w:rPr>
            </w:pPr>
            <w:r>
              <w:rPr>
                <w:rFonts w:hint="eastAsia" w:ascii="宋体" w:hAnsi="宋体" w:cs="宋体"/>
                <w:kern w:val="0"/>
                <w:sz w:val="20"/>
                <w:szCs w:val="20"/>
              </w:rPr>
              <w:t>深圳市龙岗区南湾街道办李朗立交桥西南侧深圳市第三人民医院住院楼</w:t>
            </w:r>
          </w:p>
        </w:tc>
        <w:tc>
          <w:tcPr>
            <w:tcW w:w="771" w:type="dxa"/>
            <w:tcBorders>
              <w:top w:val="single" w:color="000000" w:sz="4" w:space="0"/>
              <w:left w:val="single" w:color="000000" w:sz="4" w:space="0"/>
              <w:bottom w:val="single" w:color="000000" w:sz="4" w:space="0"/>
              <w:right w:val="single" w:color="000000" w:sz="4" w:space="0"/>
            </w:tcBorders>
            <w:vAlign w:val="center"/>
          </w:tcPr>
          <w:p w14:paraId="7C242593">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202AB2CE">
            <w:pPr>
              <w:widowControl/>
              <w:jc w:val="center"/>
              <w:textAlignment w:val="center"/>
              <w:rPr>
                <w:rFonts w:ascii="宋体" w:hAnsi="宋体" w:cs="宋体"/>
                <w:sz w:val="20"/>
                <w:szCs w:val="20"/>
              </w:rPr>
            </w:pPr>
            <w:r>
              <w:rPr>
                <w:rFonts w:hint="eastAsia" w:ascii="宋体" w:hAnsi="宋体" w:cs="宋体"/>
                <w:kern w:val="0"/>
                <w:sz w:val="20"/>
                <w:szCs w:val="20"/>
              </w:rPr>
              <w:t>A3#</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440D5">
            <w:pPr>
              <w:widowControl/>
              <w:jc w:val="center"/>
              <w:textAlignment w:val="bottom"/>
              <w:rPr>
                <w:rFonts w:ascii="宋体" w:hAnsi="宋体" w:cs="宋体"/>
                <w:sz w:val="20"/>
                <w:szCs w:val="20"/>
              </w:rPr>
            </w:pPr>
            <w:r>
              <w:rPr>
                <w:rFonts w:hint="eastAsia" w:ascii="宋体" w:hAnsi="宋体" w:cs="宋体"/>
                <w:kern w:val="0"/>
                <w:sz w:val="20"/>
                <w:szCs w:val="20"/>
              </w:rPr>
              <w:t>梯</w:t>
            </w:r>
            <w:r>
              <w:rPr>
                <w:rStyle w:val="207"/>
                <w:rFonts w:hint="eastAsia" w:ascii="宋体" w:hAnsi="宋体" w:cs="宋体"/>
                <w:color w:val="auto"/>
              </w:rPr>
              <w:t>4403093797</w:t>
            </w:r>
          </w:p>
        </w:tc>
      </w:tr>
      <w:tr w14:paraId="57561184">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6866643E">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34587DD5">
            <w:pPr>
              <w:widowControl/>
              <w:jc w:val="center"/>
              <w:textAlignment w:val="center"/>
              <w:rPr>
                <w:rFonts w:ascii="宋体" w:hAnsi="宋体" w:cs="宋体"/>
                <w:sz w:val="20"/>
                <w:szCs w:val="20"/>
              </w:rPr>
            </w:pPr>
            <w:r>
              <w:rPr>
                <w:rFonts w:hint="eastAsia" w:ascii="宋体" w:hAnsi="宋体" w:cs="宋体"/>
                <w:kern w:val="0"/>
                <w:sz w:val="20"/>
                <w:szCs w:val="20"/>
              </w:rPr>
              <w:t>31104403002009001814</w:t>
            </w:r>
          </w:p>
        </w:tc>
        <w:tc>
          <w:tcPr>
            <w:tcW w:w="1717" w:type="dxa"/>
            <w:tcBorders>
              <w:top w:val="single" w:color="000000" w:sz="4" w:space="0"/>
              <w:left w:val="single" w:color="000000" w:sz="4" w:space="0"/>
              <w:bottom w:val="single" w:color="000000" w:sz="4" w:space="0"/>
              <w:right w:val="single" w:color="000000" w:sz="4" w:space="0"/>
            </w:tcBorders>
            <w:vAlign w:val="center"/>
          </w:tcPr>
          <w:p w14:paraId="2EAFF7A5">
            <w:pPr>
              <w:widowControl/>
              <w:jc w:val="center"/>
              <w:textAlignment w:val="center"/>
              <w:rPr>
                <w:rFonts w:ascii="宋体" w:hAnsi="宋体" w:cs="宋体"/>
                <w:sz w:val="20"/>
                <w:szCs w:val="20"/>
              </w:rPr>
            </w:pPr>
            <w:r>
              <w:rPr>
                <w:rFonts w:hint="eastAsia" w:ascii="宋体" w:hAnsi="宋体" w:cs="宋体"/>
                <w:kern w:val="0"/>
                <w:sz w:val="20"/>
                <w:szCs w:val="20"/>
              </w:rPr>
              <w:t>深圳市第三人民医院</w:t>
            </w:r>
            <w:r>
              <w:rPr>
                <w:rStyle w:val="205"/>
                <w:rFonts w:hint="eastAsia" w:ascii="宋体" w:hAnsi="宋体" w:cs="宋体"/>
                <w:color w:val="auto"/>
              </w:rPr>
              <w:t>(</w:t>
            </w:r>
            <w:r>
              <w:rPr>
                <w:rStyle w:val="206"/>
                <w:rFonts w:hint="default"/>
                <w:color w:val="auto"/>
              </w:rPr>
              <w:t>深圳市肝病研究所</w:t>
            </w:r>
            <w:r>
              <w:rPr>
                <w:rStyle w:val="205"/>
                <w:rFonts w:hint="eastAsia" w:ascii="宋体" w:hAnsi="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vAlign w:val="center"/>
          </w:tcPr>
          <w:p w14:paraId="3B606B0C">
            <w:pPr>
              <w:widowControl/>
              <w:jc w:val="center"/>
              <w:textAlignment w:val="center"/>
              <w:rPr>
                <w:rFonts w:ascii="宋体" w:hAnsi="宋体" w:cs="宋体"/>
                <w:sz w:val="20"/>
                <w:szCs w:val="20"/>
              </w:rPr>
            </w:pPr>
            <w:r>
              <w:rPr>
                <w:rFonts w:hint="eastAsia" w:ascii="宋体" w:hAnsi="宋体" w:cs="宋体"/>
                <w:kern w:val="0"/>
                <w:sz w:val="20"/>
                <w:szCs w:val="20"/>
              </w:rPr>
              <w:t>OTIS SKY</w:t>
            </w:r>
          </w:p>
        </w:tc>
        <w:tc>
          <w:tcPr>
            <w:tcW w:w="2927" w:type="dxa"/>
            <w:tcBorders>
              <w:top w:val="single" w:color="000000" w:sz="4" w:space="0"/>
              <w:left w:val="single" w:color="000000" w:sz="4" w:space="0"/>
              <w:bottom w:val="single" w:color="000000" w:sz="4" w:space="0"/>
              <w:right w:val="single" w:color="000000" w:sz="4" w:space="0"/>
            </w:tcBorders>
            <w:vAlign w:val="center"/>
          </w:tcPr>
          <w:p w14:paraId="58E9B588">
            <w:pPr>
              <w:widowControl/>
              <w:jc w:val="center"/>
              <w:textAlignment w:val="center"/>
              <w:rPr>
                <w:rFonts w:ascii="宋体" w:hAnsi="宋体" w:cs="宋体"/>
                <w:sz w:val="20"/>
                <w:szCs w:val="20"/>
              </w:rPr>
            </w:pPr>
            <w:r>
              <w:rPr>
                <w:rFonts w:hint="eastAsia" w:ascii="宋体" w:hAnsi="宋体" w:cs="宋体"/>
                <w:kern w:val="0"/>
                <w:sz w:val="20"/>
                <w:szCs w:val="20"/>
              </w:rPr>
              <w:t>深圳市龙岗区南湾街道办李朗立交桥西南侧深圳市第三人民医院住院楼</w:t>
            </w:r>
          </w:p>
        </w:tc>
        <w:tc>
          <w:tcPr>
            <w:tcW w:w="771" w:type="dxa"/>
            <w:tcBorders>
              <w:top w:val="single" w:color="000000" w:sz="4" w:space="0"/>
              <w:left w:val="single" w:color="000000" w:sz="4" w:space="0"/>
              <w:bottom w:val="single" w:color="000000" w:sz="4" w:space="0"/>
              <w:right w:val="single" w:color="000000" w:sz="4" w:space="0"/>
            </w:tcBorders>
            <w:vAlign w:val="center"/>
          </w:tcPr>
          <w:p w14:paraId="374122DC">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7A78D5A9">
            <w:pPr>
              <w:widowControl/>
              <w:jc w:val="center"/>
              <w:textAlignment w:val="center"/>
              <w:rPr>
                <w:rFonts w:ascii="宋体" w:hAnsi="宋体" w:cs="宋体"/>
                <w:sz w:val="20"/>
                <w:szCs w:val="20"/>
              </w:rPr>
            </w:pPr>
            <w:r>
              <w:rPr>
                <w:rFonts w:hint="eastAsia" w:ascii="宋体" w:hAnsi="宋体" w:cs="宋体"/>
                <w:kern w:val="0"/>
                <w:sz w:val="20"/>
                <w:szCs w:val="20"/>
              </w:rPr>
              <w:t>B3#</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D802C">
            <w:pPr>
              <w:widowControl/>
              <w:jc w:val="center"/>
              <w:textAlignment w:val="bottom"/>
              <w:rPr>
                <w:rFonts w:ascii="宋体" w:hAnsi="宋体" w:cs="宋体"/>
                <w:sz w:val="20"/>
                <w:szCs w:val="20"/>
              </w:rPr>
            </w:pPr>
            <w:r>
              <w:rPr>
                <w:rFonts w:hint="eastAsia" w:ascii="宋体" w:hAnsi="宋体" w:cs="宋体"/>
                <w:kern w:val="0"/>
                <w:sz w:val="20"/>
                <w:szCs w:val="20"/>
              </w:rPr>
              <w:t>梯</w:t>
            </w:r>
            <w:r>
              <w:rPr>
                <w:rStyle w:val="207"/>
                <w:rFonts w:hint="eastAsia" w:ascii="宋体" w:hAnsi="宋体" w:cs="宋体"/>
                <w:color w:val="auto"/>
              </w:rPr>
              <w:t>4403093798</w:t>
            </w:r>
          </w:p>
        </w:tc>
      </w:tr>
      <w:tr w14:paraId="72080488">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3BBA6025">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52CAB34B">
            <w:pPr>
              <w:widowControl/>
              <w:jc w:val="center"/>
              <w:textAlignment w:val="center"/>
              <w:rPr>
                <w:rFonts w:ascii="宋体" w:hAnsi="宋体" w:cs="宋体"/>
                <w:sz w:val="20"/>
                <w:szCs w:val="20"/>
              </w:rPr>
            </w:pPr>
            <w:r>
              <w:rPr>
                <w:rFonts w:hint="eastAsia" w:ascii="宋体" w:hAnsi="宋体" w:cs="宋体"/>
                <w:kern w:val="0"/>
                <w:sz w:val="20"/>
                <w:szCs w:val="20"/>
              </w:rPr>
              <w:t>31104403002009001815</w:t>
            </w:r>
          </w:p>
        </w:tc>
        <w:tc>
          <w:tcPr>
            <w:tcW w:w="1717" w:type="dxa"/>
            <w:tcBorders>
              <w:top w:val="single" w:color="000000" w:sz="4" w:space="0"/>
              <w:left w:val="single" w:color="000000" w:sz="4" w:space="0"/>
              <w:bottom w:val="single" w:color="000000" w:sz="4" w:space="0"/>
              <w:right w:val="single" w:color="000000" w:sz="4" w:space="0"/>
            </w:tcBorders>
            <w:vAlign w:val="center"/>
          </w:tcPr>
          <w:p w14:paraId="0FE50425">
            <w:pPr>
              <w:widowControl/>
              <w:jc w:val="center"/>
              <w:textAlignment w:val="center"/>
              <w:rPr>
                <w:rFonts w:ascii="宋体" w:hAnsi="宋体" w:cs="宋体"/>
                <w:sz w:val="20"/>
                <w:szCs w:val="20"/>
              </w:rPr>
            </w:pPr>
            <w:r>
              <w:rPr>
                <w:rFonts w:hint="eastAsia" w:ascii="宋体" w:hAnsi="宋体" w:cs="宋体"/>
                <w:kern w:val="0"/>
                <w:sz w:val="20"/>
                <w:szCs w:val="20"/>
              </w:rPr>
              <w:t>深圳市第三人民医院</w:t>
            </w:r>
            <w:r>
              <w:rPr>
                <w:rStyle w:val="205"/>
                <w:rFonts w:hint="eastAsia" w:ascii="宋体" w:hAnsi="宋体" w:cs="宋体"/>
                <w:color w:val="auto"/>
              </w:rPr>
              <w:t>(</w:t>
            </w:r>
            <w:r>
              <w:rPr>
                <w:rStyle w:val="206"/>
                <w:rFonts w:hint="default"/>
                <w:color w:val="auto"/>
              </w:rPr>
              <w:t>深圳市肝病研究所</w:t>
            </w:r>
            <w:r>
              <w:rPr>
                <w:rStyle w:val="205"/>
                <w:rFonts w:hint="eastAsia" w:ascii="宋体" w:hAnsi="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vAlign w:val="center"/>
          </w:tcPr>
          <w:p w14:paraId="3C24DE2C">
            <w:pPr>
              <w:widowControl/>
              <w:jc w:val="center"/>
              <w:textAlignment w:val="center"/>
              <w:rPr>
                <w:rFonts w:ascii="宋体" w:hAnsi="宋体" w:cs="宋体"/>
                <w:sz w:val="20"/>
                <w:szCs w:val="20"/>
              </w:rPr>
            </w:pPr>
            <w:r>
              <w:rPr>
                <w:rFonts w:hint="eastAsia" w:ascii="宋体" w:hAnsi="宋体" w:cs="宋体"/>
                <w:kern w:val="0"/>
                <w:sz w:val="20"/>
                <w:szCs w:val="20"/>
              </w:rPr>
              <w:t>OTIS SKY</w:t>
            </w:r>
          </w:p>
        </w:tc>
        <w:tc>
          <w:tcPr>
            <w:tcW w:w="2927" w:type="dxa"/>
            <w:tcBorders>
              <w:top w:val="single" w:color="000000" w:sz="4" w:space="0"/>
              <w:left w:val="single" w:color="000000" w:sz="4" w:space="0"/>
              <w:bottom w:val="single" w:color="000000" w:sz="4" w:space="0"/>
              <w:right w:val="single" w:color="000000" w:sz="4" w:space="0"/>
            </w:tcBorders>
            <w:vAlign w:val="center"/>
          </w:tcPr>
          <w:p w14:paraId="5D84A216">
            <w:pPr>
              <w:widowControl/>
              <w:jc w:val="center"/>
              <w:textAlignment w:val="center"/>
              <w:rPr>
                <w:rFonts w:ascii="宋体" w:hAnsi="宋体" w:cs="宋体"/>
                <w:sz w:val="20"/>
                <w:szCs w:val="20"/>
              </w:rPr>
            </w:pPr>
            <w:r>
              <w:rPr>
                <w:rFonts w:hint="eastAsia" w:ascii="宋体" w:hAnsi="宋体" w:cs="宋体"/>
                <w:kern w:val="0"/>
                <w:sz w:val="20"/>
                <w:szCs w:val="20"/>
              </w:rPr>
              <w:t>深圳市龙岗区南湾街道办李朗立交桥西南侧深圳市第三人民医院住院楼</w:t>
            </w:r>
          </w:p>
        </w:tc>
        <w:tc>
          <w:tcPr>
            <w:tcW w:w="771" w:type="dxa"/>
            <w:tcBorders>
              <w:top w:val="single" w:color="000000" w:sz="4" w:space="0"/>
              <w:left w:val="single" w:color="000000" w:sz="4" w:space="0"/>
              <w:bottom w:val="single" w:color="000000" w:sz="4" w:space="0"/>
              <w:right w:val="single" w:color="000000" w:sz="4" w:space="0"/>
            </w:tcBorders>
            <w:vAlign w:val="center"/>
          </w:tcPr>
          <w:p w14:paraId="054B2D79">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2949CE74">
            <w:pPr>
              <w:widowControl/>
              <w:jc w:val="center"/>
              <w:textAlignment w:val="center"/>
              <w:rPr>
                <w:rFonts w:ascii="宋体" w:hAnsi="宋体" w:cs="宋体"/>
                <w:sz w:val="20"/>
                <w:szCs w:val="20"/>
              </w:rPr>
            </w:pPr>
            <w:r>
              <w:rPr>
                <w:rFonts w:hint="eastAsia" w:ascii="宋体" w:hAnsi="宋体" w:cs="宋体"/>
                <w:kern w:val="0"/>
                <w:sz w:val="20"/>
                <w:szCs w:val="20"/>
              </w:rPr>
              <w:t>B4#</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44063">
            <w:pPr>
              <w:widowControl/>
              <w:jc w:val="center"/>
              <w:textAlignment w:val="bottom"/>
              <w:rPr>
                <w:rFonts w:ascii="宋体" w:hAnsi="宋体" w:cs="宋体"/>
                <w:sz w:val="20"/>
                <w:szCs w:val="20"/>
              </w:rPr>
            </w:pPr>
            <w:r>
              <w:rPr>
                <w:rFonts w:hint="eastAsia" w:ascii="宋体" w:hAnsi="宋体" w:cs="宋体"/>
                <w:kern w:val="0"/>
                <w:sz w:val="20"/>
                <w:szCs w:val="20"/>
              </w:rPr>
              <w:t>梯</w:t>
            </w:r>
            <w:r>
              <w:rPr>
                <w:rStyle w:val="207"/>
                <w:rFonts w:hint="eastAsia" w:ascii="宋体" w:hAnsi="宋体" w:cs="宋体"/>
                <w:color w:val="auto"/>
              </w:rPr>
              <w:t>4403093799</w:t>
            </w:r>
          </w:p>
        </w:tc>
      </w:tr>
      <w:tr w14:paraId="6472680D">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33A07487">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1F48E215">
            <w:pPr>
              <w:widowControl/>
              <w:jc w:val="center"/>
              <w:textAlignment w:val="center"/>
              <w:rPr>
                <w:rFonts w:ascii="宋体" w:hAnsi="宋体" w:cs="宋体"/>
                <w:sz w:val="20"/>
                <w:szCs w:val="20"/>
              </w:rPr>
            </w:pPr>
            <w:r>
              <w:rPr>
                <w:rFonts w:hint="eastAsia" w:ascii="宋体" w:hAnsi="宋体" w:cs="宋体"/>
                <w:kern w:val="0"/>
                <w:sz w:val="20"/>
                <w:szCs w:val="20"/>
              </w:rPr>
              <w:t>31104403002009001816</w:t>
            </w:r>
          </w:p>
        </w:tc>
        <w:tc>
          <w:tcPr>
            <w:tcW w:w="1717" w:type="dxa"/>
            <w:tcBorders>
              <w:top w:val="single" w:color="000000" w:sz="4" w:space="0"/>
              <w:left w:val="single" w:color="000000" w:sz="4" w:space="0"/>
              <w:bottom w:val="single" w:color="000000" w:sz="4" w:space="0"/>
              <w:right w:val="single" w:color="000000" w:sz="4" w:space="0"/>
            </w:tcBorders>
            <w:vAlign w:val="center"/>
          </w:tcPr>
          <w:p w14:paraId="7082E395">
            <w:pPr>
              <w:widowControl/>
              <w:jc w:val="center"/>
              <w:textAlignment w:val="center"/>
              <w:rPr>
                <w:rFonts w:ascii="宋体" w:hAnsi="宋体" w:cs="宋体"/>
                <w:sz w:val="20"/>
                <w:szCs w:val="20"/>
              </w:rPr>
            </w:pPr>
            <w:r>
              <w:rPr>
                <w:rFonts w:hint="eastAsia" w:ascii="宋体" w:hAnsi="宋体" w:cs="宋体"/>
                <w:kern w:val="0"/>
                <w:sz w:val="20"/>
                <w:szCs w:val="20"/>
              </w:rPr>
              <w:t>深圳市第三人民医院</w:t>
            </w:r>
            <w:r>
              <w:rPr>
                <w:rStyle w:val="205"/>
                <w:rFonts w:hint="eastAsia" w:ascii="宋体" w:hAnsi="宋体" w:cs="宋体"/>
                <w:color w:val="auto"/>
              </w:rPr>
              <w:t>(</w:t>
            </w:r>
            <w:r>
              <w:rPr>
                <w:rStyle w:val="206"/>
                <w:rFonts w:hint="default"/>
                <w:color w:val="auto"/>
              </w:rPr>
              <w:t>深圳市肝病研究所</w:t>
            </w:r>
            <w:r>
              <w:rPr>
                <w:rStyle w:val="205"/>
                <w:rFonts w:hint="eastAsia" w:ascii="宋体" w:hAnsi="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vAlign w:val="center"/>
          </w:tcPr>
          <w:p w14:paraId="277529E3">
            <w:pPr>
              <w:widowControl/>
              <w:jc w:val="center"/>
              <w:textAlignment w:val="center"/>
              <w:rPr>
                <w:rFonts w:ascii="宋体" w:hAnsi="宋体" w:cs="宋体"/>
                <w:sz w:val="20"/>
                <w:szCs w:val="20"/>
              </w:rPr>
            </w:pPr>
            <w:r>
              <w:rPr>
                <w:rFonts w:hint="eastAsia" w:ascii="宋体" w:hAnsi="宋体" w:cs="宋体"/>
                <w:kern w:val="0"/>
                <w:sz w:val="20"/>
                <w:szCs w:val="20"/>
              </w:rPr>
              <w:t>OTIS SKY</w:t>
            </w:r>
          </w:p>
        </w:tc>
        <w:tc>
          <w:tcPr>
            <w:tcW w:w="2927" w:type="dxa"/>
            <w:tcBorders>
              <w:top w:val="single" w:color="000000" w:sz="4" w:space="0"/>
              <w:left w:val="single" w:color="000000" w:sz="4" w:space="0"/>
              <w:bottom w:val="single" w:color="000000" w:sz="4" w:space="0"/>
              <w:right w:val="single" w:color="000000" w:sz="4" w:space="0"/>
            </w:tcBorders>
            <w:vAlign w:val="center"/>
          </w:tcPr>
          <w:p w14:paraId="6709F36B">
            <w:pPr>
              <w:widowControl/>
              <w:jc w:val="center"/>
              <w:textAlignment w:val="center"/>
              <w:rPr>
                <w:rFonts w:ascii="宋体" w:hAnsi="宋体" w:cs="宋体"/>
                <w:sz w:val="20"/>
                <w:szCs w:val="20"/>
              </w:rPr>
            </w:pPr>
            <w:r>
              <w:rPr>
                <w:rFonts w:hint="eastAsia" w:ascii="宋体" w:hAnsi="宋体" w:cs="宋体"/>
                <w:kern w:val="0"/>
                <w:sz w:val="20"/>
                <w:szCs w:val="20"/>
              </w:rPr>
              <w:t>深圳市龙岗区南湾街道办李朗立交桥西南侧深圳市第三人民医院门诊医技楼</w:t>
            </w:r>
          </w:p>
        </w:tc>
        <w:tc>
          <w:tcPr>
            <w:tcW w:w="771" w:type="dxa"/>
            <w:tcBorders>
              <w:top w:val="single" w:color="000000" w:sz="4" w:space="0"/>
              <w:left w:val="single" w:color="000000" w:sz="4" w:space="0"/>
              <w:bottom w:val="single" w:color="000000" w:sz="4" w:space="0"/>
              <w:right w:val="single" w:color="000000" w:sz="4" w:space="0"/>
            </w:tcBorders>
            <w:vAlign w:val="center"/>
          </w:tcPr>
          <w:p w14:paraId="51FFAD2B">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62A659F2">
            <w:pPr>
              <w:widowControl/>
              <w:jc w:val="center"/>
              <w:textAlignment w:val="center"/>
              <w:rPr>
                <w:rFonts w:ascii="宋体" w:hAnsi="宋体" w:cs="宋体"/>
                <w:sz w:val="20"/>
                <w:szCs w:val="20"/>
              </w:rPr>
            </w:pPr>
            <w:r>
              <w:rPr>
                <w:rFonts w:hint="eastAsia" w:ascii="宋体" w:hAnsi="宋体" w:cs="宋体"/>
                <w:kern w:val="0"/>
                <w:sz w:val="20"/>
                <w:szCs w:val="20"/>
              </w:rPr>
              <w:t>7#</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13842">
            <w:pPr>
              <w:widowControl/>
              <w:jc w:val="center"/>
              <w:textAlignment w:val="bottom"/>
              <w:rPr>
                <w:rFonts w:ascii="宋体" w:hAnsi="宋体" w:cs="宋体"/>
                <w:sz w:val="20"/>
                <w:szCs w:val="20"/>
              </w:rPr>
            </w:pPr>
            <w:r>
              <w:rPr>
                <w:rFonts w:hint="eastAsia" w:ascii="宋体" w:hAnsi="宋体" w:cs="宋体"/>
                <w:kern w:val="0"/>
                <w:sz w:val="20"/>
                <w:szCs w:val="20"/>
              </w:rPr>
              <w:t>梯</w:t>
            </w:r>
            <w:r>
              <w:rPr>
                <w:rStyle w:val="207"/>
                <w:rFonts w:hint="eastAsia" w:ascii="宋体" w:hAnsi="宋体" w:cs="宋体"/>
                <w:color w:val="auto"/>
              </w:rPr>
              <w:t>4403093800</w:t>
            </w:r>
          </w:p>
        </w:tc>
      </w:tr>
      <w:tr w14:paraId="2AE4AA53">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793D6E5B">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545B7824">
            <w:pPr>
              <w:widowControl/>
              <w:jc w:val="center"/>
              <w:textAlignment w:val="center"/>
              <w:rPr>
                <w:rFonts w:ascii="宋体" w:hAnsi="宋体" w:cs="宋体"/>
                <w:sz w:val="20"/>
                <w:szCs w:val="20"/>
              </w:rPr>
            </w:pPr>
            <w:r>
              <w:rPr>
                <w:rFonts w:hint="eastAsia" w:ascii="宋体" w:hAnsi="宋体" w:cs="宋体"/>
                <w:kern w:val="0"/>
                <w:sz w:val="20"/>
                <w:szCs w:val="20"/>
              </w:rPr>
              <w:t>31104403002009001817</w:t>
            </w:r>
          </w:p>
        </w:tc>
        <w:tc>
          <w:tcPr>
            <w:tcW w:w="1717" w:type="dxa"/>
            <w:tcBorders>
              <w:top w:val="single" w:color="000000" w:sz="4" w:space="0"/>
              <w:left w:val="single" w:color="000000" w:sz="4" w:space="0"/>
              <w:bottom w:val="single" w:color="000000" w:sz="4" w:space="0"/>
              <w:right w:val="single" w:color="000000" w:sz="4" w:space="0"/>
            </w:tcBorders>
            <w:vAlign w:val="center"/>
          </w:tcPr>
          <w:p w14:paraId="23B438EE">
            <w:pPr>
              <w:widowControl/>
              <w:jc w:val="center"/>
              <w:textAlignment w:val="center"/>
              <w:rPr>
                <w:rFonts w:ascii="宋体" w:hAnsi="宋体" w:cs="宋体"/>
                <w:sz w:val="20"/>
                <w:szCs w:val="20"/>
              </w:rPr>
            </w:pPr>
            <w:r>
              <w:rPr>
                <w:rFonts w:hint="eastAsia" w:ascii="宋体" w:hAnsi="宋体" w:cs="宋体"/>
                <w:kern w:val="0"/>
                <w:sz w:val="20"/>
                <w:szCs w:val="20"/>
              </w:rPr>
              <w:t>深圳市第三人民医院</w:t>
            </w:r>
            <w:r>
              <w:rPr>
                <w:rStyle w:val="205"/>
                <w:rFonts w:hint="eastAsia" w:ascii="宋体" w:hAnsi="宋体" w:cs="宋体"/>
                <w:color w:val="auto"/>
              </w:rPr>
              <w:t>(</w:t>
            </w:r>
            <w:r>
              <w:rPr>
                <w:rStyle w:val="206"/>
                <w:rFonts w:hint="default"/>
                <w:color w:val="auto"/>
              </w:rPr>
              <w:t>深圳市肝病研究所</w:t>
            </w:r>
            <w:r>
              <w:rPr>
                <w:rStyle w:val="205"/>
                <w:rFonts w:hint="eastAsia" w:ascii="宋体" w:hAnsi="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vAlign w:val="center"/>
          </w:tcPr>
          <w:p w14:paraId="014ACD59">
            <w:pPr>
              <w:widowControl/>
              <w:jc w:val="center"/>
              <w:textAlignment w:val="center"/>
              <w:rPr>
                <w:rFonts w:ascii="宋体" w:hAnsi="宋体" w:cs="宋体"/>
                <w:sz w:val="20"/>
                <w:szCs w:val="20"/>
              </w:rPr>
            </w:pPr>
            <w:r>
              <w:rPr>
                <w:rFonts w:hint="eastAsia" w:ascii="宋体" w:hAnsi="宋体" w:cs="宋体"/>
                <w:kern w:val="0"/>
                <w:sz w:val="20"/>
                <w:szCs w:val="20"/>
              </w:rPr>
              <w:t>OTIS SKY</w:t>
            </w:r>
          </w:p>
        </w:tc>
        <w:tc>
          <w:tcPr>
            <w:tcW w:w="2927" w:type="dxa"/>
            <w:tcBorders>
              <w:top w:val="single" w:color="000000" w:sz="4" w:space="0"/>
              <w:left w:val="single" w:color="000000" w:sz="4" w:space="0"/>
              <w:bottom w:val="single" w:color="000000" w:sz="4" w:space="0"/>
              <w:right w:val="single" w:color="000000" w:sz="4" w:space="0"/>
            </w:tcBorders>
            <w:vAlign w:val="center"/>
          </w:tcPr>
          <w:p w14:paraId="6336BC73">
            <w:pPr>
              <w:widowControl/>
              <w:jc w:val="center"/>
              <w:textAlignment w:val="center"/>
              <w:rPr>
                <w:rFonts w:ascii="宋体" w:hAnsi="宋体" w:cs="宋体"/>
                <w:sz w:val="20"/>
                <w:szCs w:val="20"/>
              </w:rPr>
            </w:pPr>
            <w:r>
              <w:rPr>
                <w:rFonts w:hint="eastAsia" w:ascii="宋体" w:hAnsi="宋体" w:cs="宋体"/>
                <w:kern w:val="0"/>
                <w:sz w:val="20"/>
                <w:szCs w:val="20"/>
              </w:rPr>
              <w:t>深圳市龙岗区南湾街道办李朗立交桥西南侧深圳市第三人民医院行政楼</w:t>
            </w:r>
          </w:p>
        </w:tc>
        <w:tc>
          <w:tcPr>
            <w:tcW w:w="771" w:type="dxa"/>
            <w:tcBorders>
              <w:top w:val="single" w:color="000000" w:sz="4" w:space="0"/>
              <w:left w:val="single" w:color="000000" w:sz="4" w:space="0"/>
              <w:bottom w:val="single" w:color="000000" w:sz="4" w:space="0"/>
              <w:right w:val="single" w:color="000000" w:sz="4" w:space="0"/>
            </w:tcBorders>
            <w:vAlign w:val="center"/>
          </w:tcPr>
          <w:p w14:paraId="10AEAC9A">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6628252B">
            <w:pPr>
              <w:widowControl/>
              <w:jc w:val="center"/>
              <w:textAlignment w:val="center"/>
              <w:rPr>
                <w:rFonts w:ascii="宋体" w:hAnsi="宋体" w:cs="宋体"/>
                <w:sz w:val="20"/>
                <w:szCs w:val="20"/>
              </w:rPr>
            </w:pPr>
            <w:r>
              <w:rPr>
                <w:rFonts w:hint="eastAsia" w:ascii="宋体" w:hAnsi="宋体" w:cs="宋体"/>
                <w:kern w:val="0"/>
                <w:sz w:val="20"/>
                <w:szCs w:val="20"/>
              </w:rPr>
              <w:t>1#</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90394">
            <w:pPr>
              <w:widowControl/>
              <w:jc w:val="center"/>
              <w:textAlignment w:val="bottom"/>
              <w:rPr>
                <w:rFonts w:ascii="宋体" w:hAnsi="宋体" w:cs="宋体"/>
                <w:sz w:val="20"/>
                <w:szCs w:val="20"/>
              </w:rPr>
            </w:pPr>
            <w:r>
              <w:rPr>
                <w:rFonts w:hint="eastAsia" w:ascii="宋体" w:hAnsi="宋体" w:cs="宋体"/>
                <w:kern w:val="0"/>
                <w:sz w:val="20"/>
                <w:szCs w:val="20"/>
              </w:rPr>
              <w:t>梯</w:t>
            </w:r>
            <w:r>
              <w:rPr>
                <w:rStyle w:val="207"/>
                <w:rFonts w:hint="eastAsia" w:ascii="宋体" w:hAnsi="宋体" w:cs="宋体"/>
                <w:color w:val="auto"/>
              </w:rPr>
              <w:t>4403093801</w:t>
            </w:r>
          </w:p>
        </w:tc>
      </w:tr>
      <w:tr w14:paraId="5CBB5023">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75707C1E">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5F0848B3">
            <w:pPr>
              <w:widowControl/>
              <w:jc w:val="center"/>
              <w:textAlignment w:val="center"/>
              <w:rPr>
                <w:rFonts w:ascii="宋体" w:hAnsi="宋体" w:cs="宋体"/>
                <w:sz w:val="20"/>
                <w:szCs w:val="20"/>
              </w:rPr>
            </w:pPr>
            <w:r>
              <w:rPr>
                <w:rFonts w:hint="eastAsia" w:ascii="宋体" w:hAnsi="宋体" w:cs="宋体"/>
                <w:kern w:val="0"/>
                <w:sz w:val="20"/>
                <w:szCs w:val="20"/>
              </w:rPr>
              <w:t>31104403002009001818</w:t>
            </w:r>
          </w:p>
        </w:tc>
        <w:tc>
          <w:tcPr>
            <w:tcW w:w="1717" w:type="dxa"/>
            <w:tcBorders>
              <w:top w:val="single" w:color="000000" w:sz="4" w:space="0"/>
              <w:left w:val="single" w:color="000000" w:sz="4" w:space="0"/>
              <w:bottom w:val="single" w:color="000000" w:sz="4" w:space="0"/>
              <w:right w:val="single" w:color="000000" w:sz="4" w:space="0"/>
            </w:tcBorders>
            <w:vAlign w:val="center"/>
          </w:tcPr>
          <w:p w14:paraId="2E2E70DC">
            <w:pPr>
              <w:widowControl/>
              <w:jc w:val="center"/>
              <w:textAlignment w:val="center"/>
              <w:rPr>
                <w:rFonts w:ascii="宋体" w:hAnsi="宋体" w:cs="宋体"/>
                <w:sz w:val="20"/>
                <w:szCs w:val="20"/>
              </w:rPr>
            </w:pPr>
            <w:r>
              <w:rPr>
                <w:rFonts w:hint="eastAsia" w:ascii="宋体" w:hAnsi="宋体" w:cs="宋体"/>
                <w:kern w:val="0"/>
                <w:sz w:val="20"/>
                <w:szCs w:val="20"/>
              </w:rPr>
              <w:t>深圳市第三人民医院</w:t>
            </w:r>
            <w:r>
              <w:rPr>
                <w:rStyle w:val="205"/>
                <w:rFonts w:hint="eastAsia" w:ascii="宋体" w:hAnsi="宋体" w:cs="宋体"/>
                <w:color w:val="auto"/>
              </w:rPr>
              <w:t>(</w:t>
            </w:r>
            <w:r>
              <w:rPr>
                <w:rStyle w:val="206"/>
                <w:rFonts w:hint="default"/>
                <w:color w:val="auto"/>
              </w:rPr>
              <w:t>深圳市肝病研究所</w:t>
            </w:r>
            <w:r>
              <w:rPr>
                <w:rStyle w:val="205"/>
                <w:rFonts w:hint="eastAsia" w:ascii="宋体" w:hAnsi="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vAlign w:val="center"/>
          </w:tcPr>
          <w:p w14:paraId="140CC54E">
            <w:pPr>
              <w:widowControl/>
              <w:jc w:val="center"/>
              <w:textAlignment w:val="center"/>
              <w:rPr>
                <w:rFonts w:ascii="宋体" w:hAnsi="宋体" w:cs="宋体"/>
                <w:sz w:val="20"/>
                <w:szCs w:val="20"/>
              </w:rPr>
            </w:pPr>
            <w:r>
              <w:rPr>
                <w:rFonts w:hint="eastAsia" w:ascii="宋体" w:hAnsi="宋体" w:cs="宋体"/>
                <w:kern w:val="0"/>
                <w:sz w:val="20"/>
                <w:szCs w:val="20"/>
              </w:rPr>
              <w:t>OTIS SKY</w:t>
            </w:r>
          </w:p>
        </w:tc>
        <w:tc>
          <w:tcPr>
            <w:tcW w:w="2927" w:type="dxa"/>
            <w:tcBorders>
              <w:top w:val="single" w:color="000000" w:sz="4" w:space="0"/>
              <w:left w:val="single" w:color="000000" w:sz="4" w:space="0"/>
              <w:bottom w:val="single" w:color="000000" w:sz="4" w:space="0"/>
              <w:right w:val="single" w:color="000000" w:sz="4" w:space="0"/>
            </w:tcBorders>
            <w:vAlign w:val="center"/>
          </w:tcPr>
          <w:p w14:paraId="7ABB818A">
            <w:pPr>
              <w:widowControl/>
              <w:jc w:val="center"/>
              <w:textAlignment w:val="center"/>
              <w:rPr>
                <w:rFonts w:ascii="宋体" w:hAnsi="宋体" w:cs="宋体"/>
                <w:sz w:val="20"/>
                <w:szCs w:val="20"/>
              </w:rPr>
            </w:pPr>
            <w:r>
              <w:rPr>
                <w:rFonts w:hint="eastAsia" w:ascii="宋体" w:hAnsi="宋体" w:cs="宋体"/>
                <w:kern w:val="0"/>
                <w:sz w:val="20"/>
                <w:szCs w:val="20"/>
              </w:rPr>
              <w:t>深圳市龙岗区南湾街道办李朗立交桥西南侧深圳市第三人民医院门诊医技楼</w:t>
            </w:r>
          </w:p>
        </w:tc>
        <w:tc>
          <w:tcPr>
            <w:tcW w:w="771" w:type="dxa"/>
            <w:tcBorders>
              <w:top w:val="single" w:color="000000" w:sz="4" w:space="0"/>
              <w:left w:val="single" w:color="000000" w:sz="4" w:space="0"/>
              <w:bottom w:val="single" w:color="000000" w:sz="4" w:space="0"/>
              <w:right w:val="single" w:color="000000" w:sz="4" w:space="0"/>
            </w:tcBorders>
            <w:vAlign w:val="center"/>
          </w:tcPr>
          <w:p w14:paraId="16779D40">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0C2B327A">
            <w:pPr>
              <w:widowControl/>
              <w:jc w:val="center"/>
              <w:textAlignment w:val="center"/>
              <w:rPr>
                <w:rFonts w:ascii="宋体" w:hAnsi="宋体" w:cs="宋体"/>
                <w:sz w:val="20"/>
                <w:szCs w:val="20"/>
              </w:rPr>
            </w:pPr>
            <w:r>
              <w:rPr>
                <w:rFonts w:hint="eastAsia" w:ascii="宋体" w:hAnsi="宋体" w:cs="宋体"/>
                <w:kern w:val="0"/>
                <w:sz w:val="20"/>
                <w:szCs w:val="20"/>
              </w:rPr>
              <w:t>10#</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8CC51">
            <w:pPr>
              <w:widowControl/>
              <w:jc w:val="center"/>
              <w:textAlignment w:val="bottom"/>
              <w:rPr>
                <w:rFonts w:ascii="宋体" w:hAnsi="宋体" w:cs="宋体"/>
                <w:sz w:val="20"/>
                <w:szCs w:val="20"/>
              </w:rPr>
            </w:pPr>
            <w:r>
              <w:rPr>
                <w:rFonts w:hint="eastAsia" w:ascii="宋体" w:hAnsi="宋体" w:cs="宋体"/>
                <w:kern w:val="0"/>
                <w:sz w:val="20"/>
                <w:szCs w:val="20"/>
              </w:rPr>
              <w:t>梯</w:t>
            </w:r>
            <w:r>
              <w:rPr>
                <w:rStyle w:val="207"/>
                <w:rFonts w:hint="eastAsia" w:ascii="宋体" w:hAnsi="宋体" w:cs="宋体"/>
                <w:color w:val="auto"/>
              </w:rPr>
              <w:t>4403093802</w:t>
            </w:r>
          </w:p>
        </w:tc>
      </w:tr>
      <w:tr w14:paraId="74DEFE96">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0DAEF718">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77B035C0">
            <w:pPr>
              <w:widowControl/>
              <w:jc w:val="center"/>
              <w:textAlignment w:val="center"/>
              <w:rPr>
                <w:rFonts w:ascii="宋体" w:hAnsi="宋体" w:cs="宋体"/>
                <w:sz w:val="20"/>
                <w:szCs w:val="20"/>
              </w:rPr>
            </w:pPr>
            <w:r>
              <w:rPr>
                <w:rFonts w:hint="eastAsia" w:ascii="宋体" w:hAnsi="宋体" w:cs="宋体"/>
                <w:kern w:val="0"/>
                <w:sz w:val="20"/>
                <w:szCs w:val="20"/>
              </w:rPr>
              <w:t>31104403002009001819</w:t>
            </w:r>
          </w:p>
        </w:tc>
        <w:tc>
          <w:tcPr>
            <w:tcW w:w="1717" w:type="dxa"/>
            <w:tcBorders>
              <w:top w:val="single" w:color="000000" w:sz="4" w:space="0"/>
              <w:left w:val="single" w:color="000000" w:sz="4" w:space="0"/>
              <w:bottom w:val="single" w:color="000000" w:sz="4" w:space="0"/>
              <w:right w:val="single" w:color="000000" w:sz="4" w:space="0"/>
            </w:tcBorders>
            <w:vAlign w:val="center"/>
          </w:tcPr>
          <w:p w14:paraId="0B9ED6BD">
            <w:pPr>
              <w:widowControl/>
              <w:jc w:val="center"/>
              <w:textAlignment w:val="center"/>
              <w:rPr>
                <w:rFonts w:ascii="宋体" w:hAnsi="宋体" w:cs="宋体"/>
                <w:sz w:val="20"/>
                <w:szCs w:val="20"/>
              </w:rPr>
            </w:pPr>
            <w:r>
              <w:rPr>
                <w:rFonts w:hint="eastAsia" w:ascii="宋体" w:hAnsi="宋体" w:cs="宋体"/>
                <w:kern w:val="0"/>
                <w:sz w:val="20"/>
                <w:szCs w:val="20"/>
              </w:rPr>
              <w:t>深圳市第三人民医院</w:t>
            </w:r>
            <w:r>
              <w:rPr>
                <w:rStyle w:val="205"/>
                <w:rFonts w:hint="eastAsia" w:ascii="宋体" w:hAnsi="宋体" w:cs="宋体"/>
                <w:color w:val="auto"/>
              </w:rPr>
              <w:t>(</w:t>
            </w:r>
            <w:r>
              <w:rPr>
                <w:rStyle w:val="206"/>
                <w:rFonts w:hint="default"/>
                <w:color w:val="auto"/>
              </w:rPr>
              <w:t>深圳市肝病研究所</w:t>
            </w:r>
            <w:r>
              <w:rPr>
                <w:rStyle w:val="205"/>
                <w:rFonts w:hint="eastAsia" w:ascii="宋体" w:hAnsi="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vAlign w:val="center"/>
          </w:tcPr>
          <w:p w14:paraId="485CBC28">
            <w:pPr>
              <w:widowControl/>
              <w:jc w:val="center"/>
              <w:textAlignment w:val="center"/>
              <w:rPr>
                <w:rFonts w:ascii="宋体" w:hAnsi="宋体" w:cs="宋体"/>
                <w:sz w:val="20"/>
                <w:szCs w:val="20"/>
              </w:rPr>
            </w:pPr>
            <w:r>
              <w:rPr>
                <w:rFonts w:hint="eastAsia" w:ascii="宋体" w:hAnsi="宋体" w:cs="宋体"/>
                <w:kern w:val="0"/>
                <w:sz w:val="20"/>
                <w:szCs w:val="20"/>
              </w:rPr>
              <w:t>OTIS SKY</w:t>
            </w:r>
          </w:p>
        </w:tc>
        <w:tc>
          <w:tcPr>
            <w:tcW w:w="2927" w:type="dxa"/>
            <w:tcBorders>
              <w:top w:val="single" w:color="000000" w:sz="4" w:space="0"/>
              <w:left w:val="single" w:color="000000" w:sz="4" w:space="0"/>
              <w:bottom w:val="single" w:color="000000" w:sz="4" w:space="0"/>
              <w:right w:val="single" w:color="000000" w:sz="4" w:space="0"/>
            </w:tcBorders>
            <w:vAlign w:val="center"/>
          </w:tcPr>
          <w:p w14:paraId="65AE271B">
            <w:pPr>
              <w:widowControl/>
              <w:jc w:val="center"/>
              <w:textAlignment w:val="center"/>
              <w:rPr>
                <w:rFonts w:ascii="宋体" w:hAnsi="宋体" w:cs="宋体"/>
                <w:sz w:val="20"/>
                <w:szCs w:val="20"/>
              </w:rPr>
            </w:pPr>
            <w:r>
              <w:rPr>
                <w:rFonts w:hint="eastAsia" w:ascii="宋体" w:hAnsi="宋体" w:cs="宋体"/>
                <w:kern w:val="0"/>
                <w:sz w:val="20"/>
                <w:szCs w:val="20"/>
              </w:rPr>
              <w:t>深圳市龙岗区南湾街道办李朗立交桥西南侧深圳市第三人民医院住院楼</w:t>
            </w:r>
          </w:p>
        </w:tc>
        <w:tc>
          <w:tcPr>
            <w:tcW w:w="771" w:type="dxa"/>
            <w:tcBorders>
              <w:top w:val="single" w:color="000000" w:sz="4" w:space="0"/>
              <w:left w:val="single" w:color="000000" w:sz="4" w:space="0"/>
              <w:bottom w:val="single" w:color="000000" w:sz="4" w:space="0"/>
              <w:right w:val="single" w:color="000000" w:sz="4" w:space="0"/>
            </w:tcBorders>
            <w:vAlign w:val="center"/>
          </w:tcPr>
          <w:p w14:paraId="6FEDF52B">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2B688BE3">
            <w:pPr>
              <w:widowControl/>
              <w:jc w:val="center"/>
              <w:textAlignment w:val="center"/>
              <w:rPr>
                <w:rFonts w:ascii="宋体" w:hAnsi="宋体" w:cs="宋体"/>
                <w:sz w:val="20"/>
                <w:szCs w:val="20"/>
              </w:rPr>
            </w:pPr>
            <w:r>
              <w:rPr>
                <w:rFonts w:hint="eastAsia" w:ascii="宋体" w:hAnsi="宋体" w:cs="宋体"/>
                <w:kern w:val="0"/>
                <w:sz w:val="20"/>
                <w:szCs w:val="20"/>
              </w:rPr>
              <w:t>C1#</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30C97">
            <w:pPr>
              <w:widowControl/>
              <w:jc w:val="center"/>
              <w:textAlignment w:val="bottom"/>
              <w:rPr>
                <w:rFonts w:ascii="宋体" w:hAnsi="宋体" w:cs="宋体"/>
                <w:sz w:val="20"/>
                <w:szCs w:val="20"/>
              </w:rPr>
            </w:pPr>
            <w:r>
              <w:rPr>
                <w:rFonts w:hint="eastAsia" w:ascii="宋体" w:hAnsi="宋体" w:cs="宋体"/>
                <w:kern w:val="0"/>
                <w:sz w:val="20"/>
                <w:szCs w:val="20"/>
              </w:rPr>
              <w:t>梯</w:t>
            </w:r>
            <w:r>
              <w:rPr>
                <w:rStyle w:val="207"/>
                <w:rFonts w:hint="eastAsia" w:ascii="宋体" w:hAnsi="宋体" w:cs="宋体"/>
                <w:color w:val="auto"/>
              </w:rPr>
              <w:t>4403093803</w:t>
            </w:r>
          </w:p>
        </w:tc>
      </w:tr>
      <w:tr w14:paraId="700D31CA">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5179A6B0">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7E8EB5D9">
            <w:pPr>
              <w:widowControl/>
              <w:jc w:val="center"/>
              <w:textAlignment w:val="center"/>
              <w:rPr>
                <w:rFonts w:ascii="宋体" w:hAnsi="宋体" w:cs="宋体"/>
                <w:sz w:val="20"/>
                <w:szCs w:val="20"/>
              </w:rPr>
            </w:pPr>
            <w:r>
              <w:rPr>
                <w:rFonts w:hint="eastAsia" w:ascii="宋体" w:hAnsi="宋体" w:cs="宋体"/>
                <w:kern w:val="0"/>
                <w:sz w:val="20"/>
                <w:szCs w:val="20"/>
              </w:rPr>
              <w:t>31104403002009001820</w:t>
            </w:r>
          </w:p>
        </w:tc>
        <w:tc>
          <w:tcPr>
            <w:tcW w:w="1717" w:type="dxa"/>
            <w:tcBorders>
              <w:top w:val="single" w:color="000000" w:sz="4" w:space="0"/>
              <w:left w:val="single" w:color="000000" w:sz="4" w:space="0"/>
              <w:bottom w:val="single" w:color="000000" w:sz="4" w:space="0"/>
              <w:right w:val="single" w:color="000000" w:sz="4" w:space="0"/>
            </w:tcBorders>
            <w:vAlign w:val="center"/>
          </w:tcPr>
          <w:p w14:paraId="2AEDA9A4">
            <w:pPr>
              <w:widowControl/>
              <w:jc w:val="center"/>
              <w:textAlignment w:val="center"/>
              <w:rPr>
                <w:rFonts w:ascii="宋体" w:hAnsi="宋体" w:cs="宋体"/>
                <w:sz w:val="20"/>
                <w:szCs w:val="20"/>
              </w:rPr>
            </w:pPr>
            <w:r>
              <w:rPr>
                <w:rFonts w:hint="eastAsia" w:ascii="宋体" w:hAnsi="宋体" w:cs="宋体"/>
                <w:kern w:val="0"/>
                <w:sz w:val="20"/>
                <w:szCs w:val="20"/>
              </w:rPr>
              <w:t>深圳市第三人民医院</w:t>
            </w:r>
            <w:r>
              <w:rPr>
                <w:rStyle w:val="205"/>
                <w:rFonts w:hint="eastAsia" w:ascii="宋体" w:hAnsi="宋体" w:cs="宋体"/>
                <w:color w:val="auto"/>
              </w:rPr>
              <w:t>(</w:t>
            </w:r>
            <w:r>
              <w:rPr>
                <w:rStyle w:val="206"/>
                <w:rFonts w:hint="default"/>
                <w:color w:val="auto"/>
              </w:rPr>
              <w:t>深圳市肝病研究所</w:t>
            </w:r>
            <w:r>
              <w:rPr>
                <w:rStyle w:val="205"/>
                <w:rFonts w:hint="eastAsia" w:ascii="宋体" w:hAnsi="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vAlign w:val="center"/>
          </w:tcPr>
          <w:p w14:paraId="22BF2F2E">
            <w:pPr>
              <w:widowControl/>
              <w:jc w:val="center"/>
              <w:textAlignment w:val="center"/>
              <w:rPr>
                <w:rFonts w:ascii="宋体" w:hAnsi="宋体" w:cs="宋体"/>
                <w:sz w:val="20"/>
                <w:szCs w:val="20"/>
              </w:rPr>
            </w:pPr>
            <w:r>
              <w:rPr>
                <w:rFonts w:hint="eastAsia" w:ascii="宋体" w:hAnsi="宋体" w:cs="宋体"/>
                <w:kern w:val="0"/>
                <w:sz w:val="20"/>
                <w:szCs w:val="20"/>
              </w:rPr>
              <w:t>OTIS SKY</w:t>
            </w:r>
          </w:p>
        </w:tc>
        <w:tc>
          <w:tcPr>
            <w:tcW w:w="2927" w:type="dxa"/>
            <w:tcBorders>
              <w:top w:val="single" w:color="000000" w:sz="4" w:space="0"/>
              <w:left w:val="single" w:color="000000" w:sz="4" w:space="0"/>
              <w:bottom w:val="single" w:color="000000" w:sz="4" w:space="0"/>
              <w:right w:val="single" w:color="000000" w:sz="4" w:space="0"/>
            </w:tcBorders>
            <w:vAlign w:val="center"/>
          </w:tcPr>
          <w:p w14:paraId="04CB6D48">
            <w:pPr>
              <w:widowControl/>
              <w:jc w:val="center"/>
              <w:textAlignment w:val="center"/>
              <w:rPr>
                <w:rFonts w:ascii="宋体" w:hAnsi="宋体" w:cs="宋体"/>
                <w:sz w:val="20"/>
                <w:szCs w:val="20"/>
              </w:rPr>
            </w:pPr>
            <w:r>
              <w:rPr>
                <w:rFonts w:hint="eastAsia" w:ascii="宋体" w:hAnsi="宋体" w:cs="宋体"/>
                <w:kern w:val="0"/>
                <w:sz w:val="20"/>
                <w:szCs w:val="20"/>
              </w:rPr>
              <w:t>深圳市龙岗区南湾街道办李朗立交桥西南侧深圳市第三人民医院门诊医技楼</w:t>
            </w:r>
          </w:p>
        </w:tc>
        <w:tc>
          <w:tcPr>
            <w:tcW w:w="771" w:type="dxa"/>
            <w:tcBorders>
              <w:top w:val="single" w:color="000000" w:sz="4" w:space="0"/>
              <w:left w:val="single" w:color="000000" w:sz="4" w:space="0"/>
              <w:bottom w:val="single" w:color="000000" w:sz="4" w:space="0"/>
              <w:right w:val="single" w:color="000000" w:sz="4" w:space="0"/>
            </w:tcBorders>
            <w:vAlign w:val="center"/>
          </w:tcPr>
          <w:p w14:paraId="15140D68">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17D5D5BB">
            <w:pPr>
              <w:widowControl/>
              <w:jc w:val="center"/>
              <w:textAlignment w:val="center"/>
              <w:rPr>
                <w:rFonts w:ascii="宋体" w:hAnsi="宋体" w:cs="宋体"/>
                <w:sz w:val="20"/>
                <w:szCs w:val="20"/>
              </w:rPr>
            </w:pPr>
            <w:r>
              <w:rPr>
                <w:rFonts w:hint="eastAsia" w:ascii="宋体" w:hAnsi="宋体" w:cs="宋体"/>
                <w:kern w:val="0"/>
                <w:sz w:val="20"/>
                <w:szCs w:val="20"/>
              </w:rPr>
              <w:t>9#</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8E714">
            <w:pPr>
              <w:widowControl/>
              <w:jc w:val="center"/>
              <w:textAlignment w:val="bottom"/>
              <w:rPr>
                <w:rFonts w:ascii="宋体" w:hAnsi="宋体" w:cs="宋体"/>
                <w:sz w:val="20"/>
                <w:szCs w:val="20"/>
              </w:rPr>
            </w:pPr>
            <w:r>
              <w:rPr>
                <w:rFonts w:hint="eastAsia" w:ascii="宋体" w:hAnsi="宋体" w:cs="宋体"/>
                <w:kern w:val="0"/>
                <w:sz w:val="20"/>
                <w:szCs w:val="20"/>
              </w:rPr>
              <w:t>梯</w:t>
            </w:r>
            <w:r>
              <w:rPr>
                <w:rStyle w:val="207"/>
                <w:rFonts w:hint="eastAsia" w:ascii="宋体" w:hAnsi="宋体" w:cs="宋体"/>
                <w:color w:val="auto"/>
              </w:rPr>
              <w:t>4403093804</w:t>
            </w:r>
          </w:p>
        </w:tc>
      </w:tr>
      <w:tr w14:paraId="52957258">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2F311C05">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2CE2DF6A">
            <w:pPr>
              <w:widowControl/>
              <w:jc w:val="center"/>
              <w:textAlignment w:val="center"/>
              <w:rPr>
                <w:rFonts w:ascii="宋体" w:hAnsi="宋体" w:cs="宋体"/>
                <w:sz w:val="20"/>
                <w:szCs w:val="20"/>
              </w:rPr>
            </w:pPr>
            <w:r>
              <w:rPr>
                <w:rFonts w:hint="eastAsia" w:ascii="宋体" w:hAnsi="宋体" w:cs="宋体"/>
                <w:kern w:val="0"/>
                <w:sz w:val="20"/>
                <w:szCs w:val="20"/>
              </w:rPr>
              <w:t>31104403002009001821</w:t>
            </w:r>
          </w:p>
        </w:tc>
        <w:tc>
          <w:tcPr>
            <w:tcW w:w="1717" w:type="dxa"/>
            <w:tcBorders>
              <w:top w:val="single" w:color="000000" w:sz="4" w:space="0"/>
              <w:left w:val="single" w:color="000000" w:sz="4" w:space="0"/>
              <w:bottom w:val="single" w:color="000000" w:sz="4" w:space="0"/>
              <w:right w:val="single" w:color="000000" w:sz="4" w:space="0"/>
            </w:tcBorders>
            <w:vAlign w:val="center"/>
          </w:tcPr>
          <w:p w14:paraId="4161B1B8">
            <w:pPr>
              <w:widowControl/>
              <w:jc w:val="center"/>
              <w:textAlignment w:val="center"/>
              <w:rPr>
                <w:rFonts w:ascii="宋体" w:hAnsi="宋体" w:cs="宋体"/>
                <w:sz w:val="20"/>
                <w:szCs w:val="20"/>
              </w:rPr>
            </w:pPr>
            <w:r>
              <w:rPr>
                <w:rFonts w:hint="eastAsia" w:ascii="宋体" w:hAnsi="宋体" w:cs="宋体"/>
                <w:kern w:val="0"/>
                <w:sz w:val="20"/>
                <w:szCs w:val="20"/>
              </w:rPr>
              <w:t>深圳市第三人民医院</w:t>
            </w:r>
            <w:r>
              <w:rPr>
                <w:rStyle w:val="205"/>
                <w:rFonts w:hint="eastAsia" w:ascii="宋体" w:hAnsi="宋体" w:cs="宋体"/>
                <w:color w:val="auto"/>
              </w:rPr>
              <w:t>(</w:t>
            </w:r>
            <w:r>
              <w:rPr>
                <w:rStyle w:val="206"/>
                <w:rFonts w:hint="default"/>
                <w:color w:val="auto"/>
              </w:rPr>
              <w:t>深圳市肝病研究所</w:t>
            </w:r>
            <w:r>
              <w:rPr>
                <w:rStyle w:val="205"/>
                <w:rFonts w:hint="eastAsia" w:ascii="宋体" w:hAnsi="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vAlign w:val="center"/>
          </w:tcPr>
          <w:p w14:paraId="3E2A5A6E">
            <w:pPr>
              <w:widowControl/>
              <w:jc w:val="center"/>
              <w:textAlignment w:val="center"/>
              <w:rPr>
                <w:rFonts w:ascii="宋体" w:hAnsi="宋体" w:cs="宋体"/>
                <w:sz w:val="20"/>
                <w:szCs w:val="20"/>
              </w:rPr>
            </w:pPr>
            <w:r>
              <w:rPr>
                <w:rFonts w:hint="eastAsia" w:ascii="宋体" w:hAnsi="宋体" w:cs="宋体"/>
                <w:kern w:val="0"/>
                <w:sz w:val="20"/>
                <w:szCs w:val="20"/>
              </w:rPr>
              <w:t>OTIS SKY</w:t>
            </w:r>
          </w:p>
        </w:tc>
        <w:tc>
          <w:tcPr>
            <w:tcW w:w="2927" w:type="dxa"/>
            <w:tcBorders>
              <w:top w:val="single" w:color="000000" w:sz="4" w:space="0"/>
              <w:left w:val="single" w:color="000000" w:sz="4" w:space="0"/>
              <w:bottom w:val="single" w:color="000000" w:sz="4" w:space="0"/>
              <w:right w:val="single" w:color="000000" w:sz="4" w:space="0"/>
            </w:tcBorders>
            <w:vAlign w:val="center"/>
          </w:tcPr>
          <w:p w14:paraId="1FCC3E2F">
            <w:pPr>
              <w:widowControl/>
              <w:jc w:val="center"/>
              <w:textAlignment w:val="center"/>
              <w:rPr>
                <w:rFonts w:ascii="宋体" w:hAnsi="宋体" w:cs="宋体"/>
                <w:sz w:val="20"/>
                <w:szCs w:val="20"/>
              </w:rPr>
            </w:pPr>
            <w:r>
              <w:rPr>
                <w:rFonts w:hint="eastAsia" w:ascii="宋体" w:hAnsi="宋体" w:cs="宋体"/>
                <w:kern w:val="0"/>
                <w:sz w:val="20"/>
                <w:szCs w:val="20"/>
              </w:rPr>
              <w:t>深圳市龙岗区南湾街道办李朗立交桥西南侧深圳市第三人民医院行政楼</w:t>
            </w:r>
          </w:p>
        </w:tc>
        <w:tc>
          <w:tcPr>
            <w:tcW w:w="771" w:type="dxa"/>
            <w:tcBorders>
              <w:top w:val="single" w:color="000000" w:sz="4" w:space="0"/>
              <w:left w:val="single" w:color="000000" w:sz="4" w:space="0"/>
              <w:bottom w:val="single" w:color="000000" w:sz="4" w:space="0"/>
              <w:right w:val="single" w:color="000000" w:sz="4" w:space="0"/>
            </w:tcBorders>
            <w:vAlign w:val="center"/>
          </w:tcPr>
          <w:p w14:paraId="23707E4D">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03FE05BD">
            <w:pPr>
              <w:widowControl/>
              <w:jc w:val="center"/>
              <w:textAlignment w:val="center"/>
              <w:rPr>
                <w:rFonts w:ascii="宋体" w:hAnsi="宋体" w:cs="宋体"/>
                <w:sz w:val="20"/>
                <w:szCs w:val="20"/>
              </w:rPr>
            </w:pPr>
            <w:r>
              <w:rPr>
                <w:rFonts w:hint="eastAsia" w:ascii="宋体" w:hAnsi="宋体" w:cs="宋体"/>
                <w:kern w:val="0"/>
                <w:sz w:val="20"/>
                <w:szCs w:val="20"/>
              </w:rPr>
              <w:t>2#</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E26EA">
            <w:pPr>
              <w:widowControl/>
              <w:jc w:val="center"/>
              <w:textAlignment w:val="bottom"/>
              <w:rPr>
                <w:rFonts w:ascii="宋体" w:hAnsi="宋体" w:cs="宋体"/>
                <w:sz w:val="20"/>
                <w:szCs w:val="20"/>
              </w:rPr>
            </w:pPr>
            <w:r>
              <w:rPr>
                <w:rFonts w:hint="eastAsia" w:ascii="宋体" w:hAnsi="宋体" w:cs="宋体"/>
                <w:kern w:val="0"/>
                <w:sz w:val="20"/>
                <w:szCs w:val="20"/>
              </w:rPr>
              <w:t>梯</w:t>
            </w:r>
            <w:r>
              <w:rPr>
                <w:rStyle w:val="207"/>
                <w:rFonts w:hint="eastAsia" w:ascii="宋体" w:hAnsi="宋体" w:cs="宋体"/>
                <w:color w:val="auto"/>
              </w:rPr>
              <w:t>4403093805</w:t>
            </w:r>
          </w:p>
        </w:tc>
      </w:tr>
      <w:tr w14:paraId="1A556565">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1A745BD9">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2D5ACD5A">
            <w:pPr>
              <w:widowControl/>
              <w:jc w:val="center"/>
              <w:textAlignment w:val="center"/>
              <w:rPr>
                <w:rFonts w:ascii="宋体" w:hAnsi="宋体" w:cs="宋体"/>
                <w:sz w:val="20"/>
                <w:szCs w:val="20"/>
              </w:rPr>
            </w:pPr>
            <w:r>
              <w:rPr>
                <w:rFonts w:hint="eastAsia" w:ascii="宋体" w:hAnsi="宋体" w:cs="宋体"/>
                <w:kern w:val="0"/>
                <w:sz w:val="20"/>
                <w:szCs w:val="20"/>
              </w:rPr>
              <w:t>31104403002009001822</w:t>
            </w:r>
          </w:p>
        </w:tc>
        <w:tc>
          <w:tcPr>
            <w:tcW w:w="1717" w:type="dxa"/>
            <w:tcBorders>
              <w:top w:val="single" w:color="000000" w:sz="4" w:space="0"/>
              <w:left w:val="single" w:color="000000" w:sz="4" w:space="0"/>
              <w:bottom w:val="single" w:color="000000" w:sz="4" w:space="0"/>
              <w:right w:val="single" w:color="000000" w:sz="4" w:space="0"/>
            </w:tcBorders>
            <w:vAlign w:val="center"/>
          </w:tcPr>
          <w:p w14:paraId="36A2EB75">
            <w:pPr>
              <w:widowControl/>
              <w:jc w:val="center"/>
              <w:textAlignment w:val="center"/>
              <w:rPr>
                <w:rFonts w:ascii="宋体" w:hAnsi="宋体" w:cs="宋体"/>
                <w:sz w:val="20"/>
                <w:szCs w:val="20"/>
              </w:rPr>
            </w:pPr>
            <w:r>
              <w:rPr>
                <w:rFonts w:hint="eastAsia" w:ascii="宋体" w:hAnsi="宋体" w:cs="宋体"/>
                <w:kern w:val="0"/>
                <w:sz w:val="20"/>
                <w:szCs w:val="20"/>
              </w:rPr>
              <w:t>深圳市第三人民医院</w:t>
            </w:r>
            <w:r>
              <w:rPr>
                <w:rStyle w:val="205"/>
                <w:rFonts w:hint="eastAsia" w:ascii="宋体" w:hAnsi="宋体" w:cs="宋体"/>
                <w:color w:val="auto"/>
              </w:rPr>
              <w:t>(</w:t>
            </w:r>
            <w:r>
              <w:rPr>
                <w:rStyle w:val="206"/>
                <w:rFonts w:hint="default"/>
                <w:color w:val="auto"/>
              </w:rPr>
              <w:t>深圳市肝病研究所</w:t>
            </w:r>
            <w:r>
              <w:rPr>
                <w:rStyle w:val="205"/>
                <w:rFonts w:hint="eastAsia" w:ascii="宋体" w:hAnsi="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vAlign w:val="center"/>
          </w:tcPr>
          <w:p w14:paraId="414390DC">
            <w:pPr>
              <w:widowControl/>
              <w:jc w:val="center"/>
              <w:textAlignment w:val="center"/>
              <w:rPr>
                <w:rFonts w:ascii="宋体" w:hAnsi="宋体" w:cs="宋体"/>
                <w:sz w:val="20"/>
                <w:szCs w:val="20"/>
              </w:rPr>
            </w:pPr>
            <w:r>
              <w:rPr>
                <w:rFonts w:hint="eastAsia" w:ascii="宋体" w:hAnsi="宋体" w:cs="宋体"/>
                <w:kern w:val="0"/>
                <w:sz w:val="20"/>
                <w:szCs w:val="20"/>
              </w:rPr>
              <w:t>OTIS SKY</w:t>
            </w:r>
          </w:p>
        </w:tc>
        <w:tc>
          <w:tcPr>
            <w:tcW w:w="2927" w:type="dxa"/>
            <w:tcBorders>
              <w:top w:val="single" w:color="000000" w:sz="4" w:space="0"/>
              <w:left w:val="single" w:color="000000" w:sz="4" w:space="0"/>
              <w:bottom w:val="single" w:color="000000" w:sz="4" w:space="0"/>
              <w:right w:val="single" w:color="000000" w:sz="4" w:space="0"/>
            </w:tcBorders>
            <w:vAlign w:val="center"/>
          </w:tcPr>
          <w:p w14:paraId="75391DE7">
            <w:pPr>
              <w:widowControl/>
              <w:jc w:val="center"/>
              <w:textAlignment w:val="center"/>
              <w:rPr>
                <w:rFonts w:ascii="宋体" w:hAnsi="宋体" w:cs="宋体"/>
                <w:sz w:val="20"/>
                <w:szCs w:val="20"/>
              </w:rPr>
            </w:pPr>
            <w:r>
              <w:rPr>
                <w:rFonts w:hint="eastAsia" w:ascii="宋体" w:hAnsi="宋体" w:cs="宋体"/>
                <w:kern w:val="0"/>
                <w:sz w:val="20"/>
                <w:szCs w:val="20"/>
              </w:rPr>
              <w:t>深圳市龙岗区南湾街道办李朗立交桥西南侧深圳市第三人民医院住院楼</w:t>
            </w:r>
          </w:p>
        </w:tc>
        <w:tc>
          <w:tcPr>
            <w:tcW w:w="771" w:type="dxa"/>
            <w:tcBorders>
              <w:top w:val="single" w:color="000000" w:sz="4" w:space="0"/>
              <w:left w:val="single" w:color="000000" w:sz="4" w:space="0"/>
              <w:bottom w:val="single" w:color="000000" w:sz="4" w:space="0"/>
              <w:right w:val="single" w:color="000000" w:sz="4" w:space="0"/>
            </w:tcBorders>
            <w:vAlign w:val="center"/>
          </w:tcPr>
          <w:p w14:paraId="28016BE2">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01508D83">
            <w:pPr>
              <w:widowControl/>
              <w:jc w:val="center"/>
              <w:textAlignment w:val="center"/>
              <w:rPr>
                <w:rFonts w:ascii="宋体" w:hAnsi="宋体" w:cs="宋体"/>
                <w:sz w:val="20"/>
                <w:szCs w:val="20"/>
              </w:rPr>
            </w:pPr>
            <w:r>
              <w:rPr>
                <w:rFonts w:hint="eastAsia" w:ascii="宋体" w:hAnsi="宋体" w:cs="宋体"/>
                <w:kern w:val="0"/>
                <w:sz w:val="20"/>
                <w:szCs w:val="20"/>
              </w:rPr>
              <w:t>B1#</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E155E">
            <w:pPr>
              <w:widowControl/>
              <w:jc w:val="center"/>
              <w:textAlignment w:val="bottom"/>
              <w:rPr>
                <w:rFonts w:ascii="宋体" w:hAnsi="宋体" w:cs="宋体"/>
                <w:sz w:val="20"/>
                <w:szCs w:val="20"/>
              </w:rPr>
            </w:pPr>
            <w:r>
              <w:rPr>
                <w:rFonts w:hint="eastAsia" w:ascii="宋体" w:hAnsi="宋体" w:cs="宋体"/>
                <w:kern w:val="0"/>
                <w:sz w:val="20"/>
                <w:szCs w:val="20"/>
              </w:rPr>
              <w:t>梯</w:t>
            </w:r>
            <w:r>
              <w:rPr>
                <w:rStyle w:val="207"/>
                <w:rFonts w:hint="eastAsia" w:ascii="宋体" w:hAnsi="宋体" w:cs="宋体"/>
                <w:color w:val="auto"/>
              </w:rPr>
              <w:t>4403093806</w:t>
            </w:r>
          </w:p>
        </w:tc>
      </w:tr>
      <w:tr w14:paraId="66585A64">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571FC7ED">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1DF044F4">
            <w:pPr>
              <w:widowControl/>
              <w:jc w:val="center"/>
              <w:textAlignment w:val="center"/>
              <w:rPr>
                <w:rFonts w:ascii="宋体" w:hAnsi="宋体" w:cs="宋体"/>
                <w:sz w:val="20"/>
                <w:szCs w:val="20"/>
              </w:rPr>
            </w:pPr>
            <w:r>
              <w:rPr>
                <w:rFonts w:hint="eastAsia" w:ascii="宋体" w:hAnsi="宋体" w:cs="宋体"/>
                <w:kern w:val="0"/>
                <w:sz w:val="20"/>
                <w:szCs w:val="20"/>
              </w:rPr>
              <w:t>31104403002009001823</w:t>
            </w:r>
          </w:p>
        </w:tc>
        <w:tc>
          <w:tcPr>
            <w:tcW w:w="1717" w:type="dxa"/>
            <w:tcBorders>
              <w:top w:val="single" w:color="000000" w:sz="4" w:space="0"/>
              <w:left w:val="single" w:color="000000" w:sz="4" w:space="0"/>
              <w:bottom w:val="single" w:color="000000" w:sz="4" w:space="0"/>
              <w:right w:val="single" w:color="000000" w:sz="4" w:space="0"/>
            </w:tcBorders>
            <w:vAlign w:val="center"/>
          </w:tcPr>
          <w:p w14:paraId="7E98A1AD">
            <w:pPr>
              <w:widowControl/>
              <w:jc w:val="center"/>
              <w:textAlignment w:val="center"/>
              <w:rPr>
                <w:rFonts w:ascii="宋体" w:hAnsi="宋体" w:cs="宋体"/>
                <w:sz w:val="20"/>
                <w:szCs w:val="20"/>
              </w:rPr>
            </w:pPr>
            <w:r>
              <w:rPr>
                <w:rFonts w:hint="eastAsia" w:ascii="宋体" w:hAnsi="宋体" w:cs="宋体"/>
                <w:kern w:val="0"/>
                <w:sz w:val="20"/>
                <w:szCs w:val="20"/>
              </w:rPr>
              <w:t>深圳市第三人民医院</w:t>
            </w:r>
            <w:r>
              <w:rPr>
                <w:rStyle w:val="205"/>
                <w:rFonts w:hint="eastAsia" w:ascii="宋体" w:hAnsi="宋体" w:cs="宋体"/>
                <w:color w:val="auto"/>
              </w:rPr>
              <w:t>(</w:t>
            </w:r>
            <w:r>
              <w:rPr>
                <w:rStyle w:val="206"/>
                <w:rFonts w:hint="default"/>
                <w:color w:val="auto"/>
              </w:rPr>
              <w:t>深圳市肝病研究所</w:t>
            </w:r>
            <w:r>
              <w:rPr>
                <w:rStyle w:val="205"/>
                <w:rFonts w:hint="eastAsia" w:ascii="宋体" w:hAnsi="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vAlign w:val="center"/>
          </w:tcPr>
          <w:p w14:paraId="492125FD">
            <w:pPr>
              <w:widowControl/>
              <w:jc w:val="center"/>
              <w:textAlignment w:val="center"/>
              <w:rPr>
                <w:rFonts w:ascii="宋体" w:hAnsi="宋体" w:cs="宋体"/>
                <w:sz w:val="20"/>
                <w:szCs w:val="20"/>
              </w:rPr>
            </w:pPr>
            <w:r>
              <w:rPr>
                <w:rFonts w:hint="eastAsia" w:ascii="宋体" w:hAnsi="宋体" w:cs="宋体"/>
                <w:kern w:val="0"/>
                <w:sz w:val="20"/>
                <w:szCs w:val="20"/>
              </w:rPr>
              <w:t>OTIS SKY</w:t>
            </w:r>
          </w:p>
        </w:tc>
        <w:tc>
          <w:tcPr>
            <w:tcW w:w="2927" w:type="dxa"/>
            <w:tcBorders>
              <w:top w:val="single" w:color="000000" w:sz="4" w:space="0"/>
              <w:left w:val="single" w:color="000000" w:sz="4" w:space="0"/>
              <w:bottom w:val="single" w:color="000000" w:sz="4" w:space="0"/>
              <w:right w:val="single" w:color="000000" w:sz="4" w:space="0"/>
            </w:tcBorders>
            <w:vAlign w:val="center"/>
          </w:tcPr>
          <w:p w14:paraId="5E7AC257">
            <w:pPr>
              <w:widowControl/>
              <w:jc w:val="center"/>
              <w:textAlignment w:val="center"/>
              <w:rPr>
                <w:rFonts w:ascii="宋体" w:hAnsi="宋体" w:cs="宋体"/>
                <w:sz w:val="20"/>
                <w:szCs w:val="20"/>
              </w:rPr>
            </w:pPr>
            <w:r>
              <w:rPr>
                <w:rFonts w:hint="eastAsia" w:ascii="宋体" w:hAnsi="宋体" w:cs="宋体"/>
                <w:kern w:val="0"/>
                <w:sz w:val="20"/>
                <w:szCs w:val="20"/>
              </w:rPr>
              <w:t>深圳市龙岗区南湾街道办李朗立交桥西南侧深圳市第三人民医院门诊医技楼</w:t>
            </w:r>
          </w:p>
        </w:tc>
        <w:tc>
          <w:tcPr>
            <w:tcW w:w="771" w:type="dxa"/>
            <w:tcBorders>
              <w:top w:val="single" w:color="000000" w:sz="4" w:space="0"/>
              <w:left w:val="single" w:color="000000" w:sz="4" w:space="0"/>
              <w:bottom w:val="single" w:color="000000" w:sz="4" w:space="0"/>
              <w:right w:val="single" w:color="000000" w:sz="4" w:space="0"/>
            </w:tcBorders>
            <w:vAlign w:val="center"/>
          </w:tcPr>
          <w:p w14:paraId="19675C3E">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788E507D">
            <w:pPr>
              <w:widowControl/>
              <w:jc w:val="center"/>
              <w:textAlignment w:val="center"/>
              <w:rPr>
                <w:rFonts w:ascii="宋体" w:hAnsi="宋体" w:cs="宋体"/>
                <w:sz w:val="20"/>
                <w:szCs w:val="20"/>
              </w:rPr>
            </w:pPr>
            <w:r>
              <w:rPr>
                <w:rFonts w:hint="eastAsia" w:ascii="宋体" w:hAnsi="宋体" w:cs="宋体"/>
                <w:kern w:val="0"/>
                <w:sz w:val="20"/>
                <w:szCs w:val="20"/>
              </w:rPr>
              <w:t>2#</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0E053">
            <w:pPr>
              <w:widowControl/>
              <w:jc w:val="center"/>
              <w:textAlignment w:val="bottom"/>
              <w:rPr>
                <w:rFonts w:ascii="宋体" w:hAnsi="宋体" w:cs="宋体"/>
                <w:sz w:val="20"/>
                <w:szCs w:val="20"/>
              </w:rPr>
            </w:pPr>
            <w:r>
              <w:rPr>
                <w:rFonts w:hint="eastAsia" w:ascii="宋体" w:hAnsi="宋体" w:cs="宋体"/>
                <w:kern w:val="0"/>
                <w:sz w:val="20"/>
                <w:szCs w:val="20"/>
              </w:rPr>
              <w:t>梯</w:t>
            </w:r>
            <w:r>
              <w:rPr>
                <w:rStyle w:val="207"/>
                <w:rFonts w:hint="eastAsia" w:ascii="宋体" w:hAnsi="宋体" w:cs="宋体"/>
                <w:color w:val="auto"/>
              </w:rPr>
              <w:t>4403093807</w:t>
            </w:r>
          </w:p>
        </w:tc>
      </w:tr>
      <w:tr w14:paraId="286ADA1D">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0290D448">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36E15FDF">
            <w:pPr>
              <w:widowControl/>
              <w:jc w:val="center"/>
              <w:textAlignment w:val="center"/>
              <w:rPr>
                <w:rFonts w:ascii="宋体" w:hAnsi="宋体" w:cs="宋体"/>
                <w:sz w:val="20"/>
                <w:szCs w:val="20"/>
              </w:rPr>
            </w:pPr>
            <w:r>
              <w:rPr>
                <w:rFonts w:hint="eastAsia" w:ascii="宋体" w:hAnsi="宋体" w:cs="宋体"/>
                <w:kern w:val="0"/>
                <w:sz w:val="20"/>
                <w:szCs w:val="20"/>
              </w:rPr>
              <w:t>31104403002009001824</w:t>
            </w:r>
          </w:p>
        </w:tc>
        <w:tc>
          <w:tcPr>
            <w:tcW w:w="1717" w:type="dxa"/>
            <w:tcBorders>
              <w:top w:val="single" w:color="000000" w:sz="4" w:space="0"/>
              <w:left w:val="single" w:color="000000" w:sz="4" w:space="0"/>
              <w:bottom w:val="single" w:color="000000" w:sz="4" w:space="0"/>
              <w:right w:val="single" w:color="000000" w:sz="4" w:space="0"/>
            </w:tcBorders>
            <w:vAlign w:val="center"/>
          </w:tcPr>
          <w:p w14:paraId="5FBF7C10">
            <w:pPr>
              <w:widowControl/>
              <w:jc w:val="center"/>
              <w:textAlignment w:val="center"/>
              <w:rPr>
                <w:rFonts w:ascii="宋体" w:hAnsi="宋体" w:cs="宋体"/>
                <w:sz w:val="20"/>
                <w:szCs w:val="20"/>
              </w:rPr>
            </w:pPr>
            <w:r>
              <w:rPr>
                <w:rFonts w:hint="eastAsia" w:ascii="宋体" w:hAnsi="宋体" w:cs="宋体"/>
                <w:kern w:val="0"/>
                <w:sz w:val="20"/>
                <w:szCs w:val="20"/>
              </w:rPr>
              <w:t>深圳市第三人民医院</w:t>
            </w:r>
            <w:r>
              <w:rPr>
                <w:rStyle w:val="205"/>
                <w:rFonts w:hint="eastAsia" w:ascii="宋体" w:hAnsi="宋体" w:cs="宋体"/>
                <w:color w:val="auto"/>
              </w:rPr>
              <w:t>(</w:t>
            </w:r>
            <w:r>
              <w:rPr>
                <w:rStyle w:val="206"/>
                <w:rFonts w:hint="default"/>
                <w:color w:val="auto"/>
              </w:rPr>
              <w:t>深圳市肝病研究所</w:t>
            </w:r>
            <w:r>
              <w:rPr>
                <w:rStyle w:val="205"/>
                <w:rFonts w:hint="eastAsia" w:ascii="宋体" w:hAnsi="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vAlign w:val="center"/>
          </w:tcPr>
          <w:p w14:paraId="49E3F86F">
            <w:pPr>
              <w:widowControl/>
              <w:jc w:val="center"/>
              <w:textAlignment w:val="center"/>
              <w:rPr>
                <w:rFonts w:ascii="宋体" w:hAnsi="宋体" w:cs="宋体"/>
                <w:sz w:val="20"/>
                <w:szCs w:val="20"/>
              </w:rPr>
            </w:pPr>
            <w:r>
              <w:rPr>
                <w:rFonts w:hint="eastAsia" w:ascii="宋体" w:hAnsi="宋体" w:cs="宋体"/>
                <w:kern w:val="0"/>
                <w:sz w:val="20"/>
                <w:szCs w:val="20"/>
              </w:rPr>
              <w:t>OTIS SKY</w:t>
            </w:r>
          </w:p>
        </w:tc>
        <w:tc>
          <w:tcPr>
            <w:tcW w:w="2927" w:type="dxa"/>
            <w:tcBorders>
              <w:top w:val="single" w:color="000000" w:sz="4" w:space="0"/>
              <w:left w:val="single" w:color="000000" w:sz="4" w:space="0"/>
              <w:bottom w:val="single" w:color="000000" w:sz="4" w:space="0"/>
              <w:right w:val="single" w:color="000000" w:sz="4" w:space="0"/>
            </w:tcBorders>
            <w:vAlign w:val="center"/>
          </w:tcPr>
          <w:p w14:paraId="297AC882">
            <w:pPr>
              <w:widowControl/>
              <w:jc w:val="center"/>
              <w:textAlignment w:val="center"/>
              <w:rPr>
                <w:rFonts w:ascii="宋体" w:hAnsi="宋体" w:cs="宋体"/>
                <w:sz w:val="20"/>
                <w:szCs w:val="20"/>
              </w:rPr>
            </w:pPr>
            <w:r>
              <w:rPr>
                <w:rFonts w:hint="eastAsia" w:ascii="宋体" w:hAnsi="宋体" w:cs="宋体"/>
                <w:kern w:val="0"/>
                <w:sz w:val="20"/>
                <w:szCs w:val="20"/>
              </w:rPr>
              <w:t>深圳市龙岗区南湾街道办李朗立交桥西南侧深圳市第三人民医院门诊医技楼</w:t>
            </w:r>
          </w:p>
        </w:tc>
        <w:tc>
          <w:tcPr>
            <w:tcW w:w="771" w:type="dxa"/>
            <w:tcBorders>
              <w:top w:val="single" w:color="000000" w:sz="4" w:space="0"/>
              <w:left w:val="single" w:color="000000" w:sz="4" w:space="0"/>
              <w:bottom w:val="single" w:color="000000" w:sz="4" w:space="0"/>
              <w:right w:val="single" w:color="000000" w:sz="4" w:space="0"/>
            </w:tcBorders>
            <w:vAlign w:val="center"/>
          </w:tcPr>
          <w:p w14:paraId="3E8DF296">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1E92CEE2">
            <w:pPr>
              <w:widowControl/>
              <w:jc w:val="center"/>
              <w:textAlignment w:val="center"/>
              <w:rPr>
                <w:rFonts w:ascii="宋体" w:hAnsi="宋体" w:cs="宋体"/>
                <w:sz w:val="20"/>
                <w:szCs w:val="20"/>
              </w:rPr>
            </w:pPr>
            <w:r>
              <w:rPr>
                <w:rFonts w:hint="eastAsia" w:ascii="宋体" w:hAnsi="宋体" w:cs="宋体"/>
                <w:kern w:val="0"/>
                <w:sz w:val="20"/>
                <w:szCs w:val="20"/>
              </w:rPr>
              <w:t>5#</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F8A6B">
            <w:pPr>
              <w:widowControl/>
              <w:jc w:val="center"/>
              <w:textAlignment w:val="bottom"/>
              <w:rPr>
                <w:rFonts w:ascii="宋体" w:hAnsi="宋体" w:cs="宋体"/>
                <w:sz w:val="20"/>
                <w:szCs w:val="20"/>
              </w:rPr>
            </w:pPr>
            <w:r>
              <w:rPr>
                <w:rFonts w:hint="eastAsia" w:ascii="宋体" w:hAnsi="宋体" w:cs="宋体"/>
                <w:kern w:val="0"/>
                <w:sz w:val="20"/>
                <w:szCs w:val="20"/>
              </w:rPr>
              <w:t>梯</w:t>
            </w:r>
            <w:r>
              <w:rPr>
                <w:rStyle w:val="207"/>
                <w:rFonts w:hint="eastAsia" w:ascii="宋体" w:hAnsi="宋体" w:cs="宋体"/>
                <w:color w:val="auto"/>
              </w:rPr>
              <w:t>4403093808</w:t>
            </w:r>
          </w:p>
        </w:tc>
      </w:tr>
      <w:tr w14:paraId="49E52B5B">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09A3A71F">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10E797F4">
            <w:pPr>
              <w:widowControl/>
              <w:jc w:val="center"/>
              <w:textAlignment w:val="center"/>
              <w:rPr>
                <w:rFonts w:ascii="宋体" w:hAnsi="宋体" w:cs="宋体"/>
                <w:sz w:val="20"/>
                <w:szCs w:val="20"/>
              </w:rPr>
            </w:pPr>
            <w:r>
              <w:rPr>
                <w:rFonts w:hint="eastAsia" w:ascii="宋体" w:hAnsi="宋体" w:cs="宋体"/>
                <w:kern w:val="0"/>
                <w:sz w:val="20"/>
                <w:szCs w:val="20"/>
              </w:rPr>
              <w:t>31104403002009001825</w:t>
            </w:r>
          </w:p>
        </w:tc>
        <w:tc>
          <w:tcPr>
            <w:tcW w:w="1717" w:type="dxa"/>
            <w:tcBorders>
              <w:top w:val="single" w:color="000000" w:sz="4" w:space="0"/>
              <w:left w:val="single" w:color="000000" w:sz="4" w:space="0"/>
              <w:bottom w:val="single" w:color="000000" w:sz="4" w:space="0"/>
              <w:right w:val="single" w:color="000000" w:sz="4" w:space="0"/>
            </w:tcBorders>
            <w:vAlign w:val="center"/>
          </w:tcPr>
          <w:p w14:paraId="0059B11B">
            <w:pPr>
              <w:widowControl/>
              <w:jc w:val="center"/>
              <w:textAlignment w:val="center"/>
              <w:rPr>
                <w:rFonts w:ascii="宋体" w:hAnsi="宋体" w:cs="宋体"/>
                <w:sz w:val="20"/>
                <w:szCs w:val="20"/>
              </w:rPr>
            </w:pPr>
            <w:r>
              <w:rPr>
                <w:rFonts w:hint="eastAsia" w:ascii="宋体" w:hAnsi="宋体" w:cs="宋体"/>
                <w:kern w:val="0"/>
                <w:sz w:val="20"/>
                <w:szCs w:val="20"/>
              </w:rPr>
              <w:t>深圳市第三人民医院</w:t>
            </w:r>
            <w:r>
              <w:rPr>
                <w:rStyle w:val="205"/>
                <w:rFonts w:hint="eastAsia" w:ascii="宋体" w:hAnsi="宋体" w:cs="宋体"/>
                <w:color w:val="auto"/>
              </w:rPr>
              <w:t>(</w:t>
            </w:r>
            <w:r>
              <w:rPr>
                <w:rStyle w:val="206"/>
                <w:rFonts w:hint="default"/>
                <w:color w:val="auto"/>
              </w:rPr>
              <w:t>深圳市肝病研究所</w:t>
            </w:r>
            <w:r>
              <w:rPr>
                <w:rStyle w:val="205"/>
                <w:rFonts w:hint="eastAsia" w:ascii="宋体" w:hAnsi="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vAlign w:val="center"/>
          </w:tcPr>
          <w:p w14:paraId="7684FD90">
            <w:pPr>
              <w:widowControl/>
              <w:jc w:val="center"/>
              <w:textAlignment w:val="center"/>
              <w:rPr>
                <w:rFonts w:ascii="宋体" w:hAnsi="宋体" w:cs="宋体"/>
                <w:sz w:val="20"/>
                <w:szCs w:val="20"/>
              </w:rPr>
            </w:pPr>
            <w:r>
              <w:rPr>
                <w:rFonts w:hint="eastAsia" w:ascii="宋体" w:hAnsi="宋体" w:cs="宋体"/>
                <w:kern w:val="0"/>
                <w:sz w:val="20"/>
                <w:szCs w:val="20"/>
              </w:rPr>
              <w:t>OTIS SKY</w:t>
            </w:r>
          </w:p>
        </w:tc>
        <w:tc>
          <w:tcPr>
            <w:tcW w:w="2927" w:type="dxa"/>
            <w:tcBorders>
              <w:top w:val="single" w:color="000000" w:sz="4" w:space="0"/>
              <w:left w:val="single" w:color="000000" w:sz="4" w:space="0"/>
              <w:bottom w:val="single" w:color="000000" w:sz="4" w:space="0"/>
              <w:right w:val="single" w:color="000000" w:sz="4" w:space="0"/>
            </w:tcBorders>
            <w:vAlign w:val="center"/>
          </w:tcPr>
          <w:p w14:paraId="149FBA43">
            <w:pPr>
              <w:widowControl/>
              <w:jc w:val="center"/>
              <w:textAlignment w:val="center"/>
              <w:rPr>
                <w:rFonts w:ascii="宋体" w:hAnsi="宋体" w:cs="宋体"/>
                <w:sz w:val="20"/>
                <w:szCs w:val="20"/>
              </w:rPr>
            </w:pPr>
            <w:r>
              <w:rPr>
                <w:rFonts w:hint="eastAsia" w:ascii="宋体" w:hAnsi="宋体" w:cs="宋体"/>
                <w:kern w:val="0"/>
                <w:sz w:val="20"/>
                <w:szCs w:val="20"/>
              </w:rPr>
              <w:t>深圳市龙岗区南湾街道办李朗立交桥西南侧深圳市第三人民医院住院楼</w:t>
            </w:r>
          </w:p>
        </w:tc>
        <w:tc>
          <w:tcPr>
            <w:tcW w:w="771" w:type="dxa"/>
            <w:tcBorders>
              <w:top w:val="single" w:color="000000" w:sz="4" w:space="0"/>
              <w:left w:val="single" w:color="000000" w:sz="4" w:space="0"/>
              <w:bottom w:val="single" w:color="000000" w:sz="4" w:space="0"/>
              <w:right w:val="single" w:color="000000" w:sz="4" w:space="0"/>
            </w:tcBorders>
            <w:vAlign w:val="center"/>
          </w:tcPr>
          <w:p w14:paraId="31C17CCE">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4CE6EE63">
            <w:pPr>
              <w:widowControl/>
              <w:jc w:val="center"/>
              <w:textAlignment w:val="center"/>
              <w:rPr>
                <w:rFonts w:ascii="宋体" w:hAnsi="宋体" w:cs="宋体"/>
                <w:sz w:val="20"/>
                <w:szCs w:val="20"/>
              </w:rPr>
            </w:pPr>
            <w:r>
              <w:rPr>
                <w:rFonts w:hint="eastAsia" w:ascii="宋体" w:hAnsi="宋体" w:cs="宋体"/>
                <w:kern w:val="0"/>
                <w:sz w:val="20"/>
                <w:szCs w:val="20"/>
              </w:rPr>
              <w:t>B2#</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D8F04">
            <w:pPr>
              <w:widowControl/>
              <w:jc w:val="center"/>
              <w:textAlignment w:val="bottom"/>
              <w:rPr>
                <w:rFonts w:ascii="宋体" w:hAnsi="宋体" w:cs="宋体"/>
                <w:sz w:val="20"/>
                <w:szCs w:val="20"/>
              </w:rPr>
            </w:pPr>
            <w:r>
              <w:rPr>
                <w:rFonts w:hint="eastAsia" w:ascii="宋体" w:hAnsi="宋体" w:cs="宋体"/>
                <w:kern w:val="0"/>
                <w:sz w:val="20"/>
                <w:szCs w:val="20"/>
              </w:rPr>
              <w:t>梯</w:t>
            </w:r>
            <w:r>
              <w:rPr>
                <w:rStyle w:val="207"/>
                <w:rFonts w:hint="eastAsia" w:ascii="宋体" w:hAnsi="宋体" w:cs="宋体"/>
                <w:color w:val="auto"/>
              </w:rPr>
              <w:t>4403093809</w:t>
            </w:r>
          </w:p>
        </w:tc>
      </w:tr>
      <w:tr w14:paraId="34E45B7F">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021D370B">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41611EEC">
            <w:pPr>
              <w:widowControl/>
              <w:jc w:val="center"/>
              <w:textAlignment w:val="center"/>
              <w:rPr>
                <w:rFonts w:ascii="宋体" w:hAnsi="宋体" w:cs="宋体"/>
                <w:sz w:val="20"/>
                <w:szCs w:val="20"/>
              </w:rPr>
            </w:pPr>
            <w:r>
              <w:rPr>
                <w:rFonts w:hint="eastAsia" w:ascii="宋体" w:hAnsi="宋体" w:cs="宋体"/>
                <w:kern w:val="0"/>
                <w:sz w:val="20"/>
                <w:szCs w:val="20"/>
              </w:rPr>
              <w:t>31104403002009001826</w:t>
            </w:r>
          </w:p>
        </w:tc>
        <w:tc>
          <w:tcPr>
            <w:tcW w:w="1717" w:type="dxa"/>
            <w:tcBorders>
              <w:top w:val="single" w:color="000000" w:sz="4" w:space="0"/>
              <w:left w:val="single" w:color="000000" w:sz="4" w:space="0"/>
              <w:bottom w:val="single" w:color="000000" w:sz="4" w:space="0"/>
              <w:right w:val="single" w:color="000000" w:sz="4" w:space="0"/>
            </w:tcBorders>
            <w:vAlign w:val="center"/>
          </w:tcPr>
          <w:p w14:paraId="09879B3A">
            <w:pPr>
              <w:widowControl/>
              <w:jc w:val="center"/>
              <w:textAlignment w:val="center"/>
              <w:rPr>
                <w:rFonts w:ascii="宋体" w:hAnsi="宋体" w:cs="宋体"/>
                <w:sz w:val="20"/>
                <w:szCs w:val="20"/>
              </w:rPr>
            </w:pPr>
            <w:r>
              <w:rPr>
                <w:rFonts w:hint="eastAsia" w:ascii="宋体" w:hAnsi="宋体" w:cs="宋体"/>
                <w:kern w:val="0"/>
                <w:sz w:val="20"/>
                <w:szCs w:val="20"/>
              </w:rPr>
              <w:t>深圳市第三人民医院</w:t>
            </w:r>
            <w:r>
              <w:rPr>
                <w:rStyle w:val="205"/>
                <w:rFonts w:hint="eastAsia" w:ascii="宋体" w:hAnsi="宋体" w:cs="宋体"/>
                <w:color w:val="auto"/>
              </w:rPr>
              <w:t>(</w:t>
            </w:r>
            <w:r>
              <w:rPr>
                <w:rStyle w:val="206"/>
                <w:rFonts w:hint="default"/>
                <w:color w:val="auto"/>
              </w:rPr>
              <w:t>深圳市肝病研究所</w:t>
            </w:r>
            <w:r>
              <w:rPr>
                <w:rStyle w:val="205"/>
                <w:rFonts w:hint="eastAsia" w:ascii="宋体" w:hAnsi="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vAlign w:val="center"/>
          </w:tcPr>
          <w:p w14:paraId="405FE678">
            <w:pPr>
              <w:widowControl/>
              <w:jc w:val="center"/>
              <w:textAlignment w:val="center"/>
              <w:rPr>
                <w:rFonts w:ascii="宋体" w:hAnsi="宋体" w:cs="宋体"/>
                <w:sz w:val="20"/>
                <w:szCs w:val="20"/>
              </w:rPr>
            </w:pPr>
            <w:r>
              <w:rPr>
                <w:rFonts w:hint="eastAsia" w:ascii="宋体" w:hAnsi="宋体" w:cs="宋体"/>
                <w:kern w:val="0"/>
                <w:sz w:val="20"/>
                <w:szCs w:val="20"/>
              </w:rPr>
              <w:t>OTIS SKY</w:t>
            </w:r>
          </w:p>
        </w:tc>
        <w:tc>
          <w:tcPr>
            <w:tcW w:w="2927" w:type="dxa"/>
            <w:tcBorders>
              <w:top w:val="single" w:color="000000" w:sz="4" w:space="0"/>
              <w:left w:val="single" w:color="000000" w:sz="4" w:space="0"/>
              <w:bottom w:val="single" w:color="000000" w:sz="4" w:space="0"/>
              <w:right w:val="single" w:color="000000" w:sz="4" w:space="0"/>
            </w:tcBorders>
            <w:vAlign w:val="center"/>
          </w:tcPr>
          <w:p w14:paraId="575B11CA">
            <w:pPr>
              <w:widowControl/>
              <w:jc w:val="center"/>
              <w:textAlignment w:val="center"/>
              <w:rPr>
                <w:rFonts w:ascii="宋体" w:hAnsi="宋体" w:cs="宋体"/>
                <w:sz w:val="20"/>
                <w:szCs w:val="20"/>
              </w:rPr>
            </w:pPr>
            <w:r>
              <w:rPr>
                <w:rFonts w:hint="eastAsia" w:ascii="宋体" w:hAnsi="宋体" w:cs="宋体"/>
                <w:kern w:val="0"/>
                <w:sz w:val="20"/>
                <w:szCs w:val="20"/>
              </w:rPr>
              <w:t>深圳市龙岗区南湾街道办李朗立交桥西南侧深圳市第三人民医院住院楼</w:t>
            </w:r>
          </w:p>
        </w:tc>
        <w:tc>
          <w:tcPr>
            <w:tcW w:w="771" w:type="dxa"/>
            <w:tcBorders>
              <w:top w:val="single" w:color="000000" w:sz="4" w:space="0"/>
              <w:left w:val="single" w:color="000000" w:sz="4" w:space="0"/>
              <w:bottom w:val="single" w:color="000000" w:sz="4" w:space="0"/>
              <w:right w:val="single" w:color="000000" w:sz="4" w:space="0"/>
            </w:tcBorders>
            <w:vAlign w:val="center"/>
          </w:tcPr>
          <w:p w14:paraId="2768786E">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0167BDFD">
            <w:pPr>
              <w:widowControl/>
              <w:jc w:val="center"/>
              <w:textAlignment w:val="center"/>
              <w:rPr>
                <w:rFonts w:ascii="宋体" w:hAnsi="宋体" w:cs="宋体"/>
                <w:sz w:val="20"/>
                <w:szCs w:val="20"/>
              </w:rPr>
            </w:pPr>
            <w:r>
              <w:rPr>
                <w:rFonts w:hint="eastAsia" w:ascii="宋体" w:hAnsi="宋体" w:cs="宋体"/>
                <w:kern w:val="0"/>
                <w:sz w:val="20"/>
                <w:szCs w:val="20"/>
              </w:rPr>
              <w:t>C2#</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1110A">
            <w:pPr>
              <w:widowControl/>
              <w:jc w:val="center"/>
              <w:textAlignment w:val="bottom"/>
              <w:rPr>
                <w:rFonts w:ascii="宋体" w:hAnsi="宋体" w:cs="宋体"/>
                <w:sz w:val="20"/>
                <w:szCs w:val="20"/>
              </w:rPr>
            </w:pPr>
            <w:r>
              <w:rPr>
                <w:rFonts w:hint="eastAsia" w:ascii="宋体" w:hAnsi="宋体" w:cs="宋体"/>
                <w:kern w:val="0"/>
                <w:sz w:val="20"/>
                <w:szCs w:val="20"/>
              </w:rPr>
              <w:t>梯</w:t>
            </w:r>
            <w:r>
              <w:rPr>
                <w:rStyle w:val="207"/>
                <w:rFonts w:hint="eastAsia" w:ascii="宋体" w:hAnsi="宋体" w:cs="宋体"/>
                <w:color w:val="auto"/>
              </w:rPr>
              <w:t>4403093810</w:t>
            </w:r>
          </w:p>
        </w:tc>
      </w:tr>
      <w:tr w14:paraId="126CB182">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3674B8FE">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3B8E36F6">
            <w:pPr>
              <w:widowControl/>
              <w:jc w:val="center"/>
              <w:textAlignment w:val="center"/>
              <w:rPr>
                <w:rFonts w:ascii="宋体" w:hAnsi="宋体" w:cs="宋体"/>
                <w:sz w:val="20"/>
                <w:szCs w:val="20"/>
              </w:rPr>
            </w:pPr>
            <w:r>
              <w:rPr>
                <w:rFonts w:hint="eastAsia" w:ascii="宋体" w:hAnsi="宋体" w:cs="宋体"/>
                <w:kern w:val="0"/>
                <w:sz w:val="20"/>
                <w:szCs w:val="20"/>
              </w:rPr>
              <w:t>31104403002009001827</w:t>
            </w:r>
          </w:p>
        </w:tc>
        <w:tc>
          <w:tcPr>
            <w:tcW w:w="1717" w:type="dxa"/>
            <w:tcBorders>
              <w:top w:val="single" w:color="000000" w:sz="4" w:space="0"/>
              <w:left w:val="single" w:color="000000" w:sz="4" w:space="0"/>
              <w:bottom w:val="single" w:color="000000" w:sz="4" w:space="0"/>
              <w:right w:val="single" w:color="000000" w:sz="4" w:space="0"/>
            </w:tcBorders>
            <w:vAlign w:val="center"/>
          </w:tcPr>
          <w:p w14:paraId="7B8AD41B">
            <w:pPr>
              <w:widowControl/>
              <w:jc w:val="center"/>
              <w:textAlignment w:val="center"/>
              <w:rPr>
                <w:rFonts w:ascii="宋体" w:hAnsi="宋体" w:cs="宋体"/>
                <w:sz w:val="20"/>
                <w:szCs w:val="20"/>
              </w:rPr>
            </w:pPr>
            <w:r>
              <w:rPr>
                <w:rFonts w:hint="eastAsia" w:ascii="宋体" w:hAnsi="宋体" w:cs="宋体"/>
                <w:kern w:val="0"/>
                <w:sz w:val="20"/>
                <w:szCs w:val="20"/>
              </w:rPr>
              <w:t>深圳市第三人民医院</w:t>
            </w:r>
            <w:r>
              <w:rPr>
                <w:rStyle w:val="205"/>
                <w:rFonts w:hint="eastAsia" w:ascii="宋体" w:hAnsi="宋体" w:cs="宋体"/>
                <w:color w:val="auto"/>
              </w:rPr>
              <w:t>(</w:t>
            </w:r>
            <w:r>
              <w:rPr>
                <w:rStyle w:val="206"/>
                <w:rFonts w:hint="default"/>
                <w:color w:val="auto"/>
              </w:rPr>
              <w:t>深圳市肝病研究所</w:t>
            </w:r>
            <w:r>
              <w:rPr>
                <w:rStyle w:val="205"/>
                <w:rFonts w:hint="eastAsia" w:ascii="宋体" w:hAnsi="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vAlign w:val="center"/>
          </w:tcPr>
          <w:p w14:paraId="7248E316">
            <w:pPr>
              <w:widowControl/>
              <w:jc w:val="center"/>
              <w:textAlignment w:val="center"/>
              <w:rPr>
                <w:rFonts w:ascii="宋体" w:hAnsi="宋体" w:cs="宋体"/>
                <w:sz w:val="20"/>
                <w:szCs w:val="20"/>
              </w:rPr>
            </w:pPr>
            <w:r>
              <w:rPr>
                <w:rFonts w:hint="eastAsia" w:ascii="宋体" w:hAnsi="宋体" w:cs="宋体"/>
                <w:kern w:val="0"/>
                <w:sz w:val="20"/>
                <w:szCs w:val="20"/>
              </w:rPr>
              <w:t>OTIS SKY</w:t>
            </w:r>
          </w:p>
        </w:tc>
        <w:tc>
          <w:tcPr>
            <w:tcW w:w="2927" w:type="dxa"/>
            <w:tcBorders>
              <w:top w:val="single" w:color="000000" w:sz="4" w:space="0"/>
              <w:left w:val="single" w:color="000000" w:sz="4" w:space="0"/>
              <w:bottom w:val="single" w:color="000000" w:sz="4" w:space="0"/>
              <w:right w:val="single" w:color="000000" w:sz="4" w:space="0"/>
            </w:tcBorders>
            <w:vAlign w:val="center"/>
          </w:tcPr>
          <w:p w14:paraId="144D4330">
            <w:pPr>
              <w:widowControl/>
              <w:jc w:val="center"/>
              <w:textAlignment w:val="center"/>
              <w:rPr>
                <w:rFonts w:ascii="宋体" w:hAnsi="宋体" w:cs="宋体"/>
                <w:sz w:val="20"/>
                <w:szCs w:val="20"/>
              </w:rPr>
            </w:pPr>
            <w:r>
              <w:rPr>
                <w:rFonts w:hint="eastAsia" w:ascii="宋体" w:hAnsi="宋体" w:cs="宋体"/>
                <w:kern w:val="0"/>
                <w:sz w:val="20"/>
                <w:szCs w:val="20"/>
              </w:rPr>
              <w:t>深圳市龙岗区南湾街道办李朗立交桥西南侧深圳市第三人民医院住院楼</w:t>
            </w:r>
          </w:p>
        </w:tc>
        <w:tc>
          <w:tcPr>
            <w:tcW w:w="771" w:type="dxa"/>
            <w:tcBorders>
              <w:top w:val="single" w:color="000000" w:sz="4" w:space="0"/>
              <w:left w:val="single" w:color="000000" w:sz="4" w:space="0"/>
              <w:bottom w:val="single" w:color="000000" w:sz="4" w:space="0"/>
              <w:right w:val="single" w:color="000000" w:sz="4" w:space="0"/>
            </w:tcBorders>
            <w:vAlign w:val="center"/>
          </w:tcPr>
          <w:p w14:paraId="208D293E">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1C25BEAF">
            <w:pPr>
              <w:widowControl/>
              <w:jc w:val="center"/>
              <w:textAlignment w:val="center"/>
              <w:rPr>
                <w:rFonts w:ascii="宋体" w:hAnsi="宋体" w:cs="宋体"/>
                <w:sz w:val="20"/>
                <w:szCs w:val="20"/>
              </w:rPr>
            </w:pPr>
            <w:r>
              <w:rPr>
                <w:rFonts w:hint="eastAsia" w:ascii="宋体" w:hAnsi="宋体" w:cs="宋体"/>
                <w:kern w:val="0"/>
                <w:sz w:val="20"/>
                <w:szCs w:val="20"/>
              </w:rPr>
              <w:t>C3#</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09E70">
            <w:pPr>
              <w:widowControl/>
              <w:jc w:val="center"/>
              <w:textAlignment w:val="bottom"/>
              <w:rPr>
                <w:rFonts w:ascii="宋体" w:hAnsi="宋体" w:cs="宋体"/>
                <w:sz w:val="20"/>
                <w:szCs w:val="20"/>
              </w:rPr>
            </w:pPr>
            <w:r>
              <w:rPr>
                <w:rFonts w:hint="eastAsia" w:ascii="宋体" w:hAnsi="宋体" w:cs="宋体"/>
                <w:kern w:val="0"/>
                <w:sz w:val="20"/>
                <w:szCs w:val="20"/>
              </w:rPr>
              <w:t>梯</w:t>
            </w:r>
            <w:r>
              <w:rPr>
                <w:rStyle w:val="207"/>
                <w:rFonts w:hint="eastAsia" w:ascii="宋体" w:hAnsi="宋体" w:cs="宋体"/>
                <w:color w:val="auto"/>
              </w:rPr>
              <w:t>4403093811</w:t>
            </w:r>
          </w:p>
        </w:tc>
      </w:tr>
      <w:tr w14:paraId="3C6EFF06">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5FD2BD56">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3B295209">
            <w:pPr>
              <w:widowControl/>
              <w:jc w:val="center"/>
              <w:textAlignment w:val="center"/>
              <w:rPr>
                <w:rFonts w:ascii="宋体" w:hAnsi="宋体" w:cs="宋体"/>
                <w:sz w:val="20"/>
                <w:szCs w:val="20"/>
              </w:rPr>
            </w:pPr>
            <w:r>
              <w:rPr>
                <w:rFonts w:hint="eastAsia" w:ascii="宋体" w:hAnsi="宋体" w:cs="宋体"/>
                <w:kern w:val="0"/>
                <w:sz w:val="20"/>
                <w:szCs w:val="20"/>
              </w:rPr>
              <w:t>31104403002009001828</w:t>
            </w:r>
          </w:p>
        </w:tc>
        <w:tc>
          <w:tcPr>
            <w:tcW w:w="1717" w:type="dxa"/>
            <w:tcBorders>
              <w:top w:val="single" w:color="000000" w:sz="4" w:space="0"/>
              <w:left w:val="single" w:color="000000" w:sz="4" w:space="0"/>
              <w:bottom w:val="single" w:color="000000" w:sz="4" w:space="0"/>
              <w:right w:val="single" w:color="000000" w:sz="4" w:space="0"/>
            </w:tcBorders>
            <w:vAlign w:val="center"/>
          </w:tcPr>
          <w:p w14:paraId="714ED9E3">
            <w:pPr>
              <w:widowControl/>
              <w:jc w:val="center"/>
              <w:textAlignment w:val="center"/>
              <w:rPr>
                <w:rFonts w:ascii="宋体" w:hAnsi="宋体" w:cs="宋体"/>
                <w:sz w:val="20"/>
                <w:szCs w:val="20"/>
              </w:rPr>
            </w:pPr>
            <w:r>
              <w:rPr>
                <w:rFonts w:hint="eastAsia" w:ascii="宋体" w:hAnsi="宋体" w:cs="宋体"/>
                <w:kern w:val="0"/>
                <w:sz w:val="20"/>
                <w:szCs w:val="20"/>
              </w:rPr>
              <w:t>深圳市第三人民医院</w:t>
            </w:r>
            <w:r>
              <w:rPr>
                <w:rStyle w:val="205"/>
                <w:rFonts w:hint="eastAsia" w:ascii="宋体" w:hAnsi="宋体" w:cs="宋体"/>
                <w:color w:val="auto"/>
              </w:rPr>
              <w:t>(</w:t>
            </w:r>
            <w:r>
              <w:rPr>
                <w:rStyle w:val="206"/>
                <w:rFonts w:hint="default"/>
                <w:color w:val="auto"/>
              </w:rPr>
              <w:t>深圳市肝病研究所</w:t>
            </w:r>
            <w:r>
              <w:rPr>
                <w:rStyle w:val="205"/>
                <w:rFonts w:hint="eastAsia" w:ascii="宋体" w:hAnsi="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vAlign w:val="center"/>
          </w:tcPr>
          <w:p w14:paraId="5DAE5003">
            <w:pPr>
              <w:widowControl/>
              <w:jc w:val="center"/>
              <w:textAlignment w:val="center"/>
              <w:rPr>
                <w:rFonts w:ascii="宋体" w:hAnsi="宋体" w:cs="宋体"/>
                <w:sz w:val="20"/>
                <w:szCs w:val="20"/>
              </w:rPr>
            </w:pPr>
            <w:r>
              <w:rPr>
                <w:rFonts w:hint="eastAsia" w:ascii="宋体" w:hAnsi="宋体" w:cs="宋体"/>
                <w:kern w:val="0"/>
                <w:sz w:val="20"/>
                <w:szCs w:val="20"/>
              </w:rPr>
              <w:t>OTIS SKY</w:t>
            </w:r>
          </w:p>
        </w:tc>
        <w:tc>
          <w:tcPr>
            <w:tcW w:w="2927" w:type="dxa"/>
            <w:tcBorders>
              <w:top w:val="single" w:color="000000" w:sz="4" w:space="0"/>
              <w:left w:val="single" w:color="000000" w:sz="4" w:space="0"/>
              <w:bottom w:val="single" w:color="000000" w:sz="4" w:space="0"/>
              <w:right w:val="single" w:color="000000" w:sz="4" w:space="0"/>
            </w:tcBorders>
            <w:vAlign w:val="center"/>
          </w:tcPr>
          <w:p w14:paraId="242470B5">
            <w:pPr>
              <w:widowControl/>
              <w:jc w:val="center"/>
              <w:textAlignment w:val="center"/>
              <w:rPr>
                <w:rFonts w:ascii="宋体" w:hAnsi="宋体" w:cs="宋体"/>
                <w:sz w:val="20"/>
                <w:szCs w:val="20"/>
              </w:rPr>
            </w:pPr>
            <w:r>
              <w:rPr>
                <w:rFonts w:hint="eastAsia" w:ascii="宋体" w:hAnsi="宋体" w:cs="宋体"/>
                <w:kern w:val="0"/>
                <w:sz w:val="20"/>
                <w:szCs w:val="20"/>
              </w:rPr>
              <w:t>深圳市龙岗区南湾街道办李朗立交桥西南侧深圳市第三人民医院门诊医技楼</w:t>
            </w:r>
          </w:p>
        </w:tc>
        <w:tc>
          <w:tcPr>
            <w:tcW w:w="771" w:type="dxa"/>
            <w:tcBorders>
              <w:top w:val="single" w:color="000000" w:sz="4" w:space="0"/>
              <w:left w:val="single" w:color="000000" w:sz="4" w:space="0"/>
              <w:bottom w:val="single" w:color="000000" w:sz="4" w:space="0"/>
              <w:right w:val="single" w:color="000000" w:sz="4" w:space="0"/>
            </w:tcBorders>
            <w:vAlign w:val="center"/>
          </w:tcPr>
          <w:p w14:paraId="7D1C6B6E">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42FAAEE9">
            <w:pPr>
              <w:widowControl/>
              <w:jc w:val="center"/>
              <w:textAlignment w:val="center"/>
              <w:rPr>
                <w:rFonts w:ascii="宋体" w:hAnsi="宋体" w:cs="宋体"/>
                <w:sz w:val="20"/>
                <w:szCs w:val="20"/>
              </w:rPr>
            </w:pPr>
            <w:r>
              <w:rPr>
                <w:rFonts w:hint="eastAsia" w:ascii="宋体" w:hAnsi="宋体" w:cs="宋体"/>
                <w:kern w:val="0"/>
                <w:sz w:val="20"/>
                <w:szCs w:val="20"/>
              </w:rPr>
              <w:t>6#</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35019">
            <w:pPr>
              <w:widowControl/>
              <w:jc w:val="center"/>
              <w:textAlignment w:val="bottom"/>
              <w:rPr>
                <w:rFonts w:ascii="宋体" w:hAnsi="宋体" w:cs="宋体"/>
                <w:sz w:val="20"/>
                <w:szCs w:val="20"/>
              </w:rPr>
            </w:pPr>
            <w:r>
              <w:rPr>
                <w:rFonts w:hint="eastAsia" w:ascii="宋体" w:hAnsi="宋体" w:cs="宋体"/>
                <w:kern w:val="0"/>
                <w:sz w:val="20"/>
                <w:szCs w:val="20"/>
              </w:rPr>
              <w:t>梯</w:t>
            </w:r>
            <w:r>
              <w:rPr>
                <w:rStyle w:val="207"/>
                <w:rFonts w:hint="eastAsia" w:ascii="宋体" w:hAnsi="宋体" w:cs="宋体"/>
                <w:color w:val="auto"/>
              </w:rPr>
              <w:t>4403093812</w:t>
            </w:r>
          </w:p>
        </w:tc>
      </w:tr>
      <w:tr w14:paraId="089E1BAB">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7E847FF4">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64787A4D">
            <w:pPr>
              <w:widowControl/>
              <w:jc w:val="center"/>
              <w:textAlignment w:val="center"/>
              <w:rPr>
                <w:rFonts w:ascii="宋体" w:hAnsi="宋体" w:cs="宋体"/>
                <w:sz w:val="20"/>
                <w:szCs w:val="20"/>
              </w:rPr>
            </w:pPr>
            <w:r>
              <w:rPr>
                <w:rFonts w:hint="eastAsia" w:ascii="宋体" w:hAnsi="宋体" w:cs="宋体"/>
                <w:kern w:val="0"/>
                <w:sz w:val="20"/>
                <w:szCs w:val="20"/>
              </w:rPr>
              <w:t>31104403002009001829</w:t>
            </w:r>
          </w:p>
        </w:tc>
        <w:tc>
          <w:tcPr>
            <w:tcW w:w="1717" w:type="dxa"/>
            <w:tcBorders>
              <w:top w:val="single" w:color="000000" w:sz="4" w:space="0"/>
              <w:left w:val="single" w:color="000000" w:sz="4" w:space="0"/>
              <w:bottom w:val="single" w:color="000000" w:sz="4" w:space="0"/>
              <w:right w:val="single" w:color="000000" w:sz="4" w:space="0"/>
            </w:tcBorders>
            <w:vAlign w:val="center"/>
          </w:tcPr>
          <w:p w14:paraId="592E0D8A">
            <w:pPr>
              <w:widowControl/>
              <w:jc w:val="center"/>
              <w:textAlignment w:val="center"/>
              <w:rPr>
                <w:rFonts w:ascii="宋体" w:hAnsi="宋体" w:cs="宋体"/>
                <w:sz w:val="20"/>
                <w:szCs w:val="20"/>
              </w:rPr>
            </w:pPr>
            <w:r>
              <w:rPr>
                <w:rFonts w:hint="eastAsia" w:ascii="宋体" w:hAnsi="宋体" w:cs="宋体"/>
                <w:kern w:val="0"/>
                <w:sz w:val="20"/>
                <w:szCs w:val="20"/>
              </w:rPr>
              <w:t>深圳市第三人民医院</w:t>
            </w:r>
            <w:r>
              <w:rPr>
                <w:rStyle w:val="205"/>
                <w:rFonts w:hint="eastAsia" w:ascii="宋体" w:hAnsi="宋体" w:cs="宋体"/>
                <w:color w:val="auto"/>
              </w:rPr>
              <w:t>(</w:t>
            </w:r>
            <w:r>
              <w:rPr>
                <w:rStyle w:val="206"/>
                <w:rFonts w:hint="default"/>
                <w:color w:val="auto"/>
              </w:rPr>
              <w:t>深圳市肝病研究所</w:t>
            </w:r>
            <w:r>
              <w:rPr>
                <w:rStyle w:val="205"/>
                <w:rFonts w:hint="eastAsia" w:ascii="宋体" w:hAnsi="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vAlign w:val="center"/>
          </w:tcPr>
          <w:p w14:paraId="6AA3AA42">
            <w:pPr>
              <w:widowControl/>
              <w:jc w:val="center"/>
              <w:textAlignment w:val="center"/>
              <w:rPr>
                <w:rFonts w:ascii="宋体" w:hAnsi="宋体" w:cs="宋体"/>
                <w:sz w:val="20"/>
                <w:szCs w:val="20"/>
              </w:rPr>
            </w:pPr>
            <w:r>
              <w:rPr>
                <w:rFonts w:hint="eastAsia" w:ascii="宋体" w:hAnsi="宋体" w:cs="宋体"/>
                <w:kern w:val="0"/>
                <w:sz w:val="20"/>
                <w:szCs w:val="20"/>
              </w:rPr>
              <w:t>OTIS SKY</w:t>
            </w:r>
          </w:p>
        </w:tc>
        <w:tc>
          <w:tcPr>
            <w:tcW w:w="2927" w:type="dxa"/>
            <w:tcBorders>
              <w:top w:val="single" w:color="000000" w:sz="4" w:space="0"/>
              <w:left w:val="single" w:color="000000" w:sz="4" w:space="0"/>
              <w:bottom w:val="single" w:color="000000" w:sz="4" w:space="0"/>
              <w:right w:val="single" w:color="000000" w:sz="4" w:space="0"/>
            </w:tcBorders>
            <w:vAlign w:val="center"/>
          </w:tcPr>
          <w:p w14:paraId="5DDB664A">
            <w:pPr>
              <w:widowControl/>
              <w:jc w:val="center"/>
              <w:textAlignment w:val="center"/>
              <w:rPr>
                <w:rFonts w:ascii="宋体" w:hAnsi="宋体" w:cs="宋体"/>
                <w:sz w:val="20"/>
                <w:szCs w:val="20"/>
              </w:rPr>
            </w:pPr>
            <w:r>
              <w:rPr>
                <w:rFonts w:hint="eastAsia" w:ascii="宋体" w:hAnsi="宋体" w:cs="宋体"/>
                <w:kern w:val="0"/>
                <w:sz w:val="20"/>
                <w:szCs w:val="20"/>
              </w:rPr>
              <w:t>深圳市龙岗区南湾街道办李朗立交桥西南侧深圳市第三人民医院住院楼</w:t>
            </w:r>
          </w:p>
        </w:tc>
        <w:tc>
          <w:tcPr>
            <w:tcW w:w="771" w:type="dxa"/>
            <w:tcBorders>
              <w:top w:val="single" w:color="000000" w:sz="4" w:space="0"/>
              <w:left w:val="single" w:color="000000" w:sz="4" w:space="0"/>
              <w:bottom w:val="single" w:color="000000" w:sz="4" w:space="0"/>
              <w:right w:val="single" w:color="000000" w:sz="4" w:space="0"/>
            </w:tcBorders>
            <w:vAlign w:val="center"/>
          </w:tcPr>
          <w:p w14:paraId="24D08A44">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30D49AA0">
            <w:pPr>
              <w:widowControl/>
              <w:jc w:val="center"/>
              <w:textAlignment w:val="center"/>
              <w:rPr>
                <w:rFonts w:ascii="宋体" w:hAnsi="宋体" w:cs="宋体"/>
                <w:sz w:val="20"/>
                <w:szCs w:val="20"/>
              </w:rPr>
            </w:pPr>
            <w:r>
              <w:rPr>
                <w:rFonts w:hint="eastAsia" w:ascii="宋体" w:hAnsi="宋体" w:cs="宋体"/>
                <w:kern w:val="0"/>
                <w:sz w:val="20"/>
                <w:szCs w:val="20"/>
              </w:rPr>
              <w:t>D1#</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D502F">
            <w:pPr>
              <w:widowControl/>
              <w:jc w:val="center"/>
              <w:textAlignment w:val="bottom"/>
              <w:rPr>
                <w:rFonts w:ascii="宋体" w:hAnsi="宋体" w:cs="宋体"/>
                <w:sz w:val="20"/>
                <w:szCs w:val="20"/>
              </w:rPr>
            </w:pPr>
            <w:r>
              <w:rPr>
                <w:rFonts w:hint="eastAsia" w:ascii="宋体" w:hAnsi="宋体" w:cs="宋体"/>
                <w:kern w:val="0"/>
                <w:sz w:val="20"/>
                <w:szCs w:val="20"/>
              </w:rPr>
              <w:t>梯</w:t>
            </w:r>
            <w:r>
              <w:rPr>
                <w:rStyle w:val="207"/>
                <w:rFonts w:hint="eastAsia" w:ascii="宋体" w:hAnsi="宋体" w:cs="宋体"/>
                <w:color w:val="auto"/>
              </w:rPr>
              <w:t>4403093813</w:t>
            </w:r>
          </w:p>
        </w:tc>
      </w:tr>
      <w:tr w14:paraId="1FCE3A60">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2E50FB20">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6E318F5E">
            <w:pPr>
              <w:widowControl/>
              <w:jc w:val="center"/>
              <w:textAlignment w:val="center"/>
              <w:rPr>
                <w:rFonts w:ascii="宋体" w:hAnsi="宋体" w:cs="宋体"/>
                <w:sz w:val="20"/>
                <w:szCs w:val="20"/>
              </w:rPr>
            </w:pPr>
            <w:r>
              <w:rPr>
                <w:rFonts w:hint="eastAsia" w:ascii="宋体" w:hAnsi="宋体" w:cs="宋体"/>
                <w:kern w:val="0"/>
                <w:sz w:val="20"/>
                <w:szCs w:val="20"/>
              </w:rPr>
              <w:t>31104403002009001830</w:t>
            </w:r>
          </w:p>
        </w:tc>
        <w:tc>
          <w:tcPr>
            <w:tcW w:w="1717" w:type="dxa"/>
            <w:tcBorders>
              <w:top w:val="single" w:color="000000" w:sz="4" w:space="0"/>
              <w:left w:val="single" w:color="000000" w:sz="4" w:space="0"/>
              <w:bottom w:val="single" w:color="000000" w:sz="4" w:space="0"/>
              <w:right w:val="single" w:color="000000" w:sz="4" w:space="0"/>
            </w:tcBorders>
            <w:vAlign w:val="center"/>
          </w:tcPr>
          <w:p w14:paraId="7169E6C9">
            <w:pPr>
              <w:widowControl/>
              <w:jc w:val="center"/>
              <w:textAlignment w:val="center"/>
              <w:rPr>
                <w:rFonts w:ascii="宋体" w:hAnsi="宋体" w:cs="宋体"/>
                <w:sz w:val="20"/>
                <w:szCs w:val="20"/>
              </w:rPr>
            </w:pPr>
            <w:r>
              <w:rPr>
                <w:rFonts w:hint="eastAsia" w:ascii="宋体" w:hAnsi="宋体" w:cs="宋体"/>
                <w:kern w:val="0"/>
                <w:sz w:val="20"/>
                <w:szCs w:val="20"/>
              </w:rPr>
              <w:t>深圳市第三人民医院</w:t>
            </w:r>
            <w:r>
              <w:rPr>
                <w:rStyle w:val="205"/>
                <w:rFonts w:hint="eastAsia" w:ascii="宋体" w:hAnsi="宋体" w:cs="宋体"/>
                <w:color w:val="auto"/>
              </w:rPr>
              <w:t>(</w:t>
            </w:r>
            <w:r>
              <w:rPr>
                <w:rStyle w:val="206"/>
                <w:rFonts w:hint="default"/>
                <w:color w:val="auto"/>
              </w:rPr>
              <w:t>深圳市肝病研究所</w:t>
            </w:r>
            <w:r>
              <w:rPr>
                <w:rStyle w:val="205"/>
                <w:rFonts w:hint="eastAsia" w:ascii="宋体" w:hAnsi="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vAlign w:val="center"/>
          </w:tcPr>
          <w:p w14:paraId="2A5C7453">
            <w:pPr>
              <w:widowControl/>
              <w:jc w:val="center"/>
              <w:textAlignment w:val="center"/>
              <w:rPr>
                <w:rFonts w:ascii="宋体" w:hAnsi="宋体" w:cs="宋体"/>
                <w:sz w:val="20"/>
                <w:szCs w:val="20"/>
              </w:rPr>
            </w:pPr>
            <w:r>
              <w:rPr>
                <w:rFonts w:hint="eastAsia" w:ascii="宋体" w:hAnsi="宋体" w:cs="宋体"/>
                <w:kern w:val="0"/>
                <w:sz w:val="20"/>
                <w:szCs w:val="20"/>
              </w:rPr>
              <w:t>OTIS SKY</w:t>
            </w:r>
          </w:p>
        </w:tc>
        <w:tc>
          <w:tcPr>
            <w:tcW w:w="2927" w:type="dxa"/>
            <w:tcBorders>
              <w:top w:val="single" w:color="000000" w:sz="4" w:space="0"/>
              <w:left w:val="single" w:color="000000" w:sz="4" w:space="0"/>
              <w:bottom w:val="single" w:color="000000" w:sz="4" w:space="0"/>
              <w:right w:val="single" w:color="000000" w:sz="4" w:space="0"/>
            </w:tcBorders>
            <w:vAlign w:val="center"/>
          </w:tcPr>
          <w:p w14:paraId="4E13E4C5">
            <w:pPr>
              <w:widowControl/>
              <w:jc w:val="center"/>
              <w:textAlignment w:val="center"/>
              <w:rPr>
                <w:rFonts w:ascii="宋体" w:hAnsi="宋体" w:cs="宋体"/>
                <w:sz w:val="20"/>
                <w:szCs w:val="20"/>
              </w:rPr>
            </w:pPr>
            <w:r>
              <w:rPr>
                <w:rFonts w:hint="eastAsia" w:ascii="宋体" w:hAnsi="宋体" w:cs="宋体"/>
                <w:kern w:val="0"/>
                <w:sz w:val="20"/>
                <w:szCs w:val="20"/>
              </w:rPr>
              <w:t>深圳市龙岗区南湾街道办李朗立交桥西南侧深圳市第三人民医院住院楼</w:t>
            </w:r>
          </w:p>
        </w:tc>
        <w:tc>
          <w:tcPr>
            <w:tcW w:w="771" w:type="dxa"/>
            <w:tcBorders>
              <w:top w:val="single" w:color="000000" w:sz="4" w:space="0"/>
              <w:left w:val="single" w:color="000000" w:sz="4" w:space="0"/>
              <w:bottom w:val="single" w:color="000000" w:sz="4" w:space="0"/>
              <w:right w:val="single" w:color="000000" w:sz="4" w:space="0"/>
            </w:tcBorders>
            <w:vAlign w:val="center"/>
          </w:tcPr>
          <w:p w14:paraId="352DAA88">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30557700">
            <w:pPr>
              <w:widowControl/>
              <w:jc w:val="center"/>
              <w:textAlignment w:val="center"/>
              <w:rPr>
                <w:rFonts w:ascii="宋体" w:hAnsi="宋体" w:cs="宋体"/>
                <w:sz w:val="20"/>
                <w:szCs w:val="20"/>
              </w:rPr>
            </w:pPr>
            <w:r>
              <w:rPr>
                <w:rFonts w:hint="eastAsia" w:ascii="宋体" w:hAnsi="宋体" w:cs="宋体"/>
                <w:kern w:val="0"/>
                <w:sz w:val="20"/>
                <w:szCs w:val="20"/>
              </w:rPr>
              <w:t>D2#</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E4925">
            <w:pPr>
              <w:widowControl/>
              <w:jc w:val="center"/>
              <w:textAlignment w:val="bottom"/>
              <w:rPr>
                <w:rFonts w:ascii="宋体" w:hAnsi="宋体" w:cs="宋体"/>
                <w:sz w:val="20"/>
                <w:szCs w:val="20"/>
              </w:rPr>
            </w:pPr>
            <w:r>
              <w:rPr>
                <w:rFonts w:hint="eastAsia" w:ascii="宋体" w:hAnsi="宋体" w:cs="宋体"/>
                <w:kern w:val="0"/>
                <w:sz w:val="20"/>
                <w:szCs w:val="20"/>
              </w:rPr>
              <w:t>梯</w:t>
            </w:r>
            <w:r>
              <w:rPr>
                <w:rStyle w:val="207"/>
                <w:rFonts w:hint="eastAsia" w:ascii="宋体" w:hAnsi="宋体" w:cs="宋体"/>
                <w:color w:val="auto"/>
              </w:rPr>
              <w:t>4403093814</w:t>
            </w:r>
          </w:p>
        </w:tc>
      </w:tr>
      <w:tr w14:paraId="29473B82">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7FF332B3">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0D417557">
            <w:pPr>
              <w:widowControl/>
              <w:jc w:val="center"/>
              <w:textAlignment w:val="center"/>
              <w:rPr>
                <w:rFonts w:ascii="宋体" w:hAnsi="宋体" w:cs="宋体"/>
                <w:sz w:val="20"/>
                <w:szCs w:val="20"/>
              </w:rPr>
            </w:pPr>
            <w:r>
              <w:rPr>
                <w:rFonts w:hint="eastAsia" w:ascii="宋体" w:hAnsi="宋体" w:cs="宋体"/>
                <w:kern w:val="0"/>
                <w:sz w:val="20"/>
                <w:szCs w:val="20"/>
              </w:rPr>
              <w:t>31304403002009006157</w:t>
            </w:r>
          </w:p>
        </w:tc>
        <w:tc>
          <w:tcPr>
            <w:tcW w:w="1717" w:type="dxa"/>
            <w:tcBorders>
              <w:top w:val="single" w:color="000000" w:sz="4" w:space="0"/>
              <w:left w:val="single" w:color="000000" w:sz="4" w:space="0"/>
              <w:bottom w:val="single" w:color="000000" w:sz="4" w:space="0"/>
              <w:right w:val="single" w:color="000000" w:sz="4" w:space="0"/>
            </w:tcBorders>
            <w:vAlign w:val="center"/>
          </w:tcPr>
          <w:p w14:paraId="5A7279C1">
            <w:pPr>
              <w:widowControl/>
              <w:jc w:val="center"/>
              <w:textAlignment w:val="center"/>
              <w:rPr>
                <w:rFonts w:ascii="宋体" w:hAnsi="宋体" w:cs="宋体"/>
                <w:sz w:val="20"/>
                <w:szCs w:val="20"/>
              </w:rPr>
            </w:pPr>
            <w:r>
              <w:rPr>
                <w:rFonts w:hint="eastAsia" w:ascii="宋体" w:hAnsi="宋体" w:cs="宋体"/>
                <w:kern w:val="0"/>
                <w:sz w:val="20"/>
                <w:szCs w:val="20"/>
              </w:rPr>
              <w:t>深圳市第三人民医院</w:t>
            </w:r>
            <w:r>
              <w:rPr>
                <w:rStyle w:val="205"/>
                <w:rFonts w:hint="eastAsia" w:ascii="宋体" w:hAnsi="宋体" w:cs="宋体"/>
                <w:color w:val="auto"/>
              </w:rPr>
              <w:t>(</w:t>
            </w:r>
            <w:r>
              <w:rPr>
                <w:rStyle w:val="206"/>
                <w:rFonts w:hint="default"/>
                <w:color w:val="auto"/>
              </w:rPr>
              <w:t>深圳市肝病研究所</w:t>
            </w:r>
            <w:r>
              <w:rPr>
                <w:rStyle w:val="205"/>
                <w:rFonts w:hint="eastAsia" w:ascii="宋体" w:hAnsi="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vAlign w:val="center"/>
          </w:tcPr>
          <w:p w14:paraId="6E1BC464">
            <w:pPr>
              <w:widowControl/>
              <w:jc w:val="center"/>
              <w:textAlignment w:val="center"/>
              <w:rPr>
                <w:rFonts w:ascii="宋体" w:hAnsi="宋体" w:cs="宋体"/>
                <w:sz w:val="20"/>
                <w:szCs w:val="20"/>
              </w:rPr>
            </w:pPr>
            <w:r>
              <w:rPr>
                <w:rFonts w:hint="eastAsia" w:ascii="宋体" w:hAnsi="宋体" w:cs="宋体"/>
                <w:kern w:val="0"/>
                <w:sz w:val="20"/>
                <w:szCs w:val="20"/>
              </w:rPr>
              <w:t>GeN2/MRL</w:t>
            </w:r>
          </w:p>
        </w:tc>
        <w:tc>
          <w:tcPr>
            <w:tcW w:w="2927" w:type="dxa"/>
            <w:tcBorders>
              <w:top w:val="single" w:color="000000" w:sz="4" w:space="0"/>
              <w:left w:val="single" w:color="000000" w:sz="4" w:space="0"/>
              <w:bottom w:val="single" w:color="000000" w:sz="4" w:space="0"/>
              <w:right w:val="single" w:color="000000" w:sz="4" w:space="0"/>
            </w:tcBorders>
            <w:vAlign w:val="center"/>
          </w:tcPr>
          <w:p w14:paraId="5D564B78">
            <w:pPr>
              <w:widowControl/>
              <w:jc w:val="center"/>
              <w:textAlignment w:val="center"/>
              <w:rPr>
                <w:rFonts w:ascii="宋体" w:hAnsi="宋体" w:cs="宋体"/>
                <w:sz w:val="20"/>
                <w:szCs w:val="20"/>
              </w:rPr>
            </w:pPr>
            <w:r>
              <w:rPr>
                <w:rFonts w:hint="eastAsia" w:ascii="宋体" w:hAnsi="宋体" w:cs="宋体"/>
                <w:kern w:val="0"/>
                <w:sz w:val="20"/>
                <w:szCs w:val="20"/>
              </w:rPr>
              <w:t>深圳市龙岗区南湾街道办李朗立交桥西南侧深圳市第三人民医院行政楼</w:t>
            </w:r>
          </w:p>
        </w:tc>
        <w:tc>
          <w:tcPr>
            <w:tcW w:w="771" w:type="dxa"/>
            <w:tcBorders>
              <w:top w:val="single" w:color="000000" w:sz="4" w:space="0"/>
              <w:left w:val="single" w:color="000000" w:sz="4" w:space="0"/>
              <w:bottom w:val="single" w:color="000000" w:sz="4" w:space="0"/>
              <w:right w:val="single" w:color="000000" w:sz="4" w:space="0"/>
            </w:tcBorders>
            <w:vAlign w:val="center"/>
          </w:tcPr>
          <w:p w14:paraId="2165E5C4">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729E5E45">
            <w:pPr>
              <w:widowControl/>
              <w:jc w:val="center"/>
              <w:textAlignment w:val="center"/>
              <w:rPr>
                <w:rFonts w:ascii="宋体" w:hAnsi="宋体" w:cs="宋体"/>
                <w:sz w:val="20"/>
                <w:szCs w:val="20"/>
              </w:rPr>
            </w:pPr>
            <w:r>
              <w:rPr>
                <w:rFonts w:hint="eastAsia" w:ascii="宋体" w:hAnsi="宋体" w:cs="宋体"/>
                <w:kern w:val="0"/>
                <w:sz w:val="20"/>
                <w:szCs w:val="20"/>
              </w:rPr>
              <w:t>3#</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D2C4B">
            <w:pPr>
              <w:widowControl/>
              <w:jc w:val="center"/>
              <w:textAlignment w:val="bottom"/>
              <w:rPr>
                <w:rFonts w:ascii="宋体" w:hAnsi="宋体" w:cs="宋体"/>
                <w:sz w:val="20"/>
                <w:szCs w:val="20"/>
              </w:rPr>
            </w:pPr>
            <w:r>
              <w:rPr>
                <w:rFonts w:hint="eastAsia" w:ascii="宋体" w:hAnsi="宋体" w:cs="宋体"/>
                <w:kern w:val="0"/>
                <w:sz w:val="20"/>
                <w:szCs w:val="20"/>
              </w:rPr>
              <w:t>梯4403093815</w:t>
            </w:r>
          </w:p>
        </w:tc>
      </w:tr>
      <w:tr w14:paraId="5064CB9A">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5B5D6911">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41A8CBF5">
            <w:pPr>
              <w:widowControl/>
              <w:jc w:val="center"/>
              <w:textAlignment w:val="center"/>
              <w:rPr>
                <w:rFonts w:ascii="宋体" w:hAnsi="宋体" w:cs="宋体"/>
                <w:sz w:val="20"/>
                <w:szCs w:val="20"/>
              </w:rPr>
            </w:pPr>
            <w:r>
              <w:rPr>
                <w:rFonts w:hint="eastAsia" w:ascii="宋体" w:hAnsi="宋体" w:cs="宋体"/>
                <w:kern w:val="0"/>
                <w:sz w:val="20"/>
                <w:szCs w:val="20"/>
              </w:rPr>
              <w:t>31304403002010001029</w:t>
            </w:r>
          </w:p>
        </w:tc>
        <w:tc>
          <w:tcPr>
            <w:tcW w:w="1717" w:type="dxa"/>
            <w:tcBorders>
              <w:top w:val="single" w:color="000000" w:sz="4" w:space="0"/>
              <w:left w:val="single" w:color="000000" w:sz="4" w:space="0"/>
              <w:bottom w:val="single" w:color="000000" w:sz="4" w:space="0"/>
              <w:right w:val="single" w:color="000000" w:sz="4" w:space="0"/>
            </w:tcBorders>
            <w:vAlign w:val="center"/>
          </w:tcPr>
          <w:p w14:paraId="52B71221">
            <w:pPr>
              <w:widowControl/>
              <w:jc w:val="center"/>
              <w:textAlignment w:val="center"/>
              <w:rPr>
                <w:rFonts w:ascii="宋体" w:hAnsi="宋体" w:cs="宋体"/>
                <w:sz w:val="20"/>
                <w:szCs w:val="20"/>
              </w:rPr>
            </w:pPr>
            <w:r>
              <w:rPr>
                <w:rFonts w:hint="eastAsia" w:ascii="宋体" w:hAnsi="宋体" w:cs="宋体"/>
                <w:kern w:val="0"/>
                <w:sz w:val="20"/>
                <w:szCs w:val="20"/>
              </w:rPr>
              <w:t>深圳市第三人民医院</w:t>
            </w:r>
            <w:r>
              <w:rPr>
                <w:rStyle w:val="205"/>
                <w:rFonts w:hint="eastAsia" w:ascii="宋体" w:hAnsi="宋体" w:cs="宋体"/>
                <w:color w:val="auto"/>
              </w:rPr>
              <w:t>(</w:t>
            </w:r>
            <w:r>
              <w:rPr>
                <w:rStyle w:val="206"/>
                <w:rFonts w:hint="default"/>
                <w:color w:val="auto"/>
              </w:rPr>
              <w:t>深圳市肝病研究所</w:t>
            </w:r>
            <w:r>
              <w:rPr>
                <w:rStyle w:val="205"/>
                <w:rFonts w:hint="eastAsia" w:ascii="宋体" w:hAnsi="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vAlign w:val="center"/>
          </w:tcPr>
          <w:p w14:paraId="36662CB2">
            <w:pPr>
              <w:widowControl/>
              <w:jc w:val="center"/>
              <w:textAlignment w:val="center"/>
              <w:rPr>
                <w:rFonts w:ascii="宋体" w:hAnsi="宋体" w:cs="宋体"/>
                <w:sz w:val="20"/>
                <w:szCs w:val="20"/>
              </w:rPr>
            </w:pPr>
            <w:r>
              <w:rPr>
                <w:rFonts w:hint="eastAsia" w:ascii="宋体" w:hAnsi="宋体" w:cs="宋体"/>
                <w:kern w:val="0"/>
                <w:sz w:val="20"/>
                <w:szCs w:val="20"/>
              </w:rPr>
              <w:t>GeN2</w:t>
            </w:r>
          </w:p>
        </w:tc>
        <w:tc>
          <w:tcPr>
            <w:tcW w:w="2927" w:type="dxa"/>
            <w:tcBorders>
              <w:top w:val="single" w:color="000000" w:sz="4" w:space="0"/>
              <w:left w:val="single" w:color="000000" w:sz="4" w:space="0"/>
              <w:bottom w:val="single" w:color="000000" w:sz="4" w:space="0"/>
              <w:right w:val="single" w:color="000000" w:sz="4" w:space="0"/>
            </w:tcBorders>
            <w:vAlign w:val="center"/>
          </w:tcPr>
          <w:p w14:paraId="1B851CFD">
            <w:pPr>
              <w:widowControl/>
              <w:jc w:val="center"/>
              <w:textAlignment w:val="center"/>
              <w:rPr>
                <w:rFonts w:ascii="宋体" w:hAnsi="宋体" w:cs="宋体"/>
                <w:sz w:val="20"/>
                <w:szCs w:val="20"/>
              </w:rPr>
            </w:pPr>
            <w:r>
              <w:rPr>
                <w:rFonts w:hint="eastAsia" w:ascii="宋体" w:hAnsi="宋体" w:cs="宋体"/>
                <w:kern w:val="0"/>
                <w:sz w:val="20"/>
                <w:szCs w:val="20"/>
              </w:rPr>
              <w:t>深圳市龙岗区南湾街道办李朗立交桥西南侧深圳市第三人民医院门诊医技楼</w:t>
            </w:r>
          </w:p>
        </w:tc>
        <w:tc>
          <w:tcPr>
            <w:tcW w:w="771" w:type="dxa"/>
            <w:tcBorders>
              <w:top w:val="single" w:color="000000" w:sz="4" w:space="0"/>
              <w:left w:val="single" w:color="000000" w:sz="4" w:space="0"/>
              <w:bottom w:val="single" w:color="000000" w:sz="4" w:space="0"/>
              <w:right w:val="single" w:color="000000" w:sz="4" w:space="0"/>
            </w:tcBorders>
            <w:vAlign w:val="center"/>
          </w:tcPr>
          <w:p w14:paraId="769C0E2E">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4AFFEF62">
            <w:pPr>
              <w:widowControl/>
              <w:jc w:val="center"/>
              <w:textAlignment w:val="center"/>
              <w:rPr>
                <w:rFonts w:ascii="宋体" w:hAnsi="宋体" w:cs="宋体"/>
                <w:sz w:val="20"/>
                <w:szCs w:val="20"/>
              </w:rPr>
            </w:pPr>
            <w:r>
              <w:rPr>
                <w:rFonts w:hint="eastAsia" w:ascii="宋体" w:hAnsi="宋体" w:cs="宋体"/>
                <w:kern w:val="0"/>
                <w:sz w:val="20"/>
                <w:szCs w:val="20"/>
              </w:rPr>
              <w:t>3#</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105A0">
            <w:pPr>
              <w:widowControl/>
              <w:jc w:val="center"/>
              <w:textAlignment w:val="bottom"/>
              <w:rPr>
                <w:rFonts w:ascii="宋体" w:hAnsi="宋体" w:cs="宋体"/>
                <w:sz w:val="20"/>
                <w:szCs w:val="20"/>
              </w:rPr>
            </w:pPr>
            <w:r>
              <w:rPr>
                <w:rFonts w:hint="eastAsia" w:ascii="宋体" w:hAnsi="宋体" w:cs="宋体"/>
                <w:kern w:val="0"/>
                <w:sz w:val="20"/>
                <w:szCs w:val="20"/>
              </w:rPr>
              <w:t>梯4403093816</w:t>
            </w:r>
          </w:p>
        </w:tc>
      </w:tr>
      <w:tr w14:paraId="77470605">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39760354">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6736A855">
            <w:pPr>
              <w:widowControl/>
              <w:jc w:val="center"/>
              <w:textAlignment w:val="center"/>
              <w:rPr>
                <w:rFonts w:ascii="宋体" w:hAnsi="宋体" w:cs="宋体"/>
                <w:sz w:val="20"/>
                <w:szCs w:val="20"/>
              </w:rPr>
            </w:pPr>
            <w:r>
              <w:rPr>
                <w:rFonts w:hint="eastAsia" w:ascii="宋体" w:hAnsi="宋体" w:cs="宋体"/>
                <w:kern w:val="0"/>
                <w:sz w:val="20"/>
                <w:szCs w:val="20"/>
              </w:rPr>
              <w:t>31304403002010001030</w:t>
            </w:r>
          </w:p>
        </w:tc>
        <w:tc>
          <w:tcPr>
            <w:tcW w:w="1717" w:type="dxa"/>
            <w:tcBorders>
              <w:top w:val="single" w:color="000000" w:sz="4" w:space="0"/>
              <w:left w:val="single" w:color="000000" w:sz="4" w:space="0"/>
              <w:bottom w:val="single" w:color="000000" w:sz="4" w:space="0"/>
              <w:right w:val="single" w:color="000000" w:sz="4" w:space="0"/>
            </w:tcBorders>
            <w:vAlign w:val="center"/>
          </w:tcPr>
          <w:p w14:paraId="4170ADDA">
            <w:pPr>
              <w:widowControl/>
              <w:jc w:val="center"/>
              <w:textAlignment w:val="center"/>
              <w:rPr>
                <w:rFonts w:ascii="宋体" w:hAnsi="宋体" w:cs="宋体"/>
                <w:sz w:val="20"/>
                <w:szCs w:val="20"/>
              </w:rPr>
            </w:pPr>
            <w:r>
              <w:rPr>
                <w:rFonts w:hint="eastAsia" w:ascii="宋体" w:hAnsi="宋体" w:cs="宋体"/>
                <w:kern w:val="0"/>
                <w:sz w:val="20"/>
                <w:szCs w:val="20"/>
              </w:rPr>
              <w:t>深圳市第三人民医院</w:t>
            </w:r>
            <w:r>
              <w:rPr>
                <w:rStyle w:val="205"/>
                <w:rFonts w:hint="eastAsia" w:ascii="宋体" w:hAnsi="宋体" w:cs="宋体"/>
                <w:color w:val="auto"/>
              </w:rPr>
              <w:t>(</w:t>
            </w:r>
            <w:r>
              <w:rPr>
                <w:rStyle w:val="206"/>
                <w:rFonts w:hint="default"/>
                <w:color w:val="auto"/>
              </w:rPr>
              <w:t>深圳市肝病研究所</w:t>
            </w:r>
            <w:r>
              <w:rPr>
                <w:rStyle w:val="205"/>
                <w:rFonts w:hint="eastAsia" w:ascii="宋体" w:hAnsi="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vAlign w:val="center"/>
          </w:tcPr>
          <w:p w14:paraId="396F43E1">
            <w:pPr>
              <w:widowControl/>
              <w:jc w:val="center"/>
              <w:textAlignment w:val="center"/>
              <w:rPr>
                <w:rFonts w:ascii="宋体" w:hAnsi="宋体" w:cs="宋体"/>
                <w:sz w:val="20"/>
                <w:szCs w:val="20"/>
              </w:rPr>
            </w:pPr>
            <w:r>
              <w:rPr>
                <w:rFonts w:hint="eastAsia" w:ascii="宋体" w:hAnsi="宋体" w:cs="宋体"/>
                <w:kern w:val="0"/>
                <w:sz w:val="20"/>
                <w:szCs w:val="20"/>
              </w:rPr>
              <w:t>GeN2</w:t>
            </w:r>
          </w:p>
        </w:tc>
        <w:tc>
          <w:tcPr>
            <w:tcW w:w="2927" w:type="dxa"/>
            <w:tcBorders>
              <w:top w:val="single" w:color="000000" w:sz="4" w:space="0"/>
              <w:left w:val="single" w:color="000000" w:sz="4" w:space="0"/>
              <w:bottom w:val="single" w:color="000000" w:sz="4" w:space="0"/>
              <w:right w:val="single" w:color="000000" w:sz="4" w:space="0"/>
            </w:tcBorders>
            <w:vAlign w:val="center"/>
          </w:tcPr>
          <w:p w14:paraId="0BD90D5B">
            <w:pPr>
              <w:widowControl/>
              <w:jc w:val="center"/>
              <w:textAlignment w:val="center"/>
              <w:rPr>
                <w:rFonts w:ascii="宋体" w:hAnsi="宋体" w:cs="宋体"/>
                <w:sz w:val="20"/>
                <w:szCs w:val="20"/>
              </w:rPr>
            </w:pPr>
            <w:r>
              <w:rPr>
                <w:rFonts w:hint="eastAsia" w:ascii="宋体" w:hAnsi="宋体" w:cs="宋体"/>
                <w:kern w:val="0"/>
                <w:sz w:val="20"/>
                <w:szCs w:val="20"/>
              </w:rPr>
              <w:t>深圳市龙岗区南湾街道办李朗立交桥西南侧深圳市第三人民医院门诊医技楼</w:t>
            </w:r>
          </w:p>
        </w:tc>
        <w:tc>
          <w:tcPr>
            <w:tcW w:w="771" w:type="dxa"/>
            <w:tcBorders>
              <w:top w:val="single" w:color="000000" w:sz="4" w:space="0"/>
              <w:left w:val="single" w:color="000000" w:sz="4" w:space="0"/>
              <w:bottom w:val="single" w:color="000000" w:sz="4" w:space="0"/>
              <w:right w:val="single" w:color="000000" w:sz="4" w:space="0"/>
            </w:tcBorders>
            <w:vAlign w:val="center"/>
          </w:tcPr>
          <w:p w14:paraId="07BE904E">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14FA87C3">
            <w:pPr>
              <w:widowControl/>
              <w:jc w:val="center"/>
              <w:textAlignment w:val="center"/>
              <w:rPr>
                <w:rFonts w:ascii="宋体" w:hAnsi="宋体" w:cs="宋体"/>
                <w:sz w:val="20"/>
                <w:szCs w:val="20"/>
              </w:rPr>
            </w:pPr>
            <w:r>
              <w:rPr>
                <w:rFonts w:hint="eastAsia" w:ascii="宋体" w:hAnsi="宋体" w:cs="宋体"/>
                <w:kern w:val="0"/>
                <w:sz w:val="20"/>
                <w:szCs w:val="20"/>
              </w:rPr>
              <w:t>4#</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28D99">
            <w:pPr>
              <w:widowControl/>
              <w:jc w:val="center"/>
              <w:textAlignment w:val="bottom"/>
              <w:rPr>
                <w:rFonts w:ascii="宋体" w:hAnsi="宋体" w:cs="宋体"/>
                <w:sz w:val="20"/>
                <w:szCs w:val="20"/>
              </w:rPr>
            </w:pPr>
            <w:r>
              <w:rPr>
                <w:rFonts w:hint="eastAsia" w:ascii="宋体" w:hAnsi="宋体" w:cs="宋体"/>
                <w:kern w:val="0"/>
                <w:sz w:val="20"/>
                <w:szCs w:val="20"/>
              </w:rPr>
              <w:t>梯</w:t>
            </w:r>
            <w:r>
              <w:rPr>
                <w:rStyle w:val="207"/>
                <w:rFonts w:hint="eastAsia" w:ascii="宋体" w:hAnsi="宋体" w:cs="宋体"/>
                <w:color w:val="auto"/>
              </w:rPr>
              <w:t>4403093817</w:t>
            </w:r>
          </w:p>
        </w:tc>
      </w:tr>
      <w:tr w14:paraId="35E86FC2">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480B019D">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23633101">
            <w:pPr>
              <w:widowControl/>
              <w:jc w:val="center"/>
              <w:textAlignment w:val="center"/>
              <w:rPr>
                <w:rFonts w:ascii="宋体" w:hAnsi="宋体" w:cs="宋体"/>
                <w:sz w:val="20"/>
                <w:szCs w:val="20"/>
              </w:rPr>
            </w:pPr>
            <w:r>
              <w:rPr>
                <w:rFonts w:hint="eastAsia" w:ascii="宋体" w:hAnsi="宋体" w:cs="宋体"/>
                <w:kern w:val="0"/>
                <w:sz w:val="20"/>
                <w:szCs w:val="20"/>
              </w:rPr>
              <w:t>31304403002010001031</w:t>
            </w:r>
          </w:p>
        </w:tc>
        <w:tc>
          <w:tcPr>
            <w:tcW w:w="1717" w:type="dxa"/>
            <w:tcBorders>
              <w:top w:val="single" w:color="000000" w:sz="4" w:space="0"/>
              <w:left w:val="single" w:color="000000" w:sz="4" w:space="0"/>
              <w:bottom w:val="single" w:color="000000" w:sz="4" w:space="0"/>
              <w:right w:val="single" w:color="000000" w:sz="4" w:space="0"/>
            </w:tcBorders>
            <w:vAlign w:val="center"/>
          </w:tcPr>
          <w:p w14:paraId="687CC86B">
            <w:pPr>
              <w:widowControl/>
              <w:jc w:val="center"/>
              <w:textAlignment w:val="center"/>
              <w:rPr>
                <w:rFonts w:ascii="宋体" w:hAnsi="宋体" w:cs="宋体"/>
                <w:sz w:val="20"/>
                <w:szCs w:val="20"/>
              </w:rPr>
            </w:pPr>
            <w:r>
              <w:rPr>
                <w:rFonts w:hint="eastAsia" w:ascii="宋体" w:hAnsi="宋体" w:cs="宋体"/>
                <w:kern w:val="0"/>
                <w:sz w:val="20"/>
                <w:szCs w:val="20"/>
              </w:rPr>
              <w:t>深圳市第三人民医院</w:t>
            </w:r>
            <w:r>
              <w:rPr>
                <w:rStyle w:val="205"/>
                <w:rFonts w:hint="eastAsia" w:ascii="宋体" w:hAnsi="宋体" w:cs="宋体"/>
                <w:color w:val="auto"/>
              </w:rPr>
              <w:t>(</w:t>
            </w:r>
            <w:r>
              <w:rPr>
                <w:rStyle w:val="206"/>
                <w:rFonts w:hint="default"/>
                <w:color w:val="auto"/>
              </w:rPr>
              <w:t>深圳市肝病研究所</w:t>
            </w:r>
            <w:r>
              <w:rPr>
                <w:rStyle w:val="205"/>
                <w:rFonts w:hint="eastAsia" w:ascii="宋体" w:hAnsi="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vAlign w:val="center"/>
          </w:tcPr>
          <w:p w14:paraId="7DF71370">
            <w:pPr>
              <w:widowControl/>
              <w:jc w:val="center"/>
              <w:textAlignment w:val="center"/>
              <w:rPr>
                <w:rFonts w:ascii="宋体" w:hAnsi="宋体" w:cs="宋体"/>
                <w:sz w:val="20"/>
                <w:szCs w:val="20"/>
              </w:rPr>
            </w:pPr>
            <w:r>
              <w:rPr>
                <w:rFonts w:hint="eastAsia" w:ascii="宋体" w:hAnsi="宋体" w:cs="宋体"/>
                <w:kern w:val="0"/>
                <w:sz w:val="20"/>
                <w:szCs w:val="20"/>
              </w:rPr>
              <w:t>GeN2</w:t>
            </w:r>
          </w:p>
        </w:tc>
        <w:tc>
          <w:tcPr>
            <w:tcW w:w="2927" w:type="dxa"/>
            <w:tcBorders>
              <w:top w:val="single" w:color="000000" w:sz="4" w:space="0"/>
              <w:left w:val="single" w:color="000000" w:sz="4" w:space="0"/>
              <w:bottom w:val="single" w:color="000000" w:sz="4" w:space="0"/>
              <w:right w:val="single" w:color="000000" w:sz="4" w:space="0"/>
            </w:tcBorders>
            <w:vAlign w:val="center"/>
          </w:tcPr>
          <w:p w14:paraId="63B294B8">
            <w:pPr>
              <w:widowControl/>
              <w:jc w:val="center"/>
              <w:textAlignment w:val="center"/>
              <w:rPr>
                <w:rFonts w:ascii="宋体" w:hAnsi="宋体" w:cs="宋体"/>
                <w:sz w:val="20"/>
                <w:szCs w:val="20"/>
              </w:rPr>
            </w:pPr>
            <w:r>
              <w:rPr>
                <w:rFonts w:hint="eastAsia" w:ascii="宋体" w:hAnsi="宋体" w:cs="宋体"/>
                <w:kern w:val="0"/>
                <w:sz w:val="20"/>
                <w:szCs w:val="20"/>
              </w:rPr>
              <w:t>深圳市龙岗区南湾街道办李朗立交桥西南侧深圳市第三人民医院住院楼</w:t>
            </w:r>
          </w:p>
        </w:tc>
        <w:tc>
          <w:tcPr>
            <w:tcW w:w="771" w:type="dxa"/>
            <w:tcBorders>
              <w:top w:val="single" w:color="000000" w:sz="4" w:space="0"/>
              <w:left w:val="single" w:color="000000" w:sz="4" w:space="0"/>
              <w:bottom w:val="single" w:color="000000" w:sz="4" w:space="0"/>
              <w:right w:val="single" w:color="000000" w:sz="4" w:space="0"/>
            </w:tcBorders>
            <w:vAlign w:val="center"/>
          </w:tcPr>
          <w:p w14:paraId="1614E5AC">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449E9D5A">
            <w:pPr>
              <w:widowControl/>
              <w:jc w:val="center"/>
              <w:textAlignment w:val="center"/>
              <w:rPr>
                <w:rFonts w:ascii="宋体" w:hAnsi="宋体" w:cs="宋体"/>
                <w:sz w:val="20"/>
                <w:szCs w:val="20"/>
              </w:rPr>
            </w:pPr>
            <w:r>
              <w:rPr>
                <w:rFonts w:hint="eastAsia" w:ascii="宋体" w:hAnsi="宋体" w:cs="宋体"/>
                <w:kern w:val="0"/>
                <w:sz w:val="20"/>
                <w:szCs w:val="20"/>
              </w:rPr>
              <w:t>A4#</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BC09B0">
            <w:pPr>
              <w:widowControl/>
              <w:jc w:val="center"/>
              <w:textAlignment w:val="bottom"/>
              <w:rPr>
                <w:rFonts w:ascii="宋体" w:hAnsi="宋体" w:cs="宋体"/>
                <w:sz w:val="20"/>
                <w:szCs w:val="20"/>
              </w:rPr>
            </w:pPr>
            <w:r>
              <w:rPr>
                <w:rFonts w:hint="eastAsia" w:ascii="宋体" w:hAnsi="宋体" w:cs="宋体"/>
                <w:kern w:val="0"/>
                <w:sz w:val="20"/>
                <w:szCs w:val="20"/>
              </w:rPr>
              <w:t>梯</w:t>
            </w:r>
            <w:r>
              <w:rPr>
                <w:rStyle w:val="207"/>
                <w:rFonts w:hint="eastAsia" w:ascii="宋体" w:hAnsi="宋体" w:cs="宋体"/>
                <w:color w:val="auto"/>
              </w:rPr>
              <w:t>4403093818</w:t>
            </w:r>
          </w:p>
        </w:tc>
      </w:tr>
      <w:tr w14:paraId="2055F292">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699BC291">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22D71C85">
            <w:pPr>
              <w:widowControl/>
              <w:jc w:val="center"/>
              <w:textAlignment w:val="center"/>
              <w:rPr>
                <w:rFonts w:ascii="宋体" w:hAnsi="宋体" w:cs="宋体"/>
                <w:sz w:val="20"/>
                <w:szCs w:val="20"/>
              </w:rPr>
            </w:pPr>
            <w:r>
              <w:rPr>
                <w:rFonts w:hint="eastAsia" w:ascii="宋体" w:hAnsi="宋体" w:cs="宋体"/>
                <w:kern w:val="0"/>
                <w:sz w:val="20"/>
                <w:szCs w:val="20"/>
              </w:rPr>
              <w:t>31304403002010001032</w:t>
            </w:r>
          </w:p>
        </w:tc>
        <w:tc>
          <w:tcPr>
            <w:tcW w:w="1717" w:type="dxa"/>
            <w:tcBorders>
              <w:top w:val="single" w:color="000000" w:sz="4" w:space="0"/>
              <w:left w:val="single" w:color="000000" w:sz="4" w:space="0"/>
              <w:bottom w:val="single" w:color="000000" w:sz="4" w:space="0"/>
              <w:right w:val="single" w:color="000000" w:sz="4" w:space="0"/>
            </w:tcBorders>
            <w:vAlign w:val="center"/>
          </w:tcPr>
          <w:p w14:paraId="3FEF0647">
            <w:pPr>
              <w:widowControl/>
              <w:jc w:val="center"/>
              <w:textAlignment w:val="center"/>
              <w:rPr>
                <w:rFonts w:ascii="宋体" w:hAnsi="宋体" w:cs="宋体"/>
                <w:sz w:val="20"/>
                <w:szCs w:val="20"/>
              </w:rPr>
            </w:pPr>
            <w:r>
              <w:rPr>
                <w:rFonts w:hint="eastAsia" w:ascii="宋体" w:hAnsi="宋体" w:cs="宋体"/>
                <w:kern w:val="0"/>
                <w:sz w:val="20"/>
                <w:szCs w:val="20"/>
              </w:rPr>
              <w:t>深圳市第三人民医院</w:t>
            </w:r>
            <w:r>
              <w:rPr>
                <w:rStyle w:val="205"/>
                <w:rFonts w:hint="eastAsia" w:ascii="宋体" w:hAnsi="宋体" w:cs="宋体"/>
                <w:color w:val="auto"/>
              </w:rPr>
              <w:t>(</w:t>
            </w:r>
            <w:r>
              <w:rPr>
                <w:rStyle w:val="206"/>
                <w:rFonts w:hint="default"/>
                <w:color w:val="auto"/>
              </w:rPr>
              <w:t>深圳市肝病研究所</w:t>
            </w:r>
            <w:r>
              <w:rPr>
                <w:rStyle w:val="205"/>
                <w:rFonts w:hint="eastAsia" w:ascii="宋体" w:hAnsi="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vAlign w:val="center"/>
          </w:tcPr>
          <w:p w14:paraId="4818775D">
            <w:pPr>
              <w:widowControl/>
              <w:jc w:val="center"/>
              <w:textAlignment w:val="center"/>
              <w:rPr>
                <w:rFonts w:ascii="宋体" w:hAnsi="宋体" w:cs="宋体"/>
                <w:sz w:val="20"/>
                <w:szCs w:val="20"/>
              </w:rPr>
            </w:pPr>
            <w:r>
              <w:rPr>
                <w:rFonts w:hint="eastAsia" w:ascii="宋体" w:hAnsi="宋体" w:cs="宋体"/>
                <w:kern w:val="0"/>
                <w:sz w:val="20"/>
                <w:szCs w:val="20"/>
              </w:rPr>
              <w:t>GeN2</w:t>
            </w:r>
          </w:p>
        </w:tc>
        <w:tc>
          <w:tcPr>
            <w:tcW w:w="2927" w:type="dxa"/>
            <w:tcBorders>
              <w:top w:val="single" w:color="000000" w:sz="4" w:space="0"/>
              <w:left w:val="single" w:color="000000" w:sz="4" w:space="0"/>
              <w:bottom w:val="single" w:color="000000" w:sz="4" w:space="0"/>
              <w:right w:val="single" w:color="000000" w:sz="4" w:space="0"/>
            </w:tcBorders>
            <w:vAlign w:val="center"/>
          </w:tcPr>
          <w:p w14:paraId="7B33A0AF">
            <w:pPr>
              <w:widowControl/>
              <w:jc w:val="center"/>
              <w:textAlignment w:val="center"/>
              <w:rPr>
                <w:rFonts w:ascii="宋体" w:hAnsi="宋体" w:cs="宋体"/>
                <w:sz w:val="20"/>
                <w:szCs w:val="20"/>
              </w:rPr>
            </w:pPr>
            <w:r>
              <w:rPr>
                <w:rFonts w:hint="eastAsia" w:ascii="宋体" w:hAnsi="宋体" w:cs="宋体"/>
                <w:kern w:val="0"/>
                <w:sz w:val="20"/>
                <w:szCs w:val="20"/>
              </w:rPr>
              <w:t>深圳市龙岗区南湾街道办李朗立交桥西南侧深圳市第三人民医院住院楼</w:t>
            </w:r>
          </w:p>
        </w:tc>
        <w:tc>
          <w:tcPr>
            <w:tcW w:w="771" w:type="dxa"/>
            <w:tcBorders>
              <w:top w:val="single" w:color="000000" w:sz="4" w:space="0"/>
              <w:left w:val="single" w:color="000000" w:sz="4" w:space="0"/>
              <w:bottom w:val="single" w:color="000000" w:sz="4" w:space="0"/>
              <w:right w:val="single" w:color="000000" w:sz="4" w:space="0"/>
            </w:tcBorders>
            <w:vAlign w:val="center"/>
          </w:tcPr>
          <w:p w14:paraId="2EE474DF">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41E15CA3">
            <w:pPr>
              <w:widowControl/>
              <w:jc w:val="center"/>
              <w:textAlignment w:val="center"/>
              <w:rPr>
                <w:rFonts w:ascii="宋体" w:hAnsi="宋体" w:cs="宋体"/>
                <w:sz w:val="20"/>
                <w:szCs w:val="20"/>
              </w:rPr>
            </w:pPr>
            <w:r>
              <w:rPr>
                <w:rFonts w:hint="eastAsia" w:ascii="宋体" w:hAnsi="宋体" w:cs="宋体"/>
                <w:kern w:val="0"/>
                <w:sz w:val="20"/>
                <w:szCs w:val="20"/>
              </w:rPr>
              <w:t>A5#</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7E707">
            <w:pPr>
              <w:widowControl/>
              <w:jc w:val="center"/>
              <w:textAlignment w:val="bottom"/>
              <w:rPr>
                <w:rFonts w:ascii="宋体" w:hAnsi="宋体" w:cs="宋体"/>
                <w:sz w:val="20"/>
                <w:szCs w:val="20"/>
              </w:rPr>
            </w:pPr>
            <w:r>
              <w:rPr>
                <w:rFonts w:hint="eastAsia" w:ascii="宋体" w:hAnsi="宋体" w:cs="宋体"/>
                <w:kern w:val="0"/>
                <w:sz w:val="20"/>
                <w:szCs w:val="20"/>
              </w:rPr>
              <w:t>梯</w:t>
            </w:r>
            <w:r>
              <w:rPr>
                <w:rStyle w:val="207"/>
                <w:rFonts w:hint="eastAsia" w:ascii="宋体" w:hAnsi="宋体" w:cs="宋体"/>
                <w:color w:val="auto"/>
              </w:rPr>
              <w:t>4403093819</w:t>
            </w:r>
          </w:p>
        </w:tc>
      </w:tr>
      <w:tr w14:paraId="2A51F9B1">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344079E9">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25A48C3E">
            <w:pPr>
              <w:widowControl/>
              <w:jc w:val="center"/>
              <w:textAlignment w:val="center"/>
              <w:rPr>
                <w:rFonts w:ascii="宋体" w:hAnsi="宋体" w:cs="宋体"/>
                <w:sz w:val="20"/>
                <w:szCs w:val="20"/>
              </w:rPr>
            </w:pPr>
            <w:r>
              <w:rPr>
                <w:rFonts w:hint="eastAsia" w:ascii="宋体" w:hAnsi="宋体" w:cs="宋体"/>
                <w:kern w:val="0"/>
                <w:sz w:val="20"/>
                <w:szCs w:val="20"/>
              </w:rPr>
              <w:t>31304403002011001956</w:t>
            </w:r>
          </w:p>
        </w:tc>
        <w:tc>
          <w:tcPr>
            <w:tcW w:w="1717" w:type="dxa"/>
            <w:tcBorders>
              <w:top w:val="single" w:color="000000" w:sz="4" w:space="0"/>
              <w:left w:val="single" w:color="000000" w:sz="4" w:space="0"/>
              <w:bottom w:val="single" w:color="000000" w:sz="4" w:space="0"/>
              <w:right w:val="single" w:color="000000" w:sz="4" w:space="0"/>
            </w:tcBorders>
            <w:vAlign w:val="center"/>
          </w:tcPr>
          <w:p w14:paraId="5BEEB8F2">
            <w:pPr>
              <w:widowControl/>
              <w:jc w:val="center"/>
              <w:textAlignment w:val="center"/>
              <w:rPr>
                <w:rFonts w:ascii="宋体" w:hAnsi="宋体" w:cs="宋体"/>
                <w:sz w:val="20"/>
                <w:szCs w:val="20"/>
              </w:rPr>
            </w:pPr>
            <w:r>
              <w:rPr>
                <w:rFonts w:hint="eastAsia" w:ascii="宋体" w:hAnsi="宋体" w:cs="宋体"/>
                <w:kern w:val="0"/>
                <w:sz w:val="20"/>
                <w:szCs w:val="20"/>
              </w:rPr>
              <w:t>深圳市第三人民医院</w:t>
            </w:r>
            <w:r>
              <w:rPr>
                <w:rStyle w:val="205"/>
                <w:rFonts w:hint="eastAsia" w:ascii="宋体" w:hAnsi="宋体" w:cs="宋体"/>
                <w:color w:val="auto"/>
              </w:rPr>
              <w:t>(</w:t>
            </w:r>
            <w:r>
              <w:rPr>
                <w:rStyle w:val="206"/>
                <w:rFonts w:hint="default"/>
                <w:color w:val="auto"/>
              </w:rPr>
              <w:t>深圳市肝病研究所</w:t>
            </w:r>
            <w:r>
              <w:rPr>
                <w:rStyle w:val="205"/>
                <w:rFonts w:hint="eastAsia" w:ascii="宋体" w:hAnsi="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vAlign w:val="center"/>
          </w:tcPr>
          <w:p w14:paraId="5494113F">
            <w:pPr>
              <w:widowControl/>
              <w:jc w:val="center"/>
              <w:textAlignment w:val="center"/>
              <w:rPr>
                <w:rFonts w:ascii="宋体" w:hAnsi="宋体" w:cs="宋体"/>
                <w:sz w:val="20"/>
                <w:szCs w:val="20"/>
              </w:rPr>
            </w:pPr>
            <w:r>
              <w:rPr>
                <w:rFonts w:hint="eastAsia" w:ascii="宋体" w:hAnsi="宋体" w:cs="宋体"/>
                <w:kern w:val="0"/>
                <w:sz w:val="20"/>
                <w:szCs w:val="20"/>
              </w:rPr>
              <w:t>Gen2 CN/MRL</w:t>
            </w:r>
          </w:p>
        </w:tc>
        <w:tc>
          <w:tcPr>
            <w:tcW w:w="2927" w:type="dxa"/>
            <w:tcBorders>
              <w:top w:val="single" w:color="000000" w:sz="4" w:space="0"/>
              <w:left w:val="single" w:color="000000" w:sz="4" w:space="0"/>
              <w:bottom w:val="single" w:color="000000" w:sz="4" w:space="0"/>
              <w:right w:val="single" w:color="000000" w:sz="4" w:space="0"/>
            </w:tcBorders>
            <w:vAlign w:val="center"/>
          </w:tcPr>
          <w:p w14:paraId="1A798CDD">
            <w:pPr>
              <w:widowControl/>
              <w:jc w:val="center"/>
              <w:textAlignment w:val="center"/>
              <w:rPr>
                <w:rFonts w:ascii="宋体" w:hAnsi="宋体" w:cs="宋体"/>
                <w:sz w:val="20"/>
                <w:szCs w:val="20"/>
              </w:rPr>
            </w:pPr>
            <w:r>
              <w:rPr>
                <w:rFonts w:hint="eastAsia" w:ascii="宋体" w:hAnsi="宋体" w:cs="宋体"/>
                <w:kern w:val="0"/>
                <w:sz w:val="20"/>
                <w:szCs w:val="20"/>
              </w:rPr>
              <w:t>深圳市龙岗区南湾街道李朗立交桥西南侧深圳市第三人民医院</w:t>
            </w:r>
          </w:p>
        </w:tc>
        <w:tc>
          <w:tcPr>
            <w:tcW w:w="771" w:type="dxa"/>
            <w:tcBorders>
              <w:top w:val="single" w:color="000000" w:sz="4" w:space="0"/>
              <w:left w:val="single" w:color="000000" w:sz="4" w:space="0"/>
              <w:bottom w:val="single" w:color="000000" w:sz="4" w:space="0"/>
              <w:right w:val="single" w:color="000000" w:sz="4" w:space="0"/>
            </w:tcBorders>
            <w:vAlign w:val="center"/>
          </w:tcPr>
          <w:p w14:paraId="4BDB87AC">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3EDD0C2B">
            <w:pPr>
              <w:widowControl/>
              <w:jc w:val="center"/>
              <w:textAlignment w:val="center"/>
              <w:rPr>
                <w:rFonts w:ascii="宋体" w:hAnsi="宋体" w:cs="宋体"/>
                <w:sz w:val="20"/>
                <w:szCs w:val="20"/>
              </w:rPr>
            </w:pPr>
            <w:r>
              <w:rPr>
                <w:rFonts w:hint="eastAsia" w:ascii="宋体" w:hAnsi="宋体" w:cs="宋体"/>
                <w:kern w:val="0"/>
                <w:sz w:val="20"/>
                <w:szCs w:val="20"/>
              </w:rPr>
              <w:t>DT1</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7037D">
            <w:pPr>
              <w:widowControl/>
              <w:jc w:val="center"/>
              <w:textAlignment w:val="bottom"/>
              <w:rPr>
                <w:rFonts w:ascii="宋体" w:hAnsi="宋体" w:cs="宋体"/>
                <w:sz w:val="20"/>
                <w:szCs w:val="20"/>
              </w:rPr>
            </w:pPr>
            <w:r>
              <w:rPr>
                <w:rFonts w:hint="eastAsia" w:ascii="宋体" w:hAnsi="宋体" w:cs="宋体"/>
                <w:kern w:val="0"/>
                <w:sz w:val="20"/>
                <w:szCs w:val="20"/>
              </w:rPr>
              <w:t>梯4403093821</w:t>
            </w:r>
          </w:p>
        </w:tc>
      </w:tr>
      <w:tr w14:paraId="29EE9FF1">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69F902B5">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2195B3B1">
            <w:pPr>
              <w:widowControl/>
              <w:jc w:val="center"/>
              <w:textAlignment w:val="center"/>
              <w:rPr>
                <w:rFonts w:ascii="宋体" w:hAnsi="宋体" w:cs="宋体"/>
                <w:sz w:val="20"/>
                <w:szCs w:val="20"/>
              </w:rPr>
            </w:pPr>
            <w:r>
              <w:rPr>
                <w:rFonts w:hint="eastAsia" w:ascii="宋体" w:hAnsi="宋体" w:cs="宋体"/>
                <w:kern w:val="0"/>
                <w:sz w:val="20"/>
                <w:szCs w:val="20"/>
              </w:rPr>
              <w:t>31304403002011001957</w:t>
            </w:r>
          </w:p>
        </w:tc>
        <w:tc>
          <w:tcPr>
            <w:tcW w:w="1717" w:type="dxa"/>
            <w:tcBorders>
              <w:top w:val="single" w:color="000000" w:sz="4" w:space="0"/>
              <w:left w:val="single" w:color="000000" w:sz="4" w:space="0"/>
              <w:bottom w:val="single" w:color="000000" w:sz="4" w:space="0"/>
              <w:right w:val="single" w:color="000000" w:sz="4" w:space="0"/>
            </w:tcBorders>
            <w:vAlign w:val="center"/>
          </w:tcPr>
          <w:p w14:paraId="2A058D46">
            <w:pPr>
              <w:widowControl/>
              <w:jc w:val="center"/>
              <w:textAlignment w:val="center"/>
              <w:rPr>
                <w:rFonts w:ascii="宋体" w:hAnsi="宋体" w:cs="宋体"/>
                <w:sz w:val="20"/>
                <w:szCs w:val="20"/>
              </w:rPr>
            </w:pPr>
            <w:r>
              <w:rPr>
                <w:rFonts w:hint="eastAsia" w:ascii="宋体" w:hAnsi="宋体" w:cs="宋体"/>
                <w:kern w:val="0"/>
                <w:sz w:val="20"/>
                <w:szCs w:val="20"/>
              </w:rPr>
              <w:t>深圳市第三人民医院</w:t>
            </w:r>
            <w:r>
              <w:rPr>
                <w:rStyle w:val="205"/>
                <w:rFonts w:hint="eastAsia" w:ascii="宋体" w:hAnsi="宋体" w:cs="宋体"/>
                <w:color w:val="auto"/>
              </w:rPr>
              <w:t>(</w:t>
            </w:r>
            <w:r>
              <w:rPr>
                <w:rStyle w:val="206"/>
                <w:rFonts w:hint="default"/>
                <w:color w:val="auto"/>
              </w:rPr>
              <w:t>深圳市肝病研究所</w:t>
            </w:r>
            <w:r>
              <w:rPr>
                <w:rStyle w:val="205"/>
                <w:rFonts w:hint="eastAsia" w:ascii="宋体" w:hAnsi="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vAlign w:val="center"/>
          </w:tcPr>
          <w:p w14:paraId="5C5EEE68">
            <w:pPr>
              <w:widowControl/>
              <w:jc w:val="center"/>
              <w:textAlignment w:val="center"/>
              <w:rPr>
                <w:rFonts w:ascii="宋体" w:hAnsi="宋体" w:cs="宋体"/>
                <w:sz w:val="20"/>
                <w:szCs w:val="20"/>
              </w:rPr>
            </w:pPr>
            <w:r>
              <w:rPr>
                <w:rFonts w:hint="eastAsia" w:ascii="宋体" w:hAnsi="宋体" w:cs="宋体"/>
                <w:kern w:val="0"/>
                <w:sz w:val="20"/>
                <w:szCs w:val="20"/>
              </w:rPr>
              <w:t>Gen2 CN/MRL</w:t>
            </w:r>
          </w:p>
        </w:tc>
        <w:tc>
          <w:tcPr>
            <w:tcW w:w="2927" w:type="dxa"/>
            <w:tcBorders>
              <w:top w:val="single" w:color="000000" w:sz="4" w:space="0"/>
              <w:left w:val="single" w:color="000000" w:sz="4" w:space="0"/>
              <w:bottom w:val="single" w:color="000000" w:sz="4" w:space="0"/>
              <w:right w:val="single" w:color="000000" w:sz="4" w:space="0"/>
            </w:tcBorders>
            <w:vAlign w:val="center"/>
          </w:tcPr>
          <w:p w14:paraId="42D16205">
            <w:pPr>
              <w:widowControl/>
              <w:jc w:val="center"/>
              <w:textAlignment w:val="center"/>
              <w:rPr>
                <w:rFonts w:ascii="宋体" w:hAnsi="宋体" w:cs="宋体"/>
                <w:sz w:val="20"/>
                <w:szCs w:val="20"/>
              </w:rPr>
            </w:pPr>
            <w:r>
              <w:rPr>
                <w:rFonts w:hint="eastAsia" w:ascii="宋体" w:hAnsi="宋体" w:cs="宋体"/>
                <w:kern w:val="0"/>
                <w:sz w:val="20"/>
                <w:szCs w:val="20"/>
              </w:rPr>
              <w:t>深圳市龙岗区南湾街道李朗立交桥西南侧深圳市第三人民医院</w:t>
            </w:r>
          </w:p>
        </w:tc>
        <w:tc>
          <w:tcPr>
            <w:tcW w:w="771" w:type="dxa"/>
            <w:tcBorders>
              <w:top w:val="single" w:color="000000" w:sz="4" w:space="0"/>
              <w:left w:val="single" w:color="000000" w:sz="4" w:space="0"/>
              <w:bottom w:val="single" w:color="000000" w:sz="4" w:space="0"/>
              <w:right w:val="single" w:color="000000" w:sz="4" w:space="0"/>
            </w:tcBorders>
            <w:vAlign w:val="center"/>
          </w:tcPr>
          <w:p w14:paraId="629269EC">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0A9A7B5E">
            <w:pPr>
              <w:widowControl/>
              <w:jc w:val="center"/>
              <w:textAlignment w:val="center"/>
              <w:rPr>
                <w:rFonts w:ascii="宋体" w:hAnsi="宋体" w:cs="宋体"/>
                <w:sz w:val="20"/>
                <w:szCs w:val="20"/>
              </w:rPr>
            </w:pPr>
            <w:r>
              <w:rPr>
                <w:rFonts w:hint="eastAsia" w:ascii="宋体" w:hAnsi="宋体" w:cs="宋体"/>
                <w:kern w:val="0"/>
                <w:sz w:val="20"/>
                <w:szCs w:val="20"/>
              </w:rPr>
              <w:t>DT2</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366A5">
            <w:pPr>
              <w:widowControl/>
              <w:jc w:val="center"/>
              <w:textAlignment w:val="bottom"/>
              <w:rPr>
                <w:rFonts w:ascii="宋体" w:hAnsi="宋体" w:cs="宋体"/>
                <w:sz w:val="20"/>
                <w:szCs w:val="20"/>
              </w:rPr>
            </w:pPr>
            <w:r>
              <w:rPr>
                <w:rFonts w:hint="eastAsia" w:ascii="宋体" w:hAnsi="宋体" w:cs="宋体"/>
                <w:kern w:val="0"/>
                <w:sz w:val="20"/>
                <w:szCs w:val="20"/>
              </w:rPr>
              <w:t>梯4403093822</w:t>
            </w:r>
          </w:p>
        </w:tc>
      </w:tr>
      <w:tr w14:paraId="695126B3">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2AC1AE0B">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07437652">
            <w:pPr>
              <w:widowControl/>
              <w:jc w:val="center"/>
              <w:textAlignment w:val="center"/>
              <w:rPr>
                <w:rFonts w:ascii="宋体" w:hAnsi="宋体" w:cs="宋体"/>
                <w:sz w:val="20"/>
                <w:szCs w:val="20"/>
              </w:rPr>
            </w:pPr>
            <w:r>
              <w:rPr>
                <w:rFonts w:hint="eastAsia" w:ascii="宋体" w:hAnsi="宋体" w:cs="宋体"/>
                <w:kern w:val="0"/>
                <w:sz w:val="20"/>
                <w:szCs w:val="20"/>
              </w:rPr>
              <w:t>35004403002009006152</w:t>
            </w:r>
          </w:p>
        </w:tc>
        <w:tc>
          <w:tcPr>
            <w:tcW w:w="1717" w:type="dxa"/>
            <w:tcBorders>
              <w:top w:val="single" w:color="000000" w:sz="4" w:space="0"/>
              <w:left w:val="single" w:color="000000" w:sz="4" w:space="0"/>
              <w:bottom w:val="single" w:color="000000" w:sz="4" w:space="0"/>
              <w:right w:val="single" w:color="000000" w:sz="4" w:space="0"/>
            </w:tcBorders>
            <w:vAlign w:val="center"/>
          </w:tcPr>
          <w:p w14:paraId="59ED2007">
            <w:pPr>
              <w:widowControl/>
              <w:jc w:val="center"/>
              <w:textAlignment w:val="center"/>
              <w:rPr>
                <w:rFonts w:ascii="宋体" w:hAnsi="宋体" w:cs="宋体"/>
                <w:sz w:val="20"/>
                <w:szCs w:val="20"/>
              </w:rPr>
            </w:pPr>
            <w:r>
              <w:rPr>
                <w:rFonts w:hint="eastAsia" w:ascii="宋体" w:hAnsi="宋体" w:cs="宋体"/>
                <w:kern w:val="0"/>
                <w:sz w:val="20"/>
                <w:szCs w:val="20"/>
              </w:rPr>
              <w:t>深圳市第三人民医院</w:t>
            </w:r>
            <w:r>
              <w:rPr>
                <w:rStyle w:val="205"/>
                <w:rFonts w:hint="eastAsia" w:ascii="宋体" w:hAnsi="宋体" w:cs="宋体"/>
                <w:color w:val="auto"/>
              </w:rPr>
              <w:t>(</w:t>
            </w:r>
            <w:r>
              <w:rPr>
                <w:rStyle w:val="206"/>
                <w:rFonts w:hint="default"/>
                <w:color w:val="auto"/>
              </w:rPr>
              <w:t>深圳市肝病研究所</w:t>
            </w:r>
            <w:r>
              <w:rPr>
                <w:rStyle w:val="205"/>
                <w:rFonts w:hint="eastAsia" w:ascii="宋体" w:hAnsi="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vAlign w:val="center"/>
          </w:tcPr>
          <w:p w14:paraId="3559C57E">
            <w:pPr>
              <w:widowControl/>
              <w:jc w:val="center"/>
              <w:textAlignment w:val="center"/>
              <w:rPr>
                <w:rFonts w:ascii="宋体" w:hAnsi="宋体" w:cs="宋体"/>
                <w:sz w:val="20"/>
                <w:szCs w:val="20"/>
              </w:rPr>
            </w:pPr>
            <w:r>
              <w:rPr>
                <w:rFonts w:hint="eastAsia" w:ascii="宋体" w:hAnsi="宋体" w:cs="宋体"/>
                <w:kern w:val="0"/>
                <w:sz w:val="20"/>
                <w:szCs w:val="20"/>
              </w:rPr>
              <w:t>OTIS LINK</w:t>
            </w:r>
          </w:p>
        </w:tc>
        <w:tc>
          <w:tcPr>
            <w:tcW w:w="2927" w:type="dxa"/>
            <w:tcBorders>
              <w:top w:val="single" w:color="000000" w:sz="4" w:space="0"/>
              <w:left w:val="single" w:color="000000" w:sz="4" w:space="0"/>
              <w:bottom w:val="single" w:color="000000" w:sz="4" w:space="0"/>
              <w:right w:val="single" w:color="000000" w:sz="4" w:space="0"/>
            </w:tcBorders>
            <w:vAlign w:val="center"/>
          </w:tcPr>
          <w:p w14:paraId="193ABB8E">
            <w:pPr>
              <w:widowControl/>
              <w:jc w:val="center"/>
              <w:textAlignment w:val="center"/>
              <w:rPr>
                <w:rFonts w:ascii="宋体" w:hAnsi="宋体" w:cs="宋体"/>
                <w:sz w:val="20"/>
                <w:szCs w:val="20"/>
              </w:rPr>
            </w:pPr>
            <w:r>
              <w:rPr>
                <w:rFonts w:hint="eastAsia" w:ascii="宋体" w:hAnsi="宋体" w:cs="宋体"/>
                <w:kern w:val="0"/>
                <w:sz w:val="20"/>
                <w:szCs w:val="20"/>
              </w:rPr>
              <w:t>深圳市龙岗区南湾街道办李朗立交桥西南侧深圳市第三人民医院医技楼</w:t>
            </w:r>
          </w:p>
        </w:tc>
        <w:tc>
          <w:tcPr>
            <w:tcW w:w="771" w:type="dxa"/>
            <w:tcBorders>
              <w:top w:val="single" w:color="000000" w:sz="4" w:space="0"/>
              <w:left w:val="single" w:color="000000" w:sz="4" w:space="0"/>
              <w:bottom w:val="single" w:color="000000" w:sz="4" w:space="0"/>
              <w:right w:val="single" w:color="000000" w:sz="4" w:space="0"/>
            </w:tcBorders>
            <w:vAlign w:val="center"/>
          </w:tcPr>
          <w:p w14:paraId="61B16ABE">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6831C1A5">
            <w:pPr>
              <w:widowControl/>
              <w:jc w:val="center"/>
              <w:textAlignment w:val="center"/>
              <w:rPr>
                <w:rFonts w:ascii="宋体" w:hAnsi="宋体" w:cs="宋体"/>
                <w:sz w:val="20"/>
                <w:szCs w:val="20"/>
              </w:rPr>
            </w:pPr>
            <w:r>
              <w:rPr>
                <w:rFonts w:hint="eastAsia" w:ascii="宋体" w:hAnsi="宋体" w:cs="宋体"/>
                <w:kern w:val="0"/>
                <w:sz w:val="20"/>
                <w:szCs w:val="20"/>
              </w:rPr>
              <w:t>E1</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B6B29">
            <w:pPr>
              <w:widowControl/>
              <w:jc w:val="center"/>
              <w:textAlignment w:val="bottom"/>
              <w:rPr>
                <w:rFonts w:ascii="宋体" w:hAnsi="宋体" w:cs="宋体"/>
                <w:sz w:val="20"/>
                <w:szCs w:val="20"/>
              </w:rPr>
            </w:pPr>
            <w:r>
              <w:rPr>
                <w:rFonts w:hint="eastAsia" w:ascii="宋体" w:hAnsi="宋体" w:cs="宋体"/>
                <w:kern w:val="0"/>
                <w:sz w:val="20"/>
                <w:szCs w:val="20"/>
              </w:rPr>
              <w:t>梯4403093823</w:t>
            </w:r>
          </w:p>
        </w:tc>
      </w:tr>
      <w:tr w14:paraId="019A3CD3">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4B153D76">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70803CD5">
            <w:pPr>
              <w:widowControl/>
              <w:jc w:val="center"/>
              <w:textAlignment w:val="center"/>
              <w:rPr>
                <w:rFonts w:ascii="宋体" w:hAnsi="宋体" w:cs="宋体"/>
                <w:sz w:val="20"/>
                <w:szCs w:val="20"/>
              </w:rPr>
            </w:pPr>
            <w:r>
              <w:rPr>
                <w:rFonts w:hint="eastAsia" w:ascii="宋体" w:hAnsi="宋体" w:cs="宋体"/>
                <w:kern w:val="0"/>
                <w:sz w:val="20"/>
                <w:szCs w:val="20"/>
              </w:rPr>
              <w:t>35004403002009006153</w:t>
            </w:r>
          </w:p>
        </w:tc>
        <w:tc>
          <w:tcPr>
            <w:tcW w:w="1717" w:type="dxa"/>
            <w:tcBorders>
              <w:top w:val="single" w:color="000000" w:sz="4" w:space="0"/>
              <w:left w:val="single" w:color="000000" w:sz="4" w:space="0"/>
              <w:bottom w:val="single" w:color="000000" w:sz="4" w:space="0"/>
              <w:right w:val="single" w:color="000000" w:sz="4" w:space="0"/>
            </w:tcBorders>
            <w:vAlign w:val="center"/>
          </w:tcPr>
          <w:p w14:paraId="0FA50041">
            <w:pPr>
              <w:widowControl/>
              <w:jc w:val="center"/>
              <w:textAlignment w:val="center"/>
              <w:rPr>
                <w:rFonts w:ascii="宋体" w:hAnsi="宋体" w:cs="宋体"/>
                <w:sz w:val="20"/>
                <w:szCs w:val="20"/>
              </w:rPr>
            </w:pPr>
            <w:r>
              <w:rPr>
                <w:rFonts w:hint="eastAsia" w:ascii="宋体" w:hAnsi="宋体" w:cs="宋体"/>
                <w:kern w:val="0"/>
                <w:sz w:val="20"/>
                <w:szCs w:val="20"/>
              </w:rPr>
              <w:t>深圳市第三人民医院</w:t>
            </w:r>
            <w:r>
              <w:rPr>
                <w:rStyle w:val="205"/>
                <w:rFonts w:hint="eastAsia" w:ascii="宋体" w:hAnsi="宋体" w:cs="宋体"/>
                <w:color w:val="auto"/>
              </w:rPr>
              <w:t>(</w:t>
            </w:r>
            <w:r>
              <w:rPr>
                <w:rStyle w:val="206"/>
                <w:rFonts w:hint="default"/>
                <w:color w:val="auto"/>
              </w:rPr>
              <w:t>深圳市肝病研究所</w:t>
            </w:r>
            <w:r>
              <w:rPr>
                <w:rStyle w:val="205"/>
                <w:rFonts w:hint="eastAsia" w:ascii="宋体" w:hAnsi="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vAlign w:val="center"/>
          </w:tcPr>
          <w:p w14:paraId="1D76FDED">
            <w:pPr>
              <w:widowControl/>
              <w:jc w:val="center"/>
              <w:textAlignment w:val="center"/>
              <w:rPr>
                <w:rFonts w:ascii="宋体" w:hAnsi="宋体" w:cs="宋体"/>
                <w:sz w:val="20"/>
                <w:szCs w:val="20"/>
              </w:rPr>
            </w:pPr>
            <w:r>
              <w:rPr>
                <w:rFonts w:hint="eastAsia" w:ascii="宋体" w:hAnsi="宋体" w:cs="宋体"/>
                <w:kern w:val="0"/>
                <w:sz w:val="20"/>
                <w:szCs w:val="20"/>
              </w:rPr>
              <w:t>OTIS LINK</w:t>
            </w:r>
          </w:p>
        </w:tc>
        <w:tc>
          <w:tcPr>
            <w:tcW w:w="2927" w:type="dxa"/>
            <w:tcBorders>
              <w:top w:val="single" w:color="000000" w:sz="4" w:space="0"/>
              <w:left w:val="single" w:color="000000" w:sz="4" w:space="0"/>
              <w:bottom w:val="single" w:color="000000" w:sz="4" w:space="0"/>
              <w:right w:val="single" w:color="000000" w:sz="4" w:space="0"/>
            </w:tcBorders>
            <w:vAlign w:val="center"/>
          </w:tcPr>
          <w:p w14:paraId="042F4CE5">
            <w:pPr>
              <w:widowControl/>
              <w:jc w:val="center"/>
              <w:textAlignment w:val="center"/>
              <w:rPr>
                <w:rFonts w:ascii="宋体" w:hAnsi="宋体" w:cs="宋体"/>
                <w:sz w:val="20"/>
                <w:szCs w:val="20"/>
              </w:rPr>
            </w:pPr>
            <w:r>
              <w:rPr>
                <w:rFonts w:hint="eastAsia" w:ascii="宋体" w:hAnsi="宋体" w:cs="宋体"/>
                <w:kern w:val="0"/>
                <w:sz w:val="20"/>
                <w:szCs w:val="20"/>
              </w:rPr>
              <w:t>深圳市龙岗区南湾街道办李朗立交桥西南侧深圳市第三人民医院医技楼</w:t>
            </w:r>
          </w:p>
        </w:tc>
        <w:tc>
          <w:tcPr>
            <w:tcW w:w="771" w:type="dxa"/>
            <w:tcBorders>
              <w:top w:val="single" w:color="000000" w:sz="4" w:space="0"/>
              <w:left w:val="single" w:color="000000" w:sz="4" w:space="0"/>
              <w:bottom w:val="single" w:color="000000" w:sz="4" w:space="0"/>
              <w:right w:val="single" w:color="000000" w:sz="4" w:space="0"/>
            </w:tcBorders>
            <w:vAlign w:val="center"/>
          </w:tcPr>
          <w:p w14:paraId="5B053B4B">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5BD21A7A">
            <w:pPr>
              <w:widowControl/>
              <w:jc w:val="center"/>
              <w:textAlignment w:val="center"/>
              <w:rPr>
                <w:rFonts w:ascii="宋体" w:hAnsi="宋体" w:cs="宋体"/>
                <w:sz w:val="20"/>
                <w:szCs w:val="20"/>
              </w:rPr>
            </w:pPr>
            <w:r>
              <w:rPr>
                <w:rFonts w:hint="eastAsia" w:ascii="宋体" w:hAnsi="宋体" w:cs="宋体"/>
                <w:kern w:val="0"/>
                <w:sz w:val="20"/>
                <w:szCs w:val="20"/>
              </w:rPr>
              <w:t>E2</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39B68">
            <w:pPr>
              <w:widowControl/>
              <w:jc w:val="center"/>
              <w:textAlignment w:val="bottom"/>
              <w:rPr>
                <w:rFonts w:ascii="宋体" w:hAnsi="宋体" w:cs="宋体"/>
                <w:sz w:val="20"/>
                <w:szCs w:val="20"/>
              </w:rPr>
            </w:pPr>
            <w:r>
              <w:rPr>
                <w:rFonts w:hint="eastAsia" w:ascii="宋体" w:hAnsi="宋体" w:cs="宋体"/>
                <w:kern w:val="0"/>
                <w:sz w:val="20"/>
                <w:szCs w:val="20"/>
              </w:rPr>
              <w:t>梯</w:t>
            </w:r>
            <w:r>
              <w:rPr>
                <w:rStyle w:val="207"/>
                <w:rFonts w:hint="eastAsia" w:ascii="宋体" w:hAnsi="宋体" w:cs="宋体"/>
                <w:color w:val="auto"/>
              </w:rPr>
              <w:t>4403093824</w:t>
            </w:r>
          </w:p>
        </w:tc>
      </w:tr>
      <w:tr w14:paraId="093DC39C">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353BEA4A">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2B523717">
            <w:pPr>
              <w:widowControl/>
              <w:jc w:val="center"/>
              <w:textAlignment w:val="center"/>
              <w:rPr>
                <w:rFonts w:ascii="宋体" w:hAnsi="宋体" w:cs="宋体"/>
                <w:sz w:val="20"/>
                <w:szCs w:val="20"/>
              </w:rPr>
            </w:pPr>
            <w:r>
              <w:rPr>
                <w:rFonts w:hint="eastAsia" w:ascii="宋体" w:hAnsi="宋体" w:cs="宋体"/>
                <w:kern w:val="0"/>
                <w:sz w:val="20"/>
                <w:szCs w:val="20"/>
              </w:rPr>
              <w:t>35004403002009006154</w:t>
            </w:r>
          </w:p>
        </w:tc>
        <w:tc>
          <w:tcPr>
            <w:tcW w:w="1717" w:type="dxa"/>
            <w:tcBorders>
              <w:top w:val="single" w:color="000000" w:sz="4" w:space="0"/>
              <w:left w:val="single" w:color="000000" w:sz="4" w:space="0"/>
              <w:bottom w:val="single" w:color="000000" w:sz="4" w:space="0"/>
              <w:right w:val="single" w:color="000000" w:sz="4" w:space="0"/>
            </w:tcBorders>
            <w:vAlign w:val="center"/>
          </w:tcPr>
          <w:p w14:paraId="4F1FB6A9">
            <w:pPr>
              <w:widowControl/>
              <w:jc w:val="center"/>
              <w:textAlignment w:val="center"/>
              <w:rPr>
                <w:rFonts w:ascii="宋体" w:hAnsi="宋体" w:cs="宋体"/>
                <w:sz w:val="20"/>
                <w:szCs w:val="20"/>
              </w:rPr>
            </w:pPr>
            <w:r>
              <w:rPr>
                <w:rFonts w:hint="eastAsia" w:ascii="宋体" w:hAnsi="宋体" w:cs="宋体"/>
                <w:kern w:val="0"/>
                <w:sz w:val="20"/>
                <w:szCs w:val="20"/>
              </w:rPr>
              <w:t>深圳市第三人民医院</w:t>
            </w:r>
            <w:r>
              <w:rPr>
                <w:rStyle w:val="205"/>
                <w:rFonts w:hint="eastAsia" w:ascii="宋体" w:hAnsi="宋体" w:cs="宋体"/>
                <w:color w:val="auto"/>
              </w:rPr>
              <w:t>(</w:t>
            </w:r>
            <w:r>
              <w:rPr>
                <w:rStyle w:val="206"/>
                <w:rFonts w:hint="default"/>
                <w:color w:val="auto"/>
              </w:rPr>
              <w:t>深圳市肝病研究所</w:t>
            </w:r>
            <w:r>
              <w:rPr>
                <w:rStyle w:val="205"/>
                <w:rFonts w:hint="eastAsia" w:ascii="宋体" w:hAnsi="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vAlign w:val="center"/>
          </w:tcPr>
          <w:p w14:paraId="60B959D5">
            <w:pPr>
              <w:widowControl/>
              <w:jc w:val="center"/>
              <w:textAlignment w:val="center"/>
              <w:rPr>
                <w:rFonts w:ascii="宋体" w:hAnsi="宋体" w:cs="宋体"/>
                <w:sz w:val="20"/>
                <w:szCs w:val="20"/>
              </w:rPr>
            </w:pPr>
            <w:r>
              <w:rPr>
                <w:rFonts w:hint="eastAsia" w:ascii="宋体" w:hAnsi="宋体" w:cs="宋体"/>
                <w:kern w:val="0"/>
                <w:sz w:val="20"/>
                <w:szCs w:val="20"/>
              </w:rPr>
              <w:t>OTIS LINK</w:t>
            </w:r>
          </w:p>
        </w:tc>
        <w:tc>
          <w:tcPr>
            <w:tcW w:w="2927" w:type="dxa"/>
            <w:tcBorders>
              <w:top w:val="single" w:color="000000" w:sz="4" w:space="0"/>
              <w:left w:val="single" w:color="000000" w:sz="4" w:space="0"/>
              <w:bottom w:val="single" w:color="000000" w:sz="4" w:space="0"/>
              <w:right w:val="single" w:color="000000" w:sz="4" w:space="0"/>
            </w:tcBorders>
            <w:vAlign w:val="center"/>
          </w:tcPr>
          <w:p w14:paraId="6A413C39">
            <w:pPr>
              <w:widowControl/>
              <w:jc w:val="center"/>
              <w:textAlignment w:val="center"/>
              <w:rPr>
                <w:rFonts w:ascii="宋体" w:hAnsi="宋体" w:cs="宋体"/>
                <w:sz w:val="20"/>
                <w:szCs w:val="20"/>
              </w:rPr>
            </w:pPr>
            <w:r>
              <w:rPr>
                <w:rFonts w:hint="eastAsia" w:ascii="宋体" w:hAnsi="宋体" w:cs="宋体"/>
                <w:kern w:val="0"/>
                <w:sz w:val="20"/>
                <w:szCs w:val="20"/>
              </w:rPr>
              <w:t>深圳市龙岗区南湾街道办李朗立交桥西南侧深圳市第三人民医院医技楼</w:t>
            </w:r>
          </w:p>
        </w:tc>
        <w:tc>
          <w:tcPr>
            <w:tcW w:w="771" w:type="dxa"/>
            <w:tcBorders>
              <w:top w:val="single" w:color="000000" w:sz="4" w:space="0"/>
              <w:left w:val="single" w:color="000000" w:sz="4" w:space="0"/>
              <w:bottom w:val="single" w:color="000000" w:sz="4" w:space="0"/>
              <w:right w:val="single" w:color="000000" w:sz="4" w:space="0"/>
            </w:tcBorders>
            <w:vAlign w:val="center"/>
          </w:tcPr>
          <w:p w14:paraId="1DAF899F">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1C899AB6">
            <w:pPr>
              <w:widowControl/>
              <w:jc w:val="center"/>
              <w:textAlignment w:val="center"/>
              <w:rPr>
                <w:rFonts w:ascii="宋体" w:hAnsi="宋体" w:cs="宋体"/>
                <w:sz w:val="20"/>
                <w:szCs w:val="20"/>
              </w:rPr>
            </w:pPr>
            <w:r>
              <w:rPr>
                <w:rFonts w:hint="eastAsia" w:ascii="宋体" w:hAnsi="宋体" w:cs="宋体"/>
                <w:kern w:val="0"/>
                <w:sz w:val="20"/>
                <w:szCs w:val="20"/>
              </w:rPr>
              <w:t>E3</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72948">
            <w:pPr>
              <w:widowControl/>
              <w:jc w:val="center"/>
              <w:textAlignment w:val="bottom"/>
              <w:rPr>
                <w:rFonts w:ascii="宋体" w:hAnsi="宋体" w:cs="宋体"/>
                <w:sz w:val="20"/>
                <w:szCs w:val="20"/>
              </w:rPr>
            </w:pPr>
            <w:r>
              <w:rPr>
                <w:rFonts w:hint="eastAsia" w:ascii="宋体" w:hAnsi="宋体" w:cs="宋体"/>
                <w:kern w:val="0"/>
                <w:sz w:val="20"/>
                <w:szCs w:val="20"/>
              </w:rPr>
              <w:t>梯</w:t>
            </w:r>
            <w:r>
              <w:rPr>
                <w:rStyle w:val="207"/>
                <w:rFonts w:hint="eastAsia" w:ascii="宋体" w:hAnsi="宋体" w:cs="宋体"/>
                <w:color w:val="auto"/>
              </w:rPr>
              <w:t>4403093825</w:t>
            </w:r>
          </w:p>
        </w:tc>
      </w:tr>
      <w:tr w14:paraId="02925238">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40223A4D">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360383A5">
            <w:pPr>
              <w:widowControl/>
              <w:jc w:val="center"/>
              <w:textAlignment w:val="center"/>
              <w:rPr>
                <w:rFonts w:ascii="宋体" w:hAnsi="宋体" w:cs="宋体"/>
                <w:sz w:val="20"/>
                <w:szCs w:val="20"/>
              </w:rPr>
            </w:pPr>
            <w:r>
              <w:rPr>
                <w:rFonts w:hint="eastAsia" w:ascii="宋体" w:hAnsi="宋体" w:cs="宋体"/>
                <w:kern w:val="0"/>
                <w:sz w:val="20"/>
                <w:szCs w:val="20"/>
              </w:rPr>
              <w:t>35004403002009006155</w:t>
            </w:r>
          </w:p>
        </w:tc>
        <w:tc>
          <w:tcPr>
            <w:tcW w:w="1717" w:type="dxa"/>
            <w:tcBorders>
              <w:top w:val="single" w:color="000000" w:sz="4" w:space="0"/>
              <w:left w:val="single" w:color="000000" w:sz="4" w:space="0"/>
              <w:bottom w:val="single" w:color="000000" w:sz="4" w:space="0"/>
              <w:right w:val="single" w:color="000000" w:sz="4" w:space="0"/>
            </w:tcBorders>
            <w:vAlign w:val="center"/>
          </w:tcPr>
          <w:p w14:paraId="042C2567">
            <w:pPr>
              <w:widowControl/>
              <w:jc w:val="center"/>
              <w:textAlignment w:val="center"/>
              <w:rPr>
                <w:rFonts w:ascii="宋体" w:hAnsi="宋体" w:cs="宋体"/>
                <w:sz w:val="20"/>
                <w:szCs w:val="20"/>
              </w:rPr>
            </w:pPr>
            <w:r>
              <w:rPr>
                <w:rFonts w:hint="eastAsia" w:ascii="宋体" w:hAnsi="宋体" w:cs="宋体"/>
                <w:kern w:val="0"/>
                <w:sz w:val="20"/>
                <w:szCs w:val="20"/>
              </w:rPr>
              <w:t>深圳市第三人民医院</w:t>
            </w:r>
            <w:r>
              <w:rPr>
                <w:rStyle w:val="205"/>
                <w:rFonts w:hint="eastAsia" w:ascii="宋体" w:hAnsi="宋体" w:cs="宋体"/>
                <w:color w:val="auto"/>
              </w:rPr>
              <w:t>(</w:t>
            </w:r>
            <w:r>
              <w:rPr>
                <w:rStyle w:val="206"/>
                <w:rFonts w:hint="default"/>
                <w:color w:val="auto"/>
              </w:rPr>
              <w:t>深圳市肝病研究所</w:t>
            </w:r>
            <w:r>
              <w:rPr>
                <w:rStyle w:val="205"/>
                <w:rFonts w:hint="eastAsia" w:ascii="宋体" w:hAnsi="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vAlign w:val="center"/>
          </w:tcPr>
          <w:p w14:paraId="7E70BD5D">
            <w:pPr>
              <w:widowControl/>
              <w:jc w:val="center"/>
              <w:textAlignment w:val="center"/>
              <w:rPr>
                <w:rFonts w:ascii="宋体" w:hAnsi="宋体" w:cs="宋体"/>
                <w:sz w:val="20"/>
                <w:szCs w:val="20"/>
              </w:rPr>
            </w:pPr>
            <w:r>
              <w:rPr>
                <w:rFonts w:hint="eastAsia" w:ascii="宋体" w:hAnsi="宋体" w:cs="宋体"/>
                <w:kern w:val="0"/>
                <w:sz w:val="20"/>
                <w:szCs w:val="20"/>
              </w:rPr>
              <w:t>OTIS LINK</w:t>
            </w:r>
          </w:p>
        </w:tc>
        <w:tc>
          <w:tcPr>
            <w:tcW w:w="2927" w:type="dxa"/>
            <w:tcBorders>
              <w:top w:val="single" w:color="000000" w:sz="4" w:space="0"/>
              <w:left w:val="single" w:color="000000" w:sz="4" w:space="0"/>
              <w:bottom w:val="single" w:color="000000" w:sz="4" w:space="0"/>
              <w:right w:val="single" w:color="000000" w:sz="4" w:space="0"/>
            </w:tcBorders>
            <w:vAlign w:val="center"/>
          </w:tcPr>
          <w:p w14:paraId="788863D5">
            <w:pPr>
              <w:widowControl/>
              <w:jc w:val="center"/>
              <w:textAlignment w:val="center"/>
              <w:rPr>
                <w:rFonts w:ascii="宋体" w:hAnsi="宋体" w:cs="宋体"/>
                <w:sz w:val="20"/>
                <w:szCs w:val="20"/>
              </w:rPr>
            </w:pPr>
            <w:r>
              <w:rPr>
                <w:rFonts w:hint="eastAsia" w:ascii="宋体" w:hAnsi="宋体" w:cs="宋体"/>
                <w:kern w:val="0"/>
                <w:sz w:val="20"/>
                <w:szCs w:val="20"/>
              </w:rPr>
              <w:t>深圳市龙岗区南湾街道办李朗立交桥西南侧深圳市第三人民医院医技楼</w:t>
            </w:r>
          </w:p>
        </w:tc>
        <w:tc>
          <w:tcPr>
            <w:tcW w:w="771" w:type="dxa"/>
            <w:tcBorders>
              <w:top w:val="single" w:color="000000" w:sz="4" w:space="0"/>
              <w:left w:val="single" w:color="000000" w:sz="4" w:space="0"/>
              <w:bottom w:val="single" w:color="000000" w:sz="4" w:space="0"/>
              <w:right w:val="single" w:color="000000" w:sz="4" w:space="0"/>
            </w:tcBorders>
            <w:vAlign w:val="center"/>
          </w:tcPr>
          <w:p w14:paraId="310786FF">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6A901DF3">
            <w:pPr>
              <w:widowControl/>
              <w:jc w:val="center"/>
              <w:textAlignment w:val="center"/>
              <w:rPr>
                <w:rFonts w:ascii="宋体" w:hAnsi="宋体" w:cs="宋体"/>
                <w:sz w:val="20"/>
                <w:szCs w:val="20"/>
              </w:rPr>
            </w:pPr>
            <w:r>
              <w:rPr>
                <w:rFonts w:hint="eastAsia" w:ascii="宋体" w:hAnsi="宋体" w:cs="宋体"/>
                <w:kern w:val="0"/>
                <w:sz w:val="20"/>
                <w:szCs w:val="20"/>
              </w:rPr>
              <w:t>E4</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BDF9B">
            <w:pPr>
              <w:widowControl/>
              <w:jc w:val="center"/>
              <w:textAlignment w:val="bottom"/>
              <w:rPr>
                <w:rFonts w:ascii="宋体" w:hAnsi="宋体" w:cs="宋体"/>
                <w:sz w:val="20"/>
                <w:szCs w:val="20"/>
              </w:rPr>
            </w:pPr>
            <w:r>
              <w:rPr>
                <w:rFonts w:hint="eastAsia" w:ascii="宋体" w:hAnsi="宋体" w:cs="宋体"/>
                <w:kern w:val="0"/>
                <w:sz w:val="20"/>
                <w:szCs w:val="20"/>
              </w:rPr>
              <w:t>梯</w:t>
            </w:r>
            <w:r>
              <w:rPr>
                <w:rStyle w:val="207"/>
                <w:rFonts w:hint="eastAsia" w:ascii="宋体" w:hAnsi="宋体" w:cs="宋体"/>
                <w:color w:val="auto"/>
              </w:rPr>
              <w:t>4403093826</w:t>
            </w:r>
          </w:p>
        </w:tc>
      </w:tr>
      <w:tr w14:paraId="2ABE0486">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008BB8B5">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1BA836B5">
            <w:pPr>
              <w:widowControl/>
              <w:jc w:val="center"/>
              <w:textAlignment w:val="center"/>
              <w:rPr>
                <w:rFonts w:ascii="宋体" w:hAnsi="宋体" w:cs="宋体"/>
                <w:sz w:val="20"/>
                <w:szCs w:val="20"/>
              </w:rPr>
            </w:pPr>
            <w:r>
              <w:rPr>
                <w:rFonts w:hint="eastAsia" w:ascii="宋体" w:hAnsi="宋体" w:cs="宋体"/>
                <w:kern w:val="0"/>
                <w:sz w:val="20"/>
                <w:szCs w:val="20"/>
              </w:rPr>
              <w:t>35004403002009006156</w:t>
            </w:r>
          </w:p>
        </w:tc>
        <w:tc>
          <w:tcPr>
            <w:tcW w:w="1717" w:type="dxa"/>
            <w:tcBorders>
              <w:top w:val="single" w:color="000000" w:sz="4" w:space="0"/>
              <w:left w:val="single" w:color="000000" w:sz="4" w:space="0"/>
              <w:bottom w:val="single" w:color="000000" w:sz="4" w:space="0"/>
              <w:right w:val="single" w:color="000000" w:sz="4" w:space="0"/>
            </w:tcBorders>
            <w:vAlign w:val="center"/>
          </w:tcPr>
          <w:p w14:paraId="3ABE3A82">
            <w:pPr>
              <w:widowControl/>
              <w:jc w:val="center"/>
              <w:textAlignment w:val="center"/>
              <w:rPr>
                <w:rFonts w:ascii="宋体" w:hAnsi="宋体" w:cs="宋体"/>
                <w:sz w:val="20"/>
                <w:szCs w:val="20"/>
              </w:rPr>
            </w:pPr>
            <w:r>
              <w:rPr>
                <w:rFonts w:hint="eastAsia" w:ascii="宋体" w:hAnsi="宋体" w:cs="宋体"/>
                <w:kern w:val="0"/>
                <w:sz w:val="20"/>
                <w:szCs w:val="20"/>
              </w:rPr>
              <w:t>深圳市第三人民医院</w:t>
            </w:r>
            <w:r>
              <w:rPr>
                <w:rStyle w:val="205"/>
                <w:rFonts w:hint="eastAsia" w:ascii="宋体" w:hAnsi="宋体" w:cs="宋体"/>
                <w:color w:val="auto"/>
              </w:rPr>
              <w:t>(</w:t>
            </w:r>
            <w:r>
              <w:rPr>
                <w:rStyle w:val="206"/>
                <w:rFonts w:hint="default"/>
                <w:color w:val="auto"/>
              </w:rPr>
              <w:t>深圳市肝病研究所</w:t>
            </w:r>
            <w:r>
              <w:rPr>
                <w:rStyle w:val="205"/>
                <w:rFonts w:hint="eastAsia" w:ascii="宋体" w:hAnsi="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vAlign w:val="center"/>
          </w:tcPr>
          <w:p w14:paraId="25DC8FCB">
            <w:pPr>
              <w:widowControl/>
              <w:jc w:val="center"/>
              <w:textAlignment w:val="center"/>
              <w:rPr>
                <w:rFonts w:ascii="宋体" w:hAnsi="宋体" w:cs="宋体"/>
                <w:sz w:val="20"/>
                <w:szCs w:val="20"/>
              </w:rPr>
            </w:pPr>
            <w:r>
              <w:rPr>
                <w:rFonts w:hint="eastAsia" w:ascii="宋体" w:hAnsi="宋体" w:cs="宋体"/>
                <w:kern w:val="0"/>
                <w:sz w:val="20"/>
                <w:szCs w:val="20"/>
              </w:rPr>
              <w:t>OTIS LINK</w:t>
            </w:r>
          </w:p>
        </w:tc>
        <w:tc>
          <w:tcPr>
            <w:tcW w:w="2927" w:type="dxa"/>
            <w:tcBorders>
              <w:top w:val="single" w:color="000000" w:sz="4" w:space="0"/>
              <w:left w:val="single" w:color="000000" w:sz="4" w:space="0"/>
              <w:bottom w:val="single" w:color="000000" w:sz="4" w:space="0"/>
              <w:right w:val="single" w:color="000000" w:sz="4" w:space="0"/>
            </w:tcBorders>
            <w:vAlign w:val="center"/>
          </w:tcPr>
          <w:p w14:paraId="2BE7BB97">
            <w:pPr>
              <w:widowControl/>
              <w:jc w:val="center"/>
              <w:textAlignment w:val="center"/>
              <w:rPr>
                <w:rFonts w:ascii="宋体" w:hAnsi="宋体" w:cs="宋体"/>
                <w:sz w:val="20"/>
                <w:szCs w:val="20"/>
              </w:rPr>
            </w:pPr>
            <w:r>
              <w:rPr>
                <w:rFonts w:hint="eastAsia" w:ascii="宋体" w:hAnsi="宋体" w:cs="宋体"/>
                <w:kern w:val="0"/>
                <w:sz w:val="20"/>
                <w:szCs w:val="20"/>
              </w:rPr>
              <w:t>深圳市龙岗区南湾街道办李朗立交桥西南侧深圳市第三人民医院医技楼</w:t>
            </w:r>
          </w:p>
        </w:tc>
        <w:tc>
          <w:tcPr>
            <w:tcW w:w="771" w:type="dxa"/>
            <w:tcBorders>
              <w:top w:val="single" w:color="000000" w:sz="4" w:space="0"/>
              <w:left w:val="single" w:color="000000" w:sz="4" w:space="0"/>
              <w:bottom w:val="single" w:color="000000" w:sz="4" w:space="0"/>
              <w:right w:val="single" w:color="000000" w:sz="4" w:space="0"/>
            </w:tcBorders>
            <w:vAlign w:val="center"/>
          </w:tcPr>
          <w:p w14:paraId="68404196">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4C452588">
            <w:pPr>
              <w:widowControl/>
              <w:jc w:val="center"/>
              <w:textAlignment w:val="center"/>
              <w:rPr>
                <w:rFonts w:ascii="宋体" w:hAnsi="宋体" w:cs="宋体"/>
                <w:sz w:val="20"/>
                <w:szCs w:val="20"/>
              </w:rPr>
            </w:pPr>
            <w:r>
              <w:rPr>
                <w:rFonts w:hint="eastAsia" w:ascii="宋体" w:hAnsi="宋体" w:cs="宋体"/>
                <w:kern w:val="0"/>
                <w:sz w:val="20"/>
                <w:szCs w:val="20"/>
              </w:rPr>
              <w:t>E5</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3C02C">
            <w:pPr>
              <w:widowControl/>
              <w:jc w:val="center"/>
              <w:textAlignment w:val="bottom"/>
              <w:rPr>
                <w:rFonts w:ascii="宋体" w:hAnsi="宋体" w:cs="宋体"/>
                <w:sz w:val="20"/>
                <w:szCs w:val="20"/>
              </w:rPr>
            </w:pPr>
            <w:r>
              <w:rPr>
                <w:rFonts w:hint="eastAsia" w:ascii="宋体" w:hAnsi="宋体" w:cs="宋体"/>
                <w:kern w:val="0"/>
                <w:sz w:val="20"/>
                <w:szCs w:val="20"/>
              </w:rPr>
              <w:t>梯</w:t>
            </w:r>
            <w:r>
              <w:rPr>
                <w:rStyle w:val="207"/>
                <w:rFonts w:hint="eastAsia" w:ascii="宋体" w:hAnsi="宋体" w:cs="宋体"/>
                <w:color w:val="auto"/>
              </w:rPr>
              <w:t>4403093827</w:t>
            </w:r>
          </w:p>
        </w:tc>
      </w:tr>
      <w:tr w14:paraId="5EFFBAE1">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38F56D37">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09290FD4">
            <w:pPr>
              <w:widowControl/>
              <w:jc w:val="center"/>
              <w:textAlignment w:val="center"/>
              <w:rPr>
                <w:rFonts w:ascii="宋体" w:hAnsi="宋体" w:cs="宋体"/>
                <w:sz w:val="20"/>
                <w:szCs w:val="20"/>
              </w:rPr>
            </w:pPr>
            <w:r>
              <w:rPr>
                <w:rFonts w:hint="eastAsia" w:ascii="宋体" w:hAnsi="宋体" w:cs="宋体"/>
                <w:kern w:val="0"/>
                <w:sz w:val="20"/>
                <w:szCs w:val="20"/>
              </w:rPr>
              <w:t>35004403002009006158</w:t>
            </w:r>
          </w:p>
        </w:tc>
        <w:tc>
          <w:tcPr>
            <w:tcW w:w="1717" w:type="dxa"/>
            <w:tcBorders>
              <w:top w:val="single" w:color="000000" w:sz="4" w:space="0"/>
              <w:left w:val="single" w:color="000000" w:sz="4" w:space="0"/>
              <w:bottom w:val="single" w:color="000000" w:sz="4" w:space="0"/>
              <w:right w:val="single" w:color="000000" w:sz="4" w:space="0"/>
            </w:tcBorders>
            <w:vAlign w:val="center"/>
          </w:tcPr>
          <w:p w14:paraId="7CA4EFF5">
            <w:pPr>
              <w:widowControl/>
              <w:jc w:val="center"/>
              <w:textAlignment w:val="center"/>
              <w:rPr>
                <w:rFonts w:ascii="宋体" w:hAnsi="宋体" w:cs="宋体"/>
                <w:sz w:val="20"/>
                <w:szCs w:val="20"/>
              </w:rPr>
            </w:pPr>
            <w:r>
              <w:rPr>
                <w:rFonts w:hint="eastAsia" w:ascii="宋体" w:hAnsi="宋体" w:cs="宋体"/>
                <w:kern w:val="0"/>
                <w:sz w:val="20"/>
                <w:szCs w:val="20"/>
              </w:rPr>
              <w:t>深圳市第三人民医院</w:t>
            </w:r>
            <w:r>
              <w:rPr>
                <w:rStyle w:val="205"/>
                <w:rFonts w:hint="eastAsia" w:ascii="宋体" w:hAnsi="宋体" w:cs="宋体"/>
                <w:color w:val="auto"/>
              </w:rPr>
              <w:t>(</w:t>
            </w:r>
            <w:r>
              <w:rPr>
                <w:rStyle w:val="206"/>
                <w:rFonts w:hint="default"/>
                <w:color w:val="auto"/>
              </w:rPr>
              <w:t>深圳市肝病研究所</w:t>
            </w:r>
            <w:r>
              <w:rPr>
                <w:rStyle w:val="205"/>
                <w:rFonts w:hint="eastAsia" w:ascii="宋体" w:hAnsi="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vAlign w:val="center"/>
          </w:tcPr>
          <w:p w14:paraId="1BA0AE58">
            <w:pPr>
              <w:widowControl/>
              <w:jc w:val="center"/>
              <w:textAlignment w:val="center"/>
              <w:rPr>
                <w:rFonts w:ascii="宋体" w:hAnsi="宋体" w:cs="宋体"/>
                <w:sz w:val="20"/>
                <w:szCs w:val="20"/>
              </w:rPr>
            </w:pPr>
            <w:r>
              <w:rPr>
                <w:rFonts w:hint="eastAsia" w:ascii="宋体" w:hAnsi="宋体" w:cs="宋体"/>
                <w:kern w:val="0"/>
                <w:sz w:val="20"/>
                <w:szCs w:val="20"/>
              </w:rPr>
              <w:t>OTIS LINK</w:t>
            </w:r>
          </w:p>
        </w:tc>
        <w:tc>
          <w:tcPr>
            <w:tcW w:w="2927" w:type="dxa"/>
            <w:tcBorders>
              <w:top w:val="single" w:color="000000" w:sz="4" w:space="0"/>
              <w:left w:val="single" w:color="000000" w:sz="4" w:space="0"/>
              <w:bottom w:val="single" w:color="000000" w:sz="4" w:space="0"/>
              <w:right w:val="single" w:color="000000" w:sz="4" w:space="0"/>
            </w:tcBorders>
            <w:vAlign w:val="center"/>
          </w:tcPr>
          <w:p w14:paraId="5A26191B">
            <w:pPr>
              <w:widowControl/>
              <w:jc w:val="center"/>
              <w:textAlignment w:val="center"/>
              <w:rPr>
                <w:rFonts w:ascii="宋体" w:hAnsi="宋体" w:cs="宋体"/>
                <w:sz w:val="20"/>
                <w:szCs w:val="20"/>
              </w:rPr>
            </w:pPr>
            <w:r>
              <w:rPr>
                <w:rFonts w:hint="eastAsia" w:ascii="宋体" w:hAnsi="宋体" w:cs="宋体"/>
                <w:kern w:val="0"/>
                <w:sz w:val="20"/>
                <w:szCs w:val="20"/>
              </w:rPr>
              <w:t>深圳市龙岗区南湾街道办李朗立交桥西南侧深圳市第三人民医院医技楼</w:t>
            </w:r>
          </w:p>
        </w:tc>
        <w:tc>
          <w:tcPr>
            <w:tcW w:w="771" w:type="dxa"/>
            <w:tcBorders>
              <w:top w:val="single" w:color="000000" w:sz="4" w:space="0"/>
              <w:left w:val="single" w:color="000000" w:sz="4" w:space="0"/>
              <w:bottom w:val="single" w:color="000000" w:sz="4" w:space="0"/>
              <w:right w:val="single" w:color="000000" w:sz="4" w:space="0"/>
            </w:tcBorders>
            <w:vAlign w:val="center"/>
          </w:tcPr>
          <w:p w14:paraId="3B278300">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681AB99A">
            <w:pPr>
              <w:widowControl/>
              <w:jc w:val="center"/>
              <w:textAlignment w:val="center"/>
              <w:rPr>
                <w:rFonts w:ascii="宋体" w:hAnsi="宋体" w:cs="宋体"/>
                <w:sz w:val="20"/>
                <w:szCs w:val="20"/>
              </w:rPr>
            </w:pPr>
            <w:r>
              <w:rPr>
                <w:rFonts w:hint="eastAsia" w:ascii="宋体" w:hAnsi="宋体" w:cs="宋体"/>
                <w:kern w:val="0"/>
                <w:sz w:val="20"/>
                <w:szCs w:val="20"/>
              </w:rPr>
              <w:t>E6</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F00E5">
            <w:pPr>
              <w:widowControl/>
              <w:jc w:val="center"/>
              <w:textAlignment w:val="bottom"/>
              <w:rPr>
                <w:rFonts w:ascii="宋体" w:hAnsi="宋体" w:cs="宋体"/>
                <w:sz w:val="20"/>
                <w:szCs w:val="20"/>
              </w:rPr>
            </w:pPr>
            <w:r>
              <w:rPr>
                <w:rFonts w:hint="eastAsia" w:ascii="宋体" w:hAnsi="宋体" w:cs="宋体"/>
                <w:kern w:val="0"/>
                <w:sz w:val="20"/>
                <w:szCs w:val="20"/>
              </w:rPr>
              <w:t>梯4403093828</w:t>
            </w:r>
          </w:p>
        </w:tc>
      </w:tr>
      <w:tr w14:paraId="76B280FA">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6DDEC188">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2AC778A7">
            <w:pPr>
              <w:widowControl/>
              <w:jc w:val="center"/>
              <w:textAlignment w:val="center"/>
              <w:rPr>
                <w:rFonts w:ascii="宋体" w:hAnsi="宋体" w:cs="宋体"/>
                <w:sz w:val="20"/>
                <w:szCs w:val="20"/>
              </w:rPr>
            </w:pPr>
            <w:r>
              <w:rPr>
                <w:rFonts w:hint="eastAsia" w:ascii="宋体" w:hAnsi="宋体" w:cs="宋体"/>
                <w:kern w:val="0"/>
                <w:sz w:val="20"/>
                <w:szCs w:val="20"/>
              </w:rPr>
              <w:t>;31104403002017004087</w:t>
            </w:r>
          </w:p>
        </w:tc>
        <w:tc>
          <w:tcPr>
            <w:tcW w:w="1717" w:type="dxa"/>
            <w:tcBorders>
              <w:top w:val="single" w:color="000000" w:sz="4" w:space="0"/>
              <w:left w:val="single" w:color="000000" w:sz="4" w:space="0"/>
              <w:bottom w:val="single" w:color="000000" w:sz="4" w:space="0"/>
              <w:right w:val="single" w:color="000000" w:sz="4" w:space="0"/>
            </w:tcBorders>
            <w:vAlign w:val="center"/>
          </w:tcPr>
          <w:p w14:paraId="24B34915">
            <w:pPr>
              <w:widowControl/>
              <w:jc w:val="center"/>
              <w:textAlignment w:val="center"/>
              <w:rPr>
                <w:rFonts w:ascii="宋体" w:hAnsi="宋体" w:cs="宋体"/>
                <w:sz w:val="20"/>
                <w:szCs w:val="20"/>
              </w:rPr>
            </w:pPr>
            <w:r>
              <w:rPr>
                <w:rFonts w:hint="eastAsia" w:ascii="宋体" w:hAnsi="宋体" w:cs="宋体"/>
                <w:kern w:val="0"/>
                <w:sz w:val="20"/>
                <w:szCs w:val="20"/>
              </w:rPr>
              <w:t>深圳市第三人民医院</w:t>
            </w:r>
            <w:r>
              <w:rPr>
                <w:rStyle w:val="205"/>
                <w:rFonts w:hint="eastAsia" w:ascii="宋体" w:hAnsi="宋体" w:cs="宋体"/>
                <w:color w:val="auto"/>
              </w:rPr>
              <w:t>(</w:t>
            </w:r>
            <w:r>
              <w:rPr>
                <w:rStyle w:val="206"/>
                <w:rFonts w:hint="default"/>
                <w:color w:val="auto"/>
              </w:rPr>
              <w:t>深圳市肝病研究所</w:t>
            </w:r>
            <w:r>
              <w:rPr>
                <w:rStyle w:val="205"/>
                <w:rFonts w:hint="eastAsia" w:ascii="宋体" w:hAnsi="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vAlign w:val="center"/>
          </w:tcPr>
          <w:p w14:paraId="54EBB9EF">
            <w:pPr>
              <w:widowControl/>
              <w:jc w:val="center"/>
              <w:textAlignment w:val="center"/>
              <w:rPr>
                <w:rFonts w:ascii="宋体" w:hAnsi="宋体" w:cs="宋体"/>
                <w:sz w:val="20"/>
                <w:szCs w:val="20"/>
              </w:rPr>
            </w:pPr>
            <w:r>
              <w:rPr>
                <w:rFonts w:hint="eastAsia" w:ascii="宋体" w:hAnsi="宋体" w:cs="宋体"/>
                <w:kern w:val="0"/>
                <w:sz w:val="20"/>
                <w:szCs w:val="20"/>
              </w:rPr>
              <w:t>GBS20K</w:t>
            </w:r>
          </w:p>
        </w:tc>
        <w:tc>
          <w:tcPr>
            <w:tcW w:w="2927" w:type="dxa"/>
            <w:tcBorders>
              <w:top w:val="single" w:color="000000" w:sz="4" w:space="0"/>
              <w:left w:val="single" w:color="000000" w:sz="4" w:space="0"/>
              <w:bottom w:val="single" w:color="000000" w:sz="4" w:space="0"/>
              <w:right w:val="single" w:color="000000" w:sz="4" w:space="0"/>
            </w:tcBorders>
            <w:vAlign w:val="center"/>
          </w:tcPr>
          <w:p w14:paraId="50A887DD">
            <w:pPr>
              <w:widowControl/>
              <w:jc w:val="center"/>
              <w:textAlignment w:val="bottom"/>
              <w:rPr>
                <w:rFonts w:ascii="宋体" w:hAnsi="宋体" w:cs="宋体"/>
                <w:sz w:val="20"/>
                <w:szCs w:val="20"/>
              </w:rPr>
            </w:pPr>
            <w:r>
              <w:rPr>
                <w:rFonts w:hint="eastAsia" w:ascii="宋体" w:hAnsi="宋体" w:cs="宋体"/>
                <w:kern w:val="0"/>
                <w:sz w:val="20"/>
                <w:szCs w:val="20"/>
              </w:rPr>
              <w:t>深圳市龙岗区南湾街道布澜路29号深圳市第三人民医院行政楼</w:t>
            </w:r>
          </w:p>
        </w:tc>
        <w:tc>
          <w:tcPr>
            <w:tcW w:w="771" w:type="dxa"/>
            <w:tcBorders>
              <w:top w:val="single" w:color="000000" w:sz="4" w:space="0"/>
              <w:left w:val="single" w:color="000000" w:sz="4" w:space="0"/>
              <w:bottom w:val="single" w:color="000000" w:sz="4" w:space="0"/>
              <w:right w:val="single" w:color="000000" w:sz="4" w:space="0"/>
            </w:tcBorders>
            <w:vAlign w:val="center"/>
          </w:tcPr>
          <w:p w14:paraId="66A45F2B">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6879E935">
            <w:pPr>
              <w:jc w:val="center"/>
              <w:rPr>
                <w:rFonts w:ascii="宋体" w:hAnsi="宋体" w:cs="宋体"/>
                <w:sz w:val="20"/>
                <w:szCs w:val="20"/>
              </w:rPr>
            </w:pPr>
          </w:p>
        </w:tc>
        <w:tc>
          <w:tcPr>
            <w:tcW w:w="686" w:type="dxa"/>
            <w:tcBorders>
              <w:top w:val="single" w:color="000000" w:sz="4" w:space="0"/>
              <w:bottom w:val="single" w:color="000000" w:sz="4" w:space="0"/>
              <w:right w:val="single" w:color="000000" w:sz="4" w:space="0"/>
            </w:tcBorders>
            <w:vAlign w:val="center"/>
          </w:tcPr>
          <w:p w14:paraId="4694A288">
            <w:pPr>
              <w:jc w:val="center"/>
              <w:rPr>
                <w:rFonts w:ascii="宋体" w:hAnsi="宋体" w:cs="宋体"/>
                <w:sz w:val="20"/>
                <w:szCs w:val="20"/>
              </w:rPr>
            </w:pPr>
          </w:p>
        </w:tc>
      </w:tr>
      <w:tr w14:paraId="15A8C9DA">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72185417">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349A7AFE">
            <w:pPr>
              <w:widowControl/>
              <w:jc w:val="center"/>
              <w:textAlignment w:val="center"/>
              <w:rPr>
                <w:rFonts w:ascii="宋体" w:hAnsi="宋体" w:cs="宋体"/>
                <w:kern w:val="0"/>
                <w:sz w:val="20"/>
                <w:szCs w:val="20"/>
              </w:rPr>
            </w:pPr>
            <w:r>
              <w:rPr>
                <w:rFonts w:hint="eastAsia" w:ascii="宋体" w:hAnsi="宋体" w:cs="宋体"/>
                <w:kern w:val="0"/>
                <w:sz w:val="20"/>
                <w:szCs w:val="20"/>
              </w:rPr>
              <w:t>'31104403002017010634</w:t>
            </w:r>
          </w:p>
        </w:tc>
        <w:tc>
          <w:tcPr>
            <w:tcW w:w="1717" w:type="dxa"/>
            <w:tcBorders>
              <w:top w:val="single" w:color="000000" w:sz="4" w:space="0"/>
              <w:left w:val="single" w:color="000000" w:sz="4" w:space="0"/>
              <w:bottom w:val="single" w:color="000000" w:sz="4" w:space="0"/>
              <w:right w:val="single" w:color="000000" w:sz="4" w:space="0"/>
            </w:tcBorders>
            <w:vAlign w:val="center"/>
          </w:tcPr>
          <w:p w14:paraId="1710A7FB">
            <w:pPr>
              <w:widowControl/>
              <w:jc w:val="center"/>
              <w:textAlignment w:val="center"/>
              <w:rPr>
                <w:rFonts w:ascii="宋体" w:hAnsi="宋体" w:cs="宋体"/>
                <w:kern w:val="0"/>
                <w:sz w:val="20"/>
                <w:szCs w:val="20"/>
              </w:rPr>
            </w:pPr>
            <w:r>
              <w:rPr>
                <w:rFonts w:hint="eastAsia" w:ascii="宋体" w:hAnsi="宋体" w:cs="宋体"/>
                <w:kern w:val="0"/>
                <w:sz w:val="20"/>
                <w:szCs w:val="20"/>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vAlign w:val="center"/>
          </w:tcPr>
          <w:p w14:paraId="67607888">
            <w:pPr>
              <w:widowControl/>
              <w:jc w:val="center"/>
              <w:textAlignment w:val="center"/>
              <w:rPr>
                <w:rFonts w:ascii="宋体" w:hAnsi="宋体" w:cs="宋体"/>
                <w:kern w:val="0"/>
                <w:sz w:val="20"/>
                <w:szCs w:val="20"/>
              </w:rPr>
            </w:pPr>
            <w:r>
              <w:rPr>
                <w:rFonts w:hint="eastAsia" w:ascii="宋体" w:hAnsi="宋体" w:cs="宋体"/>
                <w:kern w:val="0"/>
                <w:sz w:val="20"/>
                <w:szCs w:val="20"/>
              </w:rPr>
              <w:t>KONE MiniSpace</w:t>
            </w:r>
          </w:p>
        </w:tc>
        <w:tc>
          <w:tcPr>
            <w:tcW w:w="2927" w:type="dxa"/>
            <w:tcBorders>
              <w:top w:val="single" w:color="000000" w:sz="4" w:space="0"/>
              <w:left w:val="single" w:color="000000" w:sz="4" w:space="0"/>
              <w:bottom w:val="single" w:color="000000" w:sz="4" w:space="0"/>
              <w:right w:val="single" w:color="000000" w:sz="4" w:space="0"/>
            </w:tcBorders>
            <w:vAlign w:val="center"/>
          </w:tcPr>
          <w:p w14:paraId="66414763">
            <w:pPr>
              <w:widowControl/>
              <w:jc w:val="center"/>
              <w:textAlignment w:val="bottom"/>
              <w:rPr>
                <w:rFonts w:ascii="宋体" w:hAnsi="宋体" w:cs="宋体"/>
                <w:kern w:val="0"/>
                <w:sz w:val="20"/>
                <w:szCs w:val="20"/>
              </w:rPr>
            </w:pPr>
            <w:r>
              <w:rPr>
                <w:rFonts w:hint="eastAsia" w:ascii="宋体" w:hAnsi="宋体" w:cs="宋体"/>
                <w:kern w:val="0"/>
                <w:sz w:val="20"/>
                <w:szCs w:val="20"/>
              </w:rPr>
              <w:t>布澜路30号深圳市第三人民医院新大楼</w:t>
            </w:r>
          </w:p>
        </w:tc>
        <w:tc>
          <w:tcPr>
            <w:tcW w:w="771" w:type="dxa"/>
            <w:tcBorders>
              <w:top w:val="single" w:color="000000" w:sz="4" w:space="0"/>
              <w:left w:val="single" w:color="000000" w:sz="4" w:space="0"/>
              <w:bottom w:val="single" w:color="000000" w:sz="4" w:space="0"/>
              <w:right w:val="single" w:color="000000" w:sz="4" w:space="0"/>
            </w:tcBorders>
            <w:vAlign w:val="center"/>
          </w:tcPr>
          <w:p w14:paraId="32362F15">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2C1BF9A9">
            <w:pPr>
              <w:jc w:val="center"/>
              <w:rPr>
                <w:rFonts w:ascii="宋体" w:hAnsi="宋体" w:cs="宋体"/>
                <w:sz w:val="20"/>
                <w:szCs w:val="20"/>
              </w:rPr>
            </w:pPr>
            <w:r>
              <w:rPr>
                <w:rFonts w:hint="eastAsia" w:ascii="宋体" w:hAnsi="宋体" w:cs="宋体"/>
                <w:sz w:val="20"/>
                <w:szCs w:val="20"/>
              </w:rPr>
              <w:t>新大楼4</w:t>
            </w:r>
          </w:p>
        </w:tc>
        <w:tc>
          <w:tcPr>
            <w:tcW w:w="686" w:type="dxa"/>
            <w:tcBorders>
              <w:top w:val="single" w:color="000000" w:sz="4" w:space="0"/>
              <w:bottom w:val="single" w:color="000000" w:sz="4" w:space="0"/>
              <w:right w:val="single" w:color="000000" w:sz="4" w:space="0"/>
            </w:tcBorders>
            <w:vAlign w:val="center"/>
          </w:tcPr>
          <w:p w14:paraId="3D4883FE">
            <w:pPr>
              <w:jc w:val="center"/>
              <w:rPr>
                <w:rFonts w:ascii="宋体" w:hAnsi="宋体" w:cs="宋体"/>
                <w:sz w:val="20"/>
                <w:szCs w:val="20"/>
              </w:rPr>
            </w:pPr>
          </w:p>
        </w:tc>
      </w:tr>
      <w:tr w14:paraId="21FDE314">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4D8AFBD2">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19C063AC">
            <w:pPr>
              <w:widowControl/>
              <w:jc w:val="center"/>
              <w:textAlignment w:val="center"/>
              <w:rPr>
                <w:rFonts w:ascii="宋体" w:hAnsi="宋体" w:cs="宋体"/>
                <w:kern w:val="0"/>
                <w:sz w:val="20"/>
                <w:szCs w:val="20"/>
              </w:rPr>
            </w:pPr>
            <w:r>
              <w:rPr>
                <w:rFonts w:hint="eastAsia" w:ascii="宋体" w:hAnsi="宋体" w:cs="宋体"/>
                <w:kern w:val="0"/>
                <w:sz w:val="20"/>
                <w:szCs w:val="20"/>
              </w:rPr>
              <w:t>31104403002017010635</w:t>
            </w:r>
          </w:p>
        </w:tc>
        <w:tc>
          <w:tcPr>
            <w:tcW w:w="1717" w:type="dxa"/>
            <w:tcBorders>
              <w:top w:val="single" w:color="000000" w:sz="4" w:space="0"/>
              <w:left w:val="single" w:color="000000" w:sz="4" w:space="0"/>
              <w:bottom w:val="single" w:color="000000" w:sz="4" w:space="0"/>
              <w:right w:val="single" w:color="000000" w:sz="4" w:space="0"/>
            </w:tcBorders>
            <w:vAlign w:val="center"/>
          </w:tcPr>
          <w:p w14:paraId="088FA009">
            <w:pPr>
              <w:widowControl/>
              <w:jc w:val="center"/>
              <w:textAlignment w:val="center"/>
              <w:rPr>
                <w:rFonts w:ascii="宋体" w:hAnsi="宋体" w:cs="宋体"/>
                <w:kern w:val="0"/>
                <w:sz w:val="20"/>
                <w:szCs w:val="20"/>
              </w:rPr>
            </w:pPr>
            <w:r>
              <w:rPr>
                <w:rFonts w:hint="eastAsia" w:ascii="宋体" w:hAnsi="宋体" w:cs="宋体"/>
                <w:kern w:val="0"/>
                <w:sz w:val="20"/>
                <w:szCs w:val="20"/>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vAlign w:val="center"/>
          </w:tcPr>
          <w:p w14:paraId="7594C5DD">
            <w:pPr>
              <w:widowControl/>
              <w:jc w:val="center"/>
              <w:textAlignment w:val="center"/>
              <w:rPr>
                <w:rFonts w:ascii="宋体" w:hAnsi="宋体" w:cs="宋体"/>
                <w:kern w:val="0"/>
                <w:sz w:val="20"/>
                <w:szCs w:val="20"/>
              </w:rPr>
            </w:pPr>
            <w:r>
              <w:rPr>
                <w:rFonts w:hint="eastAsia" w:ascii="宋体" w:hAnsi="宋体" w:cs="宋体"/>
                <w:kern w:val="0"/>
                <w:sz w:val="20"/>
                <w:szCs w:val="20"/>
              </w:rPr>
              <w:t>KONE MiniSpace</w:t>
            </w:r>
          </w:p>
        </w:tc>
        <w:tc>
          <w:tcPr>
            <w:tcW w:w="2927" w:type="dxa"/>
            <w:tcBorders>
              <w:top w:val="single" w:color="000000" w:sz="4" w:space="0"/>
              <w:left w:val="single" w:color="000000" w:sz="4" w:space="0"/>
              <w:bottom w:val="single" w:color="000000" w:sz="4" w:space="0"/>
              <w:right w:val="single" w:color="000000" w:sz="4" w:space="0"/>
            </w:tcBorders>
            <w:vAlign w:val="center"/>
          </w:tcPr>
          <w:p w14:paraId="1F853FF3">
            <w:pPr>
              <w:widowControl/>
              <w:jc w:val="center"/>
              <w:textAlignment w:val="bottom"/>
              <w:rPr>
                <w:rFonts w:ascii="宋体" w:hAnsi="宋体" w:cs="宋体"/>
                <w:kern w:val="0"/>
                <w:sz w:val="20"/>
                <w:szCs w:val="20"/>
              </w:rPr>
            </w:pPr>
            <w:r>
              <w:rPr>
                <w:rFonts w:hint="eastAsia" w:ascii="宋体" w:hAnsi="宋体" w:cs="宋体"/>
                <w:kern w:val="0"/>
                <w:sz w:val="20"/>
                <w:szCs w:val="20"/>
              </w:rPr>
              <w:t>布澜路30号深圳市第三人民医院新大楼</w:t>
            </w:r>
          </w:p>
        </w:tc>
        <w:tc>
          <w:tcPr>
            <w:tcW w:w="771" w:type="dxa"/>
            <w:tcBorders>
              <w:top w:val="single" w:color="000000" w:sz="4" w:space="0"/>
              <w:left w:val="single" w:color="000000" w:sz="4" w:space="0"/>
              <w:bottom w:val="single" w:color="000000" w:sz="4" w:space="0"/>
              <w:right w:val="single" w:color="000000" w:sz="4" w:space="0"/>
            </w:tcBorders>
            <w:vAlign w:val="center"/>
          </w:tcPr>
          <w:p w14:paraId="2D00DECC">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1E221C18">
            <w:pPr>
              <w:jc w:val="center"/>
              <w:rPr>
                <w:rFonts w:ascii="宋体" w:hAnsi="宋体" w:cs="宋体"/>
                <w:sz w:val="20"/>
                <w:szCs w:val="20"/>
              </w:rPr>
            </w:pPr>
            <w:r>
              <w:rPr>
                <w:rFonts w:hint="eastAsia" w:ascii="宋体" w:hAnsi="宋体" w:cs="宋体"/>
                <w:sz w:val="20"/>
                <w:szCs w:val="20"/>
              </w:rPr>
              <w:t>新大楼12</w:t>
            </w:r>
          </w:p>
        </w:tc>
        <w:tc>
          <w:tcPr>
            <w:tcW w:w="686" w:type="dxa"/>
            <w:tcBorders>
              <w:top w:val="single" w:color="000000" w:sz="4" w:space="0"/>
              <w:bottom w:val="single" w:color="000000" w:sz="4" w:space="0"/>
              <w:right w:val="single" w:color="000000" w:sz="4" w:space="0"/>
            </w:tcBorders>
            <w:vAlign w:val="center"/>
          </w:tcPr>
          <w:p w14:paraId="34ED3C8F">
            <w:pPr>
              <w:jc w:val="center"/>
              <w:rPr>
                <w:rFonts w:ascii="宋体" w:hAnsi="宋体" w:cs="宋体"/>
                <w:sz w:val="20"/>
                <w:szCs w:val="20"/>
              </w:rPr>
            </w:pPr>
          </w:p>
        </w:tc>
      </w:tr>
      <w:tr w14:paraId="2232C937">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746EF717">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3ECCFA8C">
            <w:pPr>
              <w:widowControl/>
              <w:jc w:val="center"/>
              <w:textAlignment w:val="center"/>
              <w:rPr>
                <w:rFonts w:ascii="宋体" w:hAnsi="宋体" w:cs="宋体"/>
                <w:kern w:val="0"/>
                <w:sz w:val="20"/>
                <w:szCs w:val="20"/>
              </w:rPr>
            </w:pPr>
            <w:r>
              <w:rPr>
                <w:rFonts w:hint="eastAsia" w:ascii="宋体" w:hAnsi="宋体" w:cs="宋体"/>
                <w:kern w:val="0"/>
                <w:sz w:val="20"/>
                <w:szCs w:val="20"/>
              </w:rPr>
              <w:t>31104403002017010636</w:t>
            </w:r>
          </w:p>
        </w:tc>
        <w:tc>
          <w:tcPr>
            <w:tcW w:w="1717" w:type="dxa"/>
            <w:tcBorders>
              <w:top w:val="single" w:color="000000" w:sz="4" w:space="0"/>
              <w:left w:val="single" w:color="000000" w:sz="4" w:space="0"/>
              <w:bottom w:val="single" w:color="000000" w:sz="4" w:space="0"/>
              <w:right w:val="single" w:color="000000" w:sz="4" w:space="0"/>
            </w:tcBorders>
            <w:vAlign w:val="center"/>
          </w:tcPr>
          <w:p w14:paraId="561FC734">
            <w:pPr>
              <w:widowControl/>
              <w:jc w:val="center"/>
              <w:textAlignment w:val="center"/>
              <w:rPr>
                <w:rFonts w:ascii="宋体" w:hAnsi="宋体" w:cs="宋体"/>
                <w:kern w:val="0"/>
                <w:sz w:val="20"/>
                <w:szCs w:val="20"/>
              </w:rPr>
            </w:pPr>
            <w:r>
              <w:rPr>
                <w:rFonts w:hint="eastAsia" w:ascii="宋体" w:hAnsi="宋体" w:cs="宋体"/>
                <w:kern w:val="0"/>
                <w:sz w:val="20"/>
                <w:szCs w:val="20"/>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vAlign w:val="center"/>
          </w:tcPr>
          <w:p w14:paraId="46DD0B56">
            <w:pPr>
              <w:widowControl/>
              <w:jc w:val="center"/>
              <w:textAlignment w:val="center"/>
              <w:rPr>
                <w:rFonts w:ascii="宋体" w:hAnsi="宋体" w:cs="宋体"/>
                <w:kern w:val="0"/>
                <w:sz w:val="20"/>
                <w:szCs w:val="20"/>
              </w:rPr>
            </w:pPr>
            <w:r>
              <w:rPr>
                <w:rFonts w:hint="eastAsia" w:ascii="宋体" w:hAnsi="宋体" w:cs="宋体"/>
                <w:kern w:val="0"/>
                <w:sz w:val="20"/>
                <w:szCs w:val="20"/>
              </w:rPr>
              <w:t>KONE MiniSpace</w:t>
            </w:r>
          </w:p>
        </w:tc>
        <w:tc>
          <w:tcPr>
            <w:tcW w:w="2927" w:type="dxa"/>
            <w:tcBorders>
              <w:top w:val="single" w:color="000000" w:sz="4" w:space="0"/>
              <w:left w:val="single" w:color="000000" w:sz="4" w:space="0"/>
              <w:bottom w:val="single" w:color="000000" w:sz="4" w:space="0"/>
              <w:right w:val="single" w:color="000000" w:sz="4" w:space="0"/>
            </w:tcBorders>
            <w:vAlign w:val="center"/>
          </w:tcPr>
          <w:p w14:paraId="59BFC0B8">
            <w:pPr>
              <w:widowControl/>
              <w:jc w:val="center"/>
              <w:textAlignment w:val="bottom"/>
              <w:rPr>
                <w:rFonts w:ascii="宋体" w:hAnsi="宋体" w:cs="宋体"/>
                <w:kern w:val="0"/>
                <w:sz w:val="20"/>
                <w:szCs w:val="20"/>
              </w:rPr>
            </w:pPr>
            <w:r>
              <w:rPr>
                <w:rFonts w:hint="eastAsia" w:ascii="宋体" w:hAnsi="宋体" w:cs="宋体"/>
                <w:kern w:val="0"/>
                <w:sz w:val="20"/>
                <w:szCs w:val="20"/>
              </w:rPr>
              <w:t>布澜路30号深圳市第三人民医院新大楼</w:t>
            </w:r>
          </w:p>
        </w:tc>
        <w:tc>
          <w:tcPr>
            <w:tcW w:w="771" w:type="dxa"/>
            <w:tcBorders>
              <w:top w:val="single" w:color="000000" w:sz="4" w:space="0"/>
              <w:left w:val="single" w:color="000000" w:sz="4" w:space="0"/>
              <w:bottom w:val="single" w:color="000000" w:sz="4" w:space="0"/>
              <w:right w:val="single" w:color="000000" w:sz="4" w:space="0"/>
            </w:tcBorders>
            <w:vAlign w:val="center"/>
          </w:tcPr>
          <w:p w14:paraId="59CB8F58">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5DD1668D">
            <w:pPr>
              <w:jc w:val="center"/>
              <w:rPr>
                <w:rFonts w:ascii="宋体" w:hAnsi="宋体" w:cs="宋体"/>
                <w:sz w:val="20"/>
                <w:szCs w:val="20"/>
              </w:rPr>
            </w:pPr>
            <w:r>
              <w:rPr>
                <w:rFonts w:hint="eastAsia" w:ascii="宋体" w:hAnsi="宋体" w:cs="宋体"/>
                <w:sz w:val="20"/>
                <w:szCs w:val="20"/>
              </w:rPr>
              <w:t>新大楼3</w:t>
            </w:r>
          </w:p>
        </w:tc>
        <w:tc>
          <w:tcPr>
            <w:tcW w:w="686" w:type="dxa"/>
            <w:tcBorders>
              <w:top w:val="single" w:color="000000" w:sz="4" w:space="0"/>
              <w:bottom w:val="single" w:color="000000" w:sz="4" w:space="0"/>
              <w:right w:val="single" w:color="000000" w:sz="4" w:space="0"/>
            </w:tcBorders>
            <w:vAlign w:val="center"/>
          </w:tcPr>
          <w:p w14:paraId="4577EDE9">
            <w:pPr>
              <w:jc w:val="center"/>
              <w:rPr>
                <w:rFonts w:ascii="宋体" w:hAnsi="宋体" w:cs="宋体"/>
                <w:sz w:val="20"/>
                <w:szCs w:val="20"/>
              </w:rPr>
            </w:pPr>
          </w:p>
        </w:tc>
      </w:tr>
      <w:tr w14:paraId="758B3A81">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6D262135">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093B339C">
            <w:pPr>
              <w:widowControl/>
              <w:jc w:val="center"/>
              <w:textAlignment w:val="center"/>
              <w:rPr>
                <w:rFonts w:ascii="宋体" w:hAnsi="宋体" w:cs="宋体"/>
                <w:kern w:val="0"/>
                <w:sz w:val="20"/>
                <w:szCs w:val="20"/>
              </w:rPr>
            </w:pPr>
            <w:r>
              <w:rPr>
                <w:rFonts w:hint="eastAsia" w:ascii="宋体" w:hAnsi="宋体" w:cs="宋体"/>
                <w:kern w:val="0"/>
                <w:sz w:val="20"/>
                <w:szCs w:val="20"/>
              </w:rPr>
              <w:t>31104403002017010637</w:t>
            </w:r>
          </w:p>
        </w:tc>
        <w:tc>
          <w:tcPr>
            <w:tcW w:w="1717" w:type="dxa"/>
            <w:tcBorders>
              <w:top w:val="single" w:color="000000" w:sz="4" w:space="0"/>
              <w:left w:val="single" w:color="000000" w:sz="4" w:space="0"/>
              <w:bottom w:val="single" w:color="000000" w:sz="4" w:space="0"/>
              <w:right w:val="single" w:color="000000" w:sz="4" w:space="0"/>
            </w:tcBorders>
            <w:vAlign w:val="center"/>
          </w:tcPr>
          <w:p w14:paraId="72362F53">
            <w:pPr>
              <w:widowControl/>
              <w:jc w:val="center"/>
              <w:textAlignment w:val="center"/>
              <w:rPr>
                <w:rFonts w:ascii="宋体" w:hAnsi="宋体" w:cs="宋体"/>
                <w:kern w:val="0"/>
                <w:sz w:val="20"/>
                <w:szCs w:val="20"/>
              </w:rPr>
            </w:pPr>
            <w:r>
              <w:rPr>
                <w:rFonts w:hint="eastAsia" w:ascii="宋体" w:hAnsi="宋体" w:cs="宋体"/>
                <w:kern w:val="0"/>
                <w:sz w:val="20"/>
                <w:szCs w:val="20"/>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vAlign w:val="center"/>
          </w:tcPr>
          <w:p w14:paraId="2887CD3E">
            <w:pPr>
              <w:widowControl/>
              <w:jc w:val="center"/>
              <w:textAlignment w:val="center"/>
              <w:rPr>
                <w:rFonts w:ascii="宋体" w:hAnsi="宋体" w:cs="宋体"/>
                <w:kern w:val="0"/>
                <w:sz w:val="20"/>
                <w:szCs w:val="20"/>
              </w:rPr>
            </w:pPr>
            <w:r>
              <w:rPr>
                <w:rFonts w:hint="eastAsia" w:ascii="宋体" w:hAnsi="宋体" w:cs="宋体"/>
                <w:kern w:val="0"/>
                <w:sz w:val="20"/>
                <w:szCs w:val="20"/>
              </w:rPr>
              <w:t>KONE MiniSpace</w:t>
            </w:r>
          </w:p>
        </w:tc>
        <w:tc>
          <w:tcPr>
            <w:tcW w:w="2927" w:type="dxa"/>
            <w:tcBorders>
              <w:top w:val="single" w:color="000000" w:sz="4" w:space="0"/>
              <w:left w:val="single" w:color="000000" w:sz="4" w:space="0"/>
              <w:bottom w:val="single" w:color="000000" w:sz="4" w:space="0"/>
              <w:right w:val="single" w:color="000000" w:sz="4" w:space="0"/>
            </w:tcBorders>
            <w:vAlign w:val="center"/>
          </w:tcPr>
          <w:p w14:paraId="69B78BC8">
            <w:pPr>
              <w:widowControl/>
              <w:jc w:val="center"/>
              <w:textAlignment w:val="bottom"/>
              <w:rPr>
                <w:rFonts w:ascii="宋体" w:hAnsi="宋体" w:cs="宋体"/>
                <w:kern w:val="0"/>
                <w:sz w:val="20"/>
                <w:szCs w:val="20"/>
              </w:rPr>
            </w:pPr>
            <w:r>
              <w:rPr>
                <w:rFonts w:hint="eastAsia" w:ascii="宋体" w:hAnsi="宋体" w:cs="宋体"/>
                <w:kern w:val="0"/>
                <w:sz w:val="20"/>
                <w:szCs w:val="20"/>
              </w:rPr>
              <w:t>布澜路30号深圳市第三人民医院新大楼</w:t>
            </w:r>
          </w:p>
        </w:tc>
        <w:tc>
          <w:tcPr>
            <w:tcW w:w="771" w:type="dxa"/>
            <w:tcBorders>
              <w:top w:val="single" w:color="000000" w:sz="4" w:space="0"/>
              <w:left w:val="single" w:color="000000" w:sz="4" w:space="0"/>
              <w:bottom w:val="single" w:color="000000" w:sz="4" w:space="0"/>
              <w:right w:val="single" w:color="000000" w:sz="4" w:space="0"/>
            </w:tcBorders>
            <w:vAlign w:val="center"/>
          </w:tcPr>
          <w:p w14:paraId="60DBB150">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39DA697C">
            <w:pPr>
              <w:jc w:val="center"/>
              <w:rPr>
                <w:rFonts w:ascii="宋体" w:hAnsi="宋体" w:cs="宋体"/>
                <w:sz w:val="20"/>
                <w:szCs w:val="20"/>
              </w:rPr>
            </w:pPr>
            <w:r>
              <w:rPr>
                <w:rFonts w:hint="eastAsia" w:ascii="宋体" w:hAnsi="宋体" w:cs="宋体"/>
                <w:sz w:val="20"/>
                <w:szCs w:val="20"/>
              </w:rPr>
              <w:t>新大楼7</w:t>
            </w:r>
          </w:p>
        </w:tc>
        <w:tc>
          <w:tcPr>
            <w:tcW w:w="686" w:type="dxa"/>
            <w:tcBorders>
              <w:top w:val="single" w:color="000000" w:sz="4" w:space="0"/>
              <w:bottom w:val="single" w:color="000000" w:sz="4" w:space="0"/>
              <w:right w:val="single" w:color="000000" w:sz="4" w:space="0"/>
            </w:tcBorders>
            <w:vAlign w:val="center"/>
          </w:tcPr>
          <w:p w14:paraId="49DF6651">
            <w:pPr>
              <w:jc w:val="center"/>
              <w:rPr>
                <w:rFonts w:ascii="宋体" w:hAnsi="宋体" w:cs="宋体"/>
                <w:sz w:val="20"/>
                <w:szCs w:val="20"/>
              </w:rPr>
            </w:pPr>
          </w:p>
        </w:tc>
      </w:tr>
      <w:tr w14:paraId="3911EA9E">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54CC2F47">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553B3521">
            <w:pPr>
              <w:widowControl/>
              <w:jc w:val="center"/>
              <w:textAlignment w:val="center"/>
              <w:rPr>
                <w:rFonts w:ascii="宋体" w:hAnsi="宋体" w:cs="宋体"/>
                <w:kern w:val="0"/>
                <w:sz w:val="20"/>
                <w:szCs w:val="20"/>
              </w:rPr>
            </w:pPr>
            <w:r>
              <w:rPr>
                <w:rFonts w:hint="eastAsia" w:ascii="宋体" w:hAnsi="宋体" w:cs="宋体"/>
                <w:kern w:val="0"/>
                <w:sz w:val="20"/>
                <w:szCs w:val="20"/>
              </w:rPr>
              <w:t>31104403002017010638</w:t>
            </w:r>
          </w:p>
        </w:tc>
        <w:tc>
          <w:tcPr>
            <w:tcW w:w="1717" w:type="dxa"/>
            <w:tcBorders>
              <w:top w:val="single" w:color="000000" w:sz="4" w:space="0"/>
              <w:left w:val="single" w:color="000000" w:sz="4" w:space="0"/>
              <w:bottom w:val="single" w:color="000000" w:sz="4" w:space="0"/>
              <w:right w:val="single" w:color="000000" w:sz="4" w:space="0"/>
            </w:tcBorders>
            <w:vAlign w:val="center"/>
          </w:tcPr>
          <w:p w14:paraId="4E3A533B">
            <w:pPr>
              <w:widowControl/>
              <w:jc w:val="center"/>
              <w:textAlignment w:val="center"/>
              <w:rPr>
                <w:rFonts w:ascii="宋体" w:hAnsi="宋体" w:cs="宋体"/>
                <w:kern w:val="0"/>
                <w:sz w:val="20"/>
                <w:szCs w:val="20"/>
              </w:rPr>
            </w:pPr>
            <w:r>
              <w:rPr>
                <w:rFonts w:hint="eastAsia" w:ascii="宋体" w:hAnsi="宋体" w:cs="宋体"/>
                <w:kern w:val="0"/>
                <w:sz w:val="20"/>
                <w:szCs w:val="20"/>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vAlign w:val="center"/>
          </w:tcPr>
          <w:p w14:paraId="35442EF3">
            <w:pPr>
              <w:widowControl/>
              <w:jc w:val="center"/>
              <w:textAlignment w:val="center"/>
              <w:rPr>
                <w:rFonts w:ascii="宋体" w:hAnsi="宋体" w:cs="宋体"/>
                <w:kern w:val="0"/>
                <w:sz w:val="20"/>
                <w:szCs w:val="20"/>
              </w:rPr>
            </w:pPr>
            <w:r>
              <w:rPr>
                <w:rFonts w:hint="eastAsia" w:ascii="宋体" w:hAnsi="宋体" w:cs="宋体"/>
                <w:kern w:val="0"/>
                <w:sz w:val="20"/>
                <w:szCs w:val="20"/>
              </w:rPr>
              <w:t>KONE MiniSpace</w:t>
            </w:r>
          </w:p>
        </w:tc>
        <w:tc>
          <w:tcPr>
            <w:tcW w:w="2927" w:type="dxa"/>
            <w:tcBorders>
              <w:top w:val="single" w:color="000000" w:sz="4" w:space="0"/>
              <w:left w:val="single" w:color="000000" w:sz="4" w:space="0"/>
              <w:bottom w:val="single" w:color="000000" w:sz="4" w:space="0"/>
              <w:right w:val="single" w:color="000000" w:sz="4" w:space="0"/>
            </w:tcBorders>
            <w:vAlign w:val="center"/>
          </w:tcPr>
          <w:p w14:paraId="5D3BB6EA">
            <w:pPr>
              <w:widowControl/>
              <w:jc w:val="center"/>
              <w:textAlignment w:val="bottom"/>
              <w:rPr>
                <w:rFonts w:ascii="宋体" w:hAnsi="宋体" w:cs="宋体"/>
                <w:kern w:val="0"/>
                <w:sz w:val="20"/>
                <w:szCs w:val="20"/>
              </w:rPr>
            </w:pPr>
            <w:r>
              <w:rPr>
                <w:rFonts w:hint="eastAsia" w:ascii="宋体" w:hAnsi="宋体" w:cs="宋体"/>
                <w:kern w:val="0"/>
                <w:sz w:val="20"/>
                <w:szCs w:val="20"/>
              </w:rPr>
              <w:t>布澜路30号深圳市第三人民医院新大楼</w:t>
            </w:r>
          </w:p>
        </w:tc>
        <w:tc>
          <w:tcPr>
            <w:tcW w:w="771" w:type="dxa"/>
            <w:tcBorders>
              <w:top w:val="single" w:color="000000" w:sz="4" w:space="0"/>
              <w:left w:val="single" w:color="000000" w:sz="4" w:space="0"/>
              <w:bottom w:val="single" w:color="000000" w:sz="4" w:space="0"/>
              <w:right w:val="single" w:color="000000" w:sz="4" w:space="0"/>
            </w:tcBorders>
            <w:vAlign w:val="center"/>
          </w:tcPr>
          <w:p w14:paraId="1C3A4062">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4B52EB48">
            <w:pPr>
              <w:jc w:val="center"/>
              <w:rPr>
                <w:rFonts w:ascii="宋体" w:hAnsi="宋体" w:cs="宋体"/>
                <w:sz w:val="20"/>
                <w:szCs w:val="20"/>
              </w:rPr>
            </w:pPr>
            <w:r>
              <w:rPr>
                <w:rFonts w:hint="eastAsia" w:ascii="宋体" w:hAnsi="宋体" w:cs="宋体"/>
                <w:sz w:val="20"/>
                <w:szCs w:val="20"/>
              </w:rPr>
              <w:t>新大楼8</w:t>
            </w:r>
          </w:p>
        </w:tc>
        <w:tc>
          <w:tcPr>
            <w:tcW w:w="686" w:type="dxa"/>
            <w:tcBorders>
              <w:top w:val="single" w:color="000000" w:sz="4" w:space="0"/>
              <w:bottom w:val="single" w:color="000000" w:sz="4" w:space="0"/>
              <w:right w:val="single" w:color="000000" w:sz="4" w:space="0"/>
            </w:tcBorders>
            <w:vAlign w:val="center"/>
          </w:tcPr>
          <w:p w14:paraId="52D5580A">
            <w:pPr>
              <w:jc w:val="center"/>
              <w:rPr>
                <w:rFonts w:ascii="宋体" w:hAnsi="宋体" w:cs="宋体"/>
                <w:sz w:val="20"/>
                <w:szCs w:val="20"/>
              </w:rPr>
            </w:pPr>
          </w:p>
        </w:tc>
      </w:tr>
      <w:tr w14:paraId="1B166B2A">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7BF98BA4">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11C1BBBB">
            <w:pPr>
              <w:widowControl/>
              <w:jc w:val="center"/>
              <w:textAlignment w:val="center"/>
              <w:rPr>
                <w:rFonts w:ascii="宋体" w:hAnsi="宋体" w:cs="宋体"/>
                <w:kern w:val="0"/>
                <w:sz w:val="20"/>
                <w:szCs w:val="20"/>
              </w:rPr>
            </w:pPr>
            <w:r>
              <w:rPr>
                <w:rFonts w:hint="eastAsia" w:ascii="宋体" w:hAnsi="宋体" w:cs="宋体"/>
                <w:kern w:val="0"/>
                <w:sz w:val="20"/>
                <w:szCs w:val="20"/>
              </w:rPr>
              <w:t>31104403002017010639</w:t>
            </w:r>
          </w:p>
        </w:tc>
        <w:tc>
          <w:tcPr>
            <w:tcW w:w="1717" w:type="dxa"/>
            <w:tcBorders>
              <w:top w:val="single" w:color="000000" w:sz="4" w:space="0"/>
              <w:left w:val="single" w:color="000000" w:sz="4" w:space="0"/>
              <w:bottom w:val="single" w:color="000000" w:sz="4" w:space="0"/>
              <w:right w:val="single" w:color="000000" w:sz="4" w:space="0"/>
            </w:tcBorders>
            <w:vAlign w:val="center"/>
          </w:tcPr>
          <w:p w14:paraId="183FED06">
            <w:pPr>
              <w:widowControl/>
              <w:jc w:val="center"/>
              <w:textAlignment w:val="center"/>
              <w:rPr>
                <w:rFonts w:ascii="宋体" w:hAnsi="宋体" w:cs="宋体"/>
                <w:kern w:val="0"/>
                <w:sz w:val="20"/>
                <w:szCs w:val="20"/>
              </w:rPr>
            </w:pPr>
            <w:r>
              <w:rPr>
                <w:rFonts w:hint="eastAsia" w:ascii="宋体" w:hAnsi="宋体" w:cs="宋体"/>
                <w:kern w:val="0"/>
                <w:sz w:val="20"/>
                <w:szCs w:val="20"/>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vAlign w:val="center"/>
          </w:tcPr>
          <w:p w14:paraId="567E8F1C">
            <w:pPr>
              <w:widowControl/>
              <w:jc w:val="center"/>
              <w:textAlignment w:val="center"/>
              <w:rPr>
                <w:rFonts w:ascii="宋体" w:hAnsi="宋体" w:cs="宋体"/>
                <w:kern w:val="0"/>
                <w:sz w:val="20"/>
                <w:szCs w:val="20"/>
              </w:rPr>
            </w:pPr>
            <w:r>
              <w:rPr>
                <w:rFonts w:hint="eastAsia" w:ascii="宋体" w:hAnsi="宋体" w:cs="宋体"/>
                <w:kern w:val="0"/>
                <w:sz w:val="20"/>
                <w:szCs w:val="20"/>
              </w:rPr>
              <w:t>KONE MiniSpace</w:t>
            </w:r>
          </w:p>
        </w:tc>
        <w:tc>
          <w:tcPr>
            <w:tcW w:w="2927" w:type="dxa"/>
            <w:tcBorders>
              <w:top w:val="single" w:color="000000" w:sz="4" w:space="0"/>
              <w:left w:val="single" w:color="000000" w:sz="4" w:space="0"/>
              <w:bottom w:val="single" w:color="000000" w:sz="4" w:space="0"/>
              <w:right w:val="single" w:color="000000" w:sz="4" w:space="0"/>
            </w:tcBorders>
            <w:vAlign w:val="center"/>
          </w:tcPr>
          <w:p w14:paraId="39F242AA">
            <w:pPr>
              <w:widowControl/>
              <w:jc w:val="center"/>
              <w:textAlignment w:val="bottom"/>
              <w:rPr>
                <w:rFonts w:ascii="宋体" w:hAnsi="宋体" w:cs="宋体"/>
                <w:kern w:val="0"/>
                <w:sz w:val="20"/>
                <w:szCs w:val="20"/>
              </w:rPr>
            </w:pPr>
            <w:r>
              <w:rPr>
                <w:rFonts w:hint="eastAsia" w:ascii="宋体" w:hAnsi="宋体" w:cs="宋体"/>
                <w:kern w:val="0"/>
                <w:sz w:val="20"/>
                <w:szCs w:val="20"/>
              </w:rPr>
              <w:t>布澜路30号深圳市第三人民医院新大楼</w:t>
            </w:r>
          </w:p>
        </w:tc>
        <w:tc>
          <w:tcPr>
            <w:tcW w:w="771" w:type="dxa"/>
            <w:tcBorders>
              <w:top w:val="single" w:color="000000" w:sz="4" w:space="0"/>
              <w:left w:val="single" w:color="000000" w:sz="4" w:space="0"/>
              <w:bottom w:val="single" w:color="000000" w:sz="4" w:space="0"/>
              <w:right w:val="single" w:color="000000" w:sz="4" w:space="0"/>
            </w:tcBorders>
            <w:vAlign w:val="center"/>
          </w:tcPr>
          <w:p w14:paraId="5151E4DF">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54F32092">
            <w:pPr>
              <w:jc w:val="center"/>
              <w:rPr>
                <w:rFonts w:ascii="宋体" w:hAnsi="宋体" w:cs="宋体"/>
                <w:sz w:val="20"/>
                <w:szCs w:val="20"/>
              </w:rPr>
            </w:pPr>
            <w:r>
              <w:rPr>
                <w:rFonts w:hint="eastAsia" w:ascii="宋体" w:hAnsi="宋体" w:cs="宋体"/>
                <w:sz w:val="20"/>
                <w:szCs w:val="20"/>
              </w:rPr>
              <w:t>新大楼9</w:t>
            </w:r>
          </w:p>
        </w:tc>
        <w:tc>
          <w:tcPr>
            <w:tcW w:w="686" w:type="dxa"/>
            <w:tcBorders>
              <w:top w:val="single" w:color="000000" w:sz="4" w:space="0"/>
              <w:bottom w:val="single" w:color="000000" w:sz="4" w:space="0"/>
              <w:right w:val="single" w:color="000000" w:sz="4" w:space="0"/>
            </w:tcBorders>
            <w:vAlign w:val="center"/>
          </w:tcPr>
          <w:p w14:paraId="5D505E75">
            <w:pPr>
              <w:jc w:val="center"/>
              <w:rPr>
                <w:rFonts w:ascii="宋体" w:hAnsi="宋体" w:cs="宋体"/>
                <w:sz w:val="20"/>
                <w:szCs w:val="20"/>
              </w:rPr>
            </w:pPr>
          </w:p>
        </w:tc>
      </w:tr>
      <w:tr w14:paraId="12927259">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1094968A">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505B2755">
            <w:pPr>
              <w:widowControl/>
              <w:jc w:val="center"/>
              <w:textAlignment w:val="center"/>
              <w:rPr>
                <w:rFonts w:ascii="宋体" w:hAnsi="宋体" w:cs="宋体"/>
                <w:kern w:val="0"/>
                <w:sz w:val="20"/>
                <w:szCs w:val="20"/>
              </w:rPr>
            </w:pPr>
            <w:r>
              <w:rPr>
                <w:rFonts w:hint="eastAsia" w:ascii="宋体" w:hAnsi="宋体" w:cs="宋体"/>
                <w:kern w:val="0"/>
                <w:sz w:val="20"/>
                <w:szCs w:val="20"/>
              </w:rPr>
              <w:t>31104403002017010640</w:t>
            </w:r>
          </w:p>
        </w:tc>
        <w:tc>
          <w:tcPr>
            <w:tcW w:w="1717" w:type="dxa"/>
            <w:tcBorders>
              <w:top w:val="single" w:color="000000" w:sz="4" w:space="0"/>
              <w:left w:val="single" w:color="000000" w:sz="4" w:space="0"/>
              <w:bottom w:val="single" w:color="000000" w:sz="4" w:space="0"/>
              <w:right w:val="single" w:color="000000" w:sz="4" w:space="0"/>
            </w:tcBorders>
            <w:vAlign w:val="center"/>
          </w:tcPr>
          <w:p w14:paraId="769EC1FF">
            <w:pPr>
              <w:widowControl/>
              <w:jc w:val="center"/>
              <w:textAlignment w:val="center"/>
              <w:rPr>
                <w:rFonts w:ascii="宋体" w:hAnsi="宋体" w:cs="宋体"/>
                <w:kern w:val="0"/>
                <w:sz w:val="20"/>
                <w:szCs w:val="20"/>
              </w:rPr>
            </w:pPr>
            <w:r>
              <w:rPr>
                <w:rFonts w:hint="eastAsia" w:ascii="宋体" w:hAnsi="宋体" w:cs="宋体"/>
                <w:kern w:val="0"/>
                <w:sz w:val="20"/>
                <w:szCs w:val="20"/>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vAlign w:val="center"/>
          </w:tcPr>
          <w:p w14:paraId="34872E44">
            <w:pPr>
              <w:widowControl/>
              <w:jc w:val="center"/>
              <w:textAlignment w:val="center"/>
              <w:rPr>
                <w:rFonts w:ascii="宋体" w:hAnsi="宋体" w:cs="宋体"/>
                <w:kern w:val="0"/>
                <w:sz w:val="20"/>
                <w:szCs w:val="20"/>
              </w:rPr>
            </w:pPr>
            <w:r>
              <w:rPr>
                <w:rFonts w:hint="eastAsia" w:ascii="宋体" w:hAnsi="宋体" w:cs="宋体"/>
                <w:kern w:val="0"/>
                <w:sz w:val="20"/>
                <w:szCs w:val="20"/>
              </w:rPr>
              <w:t>KONE MiniSpace</w:t>
            </w:r>
          </w:p>
        </w:tc>
        <w:tc>
          <w:tcPr>
            <w:tcW w:w="2927" w:type="dxa"/>
            <w:tcBorders>
              <w:top w:val="single" w:color="000000" w:sz="4" w:space="0"/>
              <w:left w:val="single" w:color="000000" w:sz="4" w:space="0"/>
              <w:bottom w:val="single" w:color="000000" w:sz="4" w:space="0"/>
              <w:right w:val="single" w:color="000000" w:sz="4" w:space="0"/>
            </w:tcBorders>
            <w:vAlign w:val="center"/>
          </w:tcPr>
          <w:p w14:paraId="2DDABB8A">
            <w:pPr>
              <w:widowControl/>
              <w:jc w:val="center"/>
              <w:textAlignment w:val="bottom"/>
              <w:rPr>
                <w:rFonts w:ascii="宋体" w:hAnsi="宋体" w:cs="宋体"/>
                <w:kern w:val="0"/>
                <w:sz w:val="20"/>
                <w:szCs w:val="20"/>
              </w:rPr>
            </w:pPr>
            <w:r>
              <w:rPr>
                <w:rFonts w:hint="eastAsia" w:ascii="宋体" w:hAnsi="宋体" w:cs="宋体"/>
                <w:kern w:val="0"/>
                <w:sz w:val="20"/>
                <w:szCs w:val="20"/>
              </w:rPr>
              <w:t>布澜路30号深圳市第三人民医院新大楼</w:t>
            </w:r>
          </w:p>
        </w:tc>
        <w:tc>
          <w:tcPr>
            <w:tcW w:w="771" w:type="dxa"/>
            <w:tcBorders>
              <w:top w:val="single" w:color="000000" w:sz="4" w:space="0"/>
              <w:left w:val="single" w:color="000000" w:sz="4" w:space="0"/>
              <w:bottom w:val="single" w:color="000000" w:sz="4" w:space="0"/>
              <w:right w:val="single" w:color="000000" w:sz="4" w:space="0"/>
            </w:tcBorders>
            <w:vAlign w:val="center"/>
          </w:tcPr>
          <w:p w14:paraId="75264DCC">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3DADCE1F">
            <w:pPr>
              <w:jc w:val="center"/>
              <w:rPr>
                <w:rFonts w:ascii="宋体" w:hAnsi="宋体" w:cs="宋体"/>
                <w:sz w:val="20"/>
                <w:szCs w:val="20"/>
              </w:rPr>
            </w:pPr>
            <w:r>
              <w:rPr>
                <w:rFonts w:hint="eastAsia" w:ascii="宋体" w:hAnsi="宋体" w:cs="宋体"/>
                <w:sz w:val="20"/>
                <w:szCs w:val="20"/>
              </w:rPr>
              <w:t>新大楼11</w:t>
            </w:r>
          </w:p>
        </w:tc>
        <w:tc>
          <w:tcPr>
            <w:tcW w:w="686" w:type="dxa"/>
            <w:tcBorders>
              <w:top w:val="single" w:color="000000" w:sz="4" w:space="0"/>
              <w:bottom w:val="single" w:color="000000" w:sz="4" w:space="0"/>
              <w:right w:val="single" w:color="000000" w:sz="4" w:space="0"/>
            </w:tcBorders>
            <w:vAlign w:val="center"/>
          </w:tcPr>
          <w:p w14:paraId="1574B75C">
            <w:pPr>
              <w:jc w:val="center"/>
              <w:rPr>
                <w:rFonts w:ascii="宋体" w:hAnsi="宋体" w:cs="宋体"/>
                <w:sz w:val="20"/>
                <w:szCs w:val="20"/>
              </w:rPr>
            </w:pPr>
          </w:p>
        </w:tc>
      </w:tr>
      <w:tr w14:paraId="7E4964AD">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63C191AC">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17CD32FF">
            <w:pPr>
              <w:widowControl/>
              <w:jc w:val="center"/>
              <w:textAlignment w:val="center"/>
              <w:rPr>
                <w:rFonts w:ascii="宋体" w:hAnsi="宋体" w:cs="宋体"/>
                <w:kern w:val="0"/>
                <w:sz w:val="20"/>
                <w:szCs w:val="20"/>
              </w:rPr>
            </w:pPr>
            <w:r>
              <w:rPr>
                <w:rFonts w:hint="eastAsia" w:ascii="宋体" w:hAnsi="宋体" w:cs="宋体"/>
                <w:kern w:val="0"/>
                <w:sz w:val="20"/>
                <w:szCs w:val="20"/>
              </w:rPr>
              <w:t>31104403002017010641</w:t>
            </w:r>
          </w:p>
        </w:tc>
        <w:tc>
          <w:tcPr>
            <w:tcW w:w="1717" w:type="dxa"/>
            <w:tcBorders>
              <w:top w:val="single" w:color="000000" w:sz="4" w:space="0"/>
              <w:left w:val="single" w:color="000000" w:sz="4" w:space="0"/>
              <w:bottom w:val="single" w:color="000000" w:sz="4" w:space="0"/>
              <w:right w:val="single" w:color="000000" w:sz="4" w:space="0"/>
            </w:tcBorders>
            <w:vAlign w:val="center"/>
          </w:tcPr>
          <w:p w14:paraId="2A5FB3E4">
            <w:pPr>
              <w:widowControl/>
              <w:jc w:val="center"/>
              <w:textAlignment w:val="center"/>
              <w:rPr>
                <w:rFonts w:ascii="宋体" w:hAnsi="宋体" w:cs="宋体"/>
                <w:kern w:val="0"/>
                <w:sz w:val="20"/>
                <w:szCs w:val="20"/>
              </w:rPr>
            </w:pPr>
            <w:r>
              <w:rPr>
                <w:rFonts w:hint="eastAsia" w:ascii="宋体" w:hAnsi="宋体" w:cs="宋体"/>
                <w:kern w:val="0"/>
                <w:sz w:val="20"/>
                <w:szCs w:val="20"/>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vAlign w:val="center"/>
          </w:tcPr>
          <w:p w14:paraId="7E6F5931">
            <w:pPr>
              <w:widowControl/>
              <w:jc w:val="center"/>
              <w:textAlignment w:val="center"/>
              <w:rPr>
                <w:rFonts w:ascii="宋体" w:hAnsi="宋体" w:cs="宋体"/>
                <w:kern w:val="0"/>
                <w:sz w:val="20"/>
                <w:szCs w:val="20"/>
              </w:rPr>
            </w:pPr>
            <w:r>
              <w:rPr>
                <w:rFonts w:hint="eastAsia" w:ascii="宋体" w:hAnsi="宋体" w:cs="宋体"/>
                <w:kern w:val="0"/>
                <w:sz w:val="20"/>
                <w:szCs w:val="20"/>
              </w:rPr>
              <w:t>KONE MiniSpace</w:t>
            </w:r>
          </w:p>
        </w:tc>
        <w:tc>
          <w:tcPr>
            <w:tcW w:w="2927" w:type="dxa"/>
            <w:tcBorders>
              <w:top w:val="single" w:color="000000" w:sz="4" w:space="0"/>
              <w:left w:val="single" w:color="000000" w:sz="4" w:space="0"/>
              <w:bottom w:val="single" w:color="000000" w:sz="4" w:space="0"/>
              <w:right w:val="single" w:color="000000" w:sz="4" w:space="0"/>
            </w:tcBorders>
            <w:vAlign w:val="center"/>
          </w:tcPr>
          <w:p w14:paraId="3998A287">
            <w:pPr>
              <w:widowControl/>
              <w:jc w:val="center"/>
              <w:textAlignment w:val="bottom"/>
              <w:rPr>
                <w:rFonts w:ascii="宋体" w:hAnsi="宋体" w:cs="宋体"/>
                <w:kern w:val="0"/>
                <w:sz w:val="20"/>
                <w:szCs w:val="20"/>
              </w:rPr>
            </w:pPr>
            <w:r>
              <w:rPr>
                <w:rFonts w:hint="eastAsia" w:ascii="宋体" w:hAnsi="宋体" w:cs="宋体"/>
                <w:kern w:val="0"/>
                <w:sz w:val="20"/>
                <w:szCs w:val="20"/>
              </w:rPr>
              <w:t>布澜路30号深圳市第三人民医院新大楼</w:t>
            </w:r>
          </w:p>
        </w:tc>
        <w:tc>
          <w:tcPr>
            <w:tcW w:w="771" w:type="dxa"/>
            <w:tcBorders>
              <w:top w:val="single" w:color="000000" w:sz="4" w:space="0"/>
              <w:left w:val="single" w:color="000000" w:sz="4" w:space="0"/>
              <w:bottom w:val="single" w:color="000000" w:sz="4" w:space="0"/>
              <w:right w:val="single" w:color="000000" w:sz="4" w:space="0"/>
            </w:tcBorders>
            <w:vAlign w:val="center"/>
          </w:tcPr>
          <w:p w14:paraId="78C3E781">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05232CD9">
            <w:pPr>
              <w:jc w:val="center"/>
              <w:rPr>
                <w:rFonts w:ascii="宋体" w:hAnsi="宋体" w:cs="宋体"/>
                <w:sz w:val="20"/>
                <w:szCs w:val="20"/>
              </w:rPr>
            </w:pPr>
            <w:r>
              <w:rPr>
                <w:rFonts w:hint="eastAsia" w:ascii="宋体" w:hAnsi="宋体" w:cs="宋体"/>
                <w:sz w:val="20"/>
                <w:szCs w:val="20"/>
              </w:rPr>
              <w:t>新大楼13</w:t>
            </w:r>
          </w:p>
        </w:tc>
        <w:tc>
          <w:tcPr>
            <w:tcW w:w="686" w:type="dxa"/>
            <w:tcBorders>
              <w:top w:val="single" w:color="000000" w:sz="4" w:space="0"/>
              <w:bottom w:val="single" w:color="000000" w:sz="4" w:space="0"/>
              <w:right w:val="single" w:color="000000" w:sz="4" w:space="0"/>
            </w:tcBorders>
            <w:vAlign w:val="center"/>
          </w:tcPr>
          <w:p w14:paraId="6CA88A7C">
            <w:pPr>
              <w:jc w:val="center"/>
              <w:rPr>
                <w:rFonts w:ascii="宋体" w:hAnsi="宋体" w:cs="宋体"/>
                <w:sz w:val="20"/>
                <w:szCs w:val="20"/>
              </w:rPr>
            </w:pPr>
          </w:p>
        </w:tc>
      </w:tr>
      <w:tr w14:paraId="0B18465F">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08BADE39">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54772D06">
            <w:pPr>
              <w:widowControl/>
              <w:jc w:val="center"/>
              <w:textAlignment w:val="center"/>
              <w:rPr>
                <w:rFonts w:ascii="宋体" w:hAnsi="宋体" w:cs="宋体"/>
                <w:kern w:val="0"/>
                <w:sz w:val="20"/>
                <w:szCs w:val="20"/>
              </w:rPr>
            </w:pPr>
            <w:r>
              <w:rPr>
                <w:rFonts w:hint="eastAsia" w:ascii="宋体" w:hAnsi="宋体" w:cs="宋体"/>
                <w:kern w:val="0"/>
                <w:sz w:val="20"/>
                <w:szCs w:val="20"/>
              </w:rPr>
              <w:t>31104403002018001752</w:t>
            </w:r>
          </w:p>
        </w:tc>
        <w:tc>
          <w:tcPr>
            <w:tcW w:w="1717" w:type="dxa"/>
            <w:tcBorders>
              <w:top w:val="single" w:color="000000" w:sz="4" w:space="0"/>
              <w:left w:val="single" w:color="000000" w:sz="4" w:space="0"/>
              <w:bottom w:val="single" w:color="000000" w:sz="4" w:space="0"/>
              <w:right w:val="single" w:color="000000" w:sz="4" w:space="0"/>
            </w:tcBorders>
            <w:vAlign w:val="center"/>
          </w:tcPr>
          <w:p w14:paraId="75C87F3F">
            <w:pPr>
              <w:widowControl/>
              <w:jc w:val="center"/>
              <w:textAlignment w:val="center"/>
              <w:rPr>
                <w:rFonts w:ascii="宋体" w:hAnsi="宋体" w:cs="宋体"/>
                <w:kern w:val="0"/>
                <w:sz w:val="20"/>
                <w:szCs w:val="20"/>
              </w:rPr>
            </w:pPr>
            <w:r>
              <w:rPr>
                <w:rFonts w:hint="eastAsia" w:ascii="宋体" w:hAnsi="宋体" w:cs="宋体"/>
                <w:kern w:val="0"/>
                <w:sz w:val="20"/>
                <w:szCs w:val="20"/>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vAlign w:val="center"/>
          </w:tcPr>
          <w:p w14:paraId="5B2C7A5F">
            <w:pPr>
              <w:widowControl/>
              <w:jc w:val="center"/>
              <w:textAlignment w:val="center"/>
              <w:rPr>
                <w:rFonts w:ascii="宋体" w:hAnsi="宋体" w:cs="宋体"/>
                <w:kern w:val="0"/>
                <w:sz w:val="20"/>
                <w:szCs w:val="20"/>
              </w:rPr>
            </w:pPr>
            <w:r>
              <w:rPr>
                <w:rFonts w:hint="eastAsia" w:ascii="宋体" w:hAnsi="宋体" w:cs="宋体"/>
                <w:kern w:val="0"/>
                <w:sz w:val="20"/>
                <w:szCs w:val="20"/>
              </w:rPr>
              <w:t>KONE MiniSpace</w:t>
            </w:r>
          </w:p>
        </w:tc>
        <w:tc>
          <w:tcPr>
            <w:tcW w:w="2927" w:type="dxa"/>
            <w:tcBorders>
              <w:top w:val="single" w:color="000000" w:sz="4" w:space="0"/>
              <w:left w:val="single" w:color="000000" w:sz="4" w:space="0"/>
              <w:bottom w:val="single" w:color="000000" w:sz="4" w:space="0"/>
              <w:right w:val="single" w:color="000000" w:sz="4" w:space="0"/>
            </w:tcBorders>
            <w:vAlign w:val="center"/>
          </w:tcPr>
          <w:p w14:paraId="21863503">
            <w:pPr>
              <w:widowControl/>
              <w:jc w:val="center"/>
              <w:textAlignment w:val="bottom"/>
              <w:rPr>
                <w:rFonts w:ascii="宋体" w:hAnsi="宋体" w:cs="宋体"/>
                <w:kern w:val="0"/>
                <w:sz w:val="20"/>
                <w:szCs w:val="20"/>
              </w:rPr>
            </w:pPr>
            <w:r>
              <w:rPr>
                <w:rFonts w:hint="eastAsia" w:ascii="宋体" w:hAnsi="宋体" w:cs="宋体"/>
                <w:kern w:val="0"/>
                <w:sz w:val="20"/>
                <w:szCs w:val="20"/>
              </w:rPr>
              <w:t>布澜路30号深圳市第三人民医院新大楼</w:t>
            </w:r>
          </w:p>
        </w:tc>
        <w:tc>
          <w:tcPr>
            <w:tcW w:w="771" w:type="dxa"/>
            <w:tcBorders>
              <w:top w:val="single" w:color="000000" w:sz="4" w:space="0"/>
              <w:left w:val="single" w:color="000000" w:sz="4" w:space="0"/>
              <w:bottom w:val="single" w:color="000000" w:sz="4" w:space="0"/>
              <w:right w:val="single" w:color="000000" w:sz="4" w:space="0"/>
            </w:tcBorders>
            <w:vAlign w:val="center"/>
          </w:tcPr>
          <w:p w14:paraId="6D39B63E">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30EE1DFB">
            <w:pPr>
              <w:jc w:val="center"/>
              <w:rPr>
                <w:rFonts w:ascii="宋体" w:hAnsi="宋体" w:cs="宋体"/>
                <w:sz w:val="20"/>
                <w:szCs w:val="20"/>
              </w:rPr>
            </w:pPr>
            <w:r>
              <w:rPr>
                <w:rFonts w:hint="eastAsia" w:ascii="宋体" w:hAnsi="宋体" w:cs="宋体"/>
                <w:sz w:val="20"/>
                <w:szCs w:val="20"/>
              </w:rPr>
              <w:t>新大楼17</w:t>
            </w:r>
          </w:p>
        </w:tc>
        <w:tc>
          <w:tcPr>
            <w:tcW w:w="686" w:type="dxa"/>
            <w:tcBorders>
              <w:top w:val="single" w:color="000000" w:sz="4" w:space="0"/>
              <w:bottom w:val="single" w:color="000000" w:sz="4" w:space="0"/>
              <w:right w:val="single" w:color="000000" w:sz="4" w:space="0"/>
            </w:tcBorders>
            <w:vAlign w:val="center"/>
          </w:tcPr>
          <w:p w14:paraId="38C0802C">
            <w:pPr>
              <w:jc w:val="center"/>
              <w:rPr>
                <w:rFonts w:ascii="宋体" w:hAnsi="宋体" w:cs="宋体"/>
                <w:sz w:val="20"/>
                <w:szCs w:val="20"/>
              </w:rPr>
            </w:pPr>
          </w:p>
        </w:tc>
      </w:tr>
      <w:tr w14:paraId="77A39F4E">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18BE8A10">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53F77185">
            <w:pPr>
              <w:widowControl/>
              <w:jc w:val="center"/>
              <w:textAlignment w:val="center"/>
              <w:rPr>
                <w:rFonts w:ascii="宋体" w:hAnsi="宋体" w:cs="宋体"/>
                <w:kern w:val="0"/>
                <w:sz w:val="20"/>
                <w:szCs w:val="20"/>
              </w:rPr>
            </w:pPr>
            <w:r>
              <w:rPr>
                <w:rFonts w:hint="eastAsia" w:ascii="宋体" w:hAnsi="宋体" w:cs="宋体"/>
                <w:kern w:val="0"/>
                <w:sz w:val="20"/>
                <w:szCs w:val="20"/>
              </w:rPr>
              <w:t>31104403002018001753</w:t>
            </w:r>
          </w:p>
        </w:tc>
        <w:tc>
          <w:tcPr>
            <w:tcW w:w="1717" w:type="dxa"/>
            <w:tcBorders>
              <w:top w:val="single" w:color="000000" w:sz="4" w:space="0"/>
              <w:left w:val="single" w:color="000000" w:sz="4" w:space="0"/>
              <w:bottom w:val="single" w:color="000000" w:sz="4" w:space="0"/>
              <w:right w:val="single" w:color="000000" w:sz="4" w:space="0"/>
            </w:tcBorders>
            <w:vAlign w:val="center"/>
          </w:tcPr>
          <w:p w14:paraId="3F1660D9">
            <w:pPr>
              <w:widowControl/>
              <w:jc w:val="center"/>
              <w:textAlignment w:val="center"/>
              <w:rPr>
                <w:rFonts w:ascii="宋体" w:hAnsi="宋体" w:cs="宋体"/>
                <w:kern w:val="0"/>
                <w:sz w:val="20"/>
                <w:szCs w:val="20"/>
              </w:rPr>
            </w:pPr>
            <w:r>
              <w:rPr>
                <w:rFonts w:hint="eastAsia" w:ascii="宋体" w:hAnsi="宋体" w:cs="宋体"/>
                <w:kern w:val="0"/>
                <w:sz w:val="20"/>
                <w:szCs w:val="20"/>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vAlign w:val="center"/>
          </w:tcPr>
          <w:p w14:paraId="3F39666E">
            <w:pPr>
              <w:widowControl/>
              <w:jc w:val="center"/>
              <w:textAlignment w:val="center"/>
              <w:rPr>
                <w:rFonts w:ascii="宋体" w:hAnsi="宋体" w:cs="宋体"/>
                <w:kern w:val="0"/>
                <w:sz w:val="20"/>
                <w:szCs w:val="20"/>
              </w:rPr>
            </w:pPr>
            <w:r>
              <w:rPr>
                <w:rFonts w:hint="eastAsia" w:ascii="宋体" w:hAnsi="宋体" w:cs="宋体"/>
                <w:kern w:val="0"/>
                <w:sz w:val="20"/>
                <w:szCs w:val="20"/>
              </w:rPr>
              <w:t>KONE MiniSpace</w:t>
            </w:r>
          </w:p>
        </w:tc>
        <w:tc>
          <w:tcPr>
            <w:tcW w:w="2927" w:type="dxa"/>
            <w:tcBorders>
              <w:top w:val="single" w:color="000000" w:sz="4" w:space="0"/>
              <w:left w:val="single" w:color="000000" w:sz="4" w:space="0"/>
              <w:bottom w:val="single" w:color="000000" w:sz="4" w:space="0"/>
              <w:right w:val="single" w:color="000000" w:sz="4" w:space="0"/>
            </w:tcBorders>
            <w:vAlign w:val="center"/>
          </w:tcPr>
          <w:p w14:paraId="6F92237B">
            <w:pPr>
              <w:widowControl/>
              <w:jc w:val="center"/>
              <w:textAlignment w:val="bottom"/>
              <w:rPr>
                <w:rFonts w:ascii="宋体" w:hAnsi="宋体" w:cs="宋体"/>
                <w:kern w:val="0"/>
                <w:sz w:val="20"/>
                <w:szCs w:val="20"/>
              </w:rPr>
            </w:pPr>
            <w:r>
              <w:rPr>
                <w:rFonts w:hint="eastAsia" w:ascii="宋体" w:hAnsi="宋体" w:cs="宋体"/>
                <w:kern w:val="0"/>
                <w:sz w:val="20"/>
                <w:szCs w:val="20"/>
              </w:rPr>
              <w:t>布澜路30号深圳市第三人民医院新大楼</w:t>
            </w:r>
          </w:p>
        </w:tc>
        <w:tc>
          <w:tcPr>
            <w:tcW w:w="771" w:type="dxa"/>
            <w:tcBorders>
              <w:top w:val="single" w:color="000000" w:sz="4" w:space="0"/>
              <w:left w:val="single" w:color="000000" w:sz="4" w:space="0"/>
              <w:bottom w:val="single" w:color="000000" w:sz="4" w:space="0"/>
              <w:right w:val="single" w:color="000000" w:sz="4" w:space="0"/>
            </w:tcBorders>
            <w:vAlign w:val="center"/>
          </w:tcPr>
          <w:p w14:paraId="5D9B5F41">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77B2C19B">
            <w:pPr>
              <w:jc w:val="center"/>
              <w:rPr>
                <w:rFonts w:ascii="宋体" w:hAnsi="宋体" w:cs="宋体"/>
                <w:sz w:val="20"/>
                <w:szCs w:val="20"/>
              </w:rPr>
            </w:pPr>
            <w:r>
              <w:rPr>
                <w:rFonts w:hint="eastAsia" w:ascii="宋体" w:hAnsi="宋体" w:cs="宋体"/>
                <w:sz w:val="20"/>
                <w:szCs w:val="20"/>
              </w:rPr>
              <w:t>新大楼18</w:t>
            </w:r>
          </w:p>
        </w:tc>
        <w:tc>
          <w:tcPr>
            <w:tcW w:w="686" w:type="dxa"/>
            <w:tcBorders>
              <w:top w:val="single" w:color="000000" w:sz="4" w:space="0"/>
              <w:bottom w:val="single" w:color="000000" w:sz="4" w:space="0"/>
              <w:right w:val="single" w:color="000000" w:sz="4" w:space="0"/>
            </w:tcBorders>
            <w:vAlign w:val="center"/>
          </w:tcPr>
          <w:p w14:paraId="2DAC0FE7">
            <w:pPr>
              <w:jc w:val="center"/>
              <w:rPr>
                <w:rFonts w:ascii="宋体" w:hAnsi="宋体" w:cs="宋体"/>
                <w:sz w:val="20"/>
                <w:szCs w:val="20"/>
              </w:rPr>
            </w:pPr>
          </w:p>
        </w:tc>
      </w:tr>
      <w:tr w14:paraId="15FC6E07">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47CE96E5">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1913C855">
            <w:pPr>
              <w:widowControl/>
              <w:jc w:val="center"/>
              <w:textAlignment w:val="center"/>
              <w:rPr>
                <w:rFonts w:ascii="宋体" w:hAnsi="宋体" w:cs="宋体"/>
                <w:kern w:val="0"/>
                <w:sz w:val="20"/>
                <w:szCs w:val="20"/>
              </w:rPr>
            </w:pPr>
            <w:r>
              <w:rPr>
                <w:rFonts w:hint="eastAsia" w:ascii="宋体" w:hAnsi="宋体" w:cs="宋体"/>
                <w:kern w:val="0"/>
                <w:sz w:val="20"/>
                <w:szCs w:val="20"/>
              </w:rPr>
              <w:t>31104403002018001003</w:t>
            </w:r>
          </w:p>
        </w:tc>
        <w:tc>
          <w:tcPr>
            <w:tcW w:w="1717" w:type="dxa"/>
            <w:tcBorders>
              <w:top w:val="single" w:color="000000" w:sz="4" w:space="0"/>
              <w:left w:val="single" w:color="000000" w:sz="4" w:space="0"/>
              <w:bottom w:val="single" w:color="000000" w:sz="4" w:space="0"/>
              <w:right w:val="single" w:color="000000" w:sz="4" w:space="0"/>
            </w:tcBorders>
            <w:vAlign w:val="center"/>
          </w:tcPr>
          <w:p w14:paraId="21791A84">
            <w:pPr>
              <w:widowControl/>
              <w:jc w:val="center"/>
              <w:textAlignment w:val="center"/>
              <w:rPr>
                <w:rFonts w:ascii="宋体" w:hAnsi="宋体" w:cs="宋体"/>
                <w:kern w:val="0"/>
                <w:sz w:val="20"/>
                <w:szCs w:val="20"/>
              </w:rPr>
            </w:pPr>
            <w:r>
              <w:rPr>
                <w:rFonts w:hint="eastAsia" w:ascii="宋体" w:hAnsi="宋体" w:cs="宋体"/>
                <w:kern w:val="0"/>
                <w:sz w:val="20"/>
                <w:szCs w:val="20"/>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vAlign w:val="center"/>
          </w:tcPr>
          <w:p w14:paraId="1D466091">
            <w:pPr>
              <w:widowControl/>
              <w:jc w:val="center"/>
              <w:textAlignment w:val="center"/>
              <w:rPr>
                <w:rFonts w:ascii="宋体" w:hAnsi="宋体" w:cs="宋体"/>
                <w:kern w:val="0"/>
                <w:sz w:val="20"/>
                <w:szCs w:val="20"/>
              </w:rPr>
            </w:pPr>
            <w:r>
              <w:rPr>
                <w:rFonts w:hint="eastAsia" w:ascii="宋体" w:hAnsi="宋体" w:cs="宋体"/>
                <w:kern w:val="0"/>
                <w:sz w:val="20"/>
                <w:szCs w:val="20"/>
              </w:rPr>
              <w:t>KONE MiniSpace</w:t>
            </w:r>
          </w:p>
        </w:tc>
        <w:tc>
          <w:tcPr>
            <w:tcW w:w="2927" w:type="dxa"/>
            <w:tcBorders>
              <w:top w:val="single" w:color="000000" w:sz="4" w:space="0"/>
              <w:left w:val="single" w:color="000000" w:sz="4" w:space="0"/>
              <w:bottom w:val="single" w:color="000000" w:sz="4" w:space="0"/>
              <w:right w:val="single" w:color="000000" w:sz="4" w:space="0"/>
            </w:tcBorders>
            <w:vAlign w:val="center"/>
          </w:tcPr>
          <w:p w14:paraId="4F26D474">
            <w:pPr>
              <w:widowControl/>
              <w:jc w:val="center"/>
              <w:textAlignment w:val="bottom"/>
              <w:rPr>
                <w:rFonts w:ascii="宋体" w:hAnsi="宋体" w:cs="宋体"/>
                <w:kern w:val="0"/>
                <w:sz w:val="20"/>
                <w:szCs w:val="20"/>
              </w:rPr>
            </w:pPr>
            <w:r>
              <w:rPr>
                <w:rFonts w:hint="eastAsia" w:ascii="宋体" w:hAnsi="宋体" w:cs="宋体"/>
                <w:kern w:val="0"/>
                <w:sz w:val="20"/>
                <w:szCs w:val="20"/>
              </w:rPr>
              <w:t>布澜路30号深圳市第三人民医院新大楼</w:t>
            </w:r>
          </w:p>
        </w:tc>
        <w:tc>
          <w:tcPr>
            <w:tcW w:w="771" w:type="dxa"/>
            <w:tcBorders>
              <w:top w:val="single" w:color="000000" w:sz="4" w:space="0"/>
              <w:left w:val="single" w:color="000000" w:sz="4" w:space="0"/>
              <w:bottom w:val="single" w:color="000000" w:sz="4" w:space="0"/>
              <w:right w:val="single" w:color="000000" w:sz="4" w:space="0"/>
            </w:tcBorders>
            <w:vAlign w:val="center"/>
          </w:tcPr>
          <w:p w14:paraId="6F7B01A2">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6CC51A2A">
            <w:pPr>
              <w:jc w:val="center"/>
              <w:rPr>
                <w:rFonts w:ascii="宋体" w:hAnsi="宋体" w:cs="宋体"/>
                <w:sz w:val="20"/>
                <w:szCs w:val="20"/>
              </w:rPr>
            </w:pPr>
            <w:r>
              <w:rPr>
                <w:rFonts w:hint="eastAsia" w:ascii="宋体" w:hAnsi="宋体" w:cs="宋体"/>
                <w:sz w:val="20"/>
                <w:szCs w:val="20"/>
              </w:rPr>
              <w:t>新大楼14</w:t>
            </w:r>
          </w:p>
        </w:tc>
        <w:tc>
          <w:tcPr>
            <w:tcW w:w="686" w:type="dxa"/>
            <w:tcBorders>
              <w:top w:val="single" w:color="000000" w:sz="4" w:space="0"/>
              <w:bottom w:val="single" w:color="000000" w:sz="4" w:space="0"/>
              <w:right w:val="single" w:color="000000" w:sz="4" w:space="0"/>
            </w:tcBorders>
            <w:vAlign w:val="center"/>
          </w:tcPr>
          <w:p w14:paraId="0FC96D38">
            <w:pPr>
              <w:jc w:val="center"/>
              <w:rPr>
                <w:rFonts w:ascii="宋体" w:hAnsi="宋体" w:cs="宋体"/>
                <w:sz w:val="20"/>
                <w:szCs w:val="20"/>
              </w:rPr>
            </w:pPr>
          </w:p>
        </w:tc>
      </w:tr>
      <w:tr w14:paraId="46D0EA62">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5FDF75BF">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6140F422">
            <w:pPr>
              <w:widowControl/>
              <w:jc w:val="center"/>
              <w:textAlignment w:val="center"/>
              <w:rPr>
                <w:rFonts w:ascii="宋体" w:hAnsi="宋体" w:cs="宋体"/>
                <w:kern w:val="0"/>
                <w:sz w:val="20"/>
                <w:szCs w:val="20"/>
              </w:rPr>
            </w:pPr>
            <w:r>
              <w:rPr>
                <w:rFonts w:hint="eastAsia" w:ascii="宋体" w:hAnsi="宋体" w:cs="宋体"/>
                <w:kern w:val="0"/>
                <w:sz w:val="20"/>
                <w:szCs w:val="20"/>
              </w:rPr>
              <w:t>31104403002018001005</w:t>
            </w:r>
          </w:p>
        </w:tc>
        <w:tc>
          <w:tcPr>
            <w:tcW w:w="1717" w:type="dxa"/>
            <w:tcBorders>
              <w:top w:val="single" w:color="000000" w:sz="4" w:space="0"/>
              <w:left w:val="single" w:color="000000" w:sz="4" w:space="0"/>
              <w:bottom w:val="single" w:color="000000" w:sz="4" w:space="0"/>
              <w:right w:val="single" w:color="000000" w:sz="4" w:space="0"/>
            </w:tcBorders>
            <w:vAlign w:val="center"/>
          </w:tcPr>
          <w:p w14:paraId="5121E9E2">
            <w:pPr>
              <w:widowControl/>
              <w:jc w:val="center"/>
              <w:textAlignment w:val="center"/>
              <w:rPr>
                <w:rFonts w:ascii="宋体" w:hAnsi="宋体" w:cs="宋体"/>
                <w:kern w:val="0"/>
                <w:sz w:val="20"/>
                <w:szCs w:val="20"/>
              </w:rPr>
            </w:pPr>
            <w:r>
              <w:rPr>
                <w:rFonts w:hint="eastAsia" w:ascii="宋体" w:hAnsi="宋体" w:cs="宋体"/>
                <w:kern w:val="0"/>
                <w:sz w:val="20"/>
                <w:szCs w:val="20"/>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vAlign w:val="center"/>
          </w:tcPr>
          <w:p w14:paraId="053A6673">
            <w:pPr>
              <w:widowControl/>
              <w:jc w:val="center"/>
              <w:textAlignment w:val="center"/>
              <w:rPr>
                <w:rFonts w:ascii="宋体" w:hAnsi="宋体" w:cs="宋体"/>
                <w:kern w:val="0"/>
                <w:sz w:val="20"/>
                <w:szCs w:val="20"/>
              </w:rPr>
            </w:pPr>
            <w:r>
              <w:rPr>
                <w:rFonts w:hint="eastAsia" w:ascii="宋体" w:hAnsi="宋体" w:cs="宋体"/>
                <w:kern w:val="0"/>
                <w:sz w:val="20"/>
                <w:szCs w:val="20"/>
              </w:rPr>
              <w:t>KONE MiniSpace</w:t>
            </w:r>
          </w:p>
        </w:tc>
        <w:tc>
          <w:tcPr>
            <w:tcW w:w="2927" w:type="dxa"/>
            <w:tcBorders>
              <w:top w:val="single" w:color="000000" w:sz="4" w:space="0"/>
              <w:left w:val="single" w:color="000000" w:sz="4" w:space="0"/>
              <w:bottom w:val="single" w:color="000000" w:sz="4" w:space="0"/>
              <w:right w:val="single" w:color="000000" w:sz="4" w:space="0"/>
            </w:tcBorders>
            <w:vAlign w:val="center"/>
          </w:tcPr>
          <w:p w14:paraId="5172D384">
            <w:pPr>
              <w:widowControl/>
              <w:jc w:val="center"/>
              <w:textAlignment w:val="bottom"/>
              <w:rPr>
                <w:rFonts w:ascii="宋体" w:hAnsi="宋体" w:cs="宋体"/>
                <w:kern w:val="0"/>
                <w:sz w:val="20"/>
                <w:szCs w:val="20"/>
              </w:rPr>
            </w:pPr>
            <w:r>
              <w:rPr>
                <w:rFonts w:hint="eastAsia" w:ascii="宋体" w:hAnsi="宋体" w:cs="宋体"/>
                <w:kern w:val="0"/>
                <w:sz w:val="20"/>
                <w:szCs w:val="20"/>
              </w:rPr>
              <w:t>布澜路30号深圳市第三人民医院新大楼</w:t>
            </w:r>
          </w:p>
        </w:tc>
        <w:tc>
          <w:tcPr>
            <w:tcW w:w="771" w:type="dxa"/>
            <w:tcBorders>
              <w:top w:val="single" w:color="000000" w:sz="4" w:space="0"/>
              <w:left w:val="single" w:color="000000" w:sz="4" w:space="0"/>
              <w:bottom w:val="single" w:color="000000" w:sz="4" w:space="0"/>
              <w:right w:val="single" w:color="000000" w:sz="4" w:space="0"/>
            </w:tcBorders>
            <w:vAlign w:val="center"/>
          </w:tcPr>
          <w:p w14:paraId="4114BEBA">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5F6ACC55">
            <w:pPr>
              <w:jc w:val="center"/>
              <w:rPr>
                <w:rFonts w:ascii="宋体" w:hAnsi="宋体" w:cs="宋体"/>
                <w:sz w:val="20"/>
                <w:szCs w:val="20"/>
              </w:rPr>
            </w:pPr>
            <w:r>
              <w:rPr>
                <w:rFonts w:hint="eastAsia" w:ascii="宋体" w:hAnsi="宋体" w:cs="宋体"/>
                <w:sz w:val="20"/>
                <w:szCs w:val="20"/>
              </w:rPr>
              <w:t>新大楼16</w:t>
            </w:r>
          </w:p>
        </w:tc>
        <w:tc>
          <w:tcPr>
            <w:tcW w:w="686" w:type="dxa"/>
            <w:tcBorders>
              <w:top w:val="single" w:color="000000" w:sz="4" w:space="0"/>
              <w:bottom w:val="single" w:color="000000" w:sz="4" w:space="0"/>
              <w:right w:val="single" w:color="000000" w:sz="4" w:space="0"/>
            </w:tcBorders>
            <w:vAlign w:val="center"/>
          </w:tcPr>
          <w:p w14:paraId="1240444D">
            <w:pPr>
              <w:jc w:val="center"/>
              <w:rPr>
                <w:rFonts w:ascii="宋体" w:hAnsi="宋体" w:cs="宋体"/>
                <w:sz w:val="20"/>
                <w:szCs w:val="20"/>
              </w:rPr>
            </w:pPr>
          </w:p>
        </w:tc>
      </w:tr>
      <w:tr w14:paraId="71FB63B2">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21BCEB83">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6438386E">
            <w:pPr>
              <w:widowControl/>
              <w:jc w:val="center"/>
              <w:textAlignment w:val="center"/>
              <w:rPr>
                <w:rFonts w:ascii="宋体" w:hAnsi="宋体" w:cs="宋体"/>
                <w:kern w:val="0"/>
                <w:sz w:val="20"/>
                <w:szCs w:val="20"/>
              </w:rPr>
            </w:pPr>
            <w:r>
              <w:rPr>
                <w:rFonts w:hint="eastAsia" w:ascii="宋体" w:hAnsi="宋体" w:cs="宋体"/>
                <w:kern w:val="0"/>
                <w:sz w:val="20"/>
                <w:szCs w:val="20"/>
              </w:rPr>
              <w:t>31104403002017009764</w:t>
            </w:r>
          </w:p>
        </w:tc>
        <w:tc>
          <w:tcPr>
            <w:tcW w:w="1717" w:type="dxa"/>
            <w:tcBorders>
              <w:top w:val="single" w:color="000000" w:sz="4" w:space="0"/>
              <w:left w:val="single" w:color="000000" w:sz="4" w:space="0"/>
              <w:bottom w:val="single" w:color="000000" w:sz="4" w:space="0"/>
              <w:right w:val="single" w:color="000000" w:sz="4" w:space="0"/>
            </w:tcBorders>
            <w:vAlign w:val="center"/>
          </w:tcPr>
          <w:p w14:paraId="71394197">
            <w:pPr>
              <w:widowControl/>
              <w:jc w:val="center"/>
              <w:textAlignment w:val="center"/>
              <w:rPr>
                <w:rFonts w:ascii="宋体" w:hAnsi="宋体" w:cs="宋体"/>
                <w:kern w:val="0"/>
                <w:sz w:val="20"/>
                <w:szCs w:val="20"/>
              </w:rPr>
            </w:pPr>
            <w:r>
              <w:rPr>
                <w:rFonts w:hint="eastAsia" w:ascii="宋体" w:hAnsi="宋体" w:cs="宋体"/>
                <w:kern w:val="0"/>
                <w:sz w:val="20"/>
                <w:szCs w:val="20"/>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vAlign w:val="center"/>
          </w:tcPr>
          <w:p w14:paraId="77297C5A">
            <w:pPr>
              <w:widowControl/>
              <w:jc w:val="center"/>
              <w:textAlignment w:val="center"/>
              <w:rPr>
                <w:rFonts w:ascii="宋体" w:hAnsi="宋体" w:cs="宋体"/>
                <w:kern w:val="0"/>
                <w:sz w:val="20"/>
                <w:szCs w:val="20"/>
              </w:rPr>
            </w:pPr>
            <w:r>
              <w:rPr>
                <w:rFonts w:hint="eastAsia" w:ascii="宋体" w:hAnsi="宋体" w:cs="宋体"/>
                <w:kern w:val="0"/>
                <w:sz w:val="20"/>
                <w:szCs w:val="20"/>
              </w:rPr>
              <w:t>KONE MiniSpace</w:t>
            </w:r>
          </w:p>
        </w:tc>
        <w:tc>
          <w:tcPr>
            <w:tcW w:w="2927" w:type="dxa"/>
            <w:tcBorders>
              <w:top w:val="single" w:color="000000" w:sz="4" w:space="0"/>
              <w:left w:val="single" w:color="000000" w:sz="4" w:space="0"/>
              <w:bottom w:val="single" w:color="000000" w:sz="4" w:space="0"/>
              <w:right w:val="single" w:color="000000" w:sz="4" w:space="0"/>
            </w:tcBorders>
            <w:vAlign w:val="center"/>
          </w:tcPr>
          <w:p w14:paraId="59BD2334">
            <w:pPr>
              <w:widowControl/>
              <w:jc w:val="center"/>
              <w:textAlignment w:val="bottom"/>
              <w:rPr>
                <w:rFonts w:ascii="宋体" w:hAnsi="宋体" w:cs="宋体"/>
                <w:kern w:val="0"/>
                <w:sz w:val="20"/>
                <w:szCs w:val="20"/>
              </w:rPr>
            </w:pPr>
            <w:r>
              <w:rPr>
                <w:rFonts w:hint="eastAsia" w:ascii="宋体" w:hAnsi="宋体" w:cs="宋体"/>
                <w:kern w:val="0"/>
                <w:sz w:val="20"/>
                <w:szCs w:val="20"/>
              </w:rPr>
              <w:t>布澜路30号深圳市第三人民医院新大楼</w:t>
            </w:r>
          </w:p>
        </w:tc>
        <w:tc>
          <w:tcPr>
            <w:tcW w:w="771" w:type="dxa"/>
            <w:tcBorders>
              <w:top w:val="single" w:color="000000" w:sz="4" w:space="0"/>
              <w:left w:val="single" w:color="000000" w:sz="4" w:space="0"/>
              <w:bottom w:val="single" w:color="000000" w:sz="4" w:space="0"/>
              <w:right w:val="single" w:color="000000" w:sz="4" w:space="0"/>
            </w:tcBorders>
            <w:vAlign w:val="center"/>
          </w:tcPr>
          <w:p w14:paraId="47968238">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7D3C982B">
            <w:pPr>
              <w:jc w:val="center"/>
              <w:rPr>
                <w:rFonts w:ascii="宋体" w:hAnsi="宋体" w:cs="宋体"/>
                <w:sz w:val="20"/>
                <w:szCs w:val="20"/>
              </w:rPr>
            </w:pPr>
            <w:r>
              <w:rPr>
                <w:rFonts w:hint="eastAsia" w:ascii="宋体" w:hAnsi="宋体" w:cs="宋体"/>
                <w:sz w:val="20"/>
                <w:szCs w:val="20"/>
              </w:rPr>
              <w:t>新大楼1</w:t>
            </w:r>
          </w:p>
        </w:tc>
        <w:tc>
          <w:tcPr>
            <w:tcW w:w="686" w:type="dxa"/>
            <w:tcBorders>
              <w:top w:val="single" w:color="000000" w:sz="4" w:space="0"/>
              <w:bottom w:val="single" w:color="000000" w:sz="4" w:space="0"/>
              <w:right w:val="single" w:color="000000" w:sz="4" w:space="0"/>
            </w:tcBorders>
            <w:vAlign w:val="center"/>
          </w:tcPr>
          <w:p w14:paraId="69D20993">
            <w:pPr>
              <w:jc w:val="center"/>
              <w:rPr>
                <w:rFonts w:ascii="宋体" w:hAnsi="宋体" w:cs="宋体"/>
                <w:sz w:val="20"/>
                <w:szCs w:val="20"/>
              </w:rPr>
            </w:pPr>
          </w:p>
        </w:tc>
      </w:tr>
      <w:tr w14:paraId="324FDC01">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618075F5">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5582851D">
            <w:pPr>
              <w:widowControl/>
              <w:jc w:val="center"/>
              <w:textAlignment w:val="center"/>
              <w:rPr>
                <w:rFonts w:ascii="宋体" w:hAnsi="宋体" w:cs="宋体"/>
                <w:kern w:val="0"/>
                <w:sz w:val="20"/>
                <w:szCs w:val="20"/>
              </w:rPr>
            </w:pPr>
            <w:r>
              <w:rPr>
                <w:rFonts w:hint="eastAsia" w:ascii="宋体" w:hAnsi="宋体" w:cs="宋体"/>
                <w:kern w:val="0"/>
                <w:sz w:val="20"/>
                <w:szCs w:val="20"/>
              </w:rPr>
              <w:t>31104403002017009765</w:t>
            </w:r>
          </w:p>
        </w:tc>
        <w:tc>
          <w:tcPr>
            <w:tcW w:w="1717" w:type="dxa"/>
            <w:tcBorders>
              <w:top w:val="single" w:color="000000" w:sz="4" w:space="0"/>
              <w:left w:val="single" w:color="000000" w:sz="4" w:space="0"/>
              <w:bottom w:val="single" w:color="000000" w:sz="4" w:space="0"/>
              <w:right w:val="single" w:color="000000" w:sz="4" w:space="0"/>
            </w:tcBorders>
            <w:vAlign w:val="center"/>
          </w:tcPr>
          <w:p w14:paraId="068FCB6E">
            <w:pPr>
              <w:widowControl/>
              <w:jc w:val="center"/>
              <w:textAlignment w:val="center"/>
              <w:rPr>
                <w:rFonts w:ascii="宋体" w:hAnsi="宋体" w:cs="宋体"/>
                <w:kern w:val="0"/>
                <w:sz w:val="20"/>
                <w:szCs w:val="20"/>
              </w:rPr>
            </w:pPr>
            <w:r>
              <w:rPr>
                <w:rFonts w:hint="eastAsia" w:ascii="宋体" w:hAnsi="宋体" w:cs="宋体"/>
                <w:kern w:val="0"/>
                <w:sz w:val="20"/>
                <w:szCs w:val="20"/>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vAlign w:val="center"/>
          </w:tcPr>
          <w:p w14:paraId="19AD04E7">
            <w:pPr>
              <w:widowControl/>
              <w:jc w:val="center"/>
              <w:textAlignment w:val="center"/>
              <w:rPr>
                <w:rFonts w:ascii="宋体" w:hAnsi="宋体" w:cs="宋体"/>
                <w:kern w:val="0"/>
                <w:sz w:val="20"/>
                <w:szCs w:val="20"/>
              </w:rPr>
            </w:pPr>
            <w:r>
              <w:rPr>
                <w:rFonts w:hint="eastAsia" w:ascii="宋体" w:hAnsi="宋体" w:cs="宋体"/>
                <w:kern w:val="0"/>
                <w:sz w:val="20"/>
                <w:szCs w:val="20"/>
              </w:rPr>
              <w:t>KONE MiniSpace</w:t>
            </w:r>
          </w:p>
        </w:tc>
        <w:tc>
          <w:tcPr>
            <w:tcW w:w="2927" w:type="dxa"/>
            <w:tcBorders>
              <w:top w:val="single" w:color="000000" w:sz="4" w:space="0"/>
              <w:left w:val="single" w:color="000000" w:sz="4" w:space="0"/>
              <w:bottom w:val="single" w:color="000000" w:sz="4" w:space="0"/>
              <w:right w:val="single" w:color="000000" w:sz="4" w:space="0"/>
            </w:tcBorders>
            <w:vAlign w:val="center"/>
          </w:tcPr>
          <w:p w14:paraId="6095C93A">
            <w:pPr>
              <w:widowControl/>
              <w:jc w:val="center"/>
              <w:textAlignment w:val="bottom"/>
              <w:rPr>
                <w:rFonts w:ascii="宋体" w:hAnsi="宋体" w:cs="宋体"/>
                <w:kern w:val="0"/>
                <w:sz w:val="20"/>
                <w:szCs w:val="20"/>
              </w:rPr>
            </w:pPr>
            <w:r>
              <w:rPr>
                <w:rFonts w:hint="eastAsia" w:ascii="宋体" w:hAnsi="宋体" w:cs="宋体"/>
                <w:kern w:val="0"/>
                <w:sz w:val="20"/>
                <w:szCs w:val="20"/>
              </w:rPr>
              <w:t>布澜路30号深圳市第三人民医院新大楼</w:t>
            </w:r>
          </w:p>
        </w:tc>
        <w:tc>
          <w:tcPr>
            <w:tcW w:w="771" w:type="dxa"/>
            <w:tcBorders>
              <w:top w:val="single" w:color="000000" w:sz="4" w:space="0"/>
              <w:left w:val="single" w:color="000000" w:sz="4" w:space="0"/>
              <w:bottom w:val="single" w:color="000000" w:sz="4" w:space="0"/>
              <w:right w:val="single" w:color="000000" w:sz="4" w:space="0"/>
            </w:tcBorders>
            <w:vAlign w:val="center"/>
          </w:tcPr>
          <w:p w14:paraId="5B79E67A">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6D3D0D8E">
            <w:pPr>
              <w:jc w:val="center"/>
              <w:rPr>
                <w:rFonts w:ascii="宋体" w:hAnsi="宋体" w:cs="宋体"/>
                <w:sz w:val="20"/>
                <w:szCs w:val="20"/>
              </w:rPr>
            </w:pPr>
            <w:r>
              <w:rPr>
                <w:rFonts w:hint="eastAsia" w:ascii="宋体" w:hAnsi="宋体" w:cs="宋体"/>
                <w:sz w:val="20"/>
                <w:szCs w:val="20"/>
              </w:rPr>
              <w:t>新大楼2</w:t>
            </w:r>
          </w:p>
        </w:tc>
        <w:tc>
          <w:tcPr>
            <w:tcW w:w="686" w:type="dxa"/>
            <w:tcBorders>
              <w:top w:val="single" w:color="000000" w:sz="4" w:space="0"/>
              <w:bottom w:val="single" w:color="000000" w:sz="4" w:space="0"/>
              <w:right w:val="single" w:color="000000" w:sz="4" w:space="0"/>
            </w:tcBorders>
            <w:vAlign w:val="center"/>
          </w:tcPr>
          <w:p w14:paraId="393FF5F2">
            <w:pPr>
              <w:jc w:val="center"/>
              <w:rPr>
                <w:rFonts w:ascii="宋体" w:hAnsi="宋体" w:cs="宋体"/>
                <w:sz w:val="20"/>
                <w:szCs w:val="20"/>
              </w:rPr>
            </w:pPr>
          </w:p>
        </w:tc>
      </w:tr>
      <w:tr w14:paraId="77BB1D89">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4915AE8A">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4B9072C2">
            <w:pPr>
              <w:widowControl/>
              <w:jc w:val="center"/>
              <w:textAlignment w:val="center"/>
              <w:rPr>
                <w:rFonts w:ascii="宋体" w:hAnsi="宋体" w:cs="宋体"/>
                <w:kern w:val="0"/>
                <w:sz w:val="20"/>
                <w:szCs w:val="20"/>
              </w:rPr>
            </w:pPr>
            <w:r>
              <w:rPr>
                <w:rFonts w:hint="eastAsia" w:ascii="宋体" w:hAnsi="宋体" w:cs="宋体"/>
                <w:kern w:val="0"/>
                <w:sz w:val="20"/>
                <w:szCs w:val="20"/>
              </w:rPr>
              <w:t>31104403002018001004</w:t>
            </w:r>
          </w:p>
        </w:tc>
        <w:tc>
          <w:tcPr>
            <w:tcW w:w="1717" w:type="dxa"/>
            <w:tcBorders>
              <w:top w:val="single" w:color="000000" w:sz="4" w:space="0"/>
              <w:left w:val="single" w:color="000000" w:sz="4" w:space="0"/>
              <w:bottom w:val="single" w:color="000000" w:sz="4" w:space="0"/>
              <w:right w:val="single" w:color="000000" w:sz="4" w:space="0"/>
            </w:tcBorders>
            <w:vAlign w:val="center"/>
          </w:tcPr>
          <w:p w14:paraId="2E46AAEB">
            <w:pPr>
              <w:widowControl/>
              <w:jc w:val="center"/>
              <w:textAlignment w:val="center"/>
              <w:rPr>
                <w:rFonts w:ascii="宋体" w:hAnsi="宋体" w:cs="宋体"/>
                <w:kern w:val="0"/>
                <w:sz w:val="20"/>
                <w:szCs w:val="20"/>
              </w:rPr>
            </w:pPr>
            <w:r>
              <w:rPr>
                <w:rFonts w:hint="eastAsia" w:ascii="宋体" w:hAnsi="宋体" w:cs="宋体"/>
                <w:kern w:val="0"/>
                <w:sz w:val="20"/>
                <w:szCs w:val="20"/>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vAlign w:val="center"/>
          </w:tcPr>
          <w:p w14:paraId="0436A2F6">
            <w:pPr>
              <w:widowControl/>
              <w:jc w:val="center"/>
              <w:textAlignment w:val="center"/>
              <w:rPr>
                <w:rFonts w:ascii="宋体" w:hAnsi="宋体" w:cs="宋体"/>
                <w:kern w:val="0"/>
                <w:sz w:val="20"/>
                <w:szCs w:val="20"/>
              </w:rPr>
            </w:pPr>
            <w:r>
              <w:rPr>
                <w:rFonts w:hint="eastAsia" w:ascii="宋体" w:hAnsi="宋体" w:cs="宋体"/>
                <w:kern w:val="0"/>
                <w:sz w:val="20"/>
                <w:szCs w:val="20"/>
              </w:rPr>
              <w:t>KONE MiniSpace</w:t>
            </w:r>
          </w:p>
        </w:tc>
        <w:tc>
          <w:tcPr>
            <w:tcW w:w="2927" w:type="dxa"/>
            <w:tcBorders>
              <w:top w:val="single" w:color="000000" w:sz="4" w:space="0"/>
              <w:left w:val="single" w:color="000000" w:sz="4" w:space="0"/>
              <w:bottom w:val="single" w:color="000000" w:sz="4" w:space="0"/>
              <w:right w:val="single" w:color="000000" w:sz="4" w:space="0"/>
            </w:tcBorders>
            <w:vAlign w:val="center"/>
          </w:tcPr>
          <w:p w14:paraId="03DD4459">
            <w:pPr>
              <w:widowControl/>
              <w:jc w:val="center"/>
              <w:textAlignment w:val="bottom"/>
              <w:rPr>
                <w:rFonts w:ascii="宋体" w:hAnsi="宋体" w:cs="宋体"/>
                <w:kern w:val="0"/>
                <w:sz w:val="20"/>
                <w:szCs w:val="20"/>
              </w:rPr>
            </w:pPr>
            <w:r>
              <w:rPr>
                <w:rFonts w:hint="eastAsia" w:ascii="宋体" w:hAnsi="宋体" w:cs="宋体"/>
                <w:kern w:val="0"/>
                <w:sz w:val="20"/>
                <w:szCs w:val="20"/>
              </w:rPr>
              <w:t>布澜路30号深圳市第三人民医院新大楼</w:t>
            </w:r>
          </w:p>
        </w:tc>
        <w:tc>
          <w:tcPr>
            <w:tcW w:w="771" w:type="dxa"/>
            <w:tcBorders>
              <w:top w:val="single" w:color="000000" w:sz="4" w:space="0"/>
              <w:left w:val="single" w:color="000000" w:sz="4" w:space="0"/>
              <w:bottom w:val="single" w:color="000000" w:sz="4" w:space="0"/>
              <w:right w:val="single" w:color="000000" w:sz="4" w:space="0"/>
            </w:tcBorders>
            <w:vAlign w:val="center"/>
          </w:tcPr>
          <w:p w14:paraId="5102BD00">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7BF6FD94">
            <w:pPr>
              <w:jc w:val="center"/>
              <w:rPr>
                <w:rFonts w:ascii="宋体" w:hAnsi="宋体" w:cs="宋体"/>
                <w:sz w:val="20"/>
                <w:szCs w:val="20"/>
              </w:rPr>
            </w:pPr>
            <w:r>
              <w:rPr>
                <w:rFonts w:hint="eastAsia" w:ascii="宋体" w:hAnsi="宋体" w:cs="宋体"/>
                <w:sz w:val="20"/>
                <w:szCs w:val="20"/>
              </w:rPr>
              <w:t>新大楼15</w:t>
            </w:r>
          </w:p>
        </w:tc>
        <w:tc>
          <w:tcPr>
            <w:tcW w:w="686" w:type="dxa"/>
            <w:tcBorders>
              <w:top w:val="single" w:color="000000" w:sz="4" w:space="0"/>
              <w:bottom w:val="single" w:color="000000" w:sz="4" w:space="0"/>
              <w:right w:val="single" w:color="000000" w:sz="4" w:space="0"/>
            </w:tcBorders>
            <w:vAlign w:val="center"/>
          </w:tcPr>
          <w:p w14:paraId="752A87B9">
            <w:pPr>
              <w:jc w:val="center"/>
              <w:rPr>
                <w:rFonts w:ascii="宋体" w:hAnsi="宋体" w:cs="宋体"/>
                <w:sz w:val="20"/>
                <w:szCs w:val="20"/>
              </w:rPr>
            </w:pPr>
          </w:p>
        </w:tc>
      </w:tr>
      <w:tr w14:paraId="6FA58214">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745C7C8F">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7755BD9E">
            <w:pPr>
              <w:widowControl/>
              <w:jc w:val="center"/>
              <w:textAlignment w:val="center"/>
              <w:rPr>
                <w:rFonts w:ascii="宋体" w:hAnsi="宋体" w:cs="宋体"/>
                <w:kern w:val="0"/>
                <w:sz w:val="20"/>
                <w:szCs w:val="20"/>
              </w:rPr>
            </w:pPr>
            <w:r>
              <w:rPr>
                <w:rFonts w:hint="eastAsia" w:ascii="宋体" w:hAnsi="宋体" w:cs="宋体"/>
                <w:kern w:val="0"/>
                <w:sz w:val="20"/>
                <w:szCs w:val="20"/>
              </w:rPr>
              <w:t>31104403002018001002</w:t>
            </w:r>
          </w:p>
        </w:tc>
        <w:tc>
          <w:tcPr>
            <w:tcW w:w="1717" w:type="dxa"/>
            <w:tcBorders>
              <w:top w:val="single" w:color="000000" w:sz="4" w:space="0"/>
              <w:left w:val="single" w:color="000000" w:sz="4" w:space="0"/>
              <w:bottom w:val="single" w:color="000000" w:sz="4" w:space="0"/>
              <w:right w:val="single" w:color="000000" w:sz="4" w:space="0"/>
            </w:tcBorders>
            <w:vAlign w:val="center"/>
          </w:tcPr>
          <w:p w14:paraId="58E61441">
            <w:pPr>
              <w:widowControl/>
              <w:jc w:val="center"/>
              <w:textAlignment w:val="center"/>
              <w:rPr>
                <w:rFonts w:ascii="宋体" w:hAnsi="宋体" w:cs="宋体"/>
                <w:kern w:val="0"/>
                <w:sz w:val="20"/>
                <w:szCs w:val="20"/>
              </w:rPr>
            </w:pPr>
            <w:r>
              <w:rPr>
                <w:rFonts w:hint="eastAsia" w:ascii="宋体" w:hAnsi="宋体" w:cs="宋体"/>
                <w:kern w:val="0"/>
                <w:sz w:val="20"/>
                <w:szCs w:val="20"/>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vAlign w:val="center"/>
          </w:tcPr>
          <w:p w14:paraId="5779DEE0">
            <w:pPr>
              <w:widowControl/>
              <w:jc w:val="center"/>
              <w:textAlignment w:val="center"/>
              <w:rPr>
                <w:rFonts w:ascii="宋体" w:hAnsi="宋体" w:cs="宋体"/>
                <w:kern w:val="0"/>
                <w:sz w:val="20"/>
                <w:szCs w:val="20"/>
              </w:rPr>
            </w:pPr>
            <w:r>
              <w:rPr>
                <w:rFonts w:hint="eastAsia" w:ascii="宋体" w:hAnsi="宋体" w:cs="宋体"/>
                <w:kern w:val="0"/>
                <w:sz w:val="20"/>
                <w:szCs w:val="20"/>
              </w:rPr>
              <w:t>KONE MiniSpace</w:t>
            </w:r>
          </w:p>
        </w:tc>
        <w:tc>
          <w:tcPr>
            <w:tcW w:w="2927" w:type="dxa"/>
            <w:tcBorders>
              <w:top w:val="single" w:color="000000" w:sz="4" w:space="0"/>
              <w:left w:val="single" w:color="000000" w:sz="4" w:space="0"/>
              <w:bottom w:val="single" w:color="000000" w:sz="4" w:space="0"/>
              <w:right w:val="single" w:color="000000" w:sz="4" w:space="0"/>
            </w:tcBorders>
            <w:vAlign w:val="center"/>
          </w:tcPr>
          <w:p w14:paraId="36F52B49">
            <w:pPr>
              <w:widowControl/>
              <w:jc w:val="center"/>
              <w:textAlignment w:val="bottom"/>
              <w:rPr>
                <w:rFonts w:ascii="宋体" w:hAnsi="宋体" w:cs="宋体"/>
                <w:kern w:val="0"/>
                <w:sz w:val="20"/>
                <w:szCs w:val="20"/>
              </w:rPr>
            </w:pPr>
            <w:r>
              <w:rPr>
                <w:rFonts w:hint="eastAsia" w:ascii="宋体" w:hAnsi="宋体" w:cs="宋体"/>
                <w:kern w:val="0"/>
                <w:sz w:val="20"/>
                <w:szCs w:val="20"/>
              </w:rPr>
              <w:t>布澜路30号深圳市第三人民医院新大楼</w:t>
            </w:r>
          </w:p>
        </w:tc>
        <w:tc>
          <w:tcPr>
            <w:tcW w:w="771" w:type="dxa"/>
            <w:tcBorders>
              <w:top w:val="single" w:color="000000" w:sz="4" w:space="0"/>
              <w:left w:val="single" w:color="000000" w:sz="4" w:space="0"/>
              <w:bottom w:val="single" w:color="000000" w:sz="4" w:space="0"/>
              <w:right w:val="single" w:color="000000" w:sz="4" w:space="0"/>
            </w:tcBorders>
            <w:vAlign w:val="center"/>
          </w:tcPr>
          <w:p w14:paraId="7F3BCCD3">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14C2FFA9">
            <w:pPr>
              <w:jc w:val="center"/>
              <w:rPr>
                <w:rFonts w:ascii="宋体" w:hAnsi="宋体" w:cs="宋体"/>
                <w:sz w:val="20"/>
                <w:szCs w:val="20"/>
              </w:rPr>
            </w:pPr>
            <w:r>
              <w:rPr>
                <w:rFonts w:hint="eastAsia" w:ascii="宋体" w:hAnsi="宋体" w:cs="宋体"/>
                <w:sz w:val="20"/>
                <w:szCs w:val="20"/>
              </w:rPr>
              <w:t>新大楼7</w:t>
            </w:r>
          </w:p>
        </w:tc>
        <w:tc>
          <w:tcPr>
            <w:tcW w:w="686" w:type="dxa"/>
            <w:tcBorders>
              <w:top w:val="single" w:color="000000" w:sz="4" w:space="0"/>
              <w:bottom w:val="single" w:color="000000" w:sz="4" w:space="0"/>
              <w:right w:val="single" w:color="000000" w:sz="4" w:space="0"/>
            </w:tcBorders>
            <w:vAlign w:val="center"/>
          </w:tcPr>
          <w:p w14:paraId="0CE3CB68">
            <w:pPr>
              <w:jc w:val="center"/>
              <w:rPr>
                <w:rFonts w:ascii="宋体" w:hAnsi="宋体" w:cs="宋体"/>
                <w:sz w:val="20"/>
                <w:szCs w:val="20"/>
              </w:rPr>
            </w:pPr>
          </w:p>
        </w:tc>
      </w:tr>
      <w:tr w14:paraId="1C385577">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53C0CFB5">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26E61473">
            <w:pPr>
              <w:widowControl/>
              <w:jc w:val="center"/>
              <w:textAlignment w:val="center"/>
              <w:rPr>
                <w:rFonts w:ascii="宋体" w:hAnsi="宋体" w:cs="宋体"/>
                <w:kern w:val="0"/>
                <w:sz w:val="20"/>
                <w:szCs w:val="20"/>
              </w:rPr>
            </w:pPr>
            <w:r>
              <w:rPr>
                <w:rFonts w:hint="eastAsia" w:ascii="宋体" w:hAnsi="宋体" w:cs="宋体"/>
                <w:kern w:val="0"/>
                <w:sz w:val="20"/>
                <w:szCs w:val="20"/>
              </w:rPr>
              <w:t>31104403002018001754</w:t>
            </w:r>
          </w:p>
        </w:tc>
        <w:tc>
          <w:tcPr>
            <w:tcW w:w="1717" w:type="dxa"/>
            <w:tcBorders>
              <w:top w:val="single" w:color="000000" w:sz="4" w:space="0"/>
              <w:left w:val="single" w:color="000000" w:sz="4" w:space="0"/>
              <w:bottom w:val="single" w:color="000000" w:sz="4" w:space="0"/>
              <w:right w:val="single" w:color="000000" w:sz="4" w:space="0"/>
            </w:tcBorders>
            <w:vAlign w:val="center"/>
          </w:tcPr>
          <w:p w14:paraId="7808AA40">
            <w:pPr>
              <w:widowControl/>
              <w:jc w:val="center"/>
              <w:textAlignment w:val="center"/>
              <w:rPr>
                <w:rFonts w:ascii="宋体" w:hAnsi="宋体" w:cs="宋体"/>
                <w:kern w:val="0"/>
                <w:sz w:val="20"/>
                <w:szCs w:val="20"/>
              </w:rPr>
            </w:pPr>
            <w:r>
              <w:rPr>
                <w:rFonts w:hint="eastAsia" w:ascii="宋体" w:hAnsi="宋体" w:cs="宋体"/>
                <w:kern w:val="0"/>
                <w:sz w:val="20"/>
                <w:szCs w:val="20"/>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vAlign w:val="center"/>
          </w:tcPr>
          <w:p w14:paraId="7FE0CBCA">
            <w:pPr>
              <w:widowControl/>
              <w:jc w:val="center"/>
              <w:textAlignment w:val="center"/>
              <w:rPr>
                <w:rFonts w:ascii="宋体" w:hAnsi="宋体" w:cs="宋体"/>
                <w:kern w:val="0"/>
                <w:sz w:val="20"/>
                <w:szCs w:val="20"/>
              </w:rPr>
            </w:pPr>
            <w:r>
              <w:rPr>
                <w:rFonts w:hint="eastAsia" w:ascii="宋体" w:hAnsi="宋体" w:cs="宋体"/>
                <w:kern w:val="0"/>
                <w:sz w:val="20"/>
                <w:szCs w:val="20"/>
              </w:rPr>
              <w:t>KONE MiniSpace</w:t>
            </w:r>
          </w:p>
        </w:tc>
        <w:tc>
          <w:tcPr>
            <w:tcW w:w="2927" w:type="dxa"/>
            <w:tcBorders>
              <w:top w:val="single" w:color="000000" w:sz="4" w:space="0"/>
              <w:left w:val="single" w:color="000000" w:sz="4" w:space="0"/>
              <w:bottom w:val="single" w:color="000000" w:sz="4" w:space="0"/>
              <w:right w:val="single" w:color="000000" w:sz="4" w:space="0"/>
            </w:tcBorders>
            <w:vAlign w:val="center"/>
          </w:tcPr>
          <w:p w14:paraId="3BBA8A57">
            <w:pPr>
              <w:widowControl/>
              <w:jc w:val="center"/>
              <w:textAlignment w:val="bottom"/>
              <w:rPr>
                <w:rFonts w:ascii="宋体" w:hAnsi="宋体" w:cs="宋体"/>
                <w:kern w:val="0"/>
                <w:sz w:val="20"/>
                <w:szCs w:val="20"/>
              </w:rPr>
            </w:pPr>
            <w:r>
              <w:rPr>
                <w:rFonts w:hint="eastAsia" w:ascii="宋体" w:hAnsi="宋体" w:cs="宋体"/>
                <w:kern w:val="0"/>
                <w:sz w:val="20"/>
                <w:szCs w:val="20"/>
              </w:rPr>
              <w:t>布澜路30号深圳市第三人民医院新大楼</w:t>
            </w:r>
          </w:p>
        </w:tc>
        <w:tc>
          <w:tcPr>
            <w:tcW w:w="771" w:type="dxa"/>
            <w:tcBorders>
              <w:top w:val="single" w:color="000000" w:sz="4" w:space="0"/>
              <w:left w:val="single" w:color="000000" w:sz="4" w:space="0"/>
              <w:bottom w:val="single" w:color="000000" w:sz="4" w:space="0"/>
              <w:right w:val="single" w:color="000000" w:sz="4" w:space="0"/>
            </w:tcBorders>
            <w:vAlign w:val="center"/>
          </w:tcPr>
          <w:p w14:paraId="71ACF1B2">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579CB888">
            <w:pPr>
              <w:jc w:val="center"/>
              <w:rPr>
                <w:rFonts w:ascii="宋体" w:hAnsi="宋体" w:cs="宋体"/>
                <w:sz w:val="20"/>
                <w:szCs w:val="20"/>
              </w:rPr>
            </w:pPr>
            <w:r>
              <w:rPr>
                <w:rFonts w:hint="eastAsia" w:ascii="宋体" w:hAnsi="宋体" w:cs="宋体"/>
                <w:sz w:val="20"/>
                <w:szCs w:val="20"/>
              </w:rPr>
              <w:t>新大楼5</w:t>
            </w:r>
          </w:p>
        </w:tc>
        <w:tc>
          <w:tcPr>
            <w:tcW w:w="686" w:type="dxa"/>
            <w:tcBorders>
              <w:top w:val="single" w:color="000000" w:sz="4" w:space="0"/>
              <w:bottom w:val="single" w:color="000000" w:sz="4" w:space="0"/>
              <w:right w:val="single" w:color="000000" w:sz="4" w:space="0"/>
            </w:tcBorders>
            <w:vAlign w:val="center"/>
          </w:tcPr>
          <w:p w14:paraId="185A1897">
            <w:pPr>
              <w:jc w:val="center"/>
              <w:rPr>
                <w:rFonts w:ascii="宋体" w:hAnsi="宋体" w:cs="宋体"/>
                <w:sz w:val="20"/>
                <w:szCs w:val="20"/>
              </w:rPr>
            </w:pPr>
          </w:p>
        </w:tc>
      </w:tr>
      <w:tr w14:paraId="5F2A159B">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6B05AE77">
            <w:pPr>
              <w:widowControl/>
              <w:numPr>
                <w:ilvl w:val="0"/>
                <w:numId w:val="8"/>
              </w:numPr>
              <w:jc w:val="center"/>
              <w:textAlignment w:val="center"/>
              <w:rPr>
                <w:rFonts w:ascii="宋体" w:hAnsi="宋体" w:cs="宋体"/>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22BDD0A7">
            <w:pPr>
              <w:widowControl/>
              <w:jc w:val="center"/>
              <w:textAlignment w:val="center"/>
              <w:rPr>
                <w:rFonts w:ascii="宋体" w:hAnsi="宋体" w:cs="宋体"/>
                <w:kern w:val="0"/>
                <w:sz w:val="20"/>
                <w:szCs w:val="20"/>
              </w:rPr>
            </w:pPr>
            <w:r>
              <w:rPr>
                <w:rFonts w:hint="eastAsia" w:ascii="宋体" w:hAnsi="宋体" w:cs="宋体"/>
                <w:kern w:val="0"/>
                <w:sz w:val="20"/>
                <w:szCs w:val="20"/>
              </w:rPr>
              <w:t>31104403002018001755</w:t>
            </w:r>
          </w:p>
        </w:tc>
        <w:tc>
          <w:tcPr>
            <w:tcW w:w="1717" w:type="dxa"/>
            <w:tcBorders>
              <w:top w:val="single" w:color="000000" w:sz="4" w:space="0"/>
              <w:left w:val="single" w:color="000000" w:sz="4" w:space="0"/>
              <w:bottom w:val="single" w:color="000000" w:sz="4" w:space="0"/>
              <w:right w:val="single" w:color="000000" w:sz="4" w:space="0"/>
            </w:tcBorders>
            <w:vAlign w:val="center"/>
          </w:tcPr>
          <w:p w14:paraId="59327460">
            <w:pPr>
              <w:widowControl/>
              <w:jc w:val="center"/>
              <w:textAlignment w:val="center"/>
              <w:rPr>
                <w:rFonts w:ascii="宋体" w:hAnsi="宋体" w:cs="宋体"/>
                <w:kern w:val="0"/>
                <w:sz w:val="20"/>
                <w:szCs w:val="20"/>
              </w:rPr>
            </w:pPr>
            <w:r>
              <w:rPr>
                <w:rFonts w:hint="eastAsia" w:ascii="宋体" w:hAnsi="宋体" w:cs="宋体"/>
                <w:kern w:val="0"/>
                <w:sz w:val="20"/>
                <w:szCs w:val="20"/>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vAlign w:val="center"/>
          </w:tcPr>
          <w:p w14:paraId="6C53AC12">
            <w:pPr>
              <w:widowControl/>
              <w:jc w:val="center"/>
              <w:textAlignment w:val="center"/>
              <w:rPr>
                <w:rFonts w:ascii="宋体" w:hAnsi="宋体" w:cs="宋体"/>
                <w:kern w:val="0"/>
                <w:sz w:val="20"/>
                <w:szCs w:val="20"/>
              </w:rPr>
            </w:pPr>
            <w:r>
              <w:rPr>
                <w:rFonts w:hint="eastAsia" w:ascii="宋体" w:hAnsi="宋体" w:cs="宋体"/>
                <w:kern w:val="0"/>
                <w:sz w:val="20"/>
                <w:szCs w:val="20"/>
              </w:rPr>
              <w:t>KONE MiniSpace</w:t>
            </w:r>
          </w:p>
        </w:tc>
        <w:tc>
          <w:tcPr>
            <w:tcW w:w="2927" w:type="dxa"/>
            <w:tcBorders>
              <w:top w:val="single" w:color="000000" w:sz="4" w:space="0"/>
              <w:left w:val="single" w:color="000000" w:sz="4" w:space="0"/>
              <w:bottom w:val="single" w:color="000000" w:sz="4" w:space="0"/>
              <w:right w:val="single" w:color="000000" w:sz="4" w:space="0"/>
            </w:tcBorders>
            <w:vAlign w:val="center"/>
          </w:tcPr>
          <w:p w14:paraId="00DB923E">
            <w:pPr>
              <w:widowControl/>
              <w:jc w:val="center"/>
              <w:textAlignment w:val="bottom"/>
              <w:rPr>
                <w:rFonts w:ascii="宋体" w:hAnsi="宋体" w:cs="宋体"/>
                <w:kern w:val="0"/>
                <w:sz w:val="20"/>
                <w:szCs w:val="20"/>
              </w:rPr>
            </w:pPr>
            <w:r>
              <w:rPr>
                <w:rFonts w:hint="eastAsia" w:ascii="宋体" w:hAnsi="宋体" w:cs="宋体"/>
                <w:kern w:val="0"/>
                <w:sz w:val="20"/>
                <w:szCs w:val="20"/>
              </w:rPr>
              <w:t>布澜路30号深圳市第三人民医院新大楼</w:t>
            </w:r>
          </w:p>
        </w:tc>
        <w:tc>
          <w:tcPr>
            <w:tcW w:w="771" w:type="dxa"/>
            <w:tcBorders>
              <w:top w:val="single" w:color="000000" w:sz="4" w:space="0"/>
              <w:left w:val="single" w:color="000000" w:sz="4" w:space="0"/>
              <w:bottom w:val="single" w:color="000000" w:sz="4" w:space="0"/>
              <w:right w:val="single" w:color="000000" w:sz="4" w:space="0"/>
            </w:tcBorders>
            <w:vAlign w:val="center"/>
          </w:tcPr>
          <w:p w14:paraId="78D76489">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7A6C6797">
            <w:pPr>
              <w:jc w:val="center"/>
              <w:rPr>
                <w:rFonts w:ascii="宋体" w:hAnsi="宋体" w:cs="宋体"/>
                <w:sz w:val="20"/>
                <w:szCs w:val="20"/>
              </w:rPr>
            </w:pPr>
            <w:r>
              <w:rPr>
                <w:rFonts w:hint="eastAsia" w:ascii="宋体" w:hAnsi="宋体" w:cs="宋体"/>
                <w:sz w:val="20"/>
                <w:szCs w:val="20"/>
              </w:rPr>
              <w:t>新大楼6</w:t>
            </w:r>
          </w:p>
        </w:tc>
        <w:tc>
          <w:tcPr>
            <w:tcW w:w="686" w:type="dxa"/>
            <w:tcBorders>
              <w:top w:val="single" w:color="000000" w:sz="4" w:space="0"/>
              <w:bottom w:val="single" w:color="000000" w:sz="4" w:space="0"/>
              <w:right w:val="single" w:color="000000" w:sz="4" w:space="0"/>
            </w:tcBorders>
            <w:vAlign w:val="center"/>
          </w:tcPr>
          <w:p w14:paraId="4B3559C5">
            <w:pPr>
              <w:jc w:val="center"/>
              <w:rPr>
                <w:rFonts w:ascii="宋体" w:hAnsi="宋体" w:cs="宋体"/>
                <w:sz w:val="20"/>
                <w:szCs w:val="20"/>
              </w:rPr>
            </w:pPr>
          </w:p>
        </w:tc>
      </w:tr>
      <w:tr w14:paraId="4F2E3F52">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5ABDF951">
            <w:pPr>
              <w:widowControl/>
              <w:numPr>
                <w:ilvl w:val="0"/>
                <w:numId w:val="8"/>
              </w:numPr>
              <w:jc w:val="center"/>
              <w:textAlignment w:val="bottom"/>
              <w:rPr>
                <w:rFonts w:ascii="宋体" w:hAnsi="宋体" w:cs="宋体"/>
                <w:kern w:val="0"/>
                <w:sz w:val="24"/>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3E258523">
            <w:pPr>
              <w:widowControl/>
              <w:jc w:val="center"/>
              <w:textAlignment w:val="bottom"/>
              <w:rPr>
                <w:rFonts w:ascii="宋体" w:hAnsi="宋体" w:cs="宋体"/>
                <w:kern w:val="0"/>
                <w:sz w:val="24"/>
              </w:rPr>
            </w:pPr>
            <w:r>
              <w:rPr>
                <w:rFonts w:hint="eastAsia" w:ascii="宋体" w:hAnsi="宋体" w:cs="宋体"/>
                <w:kern w:val="0"/>
                <w:sz w:val="24"/>
              </w:rPr>
              <w:t>31104403002022053815</w:t>
            </w:r>
          </w:p>
        </w:tc>
        <w:tc>
          <w:tcPr>
            <w:tcW w:w="1717" w:type="dxa"/>
            <w:tcBorders>
              <w:top w:val="single" w:color="000000" w:sz="4" w:space="0"/>
              <w:left w:val="single" w:color="000000" w:sz="4" w:space="0"/>
              <w:bottom w:val="single" w:color="000000" w:sz="4" w:space="0"/>
              <w:right w:val="single" w:color="000000" w:sz="4" w:space="0"/>
            </w:tcBorders>
            <w:vAlign w:val="center"/>
          </w:tcPr>
          <w:p w14:paraId="48FF7656">
            <w:pPr>
              <w:widowControl/>
              <w:jc w:val="center"/>
              <w:textAlignment w:val="center"/>
              <w:rPr>
                <w:rFonts w:ascii="宋体" w:hAnsi="宋体" w:cs="宋体"/>
                <w:kern w:val="0"/>
                <w:szCs w:val="21"/>
              </w:rPr>
            </w:pPr>
            <w:r>
              <w:rPr>
                <w:rFonts w:hint="eastAsia" w:ascii="宋体" w:hAnsi="宋体" w:cs="宋体"/>
                <w:kern w:val="0"/>
                <w:szCs w:val="21"/>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vAlign w:val="center"/>
          </w:tcPr>
          <w:p w14:paraId="2CDF6445">
            <w:pPr>
              <w:widowControl/>
              <w:jc w:val="center"/>
              <w:textAlignment w:val="center"/>
              <w:rPr>
                <w:rFonts w:ascii="宋体" w:hAnsi="宋体" w:cs="宋体"/>
                <w:kern w:val="0"/>
                <w:szCs w:val="21"/>
              </w:rPr>
            </w:pPr>
            <w:r>
              <w:rPr>
                <w:rFonts w:hint="eastAsia" w:ascii="宋体" w:hAnsi="宋体" w:cs="宋体"/>
                <w:kern w:val="0"/>
                <w:szCs w:val="21"/>
              </w:rPr>
              <w:t>华升富士达</w:t>
            </w:r>
          </w:p>
        </w:tc>
        <w:tc>
          <w:tcPr>
            <w:tcW w:w="2927" w:type="dxa"/>
            <w:tcBorders>
              <w:top w:val="single" w:color="000000" w:sz="4" w:space="0"/>
              <w:left w:val="single" w:color="000000" w:sz="4" w:space="0"/>
              <w:bottom w:val="single" w:color="000000" w:sz="4" w:space="0"/>
              <w:right w:val="single" w:color="000000" w:sz="4" w:space="0"/>
            </w:tcBorders>
            <w:vAlign w:val="center"/>
          </w:tcPr>
          <w:p w14:paraId="504FC2EC">
            <w:pPr>
              <w:widowControl/>
              <w:jc w:val="center"/>
              <w:textAlignment w:val="bottom"/>
              <w:rPr>
                <w:rFonts w:ascii="宋体" w:hAnsi="宋体" w:cs="宋体"/>
                <w:kern w:val="0"/>
                <w:szCs w:val="21"/>
              </w:rPr>
            </w:pPr>
            <w:r>
              <w:rPr>
                <w:rFonts w:hint="eastAsia" w:ascii="宋体" w:hAnsi="宋体" w:cs="宋体"/>
                <w:kern w:val="0"/>
                <w:szCs w:val="21"/>
              </w:rPr>
              <w:t>布澜路30号深圳市第三人民医院E栋</w:t>
            </w:r>
          </w:p>
        </w:tc>
        <w:tc>
          <w:tcPr>
            <w:tcW w:w="771" w:type="dxa"/>
            <w:tcBorders>
              <w:top w:val="single" w:color="000000" w:sz="4" w:space="0"/>
              <w:left w:val="single" w:color="000000" w:sz="4" w:space="0"/>
              <w:bottom w:val="single" w:color="000000" w:sz="4" w:space="0"/>
              <w:right w:val="single" w:color="000000" w:sz="4" w:space="0"/>
            </w:tcBorders>
            <w:vAlign w:val="center"/>
          </w:tcPr>
          <w:p w14:paraId="2B50433D">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0E4FC83A">
            <w:pPr>
              <w:jc w:val="center"/>
              <w:rPr>
                <w:rFonts w:ascii="宋体" w:hAnsi="宋体" w:cs="宋体"/>
                <w:szCs w:val="21"/>
              </w:rPr>
            </w:pPr>
            <w:r>
              <w:rPr>
                <w:rFonts w:hint="eastAsia" w:ascii="宋体" w:hAnsi="宋体" w:cs="宋体"/>
                <w:szCs w:val="21"/>
              </w:rPr>
              <w:t>E1</w:t>
            </w:r>
          </w:p>
        </w:tc>
        <w:tc>
          <w:tcPr>
            <w:tcW w:w="686" w:type="dxa"/>
            <w:tcBorders>
              <w:top w:val="single" w:color="000000" w:sz="4" w:space="0"/>
              <w:bottom w:val="single" w:color="000000" w:sz="4" w:space="0"/>
              <w:right w:val="single" w:color="000000" w:sz="4" w:space="0"/>
            </w:tcBorders>
            <w:vAlign w:val="center"/>
          </w:tcPr>
          <w:p w14:paraId="43308665">
            <w:pPr>
              <w:jc w:val="center"/>
              <w:rPr>
                <w:rFonts w:ascii="宋体" w:hAnsi="宋体" w:cs="宋体"/>
                <w:sz w:val="20"/>
                <w:szCs w:val="20"/>
              </w:rPr>
            </w:pPr>
          </w:p>
        </w:tc>
      </w:tr>
      <w:tr w14:paraId="6CA66756">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30ECC34E">
            <w:pPr>
              <w:widowControl/>
              <w:numPr>
                <w:ilvl w:val="0"/>
                <w:numId w:val="8"/>
              </w:numPr>
              <w:jc w:val="center"/>
              <w:textAlignment w:val="bottom"/>
              <w:rPr>
                <w:rFonts w:ascii="宋体" w:hAnsi="宋体" w:cs="宋体"/>
                <w:kern w:val="0"/>
                <w:sz w:val="24"/>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7386536F">
            <w:pPr>
              <w:widowControl/>
              <w:jc w:val="center"/>
              <w:textAlignment w:val="bottom"/>
              <w:rPr>
                <w:rFonts w:ascii="宋体" w:hAnsi="宋体" w:cs="宋体"/>
                <w:kern w:val="0"/>
                <w:sz w:val="24"/>
              </w:rPr>
            </w:pPr>
            <w:r>
              <w:rPr>
                <w:rFonts w:hint="eastAsia" w:ascii="宋体" w:hAnsi="宋体" w:cs="宋体"/>
                <w:kern w:val="0"/>
                <w:sz w:val="24"/>
              </w:rPr>
              <w:t>31104403002022053817</w:t>
            </w:r>
          </w:p>
        </w:tc>
        <w:tc>
          <w:tcPr>
            <w:tcW w:w="1717" w:type="dxa"/>
            <w:tcBorders>
              <w:top w:val="single" w:color="000000" w:sz="4" w:space="0"/>
              <w:left w:val="single" w:color="000000" w:sz="4" w:space="0"/>
              <w:bottom w:val="single" w:color="000000" w:sz="4" w:space="0"/>
              <w:right w:val="single" w:color="000000" w:sz="4" w:space="0"/>
            </w:tcBorders>
            <w:vAlign w:val="center"/>
          </w:tcPr>
          <w:p w14:paraId="65EBEDD8">
            <w:pPr>
              <w:widowControl/>
              <w:jc w:val="center"/>
              <w:textAlignment w:val="center"/>
              <w:rPr>
                <w:rFonts w:ascii="宋体" w:hAnsi="宋体" w:cs="宋体"/>
                <w:kern w:val="0"/>
                <w:szCs w:val="21"/>
              </w:rPr>
            </w:pPr>
            <w:r>
              <w:rPr>
                <w:rFonts w:hint="eastAsia" w:ascii="宋体" w:hAnsi="宋体" w:cs="宋体"/>
                <w:kern w:val="0"/>
                <w:szCs w:val="21"/>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vAlign w:val="center"/>
          </w:tcPr>
          <w:p w14:paraId="2CA34905">
            <w:pPr>
              <w:widowControl/>
              <w:jc w:val="center"/>
              <w:textAlignment w:val="center"/>
              <w:rPr>
                <w:rFonts w:ascii="宋体" w:hAnsi="宋体" w:cs="宋体"/>
                <w:kern w:val="0"/>
                <w:szCs w:val="21"/>
              </w:rPr>
            </w:pPr>
            <w:r>
              <w:rPr>
                <w:rFonts w:hint="eastAsia" w:ascii="宋体" w:hAnsi="宋体" w:cs="宋体"/>
                <w:kern w:val="0"/>
                <w:szCs w:val="21"/>
              </w:rPr>
              <w:t>华升富士达</w:t>
            </w:r>
          </w:p>
        </w:tc>
        <w:tc>
          <w:tcPr>
            <w:tcW w:w="2927" w:type="dxa"/>
            <w:tcBorders>
              <w:top w:val="single" w:color="000000" w:sz="4" w:space="0"/>
              <w:left w:val="single" w:color="000000" w:sz="4" w:space="0"/>
              <w:bottom w:val="single" w:color="000000" w:sz="4" w:space="0"/>
              <w:right w:val="single" w:color="000000" w:sz="4" w:space="0"/>
            </w:tcBorders>
            <w:vAlign w:val="center"/>
          </w:tcPr>
          <w:p w14:paraId="1B5BC8D4">
            <w:pPr>
              <w:widowControl/>
              <w:jc w:val="center"/>
              <w:textAlignment w:val="bottom"/>
              <w:rPr>
                <w:rFonts w:ascii="宋体" w:hAnsi="宋体" w:cs="宋体"/>
                <w:kern w:val="0"/>
                <w:szCs w:val="21"/>
              </w:rPr>
            </w:pPr>
            <w:r>
              <w:rPr>
                <w:rFonts w:hint="eastAsia" w:ascii="宋体" w:hAnsi="宋体" w:cs="宋体"/>
                <w:kern w:val="0"/>
                <w:szCs w:val="21"/>
              </w:rPr>
              <w:t>布澜路30号深圳市第三人民医院E栋</w:t>
            </w:r>
          </w:p>
        </w:tc>
        <w:tc>
          <w:tcPr>
            <w:tcW w:w="771" w:type="dxa"/>
            <w:tcBorders>
              <w:top w:val="single" w:color="000000" w:sz="4" w:space="0"/>
              <w:left w:val="single" w:color="000000" w:sz="4" w:space="0"/>
              <w:bottom w:val="single" w:color="000000" w:sz="4" w:space="0"/>
              <w:right w:val="single" w:color="000000" w:sz="4" w:space="0"/>
            </w:tcBorders>
            <w:vAlign w:val="center"/>
          </w:tcPr>
          <w:p w14:paraId="49E8A05D">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7254BEC9">
            <w:pPr>
              <w:jc w:val="center"/>
              <w:rPr>
                <w:rFonts w:ascii="宋体" w:hAnsi="宋体" w:cs="宋体"/>
                <w:szCs w:val="21"/>
              </w:rPr>
            </w:pPr>
            <w:r>
              <w:rPr>
                <w:rFonts w:hint="eastAsia" w:ascii="宋体" w:hAnsi="宋体" w:cs="宋体"/>
                <w:szCs w:val="21"/>
              </w:rPr>
              <w:t>E2</w:t>
            </w:r>
          </w:p>
        </w:tc>
        <w:tc>
          <w:tcPr>
            <w:tcW w:w="686" w:type="dxa"/>
            <w:tcBorders>
              <w:top w:val="single" w:color="000000" w:sz="4" w:space="0"/>
              <w:bottom w:val="single" w:color="000000" w:sz="4" w:space="0"/>
              <w:right w:val="single" w:color="000000" w:sz="4" w:space="0"/>
            </w:tcBorders>
            <w:vAlign w:val="center"/>
          </w:tcPr>
          <w:p w14:paraId="03784BF9">
            <w:pPr>
              <w:jc w:val="center"/>
              <w:rPr>
                <w:rFonts w:ascii="宋体" w:hAnsi="宋体" w:cs="宋体"/>
                <w:sz w:val="20"/>
                <w:szCs w:val="20"/>
              </w:rPr>
            </w:pPr>
          </w:p>
        </w:tc>
      </w:tr>
      <w:tr w14:paraId="56D1678F">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6E02BEDC">
            <w:pPr>
              <w:widowControl/>
              <w:numPr>
                <w:ilvl w:val="0"/>
                <w:numId w:val="8"/>
              </w:numPr>
              <w:jc w:val="center"/>
              <w:textAlignment w:val="bottom"/>
              <w:rPr>
                <w:rFonts w:ascii="宋体" w:hAnsi="宋体" w:cs="宋体"/>
                <w:kern w:val="0"/>
                <w:sz w:val="24"/>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33CF7603">
            <w:pPr>
              <w:widowControl/>
              <w:jc w:val="center"/>
              <w:textAlignment w:val="bottom"/>
              <w:rPr>
                <w:rFonts w:ascii="宋体" w:hAnsi="宋体" w:cs="宋体"/>
                <w:kern w:val="0"/>
                <w:sz w:val="24"/>
              </w:rPr>
            </w:pPr>
            <w:r>
              <w:rPr>
                <w:rFonts w:hint="eastAsia" w:ascii="宋体" w:hAnsi="宋体" w:cs="宋体"/>
                <w:kern w:val="0"/>
                <w:sz w:val="24"/>
              </w:rPr>
              <w:t>31104403002022053816</w:t>
            </w:r>
          </w:p>
        </w:tc>
        <w:tc>
          <w:tcPr>
            <w:tcW w:w="1717" w:type="dxa"/>
            <w:tcBorders>
              <w:top w:val="single" w:color="000000" w:sz="4" w:space="0"/>
              <w:left w:val="single" w:color="000000" w:sz="4" w:space="0"/>
              <w:bottom w:val="single" w:color="000000" w:sz="4" w:space="0"/>
              <w:right w:val="single" w:color="000000" w:sz="4" w:space="0"/>
            </w:tcBorders>
            <w:vAlign w:val="center"/>
          </w:tcPr>
          <w:p w14:paraId="09FE56CB">
            <w:pPr>
              <w:widowControl/>
              <w:jc w:val="center"/>
              <w:textAlignment w:val="center"/>
              <w:rPr>
                <w:rFonts w:ascii="宋体" w:hAnsi="宋体" w:cs="宋体"/>
                <w:kern w:val="0"/>
                <w:szCs w:val="21"/>
              </w:rPr>
            </w:pPr>
            <w:r>
              <w:rPr>
                <w:rFonts w:hint="eastAsia" w:ascii="宋体" w:hAnsi="宋体" w:cs="宋体"/>
                <w:kern w:val="0"/>
                <w:szCs w:val="21"/>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vAlign w:val="center"/>
          </w:tcPr>
          <w:p w14:paraId="5851B580">
            <w:pPr>
              <w:widowControl/>
              <w:jc w:val="center"/>
              <w:textAlignment w:val="center"/>
              <w:rPr>
                <w:rFonts w:ascii="宋体" w:hAnsi="宋体" w:cs="宋体"/>
                <w:kern w:val="0"/>
                <w:szCs w:val="21"/>
              </w:rPr>
            </w:pPr>
            <w:r>
              <w:rPr>
                <w:rFonts w:hint="eastAsia" w:ascii="宋体" w:hAnsi="宋体" w:cs="宋体"/>
                <w:kern w:val="0"/>
                <w:szCs w:val="21"/>
              </w:rPr>
              <w:t>华升富士达</w:t>
            </w:r>
          </w:p>
        </w:tc>
        <w:tc>
          <w:tcPr>
            <w:tcW w:w="2927" w:type="dxa"/>
            <w:tcBorders>
              <w:top w:val="single" w:color="000000" w:sz="4" w:space="0"/>
              <w:left w:val="single" w:color="000000" w:sz="4" w:space="0"/>
              <w:bottom w:val="single" w:color="000000" w:sz="4" w:space="0"/>
              <w:right w:val="single" w:color="000000" w:sz="4" w:space="0"/>
            </w:tcBorders>
            <w:vAlign w:val="center"/>
          </w:tcPr>
          <w:p w14:paraId="6FD68369">
            <w:pPr>
              <w:widowControl/>
              <w:jc w:val="center"/>
              <w:textAlignment w:val="bottom"/>
              <w:rPr>
                <w:rFonts w:ascii="宋体" w:hAnsi="宋体" w:cs="宋体"/>
                <w:kern w:val="0"/>
                <w:szCs w:val="21"/>
              </w:rPr>
            </w:pPr>
            <w:r>
              <w:rPr>
                <w:rFonts w:hint="eastAsia" w:ascii="宋体" w:hAnsi="宋体" w:cs="宋体"/>
                <w:kern w:val="0"/>
                <w:szCs w:val="21"/>
              </w:rPr>
              <w:t>布澜路30号深圳市第三人民医院E栋</w:t>
            </w:r>
          </w:p>
        </w:tc>
        <w:tc>
          <w:tcPr>
            <w:tcW w:w="771" w:type="dxa"/>
            <w:tcBorders>
              <w:top w:val="single" w:color="000000" w:sz="4" w:space="0"/>
              <w:left w:val="single" w:color="000000" w:sz="4" w:space="0"/>
              <w:bottom w:val="single" w:color="000000" w:sz="4" w:space="0"/>
              <w:right w:val="single" w:color="000000" w:sz="4" w:space="0"/>
            </w:tcBorders>
            <w:vAlign w:val="center"/>
          </w:tcPr>
          <w:p w14:paraId="16982A2A">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6989323C">
            <w:pPr>
              <w:jc w:val="center"/>
              <w:rPr>
                <w:rFonts w:ascii="宋体" w:hAnsi="宋体" w:cs="宋体"/>
                <w:szCs w:val="21"/>
              </w:rPr>
            </w:pPr>
            <w:r>
              <w:rPr>
                <w:rFonts w:hint="eastAsia" w:ascii="宋体" w:hAnsi="宋体" w:cs="宋体"/>
                <w:szCs w:val="21"/>
              </w:rPr>
              <w:t>E3</w:t>
            </w:r>
          </w:p>
        </w:tc>
        <w:tc>
          <w:tcPr>
            <w:tcW w:w="686" w:type="dxa"/>
            <w:tcBorders>
              <w:top w:val="single" w:color="000000" w:sz="4" w:space="0"/>
              <w:bottom w:val="single" w:color="000000" w:sz="4" w:space="0"/>
              <w:right w:val="single" w:color="000000" w:sz="4" w:space="0"/>
            </w:tcBorders>
            <w:vAlign w:val="center"/>
          </w:tcPr>
          <w:p w14:paraId="64AF3EB4">
            <w:pPr>
              <w:jc w:val="center"/>
              <w:rPr>
                <w:rFonts w:ascii="宋体" w:hAnsi="宋体" w:cs="宋体"/>
                <w:sz w:val="20"/>
                <w:szCs w:val="20"/>
              </w:rPr>
            </w:pPr>
          </w:p>
        </w:tc>
      </w:tr>
      <w:tr w14:paraId="4598D3EF">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3496FE48">
            <w:pPr>
              <w:widowControl/>
              <w:numPr>
                <w:ilvl w:val="0"/>
                <w:numId w:val="8"/>
              </w:numPr>
              <w:jc w:val="center"/>
              <w:textAlignment w:val="bottom"/>
              <w:rPr>
                <w:rFonts w:ascii="宋体" w:hAnsi="宋体" w:cs="宋体"/>
                <w:kern w:val="0"/>
                <w:sz w:val="24"/>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5DF871DA">
            <w:pPr>
              <w:widowControl/>
              <w:jc w:val="center"/>
              <w:textAlignment w:val="bottom"/>
              <w:rPr>
                <w:rFonts w:ascii="宋体" w:hAnsi="宋体" w:cs="宋体"/>
                <w:kern w:val="0"/>
                <w:sz w:val="24"/>
              </w:rPr>
            </w:pPr>
            <w:r>
              <w:rPr>
                <w:rFonts w:hint="eastAsia" w:ascii="宋体" w:hAnsi="宋体" w:cs="宋体"/>
                <w:kern w:val="0"/>
                <w:sz w:val="24"/>
              </w:rPr>
              <w:t>31104403002022055252</w:t>
            </w:r>
          </w:p>
        </w:tc>
        <w:tc>
          <w:tcPr>
            <w:tcW w:w="1717" w:type="dxa"/>
            <w:tcBorders>
              <w:top w:val="single" w:color="000000" w:sz="4" w:space="0"/>
              <w:left w:val="single" w:color="000000" w:sz="4" w:space="0"/>
              <w:bottom w:val="single" w:color="000000" w:sz="4" w:space="0"/>
              <w:right w:val="single" w:color="000000" w:sz="4" w:space="0"/>
            </w:tcBorders>
            <w:vAlign w:val="center"/>
          </w:tcPr>
          <w:p w14:paraId="2443A751">
            <w:pPr>
              <w:widowControl/>
              <w:jc w:val="center"/>
              <w:textAlignment w:val="center"/>
              <w:rPr>
                <w:rFonts w:ascii="宋体" w:hAnsi="宋体" w:cs="宋体"/>
                <w:kern w:val="0"/>
                <w:szCs w:val="21"/>
              </w:rPr>
            </w:pPr>
            <w:r>
              <w:rPr>
                <w:rFonts w:hint="eastAsia" w:ascii="宋体" w:hAnsi="宋体" w:cs="宋体"/>
                <w:kern w:val="0"/>
                <w:szCs w:val="21"/>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vAlign w:val="center"/>
          </w:tcPr>
          <w:p w14:paraId="0811FF10">
            <w:pPr>
              <w:widowControl/>
              <w:jc w:val="center"/>
              <w:textAlignment w:val="center"/>
              <w:rPr>
                <w:rFonts w:ascii="宋体" w:hAnsi="宋体" w:cs="宋体"/>
                <w:kern w:val="0"/>
                <w:szCs w:val="21"/>
              </w:rPr>
            </w:pPr>
            <w:r>
              <w:rPr>
                <w:rFonts w:hint="eastAsia" w:ascii="宋体" w:hAnsi="宋体" w:cs="宋体"/>
                <w:kern w:val="0"/>
                <w:szCs w:val="21"/>
              </w:rPr>
              <w:t>华升富士达</w:t>
            </w:r>
          </w:p>
        </w:tc>
        <w:tc>
          <w:tcPr>
            <w:tcW w:w="2927" w:type="dxa"/>
            <w:tcBorders>
              <w:top w:val="single" w:color="000000" w:sz="4" w:space="0"/>
              <w:left w:val="single" w:color="000000" w:sz="4" w:space="0"/>
              <w:bottom w:val="single" w:color="000000" w:sz="4" w:space="0"/>
              <w:right w:val="single" w:color="000000" w:sz="4" w:space="0"/>
            </w:tcBorders>
            <w:vAlign w:val="center"/>
          </w:tcPr>
          <w:p w14:paraId="6BAFAB9E">
            <w:pPr>
              <w:widowControl/>
              <w:jc w:val="center"/>
              <w:textAlignment w:val="bottom"/>
              <w:rPr>
                <w:rFonts w:ascii="宋体" w:hAnsi="宋体" w:cs="宋体"/>
                <w:kern w:val="0"/>
                <w:szCs w:val="21"/>
              </w:rPr>
            </w:pPr>
            <w:r>
              <w:rPr>
                <w:rFonts w:hint="eastAsia" w:ascii="宋体" w:hAnsi="宋体" w:cs="宋体"/>
                <w:kern w:val="0"/>
                <w:szCs w:val="21"/>
              </w:rPr>
              <w:t>布澜路30号深圳市第三人民医院E栋</w:t>
            </w:r>
          </w:p>
        </w:tc>
        <w:tc>
          <w:tcPr>
            <w:tcW w:w="771" w:type="dxa"/>
            <w:tcBorders>
              <w:top w:val="single" w:color="000000" w:sz="4" w:space="0"/>
              <w:left w:val="single" w:color="000000" w:sz="4" w:space="0"/>
              <w:bottom w:val="single" w:color="000000" w:sz="4" w:space="0"/>
              <w:right w:val="single" w:color="000000" w:sz="4" w:space="0"/>
            </w:tcBorders>
            <w:vAlign w:val="center"/>
          </w:tcPr>
          <w:p w14:paraId="6CEA287C">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09F8B024">
            <w:pPr>
              <w:jc w:val="center"/>
              <w:rPr>
                <w:rFonts w:ascii="宋体" w:hAnsi="宋体" w:cs="宋体"/>
                <w:szCs w:val="21"/>
              </w:rPr>
            </w:pPr>
            <w:r>
              <w:rPr>
                <w:rFonts w:hint="eastAsia" w:ascii="宋体" w:hAnsi="宋体" w:cs="宋体"/>
                <w:szCs w:val="21"/>
              </w:rPr>
              <w:t>E4</w:t>
            </w:r>
          </w:p>
        </w:tc>
        <w:tc>
          <w:tcPr>
            <w:tcW w:w="686" w:type="dxa"/>
            <w:tcBorders>
              <w:top w:val="single" w:color="000000" w:sz="4" w:space="0"/>
              <w:bottom w:val="single" w:color="000000" w:sz="4" w:space="0"/>
              <w:right w:val="single" w:color="000000" w:sz="4" w:space="0"/>
            </w:tcBorders>
            <w:vAlign w:val="center"/>
          </w:tcPr>
          <w:p w14:paraId="316D157B">
            <w:pPr>
              <w:jc w:val="center"/>
              <w:rPr>
                <w:rFonts w:ascii="宋体" w:hAnsi="宋体" w:cs="宋体"/>
                <w:sz w:val="20"/>
                <w:szCs w:val="20"/>
              </w:rPr>
            </w:pPr>
          </w:p>
        </w:tc>
      </w:tr>
      <w:tr w14:paraId="42021825">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65D7DE04">
            <w:pPr>
              <w:widowControl/>
              <w:numPr>
                <w:ilvl w:val="0"/>
                <w:numId w:val="8"/>
              </w:numPr>
              <w:jc w:val="center"/>
              <w:textAlignment w:val="bottom"/>
              <w:rPr>
                <w:rFonts w:ascii="宋体" w:hAnsi="宋体" w:cs="宋体"/>
                <w:kern w:val="0"/>
                <w:sz w:val="24"/>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2BA86E45">
            <w:pPr>
              <w:widowControl/>
              <w:jc w:val="center"/>
              <w:textAlignment w:val="bottom"/>
              <w:rPr>
                <w:rFonts w:ascii="宋体" w:hAnsi="宋体" w:cs="宋体"/>
                <w:kern w:val="0"/>
                <w:sz w:val="24"/>
              </w:rPr>
            </w:pPr>
            <w:r>
              <w:rPr>
                <w:rFonts w:hint="eastAsia" w:ascii="宋体" w:hAnsi="宋体" w:cs="宋体"/>
                <w:kern w:val="0"/>
                <w:sz w:val="24"/>
              </w:rPr>
              <w:t>31104403002022055253</w:t>
            </w:r>
          </w:p>
        </w:tc>
        <w:tc>
          <w:tcPr>
            <w:tcW w:w="1717" w:type="dxa"/>
            <w:tcBorders>
              <w:top w:val="single" w:color="000000" w:sz="4" w:space="0"/>
              <w:left w:val="single" w:color="000000" w:sz="4" w:space="0"/>
              <w:bottom w:val="single" w:color="000000" w:sz="4" w:space="0"/>
              <w:right w:val="single" w:color="000000" w:sz="4" w:space="0"/>
            </w:tcBorders>
            <w:vAlign w:val="center"/>
          </w:tcPr>
          <w:p w14:paraId="74CBF80D">
            <w:pPr>
              <w:widowControl/>
              <w:jc w:val="center"/>
              <w:textAlignment w:val="center"/>
              <w:rPr>
                <w:rFonts w:ascii="宋体" w:hAnsi="宋体" w:cs="宋体"/>
                <w:kern w:val="0"/>
                <w:szCs w:val="21"/>
              </w:rPr>
            </w:pPr>
            <w:r>
              <w:rPr>
                <w:rFonts w:hint="eastAsia" w:ascii="宋体" w:hAnsi="宋体" w:cs="宋体"/>
                <w:kern w:val="0"/>
                <w:szCs w:val="21"/>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vAlign w:val="center"/>
          </w:tcPr>
          <w:p w14:paraId="01D23F9F">
            <w:pPr>
              <w:widowControl/>
              <w:jc w:val="center"/>
              <w:textAlignment w:val="center"/>
              <w:rPr>
                <w:rFonts w:ascii="宋体" w:hAnsi="宋体" w:cs="宋体"/>
                <w:kern w:val="0"/>
                <w:szCs w:val="21"/>
              </w:rPr>
            </w:pPr>
            <w:r>
              <w:rPr>
                <w:rFonts w:hint="eastAsia" w:ascii="宋体" w:hAnsi="宋体" w:cs="宋体"/>
                <w:kern w:val="0"/>
                <w:szCs w:val="21"/>
              </w:rPr>
              <w:t>华升富士达</w:t>
            </w:r>
          </w:p>
        </w:tc>
        <w:tc>
          <w:tcPr>
            <w:tcW w:w="2927" w:type="dxa"/>
            <w:tcBorders>
              <w:top w:val="single" w:color="000000" w:sz="4" w:space="0"/>
              <w:left w:val="single" w:color="000000" w:sz="4" w:space="0"/>
              <w:bottom w:val="single" w:color="000000" w:sz="4" w:space="0"/>
              <w:right w:val="single" w:color="000000" w:sz="4" w:space="0"/>
            </w:tcBorders>
            <w:vAlign w:val="center"/>
          </w:tcPr>
          <w:p w14:paraId="7125C068">
            <w:pPr>
              <w:widowControl/>
              <w:jc w:val="center"/>
              <w:textAlignment w:val="bottom"/>
              <w:rPr>
                <w:rFonts w:ascii="宋体" w:hAnsi="宋体" w:cs="宋体"/>
                <w:kern w:val="0"/>
                <w:szCs w:val="21"/>
              </w:rPr>
            </w:pPr>
            <w:r>
              <w:rPr>
                <w:rFonts w:hint="eastAsia" w:ascii="宋体" w:hAnsi="宋体" w:cs="宋体"/>
                <w:kern w:val="0"/>
                <w:szCs w:val="21"/>
              </w:rPr>
              <w:t>布澜路30号深圳市第三人民医院E栋</w:t>
            </w:r>
          </w:p>
        </w:tc>
        <w:tc>
          <w:tcPr>
            <w:tcW w:w="771" w:type="dxa"/>
            <w:tcBorders>
              <w:top w:val="single" w:color="000000" w:sz="4" w:space="0"/>
              <w:left w:val="single" w:color="000000" w:sz="4" w:space="0"/>
              <w:bottom w:val="single" w:color="000000" w:sz="4" w:space="0"/>
              <w:right w:val="single" w:color="000000" w:sz="4" w:space="0"/>
            </w:tcBorders>
            <w:vAlign w:val="center"/>
          </w:tcPr>
          <w:p w14:paraId="5B8975ED">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0B2294B0">
            <w:pPr>
              <w:jc w:val="center"/>
              <w:rPr>
                <w:rFonts w:ascii="宋体" w:hAnsi="宋体" w:cs="宋体"/>
                <w:szCs w:val="21"/>
              </w:rPr>
            </w:pPr>
            <w:r>
              <w:rPr>
                <w:rFonts w:hint="eastAsia" w:ascii="宋体" w:hAnsi="宋体" w:cs="宋体"/>
                <w:szCs w:val="21"/>
              </w:rPr>
              <w:t>E5</w:t>
            </w:r>
          </w:p>
        </w:tc>
        <w:tc>
          <w:tcPr>
            <w:tcW w:w="686" w:type="dxa"/>
            <w:tcBorders>
              <w:top w:val="single" w:color="000000" w:sz="4" w:space="0"/>
              <w:bottom w:val="single" w:color="000000" w:sz="4" w:space="0"/>
              <w:right w:val="single" w:color="000000" w:sz="4" w:space="0"/>
            </w:tcBorders>
            <w:vAlign w:val="center"/>
          </w:tcPr>
          <w:p w14:paraId="57CFB617">
            <w:pPr>
              <w:jc w:val="center"/>
              <w:rPr>
                <w:rFonts w:ascii="宋体" w:hAnsi="宋体" w:cs="宋体"/>
                <w:sz w:val="20"/>
                <w:szCs w:val="20"/>
              </w:rPr>
            </w:pPr>
          </w:p>
        </w:tc>
      </w:tr>
      <w:tr w14:paraId="64BB6957">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0521B6C8">
            <w:pPr>
              <w:widowControl/>
              <w:numPr>
                <w:ilvl w:val="0"/>
                <w:numId w:val="8"/>
              </w:numPr>
              <w:jc w:val="center"/>
              <w:textAlignment w:val="bottom"/>
              <w:rPr>
                <w:rFonts w:ascii="宋体" w:hAnsi="宋体" w:cs="宋体"/>
                <w:kern w:val="0"/>
                <w:sz w:val="24"/>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5FC87746">
            <w:pPr>
              <w:widowControl/>
              <w:jc w:val="center"/>
              <w:textAlignment w:val="bottom"/>
              <w:rPr>
                <w:rFonts w:ascii="宋体" w:hAnsi="宋体" w:cs="宋体"/>
                <w:kern w:val="0"/>
                <w:sz w:val="24"/>
              </w:rPr>
            </w:pPr>
            <w:r>
              <w:rPr>
                <w:rFonts w:hint="eastAsia" w:ascii="宋体" w:hAnsi="宋体" w:cs="宋体"/>
                <w:kern w:val="0"/>
                <w:sz w:val="24"/>
              </w:rPr>
              <w:t>31104403002022055254</w:t>
            </w:r>
          </w:p>
        </w:tc>
        <w:tc>
          <w:tcPr>
            <w:tcW w:w="1717" w:type="dxa"/>
            <w:tcBorders>
              <w:top w:val="single" w:color="000000" w:sz="4" w:space="0"/>
              <w:left w:val="single" w:color="000000" w:sz="4" w:space="0"/>
              <w:bottom w:val="single" w:color="000000" w:sz="4" w:space="0"/>
              <w:right w:val="single" w:color="000000" w:sz="4" w:space="0"/>
            </w:tcBorders>
            <w:vAlign w:val="center"/>
          </w:tcPr>
          <w:p w14:paraId="24C57C16">
            <w:pPr>
              <w:widowControl/>
              <w:jc w:val="center"/>
              <w:textAlignment w:val="center"/>
              <w:rPr>
                <w:rFonts w:ascii="宋体" w:hAnsi="宋体" w:cs="宋体"/>
                <w:kern w:val="0"/>
                <w:szCs w:val="21"/>
              </w:rPr>
            </w:pPr>
            <w:r>
              <w:rPr>
                <w:rFonts w:hint="eastAsia" w:ascii="宋体" w:hAnsi="宋体" w:cs="宋体"/>
                <w:kern w:val="0"/>
                <w:szCs w:val="21"/>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vAlign w:val="center"/>
          </w:tcPr>
          <w:p w14:paraId="585568FE">
            <w:pPr>
              <w:widowControl/>
              <w:jc w:val="center"/>
              <w:textAlignment w:val="center"/>
              <w:rPr>
                <w:rFonts w:ascii="宋体" w:hAnsi="宋体" w:cs="宋体"/>
                <w:kern w:val="0"/>
                <w:szCs w:val="21"/>
              </w:rPr>
            </w:pPr>
            <w:r>
              <w:rPr>
                <w:rFonts w:hint="eastAsia" w:ascii="宋体" w:hAnsi="宋体" w:cs="宋体"/>
                <w:kern w:val="0"/>
                <w:szCs w:val="21"/>
              </w:rPr>
              <w:t>华升富士达</w:t>
            </w:r>
          </w:p>
        </w:tc>
        <w:tc>
          <w:tcPr>
            <w:tcW w:w="2927" w:type="dxa"/>
            <w:tcBorders>
              <w:top w:val="single" w:color="000000" w:sz="4" w:space="0"/>
              <w:left w:val="single" w:color="000000" w:sz="4" w:space="0"/>
              <w:bottom w:val="single" w:color="000000" w:sz="4" w:space="0"/>
              <w:right w:val="single" w:color="000000" w:sz="4" w:space="0"/>
            </w:tcBorders>
            <w:vAlign w:val="center"/>
          </w:tcPr>
          <w:p w14:paraId="72E1B224">
            <w:pPr>
              <w:widowControl/>
              <w:jc w:val="center"/>
              <w:textAlignment w:val="bottom"/>
              <w:rPr>
                <w:rFonts w:ascii="宋体" w:hAnsi="宋体" w:cs="宋体"/>
                <w:kern w:val="0"/>
                <w:szCs w:val="21"/>
              </w:rPr>
            </w:pPr>
            <w:r>
              <w:rPr>
                <w:rFonts w:hint="eastAsia" w:ascii="宋体" w:hAnsi="宋体" w:cs="宋体"/>
                <w:kern w:val="0"/>
                <w:szCs w:val="21"/>
              </w:rPr>
              <w:t>布澜路30号深圳市第三人民医院E栋</w:t>
            </w:r>
          </w:p>
        </w:tc>
        <w:tc>
          <w:tcPr>
            <w:tcW w:w="771" w:type="dxa"/>
            <w:tcBorders>
              <w:top w:val="single" w:color="000000" w:sz="4" w:space="0"/>
              <w:left w:val="single" w:color="000000" w:sz="4" w:space="0"/>
              <w:bottom w:val="single" w:color="000000" w:sz="4" w:space="0"/>
              <w:right w:val="single" w:color="000000" w:sz="4" w:space="0"/>
            </w:tcBorders>
            <w:vAlign w:val="center"/>
          </w:tcPr>
          <w:p w14:paraId="55847A8C">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507EF46B">
            <w:pPr>
              <w:jc w:val="center"/>
              <w:rPr>
                <w:rFonts w:ascii="宋体" w:hAnsi="宋体" w:cs="宋体"/>
                <w:szCs w:val="21"/>
              </w:rPr>
            </w:pPr>
            <w:r>
              <w:rPr>
                <w:rFonts w:hint="eastAsia" w:ascii="宋体" w:hAnsi="宋体" w:cs="宋体"/>
                <w:szCs w:val="21"/>
              </w:rPr>
              <w:t>E6</w:t>
            </w:r>
          </w:p>
        </w:tc>
        <w:tc>
          <w:tcPr>
            <w:tcW w:w="686" w:type="dxa"/>
            <w:tcBorders>
              <w:top w:val="single" w:color="000000" w:sz="4" w:space="0"/>
              <w:bottom w:val="single" w:color="000000" w:sz="4" w:space="0"/>
              <w:right w:val="single" w:color="000000" w:sz="4" w:space="0"/>
            </w:tcBorders>
            <w:vAlign w:val="center"/>
          </w:tcPr>
          <w:p w14:paraId="0F6C60DD">
            <w:pPr>
              <w:jc w:val="center"/>
              <w:rPr>
                <w:rFonts w:ascii="宋体" w:hAnsi="宋体" w:cs="宋体"/>
                <w:sz w:val="20"/>
                <w:szCs w:val="20"/>
              </w:rPr>
            </w:pPr>
          </w:p>
        </w:tc>
      </w:tr>
      <w:tr w14:paraId="398B86BC">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49586B5D">
            <w:pPr>
              <w:widowControl/>
              <w:numPr>
                <w:ilvl w:val="0"/>
                <w:numId w:val="8"/>
              </w:numPr>
              <w:jc w:val="center"/>
              <w:textAlignment w:val="bottom"/>
              <w:rPr>
                <w:rFonts w:ascii="宋体" w:hAnsi="宋体" w:cs="宋体"/>
                <w:kern w:val="0"/>
                <w:sz w:val="24"/>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02FDCC62">
            <w:pPr>
              <w:widowControl/>
              <w:jc w:val="center"/>
              <w:textAlignment w:val="bottom"/>
              <w:rPr>
                <w:rFonts w:ascii="宋体" w:hAnsi="宋体" w:cs="宋体"/>
                <w:kern w:val="0"/>
                <w:sz w:val="24"/>
              </w:rPr>
            </w:pPr>
            <w:r>
              <w:rPr>
                <w:rFonts w:hint="eastAsia" w:ascii="宋体" w:hAnsi="宋体" w:cs="宋体"/>
                <w:kern w:val="0"/>
                <w:sz w:val="24"/>
              </w:rPr>
              <w:t>31104403002022055255</w:t>
            </w:r>
          </w:p>
        </w:tc>
        <w:tc>
          <w:tcPr>
            <w:tcW w:w="1717" w:type="dxa"/>
            <w:tcBorders>
              <w:top w:val="single" w:color="000000" w:sz="4" w:space="0"/>
              <w:left w:val="single" w:color="000000" w:sz="4" w:space="0"/>
              <w:bottom w:val="single" w:color="000000" w:sz="4" w:space="0"/>
              <w:right w:val="single" w:color="000000" w:sz="4" w:space="0"/>
            </w:tcBorders>
            <w:vAlign w:val="center"/>
          </w:tcPr>
          <w:p w14:paraId="1F881703">
            <w:pPr>
              <w:widowControl/>
              <w:jc w:val="center"/>
              <w:textAlignment w:val="center"/>
              <w:rPr>
                <w:rFonts w:ascii="宋体" w:hAnsi="宋体" w:cs="宋体"/>
                <w:kern w:val="0"/>
                <w:szCs w:val="21"/>
              </w:rPr>
            </w:pPr>
            <w:r>
              <w:rPr>
                <w:rFonts w:hint="eastAsia" w:ascii="宋体" w:hAnsi="宋体" w:cs="宋体"/>
                <w:kern w:val="0"/>
                <w:szCs w:val="21"/>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vAlign w:val="center"/>
          </w:tcPr>
          <w:p w14:paraId="58C499CB">
            <w:pPr>
              <w:widowControl/>
              <w:jc w:val="center"/>
              <w:textAlignment w:val="center"/>
              <w:rPr>
                <w:rFonts w:ascii="宋体" w:hAnsi="宋体" w:cs="宋体"/>
                <w:kern w:val="0"/>
                <w:szCs w:val="21"/>
              </w:rPr>
            </w:pPr>
            <w:r>
              <w:rPr>
                <w:rFonts w:hint="eastAsia" w:ascii="宋体" w:hAnsi="宋体" w:cs="宋体"/>
                <w:kern w:val="0"/>
                <w:szCs w:val="21"/>
              </w:rPr>
              <w:t>华升富士达</w:t>
            </w:r>
          </w:p>
        </w:tc>
        <w:tc>
          <w:tcPr>
            <w:tcW w:w="2927" w:type="dxa"/>
            <w:tcBorders>
              <w:top w:val="single" w:color="000000" w:sz="4" w:space="0"/>
              <w:left w:val="single" w:color="000000" w:sz="4" w:space="0"/>
              <w:bottom w:val="single" w:color="000000" w:sz="4" w:space="0"/>
              <w:right w:val="single" w:color="000000" w:sz="4" w:space="0"/>
            </w:tcBorders>
            <w:vAlign w:val="center"/>
          </w:tcPr>
          <w:p w14:paraId="368B0FE0">
            <w:pPr>
              <w:widowControl/>
              <w:jc w:val="center"/>
              <w:textAlignment w:val="bottom"/>
              <w:rPr>
                <w:rFonts w:ascii="宋体" w:hAnsi="宋体" w:cs="宋体"/>
                <w:kern w:val="0"/>
                <w:szCs w:val="21"/>
              </w:rPr>
            </w:pPr>
            <w:r>
              <w:rPr>
                <w:rFonts w:hint="eastAsia" w:ascii="宋体" w:hAnsi="宋体" w:cs="宋体"/>
                <w:kern w:val="0"/>
                <w:szCs w:val="21"/>
              </w:rPr>
              <w:t>布澜路30号深圳市第三人民医院E栋</w:t>
            </w:r>
          </w:p>
        </w:tc>
        <w:tc>
          <w:tcPr>
            <w:tcW w:w="771" w:type="dxa"/>
            <w:tcBorders>
              <w:top w:val="single" w:color="000000" w:sz="4" w:space="0"/>
              <w:left w:val="single" w:color="000000" w:sz="4" w:space="0"/>
              <w:bottom w:val="single" w:color="000000" w:sz="4" w:space="0"/>
              <w:right w:val="single" w:color="000000" w:sz="4" w:space="0"/>
            </w:tcBorders>
            <w:vAlign w:val="center"/>
          </w:tcPr>
          <w:p w14:paraId="18769200">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3EEBE80E">
            <w:pPr>
              <w:jc w:val="center"/>
              <w:rPr>
                <w:rFonts w:ascii="宋体" w:hAnsi="宋体" w:cs="宋体"/>
                <w:szCs w:val="21"/>
              </w:rPr>
            </w:pPr>
            <w:r>
              <w:rPr>
                <w:rFonts w:hint="eastAsia" w:ascii="宋体" w:hAnsi="宋体" w:cs="宋体"/>
                <w:szCs w:val="21"/>
              </w:rPr>
              <w:t>E7</w:t>
            </w:r>
          </w:p>
        </w:tc>
        <w:tc>
          <w:tcPr>
            <w:tcW w:w="686" w:type="dxa"/>
            <w:tcBorders>
              <w:top w:val="single" w:color="000000" w:sz="4" w:space="0"/>
              <w:bottom w:val="single" w:color="000000" w:sz="4" w:space="0"/>
              <w:right w:val="single" w:color="000000" w:sz="4" w:space="0"/>
            </w:tcBorders>
            <w:vAlign w:val="center"/>
          </w:tcPr>
          <w:p w14:paraId="4F9D50DB">
            <w:pPr>
              <w:jc w:val="center"/>
              <w:rPr>
                <w:rFonts w:ascii="宋体" w:hAnsi="宋体" w:cs="宋体"/>
                <w:sz w:val="20"/>
                <w:szCs w:val="20"/>
              </w:rPr>
            </w:pPr>
          </w:p>
        </w:tc>
      </w:tr>
      <w:tr w14:paraId="274EF3D4">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01911151">
            <w:pPr>
              <w:widowControl/>
              <w:numPr>
                <w:ilvl w:val="0"/>
                <w:numId w:val="8"/>
              </w:numPr>
              <w:jc w:val="center"/>
              <w:textAlignment w:val="bottom"/>
              <w:rPr>
                <w:rFonts w:ascii="宋体" w:hAnsi="宋体" w:cs="宋体"/>
                <w:kern w:val="0"/>
                <w:sz w:val="24"/>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737A2162">
            <w:pPr>
              <w:widowControl/>
              <w:jc w:val="center"/>
              <w:textAlignment w:val="bottom"/>
              <w:rPr>
                <w:rFonts w:ascii="宋体" w:hAnsi="宋体" w:cs="宋体"/>
                <w:kern w:val="0"/>
                <w:sz w:val="24"/>
              </w:rPr>
            </w:pPr>
            <w:r>
              <w:rPr>
                <w:rFonts w:hint="eastAsia" w:ascii="宋体" w:hAnsi="宋体" w:cs="宋体"/>
                <w:kern w:val="0"/>
                <w:sz w:val="24"/>
              </w:rPr>
              <w:t>31104403002022055256</w:t>
            </w:r>
          </w:p>
        </w:tc>
        <w:tc>
          <w:tcPr>
            <w:tcW w:w="1717" w:type="dxa"/>
            <w:tcBorders>
              <w:top w:val="single" w:color="000000" w:sz="4" w:space="0"/>
              <w:left w:val="single" w:color="000000" w:sz="4" w:space="0"/>
              <w:bottom w:val="single" w:color="000000" w:sz="4" w:space="0"/>
              <w:right w:val="single" w:color="000000" w:sz="4" w:space="0"/>
            </w:tcBorders>
            <w:vAlign w:val="center"/>
          </w:tcPr>
          <w:p w14:paraId="0A807CB8">
            <w:pPr>
              <w:widowControl/>
              <w:jc w:val="center"/>
              <w:textAlignment w:val="center"/>
              <w:rPr>
                <w:rFonts w:ascii="宋体" w:hAnsi="宋体" w:cs="宋体"/>
                <w:kern w:val="0"/>
                <w:szCs w:val="21"/>
              </w:rPr>
            </w:pPr>
            <w:r>
              <w:rPr>
                <w:rFonts w:hint="eastAsia" w:ascii="宋体" w:hAnsi="宋体" w:cs="宋体"/>
                <w:kern w:val="0"/>
                <w:szCs w:val="21"/>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vAlign w:val="center"/>
          </w:tcPr>
          <w:p w14:paraId="4AF8920B">
            <w:pPr>
              <w:widowControl/>
              <w:jc w:val="center"/>
              <w:textAlignment w:val="center"/>
              <w:rPr>
                <w:rFonts w:ascii="宋体" w:hAnsi="宋体" w:cs="宋体"/>
                <w:kern w:val="0"/>
                <w:szCs w:val="21"/>
              </w:rPr>
            </w:pPr>
            <w:r>
              <w:rPr>
                <w:rFonts w:hint="eastAsia" w:ascii="宋体" w:hAnsi="宋体" w:cs="宋体"/>
                <w:kern w:val="0"/>
                <w:szCs w:val="21"/>
              </w:rPr>
              <w:t>华升富士达</w:t>
            </w:r>
          </w:p>
        </w:tc>
        <w:tc>
          <w:tcPr>
            <w:tcW w:w="2927" w:type="dxa"/>
            <w:tcBorders>
              <w:top w:val="single" w:color="000000" w:sz="4" w:space="0"/>
              <w:left w:val="single" w:color="000000" w:sz="4" w:space="0"/>
              <w:bottom w:val="single" w:color="000000" w:sz="4" w:space="0"/>
              <w:right w:val="single" w:color="000000" w:sz="4" w:space="0"/>
            </w:tcBorders>
            <w:vAlign w:val="center"/>
          </w:tcPr>
          <w:p w14:paraId="1F8BD1B7">
            <w:pPr>
              <w:widowControl/>
              <w:jc w:val="center"/>
              <w:textAlignment w:val="bottom"/>
              <w:rPr>
                <w:rFonts w:ascii="宋体" w:hAnsi="宋体" w:cs="宋体"/>
                <w:kern w:val="0"/>
                <w:szCs w:val="21"/>
              </w:rPr>
            </w:pPr>
            <w:r>
              <w:rPr>
                <w:rFonts w:hint="eastAsia" w:ascii="宋体" w:hAnsi="宋体" w:cs="宋体"/>
                <w:kern w:val="0"/>
                <w:szCs w:val="21"/>
              </w:rPr>
              <w:t>布澜路30号深圳市第三人民医院E栋</w:t>
            </w:r>
          </w:p>
        </w:tc>
        <w:tc>
          <w:tcPr>
            <w:tcW w:w="771" w:type="dxa"/>
            <w:tcBorders>
              <w:top w:val="single" w:color="000000" w:sz="4" w:space="0"/>
              <w:left w:val="single" w:color="000000" w:sz="4" w:space="0"/>
              <w:bottom w:val="single" w:color="000000" w:sz="4" w:space="0"/>
              <w:right w:val="single" w:color="000000" w:sz="4" w:space="0"/>
            </w:tcBorders>
            <w:vAlign w:val="center"/>
          </w:tcPr>
          <w:p w14:paraId="4836709B">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6FAE3FCB">
            <w:pPr>
              <w:jc w:val="center"/>
              <w:rPr>
                <w:rFonts w:ascii="宋体" w:hAnsi="宋体" w:cs="宋体"/>
                <w:szCs w:val="21"/>
              </w:rPr>
            </w:pPr>
            <w:r>
              <w:rPr>
                <w:rFonts w:hint="eastAsia" w:ascii="宋体" w:hAnsi="宋体" w:cs="宋体"/>
                <w:szCs w:val="21"/>
              </w:rPr>
              <w:t>E8</w:t>
            </w:r>
          </w:p>
        </w:tc>
        <w:tc>
          <w:tcPr>
            <w:tcW w:w="686" w:type="dxa"/>
            <w:tcBorders>
              <w:top w:val="single" w:color="000000" w:sz="4" w:space="0"/>
              <w:bottom w:val="single" w:color="000000" w:sz="4" w:space="0"/>
              <w:right w:val="single" w:color="000000" w:sz="4" w:space="0"/>
            </w:tcBorders>
            <w:vAlign w:val="center"/>
          </w:tcPr>
          <w:p w14:paraId="25432A50">
            <w:pPr>
              <w:jc w:val="center"/>
              <w:rPr>
                <w:rFonts w:ascii="宋体" w:hAnsi="宋体" w:cs="宋体"/>
                <w:sz w:val="20"/>
                <w:szCs w:val="20"/>
              </w:rPr>
            </w:pPr>
          </w:p>
        </w:tc>
      </w:tr>
      <w:tr w14:paraId="52E5ADEC">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0FCB41DF">
            <w:pPr>
              <w:widowControl/>
              <w:numPr>
                <w:ilvl w:val="0"/>
                <w:numId w:val="8"/>
              </w:numPr>
              <w:jc w:val="center"/>
              <w:textAlignment w:val="bottom"/>
              <w:rPr>
                <w:rFonts w:ascii="宋体" w:hAnsi="宋体" w:cs="宋体"/>
                <w:kern w:val="0"/>
                <w:sz w:val="24"/>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3357D7E9">
            <w:pPr>
              <w:widowControl/>
              <w:jc w:val="center"/>
              <w:textAlignment w:val="bottom"/>
              <w:rPr>
                <w:rFonts w:ascii="宋体" w:hAnsi="宋体" w:cs="宋体"/>
                <w:kern w:val="0"/>
                <w:sz w:val="24"/>
              </w:rPr>
            </w:pPr>
            <w:r>
              <w:rPr>
                <w:rFonts w:hint="eastAsia" w:ascii="宋体" w:hAnsi="宋体" w:cs="宋体"/>
                <w:kern w:val="0"/>
                <w:sz w:val="24"/>
              </w:rPr>
              <w:t>31104403002022055257</w:t>
            </w:r>
          </w:p>
        </w:tc>
        <w:tc>
          <w:tcPr>
            <w:tcW w:w="1717" w:type="dxa"/>
            <w:tcBorders>
              <w:top w:val="single" w:color="000000" w:sz="4" w:space="0"/>
              <w:left w:val="single" w:color="000000" w:sz="4" w:space="0"/>
              <w:bottom w:val="single" w:color="000000" w:sz="4" w:space="0"/>
              <w:right w:val="single" w:color="000000" w:sz="4" w:space="0"/>
            </w:tcBorders>
            <w:vAlign w:val="center"/>
          </w:tcPr>
          <w:p w14:paraId="6D834EAC">
            <w:pPr>
              <w:widowControl/>
              <w:jc w:val="center"/>
              <w:textAlignment w:val="center"/>
              <w:rPr>
                <w:rFonts w:ascii="宋体" w:hAnsi="宋体" w:cs="宋体"/>
                <w:kern w:val="0"/>
                <w:szCs w:val="21"/>
              </w:rPr>
            </w:pPr>
            <w:r>
              <w:rPr>
                <w:rFonts w:hint="eastAsia" w:ascii="宋体" w:hAnsi="宋体" w:cs="宋体"/>
                <w:kern w:val="0"/>
                <w:szCs w:val="21"/>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vAlign w:val="center"/>
          </w:tcPr>
          <w:p w14:paraId="3EFAAB9C">
            <w:pPr>
              <w:widowControl/>
              <w:jc w:val="center"/>
              <w:textAlignment w:val="center"/>
              <w:rPr>
                <w:rFonts w:ascii="宋体" w:hAnsi="宋体" w:cs="宋体"/>
                <w:kern w:val="0"/>
                <w:szCs w:val="21"/>
              </w:rPr>
            </w:pPr>
            <w:r>
              <w:rPr>
                <w:rFonts w:hint="eastAsia" w:ascii="宋体" w:hAnsi="宋体" w:cs="宋体"/>
                <w:kern w:val="0"/>
                <w:szCs w:val="21"/>
              </w:rPr>
              <w:t>华升富士达</w:t>
            </w:r>
          </w:p>
        </w:tc>
        <w:tc>
          <w:tcPr>
            <w:tcW w:w="2927" w:type="dxa"/>
            <w:tcBorders>
              <w:top w:val="single" w:color="000000" w:sz="4" w:space="0"/>
              <w:left w:val="single" w:color="000000" w:sz="4" w:space="0"/>
              <w:bottom w:val="single" w:color="000000" w:sz="4" w:space="0"/>
              <w:right w:val="single" w:color="000000" w:sz="4" w:space="0"/>
            </w:tcBorders>
            <w:vAlign w:val="center"/>
          </w:tcPr>
          <w:p w14:paraId="582CD7AF">
            <w:pPr>
              <w:widowControl/>
              <w:jc w:val="center"/>
              <w:textAlignment w:val="bottom"/>
              <w:rPr>
                <w:rFonts w:ascii="宋体" w:hAnsi="宋体" w:cs="宋体"/>
                <w:kern w:val="0"/>
                <w:szCs w:val="21"/>
              </w:rPr>
            </w:pPr>
            <w:r>
              <w:rPr>
                <w:rFonts w:hint="eastAsia" w:ascii="宋体" w:hAnsi="宋体" w:cs="宋体"/>
                <w:kern w:val="0"/>
                <w:szCs w:val="21"/>
              </w:rPr>
              <w:t>布澜路30号深圳市第三人民医院E栋</w:t>
            </w:r>
          </w:p>
        </w:tc>
        <w:tc>
          <w:tcPr>
            <w:tcW w:w="771" w:type="dxa"/>
            <w:tcBorders>
              <w:top w:val="single" w:color="000000" w:sz="4" w:space="0"/>
              <w:left w:val="single" w:color="000000" w:sz="4" w:space="0"/>
              <w:bottom w:val="single" w:color="000000" w:sz="4" w:space="0"/>
              <w:right w:val="single" w:color="000000" w:sz="4" w:space="0"/>
            </w:tcBorders>
            <w:vAlign w:val="center"/>
          </w:tcPr>
          <w:p w14:paraId="1B78E5D6">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221612BA">
            <w:pPr>
              <w:jc w:val="center"/>
              <w:rPr>
                <w:rFonts w:ascii="宋体" w:hAnsi="宋体" w:cs="宋体"/>
                <w:szCs w:val="21"/>
              </w:rPr>
            </w:pPr>
            <w:r>
              <w:rPr>
                <w:rFonts w:hint="eastAsia" w:ascii="宋体" w:hAnsi="宋体" w:cs="宋体"/>
                <w:szCs w:val="21"/>
              </w:rPr>
              <w:t>E9</w:t>
            </w:r>
          </w:p>
        </w:tc>
        <w:tc>
          <w:tcPr>
            <w:tcW w:w="686" w:type="dxa"/>
            <w:tcBorders>
              <w:top w:val="single" w:color="000000" w:sz="4" w:space="0"/>
              <w:bottom w:val="single" w:color="000000" w:sz="4" w:space="0"/>
              <w:right w:val="single" w:color="000000" w:sz="4" w:space="0"/>
            </w:tcBorders>
            <w:vAlign w:val="center"/>
          </w:tcPr>
          <w:p w14:paraId="4DE5EF8C">
            <w:pPr>
              <w:jc w:val="center"/>
              <w:rPr>
                <w:rFonts w:ascii="宋体" w:hAnsi="宋体" w:cs="宋体"/>
                <w:sz w:val="20"/>
                <w:szCs w:val="20"/>
              </w:rPr>
            </w:pPr>
          </w:p>
        </w:tc>
      </w:tr>
      <w:tr w14:paraId="1B1FDC61">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4CA63691">
            <w:pPr>
              <w:widowControl/>
              <w:numPr>
                <w:ilvl w:val="0"/>
                <w:numId w:val="8"/>
              </w:numPr>
              <w:jc w:val="center"/>
              <w:textAlignment w:val="bottom"/>
              <w:rPr>
                <w:rFonts w:ascii="宋体" w:hAnsi="宋体" w:cs="宋体"/>
                <w:kern w:val="0"/>
                <w:sz w:val="24"/>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7B88CE13">
            <w:pPr>
              <w:widowControl/>
              <w:jc w:val="center"/>
              <w:textAlignment w:val="bottom"/>
              <w:rPr>
                <w:rFonts w:ascii="宋体" w:hAnsi="宋体" w:cs="宋体"/>
                <w:kern w:val="0"/>
                <w:sz w:val="24"/>
              </w:rPr>
            </w:pPr>
            <w:r>
              <w:rPr>
                <w:rFonts w:hint="eastAsia" w:ascii="宋体" w:hAnsi="宋体" w:cs="宋体"/>
                <w:kern w:val="0"/>
                <w:sz w:val="24"/>
              </w:rPr>
              <w:t>311010080202203860</w:t>
            </w:r>
          </w:p>
        </w:tc>
        <w:tc>
          <w:tcPr>
            <w:tcW w:w="1717" w:type="dxa"/>
            <w:tcBorders>
              <w:top w:val="single" w:color="000000" w:sz="4" w:space="0"/>
              <w:left w:val="single" w:color="000000" w:sz="4" w:space="0"/>
              <w:bottom w:val="single" w:color="000000" w:sz="4" w:space="0"/>
              <w:right w:val="single" w:color="000000" w:sz="4" w:space="0"/>
            </w:tcBorders>
            <w:vAlign w:val="center"/>
          </w:tcPr>
          <w:p w14:paraId="4B09A76A">
            <w:pPr>
              <w:widowControl/>
              <w:jc w:val="center"/>
              <w:textAlignment w:val="center"/>
              <w:rPr>
                <w:rFonts w:ascii="宋体" w:hAnsi="宋体" w:cs="宋体"/>
                <w:kern w:val="0"/>
                <w:szCs w:val="21"/>
              </w:rPr>
            </w:pPr>
            <w:r>
              <w:rPr>
                <w:rFonts w:hint="eastAsia" w:ascii="宋体" w:hAnsi="宋体" w:cs="宋体"/>
                <w:kern w:val="0"/>
                <w:szCs w:val="21"/>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vAlign w:val="center"/>
          </w:tcPr>
          <w:p w14:paraId="767D3627">
            <w:pPr>
              <w:widowControl/>
              <w:jc w:val="center"/>
              <w:textAlignment w:val="center"/>
              <w:rPr>
                <w:rFonts w:ascii="宋体" w:hAnsi="宋体" w:cs="宋体"/>
                <w:kern w:val="0"/>
                <w:szCs w:val="21"/>
              </w:rPr>
            </w:pPr>
            <w:r>
              <w:rPr>
                <w:rFonts w:hint="eastAsia" w:ascii="宋体" w:hAnsi="宋体" w:cs="宋体"/>
                <w:kern w:val="0"/>
                <w:szCs w:val="21"/>
              </w:rPr>
              <w:t>华升富士达</w:t>
            </w:r>
          </w:p>
        </w:tc>
        <w:tc>
          <w:tcPr>
            <w:tcW w:w="2927" w:type="dxa"/>
            <w:tcBorders>
              <w:top w:val="single" w:color="000000" w:sz="4" w:space="0"/>
              <w:left w:val="single" w:color="000000" w:sz="4" w:space="0"/>
              <w:bottom w:val="single" w:color="000000" w:sz="4" w:space="0"/>
              <w:right w:val="single" w:color="000000" w:sz="4" w:space="0"/>
            </w:tcBorders>
            <w:vAlign w:val="center"/>
          </w:tcPr>
          <w:p w14:paraId="7B6F0271">
            <w:pPr>
              <w:widowControl/>
              <w:jc w:val="center"/>
              <w:textAlignment w:val="bottom"/>
              <w:rPr>
                <w:rFonts w:ascii="宋体" w:hAnsi="宋体" w:cs="宋体"/>
                <w:kern w:val="0"/>
                <w:szCs w:val="21"/>
              </w:rPr>
            </w:pPr>
            <w:r>
              <w:rPr>
                <w:rFonts w:hint="eastAsia" w:ascii="宋体" w:hAnsi="宋体" w:cs="宋体"/>
                <w:kern w:val="0"/>
                <w:szCs w:val="21"/>
              </w:rPr>
              <w:t>布澜路30号深圳市第三人民医院E栋</w:t>
            </w:r>
          </w:p>
        </w:tc>
        <w:tc>
          <w:tcPr>
            <w:tcW w:w="771" w:type="dxa"/>
            <w:tcBorders>
              <w:top w:val="single" w:color="000000" w:sz="4" w:space="0"/>
              <w:left w:val="single" w:color="000000" w:sz="4" w:space="0"/>
              <w:bottom w:val="single" w:color="000000" w:sz="4" w:space="0"/>
              <w:right w:val="single" w:color="000000" w:sz="4" w:space="0"/>
            </w:tcBorders>
            <w:vAlign w:val="center"/>
          </w:tcPr>
          <w:p w14:paraId="35953FFA">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32E6351D">
            <w:pPr>
              <w:jc w:val="center"/>
              <w:rPr>
                <w:rFonts w:ascii="宋体" w:hAnsi="宋体" w:cs="宋体"/>
                <w:szCs w:val="21"/>
              </w:rPr>
            </w:pPr>
            <w:r>
              <w:rPr>
                <w:rFonts w:hint="eastAsia" w:ascii="宋体" w:hAnsi="宋体" w:cs="宋体"/>
                <w:szCs w:val="21"/>
              </w:rPr>
              <w:t>E10</w:t>
            </w:r>
          </w:p>
        </w:tc>
        <w:tc>
          <w:tcPr>
            <w:tcW w:w="686" w:type="dxa"/>
            <w:tcBorders>
              <w:top w:val="single" w:color="000000" w:sz="4" w:space="0"/>
              <w:bottom w:val="single" w:color="000000" w:sz="4" w:space="0"/>
              <w:right w:val="single" w:color="000000" w:sz="4" w:space="0"/>
            </w:tcBorders>
            <w:vAlign w:val="center"/>
          </w:tcPr>
          <w:p w14:paraId="4036D26C">
            <w:pPr>
              <w:jc w:val="center"/>
              <w:rPr>
                <w:rFonts w:ascii="宋体" w:hAnsi="宋体" w:cs="宋体"/>
                <w:sz w:val="20"/>
                <w:szCs w:val="20"/>
              </w:rPr>
            </w:pPr>
          </w:p>
        </w:tc>
      </w:tr>
      <w:tr w14:paraId="56C74D22">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3E82C8D8">
            <w:pPr>
              <w:widowControl/>
              <w:numPr>
                <w:ilvl w:val="0"/>
                <w:numId w:val="8"/>
              </w:numPr>
              <w:jc w:val="center"/>
              <w:textAlignment w:val="bottom"/>
              <w:rPr>
                <w:rFonts w:ascii="宋体" w:hAnsi="宋体" w:cs="宋体"/>
                <w:kern w:val="0"/>
                <w:sz w:val="24"/>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0109A0D2">
            <w:pPr>
              <w:widowControl/>
              <w:jc w:val="center"/>
              <w:textAlignment w:val="bottom"/>
              <w:rPr>
                <w:rFonts w:ascii="宋体" w:hAnsi="宋体" w:cs="宋体"/>
                <w:kern w:val="0"/>
                <w:sz w:val="24"/>
              </w:rPr>
            </w:pPr>
            <w:r>
              <w:rPr>
                <w:rFonts w:hint="eastAsia" w:ascii="宋体" w:hAnsi="宋体" w:cs="宋体"/>
                <w:kern w:val="0"/>
                <w:sz w:val="24"/>
              </w:rPr>
              <w:t>311010080202203861</w:t>
            </w:r>
          </w:p>
        </w:tc>
        <w:tc>
          <w:tcPr>
            <w:tcW w:w="1717" w:type="dxa"/>
            <w:tcBorders>
              <w:top w:val="single" w:color="000000" w:sz="4" w:space="0"/>
              <w:left w:val="single" w:color="000000" w:sz="4" w:space="0"/>
              <w:bottom w:val="single" w:color="000000" w:sz="4" w:space="0"/>
              <w:right w:val="single" w:color="000000" w:sz="4" w:space="0"/>
            </w:tcBorders>
            <w:vAlign w:val="center"/>
          </w:tcPr>
          <w:p w14:paraId="50B6F37A">
            <w:pPr>
              <w:widowControl/>
              <w:jc w:val="center"/>
              <w:textAlignment w:val="center"/>
              <w:rPr>
                <w:rFonts w:ascii="宋体" w:hAnsi="宋体" w:cs="宋体"/>
                <w:kern w:val="0"/>
                <w:szCs w:val="21"/>
              </w:rPr>
            </w:pPr>
            <w:r>
              <w:rPr>
                <w:rFonts w:hint="eastAsia" w:ascii="宋体" w:hAnsi="宋体" w:cs="宋体"/>
                <w:kern w:val="0"/>
                <w:szCs w:val="21"/>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vAlign w:val="center"/>
          </w:tcPr>
          <w:p w14:paraId="6782FC5D">
            <w:pPr>
              <w:widowControl/>
              <w:jc w:val="center"/>
              <w:textAlignment w:val="center"/>
              <w:rPr>
                <w:rFonts w:ascii="宋体" w:hAnsi="宋体" w:cs="宋体"/>
                <w:kern w:val="0"/>
                <w:szCs w:val="21"/>
              </w:rPr>
            </w:pPr>
            <w:r>
              <w:rPr>
                <w:rFonts w:hint="eastAsia" w:ascii="宋体" w:hAnsi="宋体" w:cs="宋体"/>
                <w:kern w:val="0"/>
                <w:szCs w:val="21"/>
              </w:rPr>
              <w:t>华升富士达</w:t>
            </w:r>
          </w:p>
        </w:tc>
        <w:tc>
          <w:tcPr>
            <w:tcW w:w="2927" w:type="dxa"/>
            <w:tcBorders>
              <w:top w:val="single" w:color="000000" w:sz="4" w:space="0"/>
              <w:left w:val="single" w:color="000000" w:sz="4" w:space="0"/>
              <w:bottom w:val="single" w:color="000000" w:sz="4" w:space="0"/>
              <w:right w:val="single" w:color="000000" w:sz="4" w:space="0"/>
            </w:tcBorders>
            <w:vAlign w:val="center"/>
          </w:tcPr>
          <w:p w14:paraId="56C1F2D5">
            <w:pPr>
              <w:widowControl/>
              <w:jc w:val="center"/>
              <w:textAlignment w:val="bottom"/>
              <w:rPr>
                <w:rFonts w:ascii="宋体" w:hAnsi="宋体" w:cs="宋体"/>
                <w:kern w:val="0"/>
                <w:szCs w:val="21"/>
              </w:rPr>
            </w:pPr>
            <w:r>
              <w:rPr>
                <w:rFonts w:hint="eastAsia" w:ascii="宋体" w:hAnsi="宋体" w:cs="宋体"/>
                <w:kern w:val="0"/>
                <w:szCs w:val="21"/>
              </w:rPr>
              <w:t>布澜路30号深圳市第三人民医院E栋</w:t>
            </w:r>
          </w:p>
        </w:tc>
        <w:tc>
          <w:tcPr>
            <w:tcW w:w="771" w:type="dxa"/>
            <w:tcBorders>
              <w:top w:val="single" w:color="000000" w:sz="4" w:space="0"/>
              <w:left w:val="single" w:color="000000" w:sz="4" w:space="0"/>
              <w:bottom w:val="single" w:color="000000" w:sz="4" w:space="0"/>
              <w:right w:val="single" w:color="000000" w:sz="4" w:space="0"/>
            </w:tcBorders>
            <w:vAlign w:val="center"/>
          </w:tcPr>
          <w:p w14:paraId="1F4AE97D">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2897FE81">
            <w:pPr>
              <w:jc w:val="center"/>
              <w:rPr>
                <w:rFonts w:ascii="宋体" w:hAnsi="宋体" w:cs="宋体"/>
                <w:szCs w:val="21"/>
              </w:rPr>
            </w:pPr>
            <w:r>
              <w:rPr>
                <w:rFonts w:hint="eastAsia" w:ascii="宋体" w:hAnsi="宋体" w:cs="宋体"/>
                <w:szCs w:val="21"/>
              </w:rPr>
              <w:t>E11</w:t>
            </w:r>
          </w:p>
        </w:tc>
        <w:tc>
          <w:tcPr>
            <w:tcW w:w="686" w:type="dxa"/>
            <w:tcBorders>
              <w:top w:val="single" w:color="000000" w:sz="4" w:space="0"/>
              <w:bottom w:val="single" w:color="000000" w:sz="4" w:space="0"/>
              <w:right w:val="single" w:color="000000" w:sz="4" w:space="0"/>
            </w:tcBorders>
            <w:vAlign w:val="center"/>
          </w:tcPr>
          <w:p w14:paraId="56F6DFF5">
            <w:pPr>
              <w:jc w:val="center"/>
              <w:rPr>
                <w:rFonts w:ascii="宋体" w:hAnsi="宋体" w:cs="宋体"/>
                <w:sz w:val="20"/>
                <w:szCs w:val="20"/>
              </w:rPr>
            </w:pPr>
          </w:p>
        </w:tc>
      </w:tr>
      <w:tr w14:paraId="358136FE">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59275B22">
            <w:pPr>
              <w:widowControl/>
              <w:numPr>
                <w:ilvl w:val="0"/>
                <w:numId w:val="8"/>
              </w:numPr>
              <w:jc w:val="center"/>
              <w:textAlignment w:val="bottom"/>
              <w:rPr>
                <w:rFonts w:ascii="宋体" w:hAnsi="宋体" w:cs="宋体"/>
                <w:kern w:val="0"/>
                <w:sz w:val="24"/>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514C0EE3">
            <w:pPr>
              <w:widowControl/>
              <w:jc w:val="center"/>
              <w:textAlignment w:val="bottom"/>
              <w:rPr>
                <w:rFonts w:ascii="宋体" w:hAnsi="宋体" w:cs="宋体"/>
                <w:kern w:val="0"/>
                <w:sz w:val="24"/>
              </w:rPr>
            </w:pPr>
            <w:r>
              <w:rPr>
                <w:rFonts w:hint="eastAsia" w:ascii="宋体" w:hAnsi="宋体" w:cs="宋体"/>
                <w:kern w:val="0"/>
                <w:sz w:val="24"/>
              </w:rPr>
              <w:t>311010080202203862</w:t>
            </w:r>
          </w:p>
        </w:tc>
        <w:tc>
          <w:tcPr>
            <w:tcW w:w="1717" w:type="dxa"/>
            <w:tcBorders>
              <w:top w:val="single" w:color="000000" w:sz="4" w:space="0"/>
              <w:left w:val="single" w:color="000000" w:sz="4" w:space="0"/>
              <w:bottom w:val="single" w:color="000000" w:sz="4" w:space="0"/>
              <w:right w:val="single" w:color="000000" w:sz="4" w:space="0"/>
            </w:tcBorders>
            <w:vAlign w:val="center"/>
          </w:tcPr>
          <w:p w14:paraId="1284E1A2">
            <w:pPr>
              <w:widowControl/>
              <w:jc w:val="center"/>
              <w:textAlignment w:val="center"/>
              <w:rPr>
                <w:rFonts w:ascii="宋体" w:hAnsi="宋体" w:cs="宋体"/>
                <w:kern w:val="0"/>
                <w:szCs w:val="21"/>
              </w:rPr>
            </w:pPr>
            <w:r>
              <w:rPr>
                <w:rFonts w:hint="eastAsia" w:ascii="宋体" w:hAnsi="宋体" w:cs="宋体"/>
                <w:kern w:val="0"/>
                <w:szCs w:val="21"/>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vAlign w:val="center"/>
          </w:tcPr>
          <w:p w14:paraId="1CB8293E">
            <w:pPr>
              <w:widowControl/>
              <w:jc w:val="center"/>
              <w:textAlignment w:val="center"/>
              <w:rPr>
                <w:rFonts w:ascii="宋体" w:hAnsi="宋体" w:cs="宋体"/>
                <w:kern w:val="0"/>
                <w:szCs w:val="21"/>
              </w:rPr>
            </w:pPr>
            <w:r>
              <w:rPr>
                <w:rFonts w:hint="eastAsia" w:ascii="宋体" w:hAnsi="宋体" w:cs="宋体"/>
                <w:kern w:val="0"/>
                <w:szCs w:val="21"/>
              </w:rPr>
              <w:t>华升富士达</w:t>
            </w:r>
          </w:p>
        </w:tc>
        <w:tc>
          <w:tcPr>
            <w:tcW w:w="2927" w:type="dxa"/>
            <w:tcBorders>
              <w:top w:val="single" w:color="000000" w:sz="4" w:space="0"/>
              <w:left w:val="single" w:color="000000" w:sz="4" w:space="0"/>
              <w:bottom w:val="single" w:color="000000" w:sz="4" w:space="0"/>
              <w:right w:val="single" w:color="000000" w:sz="4" w:space="0"/>
            </w:tcBorders>
            <w:vAlign w:val="center"/>
          </w:tcPr>
          <w:p w14:paraId="61C78DB7">
            <w:pPr>
              <w:widowControl/>
              <w:jc w:val="center"/>
              <w:textAlignment w:val="bottom"/>
              <w:rPr>
                <w:rFonts w:ascii="宋体" w:hAnsi="宋体" w:cs="宋体"/>
                <w:kern w:val="0"/>
                <w:szCs w:val="21"/>
              </w:rPr>
            </w:pPr>
            <w:r>
              <w:rPr>
                <w:rFonts w:hint="eastAsia" w:ascii="宋体" w:hAnsi="宋体" w:cs="宋体"/>
                <w:kern w:val="0"/>
                <w:szCs w:val="21"/>
              </w:rPr>
              <w:t>布澜路30号深圳市第三人民医院E栋</w:t>
            </w:r>
          </w:p>
        </w:tc>
        <w:tc>
          <w:tcPr>
            <w:tcW w:w="771" w:type="dxa"/>
            <w:tcBorders>
              <w:top w:val="single" w:color="000000" w:sz="4" w:space="0"/>
              <w:left w:val="single" w:color="000000" w:sz="4" w:space="0"/>
              <w:bottom w:val="single" w:color="000000" w:sz="4" w:space="0"/>
              <w:right w:val="single" w:color="000000" w:sz="4" w:space="0"/>
            </w:tcBorders>
            <w:vAlign w:val="center"/>
          </w:tcPr>
          <w:p w14:paraId="47F4A122">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1288DBC3">
            <w:pPr>
              <w:jc w:val="center"/>
              <w:rPr>
                <w:rFonts w:ascii="宋体" w:hAnsi="宋体" w:cs="宋体"/>
                <w:szCs w:val="21"/>
              </w:rPr>
            </w:pPr>
            <w:r>
              <w:rPr>
                <w:rFonts w:hint="eastAsia" w:ascii="宋体" w:hAnsi="宋体" w:cs="宋体"/>
                <w:szCs w:val="21"/>
              </w:rPr>
              <w:t>E12</w:t>
            </w:r>
          </w:p>
        </w:tc>
        <w:tc>
          <w:tcPr>
            <w:tcW w:w="686" w:type="dxa"/>
            <w:tcBorders>
              <w:top w:val="single" w:color="000000" w:sz="4" w:space="0"/>
              <w:bottom w:val="single" w:color="000000" w:sz="4" w:space="0"/>
              <w:right w:val="single" w:color="000000" w:sz="4" w:space="0"/>
            </w:tcBorders>
            <w:vAlign w:val="center"/>
          </w:tcPr>
          <w:p w14:paraId="20AD37AA">
            <w:pPr>
              <w:jc w:val="center"/>
              <w:rPr>
                <w:rFonts w:ascii="宋体" w:hAnsi="宋体" w:cs="宋体"/>
                <w:sz w:val="20"/>
                <w:szCs w:val="20"/>
              </w:rPr>
            </w:pPr>
          </w:p>
        </w:tc>
      </w:tr>
      <w:tr w14:paraId="182C9A7A">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40F1E931">
            <w:pPr>
              <w:widowControl/>
              <w:numPr>
                <w:ilvl w:val="0"/>
                <w:numId w:val="8"/>
              </w:numPr>
              <w:jc w:val="center"/>
              <w:textAlignment w:val="bottom"/>
              <w:rPr>
                <w:rFonts w:ascii="宋体" w:hAnsi="宋体" w:cs="宋体"/>
                <w:kern w:val="0"/>
                <w:sz w:val="24"/>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20F3C067">
            <w:pPr>
              <w:widowControl/>
              <w:jc w:val="center"/>
              <w:textAlignment w:val="bottom"/>
              <w:rPr>
                <w:rFonts w:ascii="宋体" w:hAnsi="宋体" w:cs="宋体"/>
                <w:kern w:val="0"/>
                <w:sz w:val="24"/>
              </w:rPr>
            </w:pPr>
            <w:r>
              <w:rPr>
                <w:rFonts w:hint="eastAsia" w:ascii="宋体" w:hAnsi="宋体" w:cs="宋体"/>
                <w:kern w:val="0"/>
                <w:sz w:val="24"/>
              </w:rPr>
              <w:t>311010080202203863</w:t>
            </w:r>
          </w:p>
        </w:tc>
        <w:tc>
          <w:tcPr>
            <w:tcW w:w="1717" w:type="dxa"/>
            <w:tcBorders>
              <w:top w:val="single" w:color="000000" w:sz="4" w:space="0"/>
              <w:left w:val="single" w:color="000000" w:sz="4" w:space="0"/>
              <w:bottom w:val="single" w:color="000000" w:sz="4" w:space="0"/>
              <w:right w:val="single" w:color="000000" w:sz="4" w:space="0"/>
            </w:tcBorders>
            <w:vAlign w:val="center"/>
          </w:tcPr>
          <w:p w14:paraId="4A38C4B3">
            <w:pPr>
              <w:widowControl/>
              <w:jc w:val="center"/>
              <w:textAlignment w:val="center"/>
              <w:rPr>
                <w:rFonts w:ascii="宋体" w:hAnsi="宋体" w:cs="宋体"/>
                <w:kern w:val="0"/>
                <w:szCs w:val="21"/>
              </w:rPr>
            </w:pPr>
            <w:r>
              <w:rPr>
                <w:rFonts w:hint="eastAsia" w:ascii="宋体" w:hAnsi="宋体" w:cs="宋体"/>
                <w:kern w:val="0"/>
                <w:szCs w:val="21"/>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vAlign w:val="center"/>
          </w:tcPr>
          <w:p w14:paraId="7EC1DD2F">
            <w:pPr>
              <w:widowControl/>
              <w:jc w:val="center"/>
              <w:textAlignment w:val="center"/>
              <w:rPr>
                <w:rFonts w:ascii="宋体" w:hAnsi="宋体" w:cs="宋体"/>
                <w:kern w:val="0"/>
                <w:szCs w:val="21"/>
              </w:rPr>
            </w:pPr>
            <w:r>
              <w:rPr>
                <w:rFonts w:hint="eastAsia" w:ascii="宋体" w:hAnsi="宋体" w:cs="宋体"/>
                <w:kern w:val="0"/>
                <w:szCs w:val="21"/>
              </w:rPr>
              <w:t>华升富士达</w:t>
            </w:r>
          </w:p>
        </w:tc>
        <w:tc>
          <w:tcPr>
            <w:tcW w:w="2927" w:type="dxa"/>
            <w:tcBorders>
              <w:top w:val="single" w:color="000000" w:sz="4" w:space="0"/>
              <w:left w:val="single" w:color="000000" w:sz="4" w:space="0"/>
              <w:bottom w:val="single" w:color="000000" w:sz="4" w:space="0"/>
              <w:right w:val="single" w:color="000000" w:sz="4" w:space="0"/>
            </w:tcBorders>
            <w:vAlign w:val="center"/>
          </w:tcPr>
          <w:p w14:paraId="26DC66ED">
            <w:pPr>
              <w:widowControl/>
              <w:jc w:val="center"/>
              <w:textAlignment w:val="bottom"/>
              <w:rPr>
                <w:rFonts w:ascii="宋体" w:hAnsi="宋体" w:cs="宋体"/>
                <w:kern w:val="0"/>
                <w:szCs w:val="21"/>
              </w:rPr>
            </w:pPr>
            <w:r>
              <w:rPr>
                <w:rFonts w:hint="eastAsia" w:ascii="宋体" w:hAnsi="宋体" w:cs="宋体"/>
                <w:kern w:val="0"/>
                <w:szCs w:val="21"/>
              </w:rPr>
              <w:t>布澜路30号深圳市第三人民医院E栋</w:t>
            </w:r>
          </w:p>
        </w:tc>
        <w:tc>
          <w:tcPr>
            <w:tcW w:w="771" w:type="dxa"/>
            <w:tcBorders>
              <w:top w:val="single" w:color="000000" w:sz="4" w:space="0"/>
              <w:left w:val="single" w:color="000000" w:sz="4" w:space="0"/>
              <w:bottom w:val="single" w:color="000000" w:sz="4" w:space="0"/>
              <w:right w:val="single" w:color="000000" w:sz="4" w:space="0"/>
            </w:tcBorders>
            <w:vAlign w:val="center"/>
          </w:tcPr>
          <w:p w14:paraId="7ED036DA">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671790D7">
            <w:pPr>
              <w:jc w:val="center"/>
              <w:rPr>
                <w:rFonts w:ascii="宋体" w:hAnsi="宋体" w:cs="宋体"/>
                <w:szCs w:val="21"/>
              </w:rPr>
            </w:pPr>
            <w:r>
              <w:rPr>
                <w:rFonts w:hint="eastAsia" w:ascii="宋体" w:hAnsi="宋体" w:cs="宋体"/>
                <w:szCs w:val="21"/>
              </w:rPr>
              <w:t>E13</w:t>
            </w:r>
          </w:p>
        </w:tc>
        <w:tc>
          <w:tcPr>
            <w:tcW w:w="686" w:type="dxa"/>
            <w:tcBorders>
              <w:top w:val="single" w:color="000000" w:sz="4" w:space="0"/>
              <w:bottom w:val="single" w:color="000000" w:sz="4" w:space="0"/>
              <w:right w:val="single" w:color="000000" w:sz="4" w:space="0"/>
            </w:tcBorders>
            <w:vAlign w:val="center"/>
          </w:tcPr>
          <w:p w14:paraId="4D58B190">
            <w:pPr>
              <w:jc w:val="center"/>
              <w:rPr>
                <w:rFonts w:ascii="宋体" w:hAnsi="宋体" w:cs="宋体"/>
                <w:sz w:val="20"/>
                <w:szCs w:val="20"/>
              </w:rPr>
            </w:pPr>
          </w:p>
        </w:tc>
      </w:tr>
      <w:tr w14:paraId="01C502B6">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3AFB02DC">
            <w:pPr>
              <w:widowControl/>
              <w:numPr>
                <w:ilvl w:val="0"/>
                <w:numId w:val="8"/>
              </w:numPr>
              <w:jc w:val="center"/>
              <w:textAlignment w:val="bottom"/>
              <w:rPr>
                <w:rFonts w:ascii="宋体" w:hAnsi="宋体" w:cs="宋体"/>
                <w:kern w:val="0"/>
                <w:sz w:val="24"/>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1487C6F6">
            <w:pPr>
              <w:widowControl/>
              <w:jc w:val="center"/>
              <w:textAlignment w:val="bottom"/>
              <w:rPr>
                <w:rFonts w:ascii="宋体" w:hAnsi="宋体" w:cs="宋体"/>
                <w:kern w:val="0"/>
                <w:sz w:val="24"/>
              </w:rPr>
            </w:pPr>
            <w:r>
              <w:rPr>
                <w:rFonts w:hint="eastAsia" w:ascii="宋体" w:hAnsi="宋体" w:cs="宋体"/>
                <w:kern w:val="0"/>
                <w:sz w:val="24"/>
              </w:rPr>
              <w:t>311010080202203864</w:t>
            </w:r>
          </w:p>
        </w:tc>
        <w:tc>
          <w:tcPr>
            <w:tcW w:w="1717" w:type="dxa"/>
            <w:tcBorders>
              <w:top w:val="single" w:color="000000" w:sz="4" w:space="0"/>
              <w:left w:val="single" w:color="000000" w:sz="4" w:space="0"/>
              <w:bottom w:val="single" w:color="000000" w:sz="4" w:space="0"/>
              <w:right w:val="single" w:color="000000" w:sz="4" w:space="0"/>
            </w:tcBorders>
            <w:vAlign w:val="center"/>
          </w:tcPr>
          <w:p w14:paraId="5C8AB317">
            <w:pPr>
              <w:widowControl/>
              <w:jc w:val="center"/>
              <w:textAlignment w:val="center"/>
              <w:rPr>
                <w:rFonts w:ascii="宋体" w:hAnsi="宋体" w:cs="宋体"/>
                <w:kern w:val="0"/>
                <w:szCs w:val="21"/>
              </w:rPr>
            </w:pPr>
            <w:r>
              <w:rPr>
                <w:rFonts w:hint="eastAsia" w:ascii="宋体" w:hAnsi="宋体" w:cs="宋体"/>
                <w:kern w:val="0"/>
                <w:szCs w:val="21"/>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vAlign w:val="center"/>
          </w:tcPr>
          <w:p w14:paraId="64CF6C02">
            <w:pPr>
              <w:widowControl/>
              <w:jc w:val="center"/>
              <w:textAlignment w:val="center"/>
              <w:rPr>
                <w:rFonts w:ascii="宋体" w:hAnsi="宋体" w:cs="宋体"/>
                <w:kern w:val="0"/>
                <w:szCs w:val="21"/>
              </w:rPr>
            </w:pPr>
            <w:r>
              <w:rPr>
                <w:rFonts w:hint="eastAsia" w:ascii="宋体" w:hAnsi="宋体" w:cs="宋体"/>
                <w:kern w:val="0"/>
                <w:szCs w:val="21"/>
              </w:rPr>
              <w:t>华升富士达</w:t>
            </w:r>
          </w:p>
        </w:tc>
        <w:tc>
          <w:tcPr>
            <w:tcW w:w="2927" w:type="dxa"/>
            <w:tcBorders>
              <w:top w:val="single" w:color="000000" w:sz="4" w:space="0"/>
              <w:left w:val="single" w:color="000000" w:sz="4" w:space="0"/>
              <w:bottom w:val="single" w:color="000000" w:sz="4" w:space="0"/>
              <w:right w:val="single" w:color="000000" w:sz="4" w:space="0"/>
            </w:tcBorders>
            <w:vAlign w:val="center"/>
          </w:tcPr>
          <w:p w14:paraId="2353D776">
            <w:pPr>
              <w:widowControl/>
              <w:jc w:val="center"/>
              <w:textAlignment w:val="bottom"/>
              <w:rPr>
                <w:rFonts w:ascii="宋体" w:hAnsi="宋体" w:cs="宋体"/>
                <w:kern w:val="0"/>
                <w:szCs w:val="21"/>
              </w:rPr>
            </w:pPr>
            <w:r>
              <w:rPr>
                <w:rFonts w:hint="eastAsia" w:ascii="宋体" w:hAnsi="宋体" w:cs="宋体"/>
                <w:kern w:val="0"/>
                <w:szCs w:val="21"/>
              </w:rPr>
              <w:t>布澜路30号深圳市第三人民医院E栋</w:t>
            </w:r>
          </w:p>
        </w:tc>
        <w:tc>
          <w:tcPr>
            <w:tcW w:w="771" w:type="dxa"/>
            <w:tcBorders>
              <w:top w:val="single" w:color="000000" w:sz="4" w:space="0"/>
              <w:left w:val="single" w:color="000000" w:sz="4" w:space="0"/>
              <w:bottom w:val="single" w:color="000000" w:sz="4" w:space="0"/>
              <w:right w:val="single" w:color="000000" w:sz="4" w:space="0"/>
            </w:tcBorders>
            <w:vAlign w:val="center"/>
          </w:tcPr>
          <w:p w14:paraId="797A1C33">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10006BB9">
            <w:pPr>
              <w:jc w:val="center"/>
              <w:rPr>
                <w:rFonts w:ascii="宋体" w:hAnsi="宋体" w:cs="宋体"/>
                <w:szCs w:val="21"/>
              </w:rPr>
            </w:pPr>
            <w:r>
              <w:rPr>
                <w:rFonts w:hint="eastAsia" w:ascii="宋体" w:hAnsi="宋体" w:cs="宋体"/>
                <w:szCs w:val="21"/>
              </w:rPr>
              <w:t>E14</w:t>
            </w:r>
          </w:p>
        </w:tc>
        <w:tc>
          <w:tcPr>
            <w:tcW w:w="686" w:type="dxa"/>
            <w:tcBorders>
              <w:top w:val="single" w:color="000000" w:sz="4" w:space="0"/>
              <w:bottom w:val="single" w:color="000000" w:sz="4" w:space="0"/>
              <w:right w:val="single" w:color="000000" w:sz="4" w:space="0"/>
            </w:tcBorders>
            <w:vAlign w:val="center"/>
          </w:tcPr>
          <w:p w14:paraId="14D353FC">
            <w:pPr>
              <w:jc w:val="center"/>
              <w:rPr>
                <w:rFonts w:ascii="宋体" w:hAnsi="宋体" w:cs="宋体"/>
                <w:sz w:val="20"/>
                <w:szCs w:val="20"/>
              </w:rPr>
            </w:pPr>
          </w:p>
        </w:tc>
      </w:tr>
      <w:tr w14:paraId="4F3A38EF">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14:paraId="22A8A762">
            <w:pPr>
              <w:widowControl/>
              <w:numPr>
                <w:ilvl w:val="0"/>
                <w:numId w:val="8"/>
              </w:numPr>
              <w:jc w:val="center"/>
              <w:textAlignment w:val="bottom"/>
              <w:rPr>
                <w:rFonts w:ascii="宋体" w:hAnsi="宋体" w:cs="宋体"/>
                <w:kern w:val="0"/>
                <w:sz w:val="24"/>
              </w:rPr>
            </w:pPr>
          </w:p>
        </w:tc>
        <w:tc>
          <w:tcPr>
            <w:tcW w:w="1402" w:type="dxa"/>
            <w:tcBorders>
              <w:top w:val="single" w:color="000000" w:sz="4" w:space="0"/>
              <w:left w:val="single" w:color="000000" w:sz="4" w:space="0"/>
              <w:bottom w:val="single" w:color="000000" w:sz="4" w:space="0"/>
              <w:right w:val="single" w:color="000000" w:sz="4" w:space="0"/>
            </w:tcBorders>
            <w:vAlign w:val="center"/>
          </w:tcPr>
          <w:p w14:paraId="727CA375">
            <w:pPr>
              <w:widowControl/>
              <w:jc w:val="center"/>
              <w:textAlignment w:val="bottom"/>
              <w:rPr>
                <w:rFonts w:ascii="宋体" w:hAnsi="宋体" w:cs="宋体"/>
                <w:kern w:val="0"/>
                <w:sz w:val="24"/>
              </w:rPr>
            </w:pPr>
            <w:r>
              <w:rPr>
                <w:rFonts w:hint="eastAsia" w:ascii="宋体" w:hAnsi="宋体" w:cs="宋体"/>
                <w:kern w:val="0"/>
                <w:sz w:val="24"/>
              </w:rPr>
              <w:t>311010080202203865</w:t>
            </w:r>
          </w:p>
        </w:tc>
        <w:tc>
          <w:tcPr>
            <w:tcW w:w="1717" w:type="dxa"/>
            <w:tcBorders>
              <w:top w:val="single" w:color="000000" w:sz="4" w:space="0"/>
              <w:left w:val="single" w:color="000000" w:sz="4" w:space="0"/>
              <w:bottom w:val="single" w:color="000000" w:sz="4" w:space="0"/>
              <w:right w:val="single" w:color="000000" w:sz="4" w:space="0"/>
            </w:tcBorders>
            <w:vAlign w:val="center"/>
          </w:tcPr>
          <w:p w14:paraId="35CFA0FF">
            <w:pPr>
              <w:widowControl/>
              <w:jc w:val="center"/>
              <w:textAlignment w:val="center"/>
              <w:rPr>
                <w:rFonts w:ascii="宋体" w:hAnsi="宋体" w:cs="宋体"/>
                <w:kern w:val="0"/>
                <w:szCs w:val="21"/>
              </w:rPr>
            </w:pPr>
            <w:r>
              <w:rPr>
                <w:rFonts w:hint="eastAsia" w:ascii="宋体" w:hAnsi="宋体" w:cs="宋体"/>
                <w:kern w:val="0"/>
                <w:szCs w:val="21"/>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vAlign w:val="center"/>
          </w:tcPr>
          <w:p w14:paraId="5F016DC4">
            <w:pPr>
              <w:widowControl/>
              <w:jc w:val="center"/>
              <w:textAlignment w:val="center"/>
              <w:rPr>
                <w:rFonts w:ascii="宋体" w:hAnsi="宋体" w:cs="宋体"/>
                <w:kern w:val="0"/>
                <w:szCs w:val="21"/>
              </w:rPr>
            </w:pPr>
            <w:r>
              <w:rPr>
                <w:rFonts w:hint="eastAsia" w:ascii="宋体" w:hAnsi="宋体" w:cs="宋体"/>
                <w:kern w:val="0"/>
                <w:szCs w:val="21"/>
              </w:rPr>
              <w:t>华升富士达</w:t>
            </w:r>
          </w:p>
        </w:tc>
        <w:tc>
          <w:tcPr>
            <w:tcW w:w="2927" w:type="dxa"/>
            <w:tcBorders>
              <w:top w:val="single" w:color="000000" w:sz="4" w:space="0"/>
              <w:left w:val="single" w:color="000000" w:sz="4" w:space="0"/>
              <w:bottom w:val="single" w:color="000000" w:sz="4" w:space="0"/>
              <w:right w:val="single" w:color="000000" w:sz="4" w:space="0"/>
            </w:tcBorders>
            <w:vAlign w:val="center"/>
          </w:tcPr>
          <w:p w14:paraId="68306BF4">
            <w:pPr>
              <w:widowControl/>
              <w:jc w:val="center"/>
              <w:textAlignment w:val="bottom"/>
              <w:rPr>
                <w:rFonts w:ascii="宋体" w:hAnsi="宋体" w:cs="宋体"/>
                <w:kern w:val="0"/>
                <w:szCs w:val="21"/>
              </w:rPr>
            </w:pPr>
            <w:r>
              <w:rPr>
                <w:rFonts w:hint="eastAsia" w:ascii="宋体" w:hAnsi="宋体" w:cs="宋体"/>
                <w:kern w:val="0"/>
                <w:szCs w:val="21"/>
              </w:rPr>
              <w:t>布澜路30号深圳市第三人民医院E栋</w:t>
            </w:r>
          </w:p>
        </w:tc>
        <w:tc>
          <w:tcPr>
            <w:tcW w:w="771" w:type="dxa"/>
            <w:tcBorders>
              <w:top w:val="single" w:color="000000" w:sz="4" w:space="0"/>
              <w:left w:val="single" w:color="000000" w:sz="4" w:space="0"/>
              <w:bottom w:val="single" w:color="000000" w:sz="4" w:space="0"/>
              <w:right w:val="single" w:color="000000" w:sz="4" w:space="0"/>
            </w:tcBorders>
            <w:vAlign w:val="center"/>
          </w:tcPr>
          <w:p w14:paraId="1B7BBA0C">
            <w:pPr>
              <w:jc w:val="center"/>
              <w:rPr>
                <w:rFonts w:ascii="宋体" w:hAnsi="宋体" w:cs="宋体"/>
                <w:sz w:val="20"/>
                <w:szCs w:val="20"/>
              </w:rPr>
            </w:pPr>
          </w:p>
        </w:tc>
        <w:tc>
          <w:tcPr>
            <w:tcW w:w="452" w:type="dxa"/>
            <w:tcBorders>
              <w:top w:val="single" w:color="000000" w:sz="4" w:space="0"/>
              <w:left w:val="single" w:color="000000" w:sz="4" w:space="0"/>
              <w:bottom w:val="single" w:color="000000" w:sz="4" w:space="0"/>
              <w:right w:val="single" w:color="000000" w:sz="4" w:space="0"/>
            </w:tcBorders>
            <w:vAlign w:val="center"/>
          </w:tcPr>
          <w:p w14:paraId="65346AC8">
            <w:pPr>
              <w:jc w:val="center"/>
              <w:rPr>
                <w:rFonts w:ascii="宋体" w:hAnsi="宋体" w:cs="宋体"/>
                <w:szCs w:val="21"/>
              </w:rPr>
            </w:pPr>
            <w:r>
              <w:rPr>
                <w:rFonts w:hint="eastAsia" w:ascii="宋体" w:hAnsi="宋体" w:cs="宋体"/>
                <w:szCs w:val="21"/>
              </w:rPr>
              <w:t>E15</w:t>
            </w:r>
          </w:p>
        </w:tc>
        <w:tc>
          <w:tcPr>
            <w:tcW w:w="686" w:type="dxa"/>
            <w:tcBorders>
              <w:top w:val="single" w:color="000000" w:sz="4" w:space="0"/>
              <w:bottom w:val="single" w:color="000000" w:sz="4" w:space="0"/>
              <w:right w:val="single" w:color="000000" w:sz="4" w:space="0"/>
            </w:tcBorders>
            <w:vAlign w:val="center"/>
          </w:tcPr>
          <w:p w14:paraId="0F39372B">
            <w:pPr>
              <w:jc w:val="center"/>
              <w:rPr>
                <w:rFonts w:ascii="宋体" w:hAnsi="宋体" w:cs="宋体"/>
                <w:sz w:val="20"/>
                <w:szCs w:val="20"/>
              </w:rPr>
            </w:pPr>
          </w:p>
        </w:tc>
      </w:tr>
    </w:tbl>
    <w:p w14:paraId="780BF93E">
      <w:r>
        <w:rPr>
          <w:lang w:bidi="ar"/>
        </w:rPr>
        <w:br w:type="page"/>
      </w:r>
    </w:p>
    <w:p w14:paraId="54484D2C">
      <w:pPr>
        <w:pStyle w:val="7"/>
        <w:rPr>
          <w:sz w:val="28"/>
          <w:szCs w:val="28"/>
        </w:rPr>
      </w:pPr>
      <w:r>
        <w:rPr>
          <w:rFonts w:hint="eastAsia"/>
          <w:sz w:val="28"/>
          <w:szCs w:val="28"/>
        </w:rPr>
        <w:t>第四章 投标文件组成要求及格式</w:t>
      </w:r>
    </w:p>
    <w:p w14:paraId="5338D64C">
      <w:pPr>
        <w:rPr>
          <w:rStyle w:val="64"/>
          <w:sz w:val="24"/>
        </w:rPr>
      </w:pPr>
      <w:r>
        <w:rPr>
          <w:rStyle w:val="64"/>
          <w:rFonts w:hint="eastAsia"/>
          <w:sz w:val="24"/>
        </w:rPr>
        <w:t>特别提醒：</w:t>
      </w:r>
    </w:p>
    <w:p w14:paraId="580D22C1">
      <w:pPr>
        <w:tabs>
          <w:tab w:val="left" w:pos="1470"/>
        </w:tabs>
        <w:snapToGrid w:val="0"/>
        <w:spacing w:line="320" w:lineRule="atLeast"/>
        <w:ind w:firstLine="482" w:firstLineChars="200"/>
        <w:rPr>
          <w:rFonts w:ascii="宋体" w:hAnsi="宋体" w:cs="宋体"/>
          <w:b/>
          <w:color w:val="FF0000"/>
          <w:sz w:val="24"/>
          <w:highlight w:val="cyan"/>
        </w:rPr>
      </w:pPr>
      <w:r>
        <w:rPr>
          <w:rFonts w:hint="eastAsia" w:ascii="宋体" w:hAnsi="宋体" w:cs="宋体"/>
          <w:b/>
          <w:color w:val="FF0000"/>
          <w:sz w:val="24"/>
          <w:highlight w:val="cyan"/>
        </w:rPr>
        <w:t>1.投标人在编辑投标文件时，在投标文件目录中属于本节点内容的需在对应节点中填写，填写到其他节点后果由供应商自行承担。</w:t>
      </w:r>
    </w:p>
    <w:p w14:paraId="4F5D28FA">
      <w:pPr>
        <w:tabs>
          <w:tab w:val="left" w:pos="1470"/>
        </w:tabs>
        <w:snapToGrid w:val="0"/>
        <w:spacing w:line="320" w:lineRule="atLeast"/>
        <w:ind w:firstLine="482" w:firstLineChars="200"/>
        <w:rPr>
          <w:rFonts w:ascii="宋体" w:hAnsi="宋体" w:cs="宋体"/>
          <w:b/>
          <w:color w:val="FF0000"/>
          <w:sz w:val="24"/>
          <w:highlight w:val="cyan"/>
        </w:rPr>
      </w:pPr>
      <w:r>
        <w:rPr>
          <w:rFonts w:hint="eastAsia" w:ascii="宋体" w:hAnsi="宋体" w:cs="宋体"/>
          <w:b/>
          <w:color w:val="FF0000"/>
          <w:sz w:val="24"/>
          <w:highlight w:val="cyan"/>
        </w:rPr>
        <w:t>2.投标文件均不对外公开。</w:t>
      </w:r>
    </w:p>
    <w:p w14:paraId="4488388D">
      <w:pPr>
        <w:tabs>
          <w:tab w:val="left" w:pos="1470"/>
        </w:tabs>
        <w:snapToGrid w:val="0"/>
        <w:spacing w:line="320" w:lineRule="atLeast"/>
        <w:ind w:firstLine="482" w:firstLineChars="200"/>
        <w:rPr>
          <w:rFonts w:ascii="宋体" w:hAnsi="宋体" w:cs="宋体"/>
          <w:b/>
          <w:color w:val="FF0000"/>
          <w:sz w:val="24"/>
        </w:rPr>
      </w:pPr>
    </w:p>
    <w:p w14:paraId="15BF34F0">
      <w:pPr>
        <w:rPr>
          <w:rFonts w:ascii="宋体" w:hAnsi="宋体"/>
          <w:b/>
          <w:bCs/>
          <w:sz w:val="24"/>
        </w:rPr>
      </w:pPr>
      <w:r>
        <w:rPr>
          <w:rFonts w:hint="eastAsia" w:ascii="宋体" w:hAnsi="宋体"/>
          <w:b/>
          <w:bCs/>
          <w:sz w:val="24"/>
        </w:rPr>
        <w:t>投标文件组成：</w:t>
      </w:r>
    </w:p>
    <w:p w14:paraId="3A757679">
      <w:pPr>
        <w:ind w:firstLine="480" w:firstLineChars="200"/>
        <w:outlineLvl w:val="0"/>
        <w:rPr>
          <w:rFonts w:ascii="宋体" w:hAnsi="宋体"/>
          <w:sz w:val="24"/>
        </w:rPr>
      </w:pPr>
      <w:r>
        <w:rPr>
          <w:rFonts w:hint="eastAsia" w:ascii="宋体" w:hAnsi="宋体"/>
          <w:sz w:val="24"/>
        </w:rPr>
        <w:t>投标文件主要包括以下内容：</w:t>
      </w:r>
    </w:p>
    <w:p w14:paraId="33150146">
      <w:pPr>
        <w:ind w:firstLine="840" w:firstLineChars="400"/>
        <w:rPr>
          <w:szCs w:val="21"/>
        </w:rPr>
      </w:pPr>
      <w:r>
        <w:rPr>
          <w:rFonts w:hint="eastAsia"/>
          <w:szCs w:val="21"/>
        </w:rPr>
        <w:t>（1）</w:t>
      </w:r>
      <w:bookmarkStart w:id="34" w:name="_Hlk72070784"/>
      <w:r>
        <w:rPr>
          <w:rFonts w:hint="eastAsia"/>
          <w:szCs w:val="21"/>
        </w:rPr>
        <w:t>投标函</w:t>
      </w:r>
      <w:bookmarkEnd w:id="34"/>
    </w:p>
    <w:p w14:paraId="51AEA827">
      <w:pPr>
        <w:ind w:firstLine="840" w:firstLineChars="400"/>
        <w:rPr>
          <w:szCs w:val="21"/>
        </w:rPr>
      </w:pPr>
      <w:r>
        <w:rPr>
          <w:rFonts w:hint="eastAsia"/>
          <w:szCs w:val="21"/>
        </w:rPr>
        <w:t>（2）采购投标及履约承诺函</w:t>
      </w:r>
    </w:p>
    <w:p w14:paraId="2230A8C3">
      <w:pPr>
        <w:ind w:firstLine="840" w:firstLineChars="400"/>
        <w:rPr>
          <w:szCs w:val="21"/>
        </w:rPr>
      </w:pPr>
      <w:r>
        <w:rPr>
          <w:rFonts w:hint="eastAsia"/>
          <w:szCs w:val="21"/>
        </w:rPr>
        <w:t>（</w:t>
      </w:r>
      <w:r>
        <w:rPr>
          <w:szCs w:val="21"/>
        </w:rPr>
        <w:t>3</w:t>
      </w:r>
      <w:r>
        <w:rPr>
          <w:rFonts w:hint="eastAsia"/>
          <w:szCs w:val="21"/>
        </w:rPr>
        <w:t>）投标人情况及资格证明文件</w:t>
      </w:r>
    </w:p>
    <w:p w14:paraId="04501D89">
      <w:pPr>
        <w:ind w:firstLine="840" w:firstLineChars="400"/>
        <w:rPr>
          <w:szCs w:val="21"/>
        </w:rPr>
      </w:pPr>
      <w:bookmarkStart w:id="35" w:name="_Hlk72257201"/>
      <w:r>
        <w:rPr>
          <w:rFonts w:hint="eastAsia"/>
          <w:szCs w:val="21"/>
        </w:rPr>
        <w:t>（</w:t>
      </w:r>
      <w:r>
        <w:rPr>
          <w:szCs w:val="21"/>
        </w:rPr>
        <w:t>4</w:t>
      </w:r>
      <w:r>
        <w:rPr>
          <w:rFonts w:hint="eastAsia"/>
          <w:szCs w:val="21"/>
        </w:rPr>
        <w:t>）项目详细报价</w:t>
      </w:r>
    </w:p>
    <w:bookmarkEnd w:id="35"/>
    <w:p w14:paraId="47E72E93">
      <w:pPr>
        <w:ind w:firstLine="840" w:firstLineChars="400"/>
        <w:rPr>
          <w:szCs w:val="21"/>
          <w:highlight w:val="yellow"/>
        </w:rPr>
      </w:pPr>
      <w:r>
        <w:rPr>
          <w:rFonts w:hint="eastAsia"/>
          <w:szCs w:val="21"/>
          <w:highlight w:val="yellow"/>
        </w:rPr>
        <w:t>（5）供应商基本情况表</w:t>
      </w:r>
      <w:r>
        <w:rPr>
          <w:rFonts w:hint="eastAsia"/>
        </w:rPr>
        <w:t>（须加盖投标单位公章）</w:t>
      </w:r>
    </w:p>
    <w:p w14:paraId="52FCF7FE">
      <w:pPr>
        <w:ind w:firstLine="840" w:firstLineChars="400"/>
        <w:rPr>
          <w:szCs w:val="21"/>
        </w:rPr>
      </w:pPr>
      <w:r>
        <w:rPr>
          <w:rFonts w:hint="eastAsia"/>
          <w:szCs w:val="21"/>
        </w:rPr>
        <w:t>（6）法定代表人（负责人）证明书</w:t>
      </w:r>
    </w:p>
    <w:p w14:paraId="292B1BC7">
      <w:pPr>
        <w:ind w:firstLine="840" w:firstLineChars="400"/>
        <w:rPr>
          <w:szCs w:val="21"/>
        </w:rPr>
      </w:pPr>
      <w:r>
        <w:rPr>
          <w:rFonts w:hint="eastAsia"/>
          <w:szCs w:val="21"/>
        </w:rPr>
        <w:t>（7）投标文件签署授权委托书</w:t>
      </w:r>
    </w:p>
    <w:p w14:paraId="1701087D">
      <w:pPr>
        <w:ind w:firstLine="840" w:firstLineChars="400"/>
        <w:rPr>
          <w:szCs w:val="21"/>
        </w:rPr>
      </w:pPr>
      <w:r>
        <w:rPr>
          <w:rFonts w:hint="eastAsia"/>
          <w:szCs w:val="21"/>
        </w:rPr>
        <w:t>（8）实质性条款响应情况表</w:t>
      </w:r>
    </w:p>
    <w:p w14:paraId="26C5CFEA">
      <w:pPr>
        <w:ind w:firstLine="840" w:firstLineChars="400"/>
        <w:rPr>
          <w:rFonts w:hint="eastAsia"/>
          <w:szCs w:val="21"/>
        </w:rPr>
      </w:pPr>
      <w:r>
        <w:rPr>
          <w:rFonts w:hint="eastAsia"/>
          <w:szCs w:val="21"/>
        </w:rPr>
        <w:t>（9）实施方案</w:t>
      </w:r>
    </w:p>
    <w:p w14:paraId="4B35FA70">
      <w:pPr>
        <w:ind w:firstLine="840" w:firstLineChars="400"/>
        <w:rPr>
          <w:rFonts w:hint="eastAsia"/>
          <w:szCs w:val="21"/>
        </w:rPr>
      </w:pPr>
      <w:r>
        <w:rPr>
          <w:rFonts w:hint="eastAsia"/>
          <w:szCs w:val="21"/>
        </w:rPr>
        <w:t>（</w:t>
      </w:r>
      <w:r>
        <w:rPr>
          <w:rFonts w:hint="eastAsia"/>
          <w:szCs w:val="21"/>
          <w:lang w:val="en-US" w:eastAsia="zh-CN"/>
        </w:rPr>
        <w:t>10</w:t>
      </w:r>
      <w:r>
        <w:rPr>
          <w:rFonts w:hint="eastAsia"/>
          <w:szCs w:val="21"/>
        </w:rPr>
        <w:t>）项目重点难点分析、应对措施及相关的合理化建议</w:t>
      </w:r>
    </w:p>
    <w:p w14:paraId="39774677">
      <w:pPr>
        <w:ind w:firstLine="840" w:firstLineChars="400"/>
        <w:rPr>
          <w:rFonts w:hint="eastAsia"/>
          <w:szCs w:val="21"/>
        </w:rPr>
      </w:pPr>
      <w:r>
        <w:rPr>
          <w:rFonts w:hint="eastAsia"/>
          <w:szCs w:val="21"/>
        </w:rPr>
        <w:t>（</w:t>
      </w:r>
      <w:r>
        <w:rPr>
          <w:rFonts w:hint="eastAsia"/>
          <w:szCs w:val="21"/>
          <w:lang w:val="en-US" w:eastAsia="zh-CN"/>
        </w:rPr>
        <w:t>11</w:t>
      </w:r>
      <w:r>
        <w:rPr>
          <w:rFonts w:hint="eastAsia"/>
          <w:szCs w:val="21"/>
        </w:rPr>
        <w:t>）质量（完成时间、安全、环保）保障措施及方案</w:t>
      </w:r>
    </w:p>
    <w:p w14:paraId="642F959D">
      <w:pPr>
        <w:ind w:firstLine="840" w:firstLineChars="400"/>
        <w:rPr>
          <w:rFonts w:hint="eastAsia"/>
          <w:szCs w:val="21"/>
        </w:rPr>
      </w:pPr>
      <w:r>
        <w:rPr>
          <w:rFonts w:hint="eastAsia"/>
          <w:szCs w:val="21"/>
        </w:rPr>
        <w:t>（</w:t>
      </w:r>
      <w:r>
        <w:rPr>
          <w:rFonts w:hint="eastAsia"/>
          <w:szCs w:val="21"/>
          <w:lang w:val="en-US" w:eastAsia="zh-CN"/>
        </w:rPr>
        <w:t>12</w:t>
      </w:r>
      <w:r>
        <w:rPr>
          <w:rFonts w:hint="eastAsia"/>
          <w:szCs w:val="21"/>
        </w:rPr>
        <w:t>）项目完成（服务期满）后的服务承诺</w:t>
      </w:r>
    </w:p>
    <w:p w14:paraId="529F7AE5">
      <w:pPr>
        <w:ind w:firstLine="840" w:firstLineChars="400"/>
        <w:rPr>
          <w:rFonts w:hint="eastAsia"/>
          <w:szCs w:val="21"/>
        </w:rPr>
      </w:pPr>
      <w:r>
        <w:rPr>
          <w:rFonts w:hint="eastAsia"/>
          <w:szCs w:val="21"/>
        </w:rPr>
        <w:t>（</w:t>
      </w:r>
      <w:r>
        <w:rPr>
          <w:rFonts w:hint="eastAsia"/>
          <w:szCs w:val="21"/>
          <w:lang w:val="en-US" w:eastAsia="zh-CN"/>
        </w:rPr>
        <w:t>13</w:t>
      </w:r>
      <w:r>
        <w:rPr>
          <w:rFonts w:hint="eastAsia"/>
          <w:szCs w:val="21"/>
        </w:rPr>
        <w:t>）违约承诺</w:t>
      </w:r>
    </w:p>
    <w:p w14:paraId="1AE2C077">
      <w:pPr>
        <w:ind w:firstLine="840" w:firstLineChars="400"/>
        <w:rPr>
          <w:rFonts w:hint="eastAsia"/>
          <w:szCs w:val="21"/>
        </w:rPr>
      </w:pPr>
      <w:r>
        <w:rPr>
          <w:rFonts w:hint="eastAsia"/>
          <w:szCs w:val="21"/>
        </w:rPr>
        <w:t>（</w:t>
      </w:r>
      <w:r>
        <w:rPr>
          <w:rFonts w:hint="eastAsia"/>
          <w:szCs w:val="21"/>
          <w:lang w:val="en-US" w:eastAsia="zh-CN"/>
        </w:rPr>
        <w:t>14</w:t>
      </w:r>
      <w:r>
        <w:rPr>
          <w:rFonts w:hint="eastAsia"/>
          <w:szCs w:val="21"/>
        </w:rPr>
        <w:t>）拟安排的项目负责人情况（仅限一人）</w:t>
      </w:r>
    </w:p>
    <w:p w14:paraId="1A3FE036">
      <w:pPr>
        <w:ind w:firstLine="840" w:firstLineChars="400"/>
        <w:rPr>
          <w:rFonts w:hint="eastAsia"/>
          <w:szCs w:val="21"/>
        </w:rPr>
      </w:pPr>
      <w:r>
        <w:rPr>
          <w:rFonts w:hint="eastAsia"/>
          <w:szCs w:val="21"/>
        </w:rPr>
        <w:t>（</w:t>
      </w:r>
      <w:r>
        <w:rPr>
          <w:rFonts w:hint="eastAsia"/>
          <w:szCs w:val="21"/>
          <w:lang w:val="en-US" w:eastAsia="zh-CN"/>
        </w:rPr>
        <w:t>15</w:t>
      </w:r>
      <w:r>
        <w:rPr>
          <w:rFonts w:hint="eastAsia"/>
          <w:szCs w:val="21"/>
        </w:rPr>
        <w:t>）拟安排的项目主要团队成员（主要技术人员）情况（项目负责人除外）</w:t>
      </w:r>
    </w:p>
    <w:p w14:paraId="15ECDC90">
      <w:pPr>
        <w:ind w:firstLine="840" w:firstLineChars="400"/>
        <w:rPr>
          <w:rFonts w:hint="eastAsia"/>
          <w:szCs w:val="21"/>
        </w:rPr>
      </w:pPr>
      <w:r>
        <w:rPr>
          <w:rFonts w:hint="eastAsia"/>
          <w:szCs w:val="21"/>
        </w:rPr>
        <w:t>（</w:t>
      </w:r>
      <w:r>
        <w:rPr>
          <w:rFonts w:hint="eastAsia"/>
          <w:szCs w:val="21"/>
          <w:lang w:val="en-US" w:eastAsia="zh-CN"/>
        </w:rPr>
        <w:t>16</w:t>
      </w:r>
      <w:r>
        <w:rPr>
          <w:rFonts w:hint="eastAsia"/>
          <w:szCs w:val="21"/>
        </w:rPr>
        <w:t>）项目拟使用的车辆、场地、工具、机器等情况</w:t>
      </w:r>
    </w:p>
    <w:p w14:paraId="03B13E6E">
      <w:pPr>
        <w:ind w:firstLine="840" w:firstLineChars="400"/>
        <w:rPr>
          <w:rFonts w:hint="eastAsia"/>
          <w:szCs w:val="21"/>
        </w:rPr>
      </w:pPr>
      <w:r>
        <w:rPr>
          <w:rFonts w:hint="eastAsia"/>
          <w:szCs w:val="21"/>
        </w:rPr>
        <w:t>（</w:t>
      </w:r>
      <w:r>
        <w:rPr>
          <w:rFonts w:hint="eastAsia"/>
          <w:szCs w:val="21"/>
          <w:lang w:val="en-US" w:eastAsia="zh-CN"/>
        </w:rPr>
        <w:t>17</w:t>
      </w:r>
      <w:r>
        <w:rPr>
          <w:rFonts w:hint="eastAsia"/>
          <w:szCs w:val="21"/>
        </w:rPr>
        <w:t>）服务响应时间</w:t>
      </w:r>
    </w:p>
    <w:p w14:paraId="2351948A">
      <w:pPr>
        <w:ind w:firstLine="840" w:firstLineChars="400"/>
        <w:rPr>
          <w:szCs w:val="21"/>
        </w:rPr>
      </w:pPr>
      <w:r>
        <w:rPr>
          <w:rFonts w:hint="eastAsia"/>
          <w:szCs w:val="21"/>
        </w:rPr>
        <w:t>（1</w:t>
      </w:r>
      <w:r>
        <w:rPr>
          <w:rFonts w:hint="eastAsia"/>
          <w:szCs w:val="21"/>
          <w:lang w:val="en-US" w:eastAsia="zh-CN"/>
        </w:rPr>
        <w:t>8</w:t>
      </w:r>
      <w:r>
        <w:rPr>
          <w:rFonts w:hint="eastAsia"/>
          <w:szCs w:val="21"/>
        </w:rPr>
        <w:t>）投标人认为需要加以说明的其他内容</w:t>
      </w:r>
    </w:p>
    <w:p w14:paraId="313EF100">
      <w:pPr>
        <w:ind w:firstLine="426" w:firstLineChars="202"/>
        <w:rPr>
          <w:rFonts w:ascii="宋体" w:hAnsi="宋体"/>
          <w:b/>
          <w:szCs w:val="21"/>
        </w:rPr>
      </w:pPr>
    </w:p>
    <w:p w14:paraId="7EA51B8C">
      <w:pPr>
        <w:ind w:firstLine="426" w:firstLineChars="202"/>
        <w:rPr>
          <w:rFonts w:ascii="宋体" w:hAnsi="宋体"/>
          <w:b/>
          <w:szCs w:val="21"/>
        </w:rPr>
      </w:pPr>
      <w:r>
        <w:rPr>
          <w:rFonts w:hint="eastAsia" w:ascii="宋体" w:hAnsi="宋体"/>
          <w:b/>
          <w:szCs w:val="21"/>
        </w:rPr>
        <w:t>备注：1.本项目为网上电子投标项目，投标文件不需法人或授权委托人另行签字，无需加盖单位公章，招标文件专用条款另有规定的除外。</w:t>
      </w:r>
    </w:p>
    <w:p w14:paraId="10FDC47E">
      <w:pPr>
        <w:ind w:firstLine="426" w:firstLineChars="202"/>
        <w:rPr>
          <w:rFonts w:ascii="宋体" w:hAnsi="宋体"/>
          <w:b/>
          <w:szCs w:val="21"/>
        </w:rPr>
      </w:pPr>
      <w:r>
        <w:rPr>
          <w:rFonts w:hint="eastAsia" w:ascii="宋体" w:hAnsi="宋体"/>
          <w:b/>
          <w:szCs w:val="21"/>
        </w:rPr>
        <w:t>2.关于填写“开标一览表”的说明：“开标一览表”中除“投标报价”外，其他信息不作评审依据。</w:t>
      </w:r>
    </w:p>
    <w:p w14:paraId="2465464C">
      <w:pPr>
        <w:jc w:val="left"/>
        <w:rPr>
          <w:rFonts w:ascii="宋体" w:hAnsi="宋体"/>
          <w:b/>
          <w:color w:val="FF0000"/>
          <w:sz w:val="36"/>
          <w:szCs w:val="36"/>
        </w:rPr>
      </w:pPr>
      <w:r>
        <w:rPr>
          <w:rFonts w:hint="eastAsia" w:ascii="宋体" w:hAnsi="宋体"/>
          <w:b/>
          <w:color w:val="FF0000"/>
          <w:sz w:val="36"/>
          <w:szCs w:val="36"/>
        </w:rPr>
        <w:br w:type="page"/>
      </w:r>
    </w:p>
    <w:p w14:paraId="3C016FAF">
      <w:pPr>
        <w:outlineLvl w:val="1"/>
        <w:rPr>
          <w:rFonts w:ascii="宋体" w:hAnsi="宋体"/>
          <w:b/>
          <w:color w:val="FF0000"/>
          <w:sz w:val="28"/>
          <w:szCs w:val="28"/>
        </w:rPr>
      </w:pPr>
      <w:r>
        <w:rPr>
          <w:rFonts w:hint="eastAsia" w:ascii="宋体" w:hAnsi="宋体"/>
          <w:b/>
          <w:color w:val="FF0000"/>
          <w:sz w:val="28"/>
          <w:szCs w:val="28"/>
        </w:rPr>
        <w:t>投标文件</w:t>
      </w:r>
    </w:p>
    <w:p w14:paraId="1E085B11">
      <w:pPr>
        <w:pStyle w:val="5"/>
        <w:jc w:val="center"/>
        <w:rPr>
          <w:rFonts w:ascii="黑体" w:eastAsia="黑体"/>
          <w:b w:val="0"/>
          <w:kern w:val="0"/>
          <w:sz w:val="24"/>
        </w:rPr>
      </w:pPr>
      <w:r>
        <w:rPr>
          <w:rFonts w:hint="eastAsia" w:ascii="黑体" w:eastAsia="黑体"/>
          <w:b w:val="0"/>
          <w:kern w:val="0"/>
          <w:sz w:val="24"/>
        </w:rPr>
        <w:t>一、投标函</w:t>
      </w:r>
    </w:p>
    <w:p w14:paraId="030B99D3">
      <w:pPr>
        <w:spacing w:line="360" w:lineRule="auto"/>
        <w:rPr>
          <w:rFonts w:ascii="宋体" w:hAnsi="宋体"/>
          <w:color w:val="000000" w:themeColor="text1"/>
          <w:szCs w:val="21"/>
          <w14:textFill>
            <w14:solidFill>
              <w14:schemeClr w14:val="tx1"/>
            </w14:solidFill>
          </w14:textFill>
        </w:rPr>
      </w:pPr>
      <w:r>
        <w:rPr>
          <w:rFonts w:hint="eastAsia" w:ascii="宋体" w:hAnsi="宋体"/>
          <w:szCs w:val="21"/>
        </w:rPr>
        <w:t>致：</w:t>
      </w:r>
      <w:r>
        <w:rPr>
          <w:rFonts w:hint="eastAsia" w:ascii="宋体" w:hAnsi="宋体"/>
          <w:color w:val="000000" w:themeColor="text1"/>
          <w:szCs w:val="21"/>
          <w:highlight w:val="cyan"/>
          <w:u w:val="single"/>
          <w14:textFill>
            <w14:solidFill>
              <w14:schemeClr w14:val="tx1"/>
            </w14:solidFill>
          </w14:textFill>
        </w:rPr>
        <w:t>深圳公共资源交易中心（深圳交易集团有限公司政府采购业务分公司）</w:t>
      </w:r>
    </w:p>
    <w:p w14:paraId="75469F48">
      <w:pPr>
        <w:ind w:firstLine="420" w:firstLineChars="200"/>
        <w:rPr>
          <w:rFonts w:ascii="宋体" w:hAnsi="宋体"/>
          <w:szCs w:val="21"/>
        </w:rPr>
      </w:pPr>
      <w:bookmarkStart w:id="36" w:name="_Hlk73818812"/>
      <w:r>
        <w:rPr>
          <w:rFonts w:hint="eastAsia"/>
          <w:szCs w:val="21"/>
        </w:rPr>
        <w:t>1、根据已收到贵单位的项目编号为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u w:val="single"/>
          <w:lang w:bidi="ar"/>
        </w:rPr>
        <w:t xml:space="preserve">      （项目名称）</w:t>
      </w:r>
      <w:r>
        <w:rPr>
          <w:szCs w:val="21"/>
          <w:u w:val="single"/>
          <w:lang w:bidi="ar"/>
        </w:rPr>
        <w:t xml:space="preserve"> </w:t>
      </w:r>
      <w:r>
        <w:rPr>
          <w:rFonts w:hint="eastAsia"/>
          <w:szCs w:val="21"/>
          <w:u w:val="single"/>
          <w:lang w:bidi="ar"/>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37" w:name="_Hlk72263588"/>
      <w:r>
        <w:rPr>
          <w:rFonts w:hint="eastAsia"/>
          <w:szCs w:val="21"/>
        </w:rPr>
        <w:t>愿意按照招标文件要求承包上述项目并修补其任何缺陷。</w:t>
      </w:r>
      <w:bookmarkEnd w:id="37"/>
    </w:p>
    <w:p w14:paraId="26524553">
      <w:pPr>
        <w:ind w:firstLine="420" w:firstLineChars="200"/>
        <w:rPr>
          <w:rFonts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投标书编制软件中《开标一览表》中填写的投标报价。</w:t>
      </w:r>
    </w:p>
    <w:p w14:paraId="69159054">
      <w:pPr>
        <w:ind w:firstLine="420" w:firstLineChars="200"/>
        <w:rPr>
          <w:rFonts w:ascii="宋体" w:hAnsi="宋体"/>
          <w:szCs w:val="21"/>
        </w:rPr>
      </w:pPr>
      <w:r>
        <w:rPr>
          <w:rFonts w:hint="eastAsia" w:ascii="宋体" w:hAnsi="宋体"/>
          <w:szCs w:val="21"/>
        </w:rPr>
        <w:t>3、如果我单位中标，我单位将按照招标文件的要求提交履约担保。</w:t>
      </w:r>
    </w:p>
    <w:p w14:paraId="25750B6D">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27FABDB7">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14:paraId="0C688C16">
      <w:pPr>
        <w:ind w:left="525" w:leftChars="200" w:hanging="105" w:hangingChars="50"/>
        <w:rPr>
          <w:rFonts w:ascii="宋体" w:hAnsi="宋体"/>
          <w:szCs w:val="21"/>
        </w:rPr>
      </w:pPr>
      <w:r>
        <w:rPr>
          <w:rFonts w:hint="eastAsia" w:ascii="宋体" w:hAnsi="宋体"/>
          <w:szCs w:val="21"/>
        </w:rPr>
        <w:t>6、我单位理解贵单位将不受必须接受所收到的最低报价或其它任何投标文件的约束。</w:t>
      </w:r>
      <w:bookmarkEnd w:id="36"/>
    </w:p>
    <w:p w14:paraId="05539E83">
      <w:pPr>
        <w:ind w:firstLine="420" w:firstLineChars="200"/>
        <w:rPr>
          <w:rFonts w:ascii="宋体" w:hAnsi="宋体"/>
          <w:szCs w:val="21"/>
        </w:rPr>
      </w:pPr>
      <w:r>
        <w:rPr>
          <w:rFonts w:hint="eastAsia" w:ascii="宋体" w:hAnsi="宋体"/>
          <w:szCs w:val="21"/>
        </w:rPr>
        <w:t>7、如我单位按项目要求提供样品，且未在规定时间内取回样品的，视同放弃取回，同意深圳公共资源交易中心（深圳交易集团有限公司政府采购业务分公司）对样品进行清理。</w:t>
      </w:r>
    </w:p>
    <w:p w14:paraId="0447190E">
      <w:pPr>
        <w:pStyle w:val="2"/>
      </w:pPr>
    </w:p>
    <w:p w14:paraId="4514BF29">
      <w:pPr>
        <w:ind w:left="420" w:leftChars="200" w:firstLine="210" w:firstLineChars="100"/>
        <w:rPr>
          <w:szCs w:val="21"/>
        </w:rPr>
      </w:pPr>
      <w:r>
        <w:rPr>
          <w:rFonts w:hint="eastAsia" w:cs="宋体"/>
          <w:szCs w:val="21"/>
          <w:lang w:bidi="ar"/>
        </w:rPr>
        <w:t>投标人：</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cs="宋体"/>
          <w:szCs w:val="21"/>
          <w:lang w:bidi="ar"/>
        </w:rPr>
        <w:t>；单位地址：</w:t>
      </w:r>
      <w:r>
        <w:rPr>
          <w:szCs w:val="21"/>
          <w:u w:val="single"/>
          <w:lang w:bidi="ar"/>
        </w:rPr>
        <w:t xml:space="preserve">                    </w:t>
      </w:r>
      <w:r>
        <w:rPr>
          <w:rFonts w:hint="eastAsia" w:cs="宋体"/>
          <w:szCs w:val="21"/>
          <w:lang w:bidi="ar"/>
        </w:rPr>
        <w:t>；</w:t>
      </w:r>
    </w:p>
    <w:p w14:paraId="5B02077D">
      <w:pPr>
        <w:ind w:left="420" w:leftChars="200" w:firstLine="210" w:firstLineChars="100"/>
        <w:rPr>
          <w:szCs w:val="21"/>
        </w:rPr>
      </w:pPr>
      <w:r>
        <w:rPr>
          <w:rFonts w:hint="eastAsia" w:cs="宋体"/>
          <w:szCs w:val="21"/>
          <w:lang w:bidi="ar"/>
        </w:rPr>
        <w:t>法定代表人（负责人）或其授权委托代理人：</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cs="宋体"/>
          <w:szCs w:val="21"/>
          <w:lang w:bidi="ar"/>
        </w:rPr>
        <w:t>；</w:t>
      </w:r>
    </w:p>
    <w:p w14:paraId="1703B939">
      <w:pPr>
        <w:ind w:left="420" w:leftChars="200" w:firstLine="210" w:firstLineChars="100"/>
        <w:rPr>
          <w:szCs w:val="21"/>
        </w:rPr>
      </w:pPr>
      <w:r>
        <w:rPr>
          <w:rFonts w:hint="eastAsia" w:cs="宋体"/>
          <w:szCs w:val="21"/>
          <w:lang w:bidi="ar"/>
        </w:rPr>
        <w:t>电话：</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szCs w:val="21"/>
          <w:u w:val="single"/>
          <w:lang w:bidi="ar"/>
        </w:rPr>
        <w:t xml:space="preserve">      </w:t>
      </w:r>
      <w:r>
        <w:rPr>
          <w:szCs w:val="21"/>
          <w:u w:val="single"/>
          <w:lang w:bidi="ar"/>
        </w:rPr>
        <w:t xml:space="preserve">   </w:t>
      </w:r>
      <w:r>
        <w:rPr>
          <w:szCs w:val="21"/>
          <w:lang w:bidi="ar"/>
        </w:rPr>
        <w:t xml:space="preserve"> </w:t>
      </w:r>
    </w:p>
    <w:p w14:paraId="47C2C966">
      <w:pPr>
        <w:widowControl/>
        <w:ind w:firstLine="630" w:firstLineChars="300"/>
        <w:jc w:val="left"/>
      </w:pPr>
      <w:r>
        <w:rPr>
          <w:rFonts w:hint="eastAsia" w:ascii="宋体" w:hAnsi="宋体"/>
          <w:szCs w:val="21"/>
          <w:lang w:bidi="ar"/>
        </w:rPr>
        <w:t>日期：</w:t>
      </w:r>
      <w:r>
        <w:rPr>
          <w:rFonts w:hint="eastAsia" w:ascii="宋体" w:hAnsi="宋体"/>
          <w:szCs w:val="21"/>
          <w:u w:val="single"/>
          <w:lang w:bidi="ar"/>
        </w:rPr>
        <w:t xml:space="preserve">       </w:t>
      </w:r>
      <w:r>
        <w:rPr>
          <w:rFonts w:hint="eastAsia" w:ascii="宋体" w:hAnsi="宋体"/>
          <w:szCs w:val="21"/>
          <w:lang w:bidi="ar"/>
        </w:rPr>
        <w:t>年</w:t>
      </w:r>
      <w:r>
        <w:rPr>
          <w:rFonts w:hint="eastAsia" w:ascii="宋体" w:hAnsi="宋体"/>
          <w:szCs w:val="21"/>
          <w:u w:val="single"/>
          <w:lang w:bidi="ar"/>
        </w:rPr>
        <w:t xml:space="preserve">     </w:t>
      </w:r>
      <w:r>
        <w:rPr>
          <w:rFonts w:hint="eastAsia" w:ascii="宋体" w:hAnsi="宋体"/>
          <w:szCs w:val="21"/>
          <w:lang w:bidi="ar"/>
        </w:rPr>
        <w:t>月</w:t>
      </w:r>
      <w:r>
        <w:rPr>
          <w:rFonts w:hint="eastAsia" w:ascii="宋体" w:hAnsi="宋体"/>
          <w:szCs w:val="21"/>
          <w:u w:val="single"/>
          <w:lang w:bidi="ar"/>
        </w:rPr>
        <w:t xml:space="preserve">    </w:t>
      </w:r>
      <w:r>
        <w:rPr>
          <w:rFonts w:hint="eastAsia" w:ascii="宋体" w:hAnsi="宋体"/>
          <w:szCs w:val="21"/>
          <w:lang w:bidi="ar"/>
        </w:rPr>
        <w:t>日</w:t>
      </w:r>
    </w:p>
    <w:p w14:paraId="7DF28D54">
      <w:pPr>
        <w:rPr>
          <w:rFonts w:ascii="黑体" w:hAnsi="宋体" w:eastAsia="黑体"/>
        </w:rPr>
      </w:pPr>
    </w:p>
    <w:p w14:paraId="3531CA9D">
      <w:pPr>
        <w:rPr>
          <w:rFonts w:ascii="黑体" w:hAnsi="宋体" w:eastAsia="黑体"/>
        </w:rPr>
      </w:pPr>
    </w:p>
    <w:p w14:paraId="293B9F5C">
      <w:pPr>
        <w:widowControl/>
        <w:jc w:val="left"/>
        <w:rPr>
          <w:rFonts w:ascii="黑体" w:hAnsi="宋体" w:eastAsia="黑体"/>
          <w:bCs/>
          <w:kern w:val="0"/>
          <w:sz w:val="24"/>
          <w:szCs w:val="32"/>
        </w:rPr>
      </w:pPr>
      <w:r>
        <w:rPr>
          <w:rFonts w:ascii="黑体" w:eastAsia="黑体"/>
          <w:b/>
          <w:kern w:val="0"/>
          <w:sz w:val="24"/>
        </w:rPr>
        <w:br w:type="page"/>
      </w:r>
    </w:p>
    <w:p w14:paraId="60A5885F">
      <w:pPr>
        <w:pStyle w:val="5"/>
        <w:jc w:val="center"/>
        <w:rPr>
          <w:rFonts w:ascii="黑体" w:eastAsia="黑体"/>
          <w:b w:val="0"/>
          <w:kern w:val="0"/>
          <w:sz w:val="24"/>
        </w:rPr>
      </w:pPr>
      <w:r>
        <w:rPr>
          <w:rFonts w:hint="eastAsia" w:ascii="黑体" w:eastAsia="黑体"/>
          <w:b w:val="0"/>
          <w:kern w:val="0"/>
          <w:sz w:val="24"/>
        </w:rPr>
        <w:t>二、采购投标及履约承诺函</w:t>
      </w:r>
    </w:p>
    <w:p w14:paraId="5EA5809E">
      <w:pPr>
        <w:rPr>
          <w:rFonts w:ascii="宋体" w:hAnsi="宋体" w:cs="宋体"/>
          <w:color w:val="FF0000"/>
          <w:szCs w:val="21"/>
        </w:rPr>
      </w:pPr>
      <w:r>
        <w:rPr>
          <w:rFonts w:hint="eastAsia" w:ascii="宋体" w:hAnsi="宋体" w:cs="宋体"/>
          <w:color w:val="FF0000"/>
          <w:szCs w:val="21"/>
          <w:lang w:bidi="ar"/>
        </w:rPr>
        <w:t>致：</w:t>
      </w:r>
      <w:r>
        <w:rPr>
          <w:rFonts w:hint="eastAsia" w:ascii="宋体" w:hAnsi="宋体" w:cs="宋体"/>
          <w:color w:val="FF0000"/>
          <w:szCs w:val="21"/>
          <w:highlight w:val="cyan"/>
          <w:lang w:bidi="ar"/>
        </w:rPr>
        <w:t>深圳公共资源交易中心（深圳交易集团有限公司政府采购业务分公司）</w:t>
      </w:r>
    </w:p>
    <w:p w14:paraId="6F840A70">
      <w:pPr>
        <w:ind w:right="-815" w:firstLine="420" w:firstLineChars="200"/>
        <w:rPr>
          <w:rFonts w:ascii="宋体" w:hAnsi="宋体" w:cs="宋体"/>
          <w:szCs w:val="21"/>
        </w:rPr>
      </w:pPr>
      <w:r>
        <w:rPr>
          <w:rFonts w:hint="eastAsia" w:ascii="宋体" w:hAnsi="宋体" w:cs="宋体"/>
          <w:szCs w:val="21"/>
          <w:lang w:bidi="ar"/>
        </w:rPr>
        <w:t>我单位承诺：</w:t>
      </w:r>
    </w:p>
    <w:p w14:paraId="5C2773A7">
      <w:pPr>
        <w:ind w:firstLine="420" w:firstLineChars="200"/>
        <w:rPr>
          <w:rFonts w:ascii="宋体" w:hAnsi="宋体" w:cs="宋体"/>
          <w:szCs w:val="21"/>
        </w:rPr>
      </w:pPr>
      <w:r>
        <w:rPr>
          <w:rFonts w:hint="eastAsia" w:ascii="宋体" w:hAnsi="宋体" w:cs="宋体"/>
          <w:szCs w:val="21"/>
          <w:lang w:bidi="ar"/>
        </w:rPr>
        <w:t>1.我单位参与本项目</w:t>
      </w:r>
      <w:r>
        <w:rPr>
          <w:rFonts w:hint="eastAsia" w:ascii="宋体" w:hAnsi="宋体" w:cs="宋体"/>
          <w:lang w:bidi="ar"/>
        </w:rPr>
        <w:t>所投标（响应）的货物、工程或服务，不存在侵犯知识产权的情况。</w:t>
      </w:r>
    </w:p>
    <w:p w14:paraId="7FF623BE">
      <w:pPr>
        <w:ind w:firstLine="420" w:firstLineChars="200"/>
        <w:rPr>
          <w:rFonts w:ascii="宋体" w:hAnsi="宋体" w:cs="宋体"/>
          <w:szCs w:val="21"/>
        </w:rPr>
      </w:pPr>
      <w:r>
        <w:rPr>
          <w:rFonts w:hint="eastAsia" w:ascii="宋体" w:hAnsi="宋体" w:cs="宋体"/>
          <w:szCs w:val="21"/>
          <w:lang w:bidi="ar"/>
        </w:rPr>
        <w:t>2.我单位</w:t>
      </w:r>
      <w:r>
        <w:rPr>
          <w:rFonts w:hint="eastAsia" w:ascii="宋体" w:hAnsi="宋体" w:cs="宋体"/>
          <w:kern w:val="0"/>
          <w:szCs w:val="21"/>
        </w:rPr>
        <w:t>参与本项目采购活动时</w:t>
      </w:r>
      <w:r>
        <w:rPr>
          <w:rFonts w:hint="eastAsia" w:cs="宋体"/>
          <w:lang w:bidi="ar"/>
        </w:rPr>
        <w:t>不存在被有关部门禁止参与政府采购活动且在有效期内的情况。</w:t>
      </w:r>
      <w:r>
        <w:rPr>
          <w:rFonts w:hint="eastAsia"/>
          <w:highlight w:val="cyan"/>
        </w:rPr>
        <w:t>符合招标文件关于联合体及进口产品的相关资格要求。</w:t>
      </w:r>
    </w:p>
    <w:p w14:paraId="556D22B9">
      <w:pPr>
        <w:ind w:firstLine="420" w:firstLineChars="200"/>
        <w:rPr>
          <w:rFonts w:ascii="宋体" w:hAnsi="宋体" w:cs="宋体"/>
          <w:szCs w:val="21"/>
        </w:rPr>
      </w:pPr>
      <w:r>
        <w:rPr>
          <w:rFonts w:hint="eastAsia" w:ascii="宋体" w:hAnsi="宋体" w:cs="宋体"/>
          <w:szCs w:val="21"/>
          <w:lang w:bidi="ar"/>
        </w:rPr>
        <w:t>3.我单位具备《中华人民共和国政府采购法》第二十二条第一款规定的六项条件。</w:t>
      </w:r>
    </w:p>
    <w:p w14:paraId="51FA628E">
      <w:pPr>
        <w:ind w:firstLine="420" w:firstLineChars="200"/>
      </w:pPr>
      <w:r>
        <w:rPr>
          <w:rFonts w:hint="eastAsia" w:ascii="宋体" w:hAnsi="宋体" w:cs="宋体"/>
          <w:szCs w:val="21"/>
          <w:lang w:bidi="ar"/>
        </w:rPr>
        <w:t>4.我单位</w:t>
      </w:r>
      <w:r>
        <w:rPr>
          <w:rFonts w:hint="eastAsia" w:cs="宋体"/>
          <w:lang w:bidi="ar"/>
        </w:rPr>
        <w:t>未被列入失信被执行人、重大税收违法案件当事人名单、政府采购严重违法失信行为记录名单。</w:t>
      </w:r>
    </w:p>
    <w:p w14:paraId="4612342B">
      <w:pPr>
        <w:ind w:firstLine="420" w:firstLineChars="200"/>
      </w:pPr>
      <w:r>
        <w:rPr>
          <w:color w:val="FF0000"/>
          <w:lang w:bidi="ar"/>
        </w:rPr>
        <w:t>5.</w:t>
      </w:r>
      <w:r>
        <w:rPr>
          <w:rFonts w:hint="eastAsia" w:cs="宋体"/>
          <w:color w:val="FF0000"/>
          <w:lang w:bidi="ar"/>
        </w:rPr>
        <w:t>我单位不存在《深圳市财政局政府采购供应商信用信息管理办法》（深财规〔</w:t>
      </w:r>
      <w:r>
        <w:rPr>
          <w:color w:val="FF0000"/>
          <w:lang w:bidi="ar"/>
        </w:rPr>
        <w:t>2023</w:t>
      </w:r>
      <w:r>
        <w:rPr>
          <w:rFonts w:hint="eastAsia" w:cs="宋体"/>
          <w:color w:val="FF0000"/>
          <w:lang w:bidi="ar"/>
        </w:rPr>
        <w:t>〕</w:t>
      </w:r>
      <w:r>
        <w:rPr>
          <w:color w:val="FF0000"/>
          <w:lang w:bidi="ar"/>
        </w:rPr>
        <w:t>3</w:t>
      </w:r>
      <w:r>
        <w:rPr>
          <w:rFonts w:hint="eastAsia" w:cs="宋体"/>
          <w:color w:val="FF0000"/>
          <w:lang w:bidi="ar"/>
        </w:rPr>
        <w:t>号）列明的严重违法失信行为。</w:t>
      </w:r>
    </w:p>
    <w:p w14:paraId="412D65E5">
      <w:pPr>
        <w:ind w:firstLine="420" w:firstLineChars="200"/>
        <w:rPr>
          <w:rFonts w:ascii="宋体" w:hAnsi="宋体" w:cs="宋体"/>
          <w:szCs w:val="21"/>
        </w:rPr>
      </w:pPr>
      <w:r>
        <w:rPr>
          <w:rFonts w:hint="eastAsia" w:ascii="宋体" w:hAnsi="宋体" w:cs="宋体"/>
          <w:szCs w:val="21"/>
          <w:lang w:bidi="ar"/>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5F5C121B">
      <w:pPr>
        <w:ind w:firstLine="420" w:firstLineChars="200"/>
        <w:rPr>
          <w:rFonts w:ascii="宋体" w:hAnsi="宋体" w:cs="宋体"/>
          <w:szCs w:val="21"/>
        </w:rPr>
      </w:pPr>
      <w:r>
        <w:rPr>
          <w:rFonts w:hint="eastAsia" w:ascii="宋体" w:hAnsi="宋体" w:cs="宋体"/>
          <w:szCs w:val="21"/>
          <w:lang w:bidi="ar"/>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2E64EB56">
      <w:pPr>
        <w:ind w:firstLine="420" w:firstLineChars="200"/>
        <w:rPr>
          <w:rFonts w:ascii="宋体" w:hAnsi="宋体" w:cs="宋体"/>
          <w:szCs w:val="21"/>
        </w:rPr>
      </w:pPr>
      <w:r>
        <w:rPr>
          <w:rFonts w:hint="eastAsia" w:ascii="宋体" w:hAnsi="宋体" w:cs="宋体"/>
          <w:szCs w:val="21"/>
          <w:lang w:bidi="ar"/>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81BB66E">
      <w:pPr>
        <w:ind w:firstLine="420" w:firstLineChars="200"/>
        <w:rPr>
          <w:rFonts w:ascii="宋体" w:hAnsi="宋体" w:cs="宋体"/>
          <w:szCs w:val="21"/>
        </w:rPr>
      </w:pPr>
      <w:r>
        <w:rPr>
          <w:rFonts w:hint="eastAsia" w:ascii="宋体" w:hAnsi="宋体" w:cs="宋体"/>
          <w:szCs w:val="21"/>
          <w:lang w:bidi="ar"/>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43E74BF">
      <w:pPr>
        <w:ind w:firstLine="420" w:firstLineChars="200"/>
        <w:rPr>
          <w:rFonts w:ascii="宋体" w:hAnsi="宋体" w:cs="宋体"/>
          <w:szCs w:val="21"/>
        </w:rPr>
      </w:pPr>
      <w:r>
        <w:rPr>
          <w:rFonts w:hint="eastAsia" w:ascii="宋体" w:hAnsi="宋体" w:cs="宋体"/>
          <w:szCs w:val="21"/>
          <w:lang w:bidi="ar"/>
        </w:rPr>
        <w:t>9.我单位承诺中标后项目不转包，未经采购人同意不进行分包。</w:t>
      </w:r>
    </w:p>
    <w:p w14:paraId="38739D4F">
      <w:pPr>
        <w:ind w:firstLine="420" w:firstLineChars="200"/>
        <w:rPr>
          <w:rFonts w:ascii="宋体" w:hAnsi="宋体" w:cs="宋体"/>
        </w:rPr>
      </w:pPr>
      <w:r>
        <w:rPr>
          <w:rFonts w:hint="eastAsia" w:ascii="宋体" w:hAnsi="宋体" w:cs="宋体"/>
          <w:szCs w:val="21"/>
          <w:lang w:bidi="ar"/>
        </w:rPr>
        <w:t>10.</w:t>
      </w:r>
      <w:r>
        <w:rPr>
          <w:rFonts w:hint="eastAsia" w:ascii="宋体" w:hAnsi="宋体" w:cs="宋体"/>
          <w:lang w:bidi="ar"/>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CA52C3A">
      <w:pPr>
        <w:ind w:firstLine="420" w:firstLineChars="200"/>
        <w:rPr>
          <w:rFonts w:ascii="宋体" w:hAnsi="宋体" w:cs="宋体"/>
          <w:b/>
          <w:kern w:val="0"/>
          <w:szCs w:val="21"/>
        </w:rPr>
      </w:pPr>
      <w:r>
        <w:rPr>
          <w:rFonts w:hint="eastAsia" w:ascii="宋体" w:hAnsi="宋体" w:cs="宋体"/>
          <w:lang w:bidi="ar"/>
        </w:rPr>
        <w:t>11.我单位保证，若所投货物涉及《财政部 发展改革委 关于印发节能产品政府采购品目清单的通知》（财库〔2019〕19号）列明的政府采购强制产品，则所投该产品符合节能产品的认证要求。若所投产品包括数据中心相关设备的，应满足</w:t>
      </w:r>
      <w:r>
        <w:rPr>
          <w:rFonts w:hint="eastAsia" w:cs="宋体"/>
          <w:lang w:bidi="ar"/>
        </w:rPr>
        <w:t>《财政部</w:t>
      </w:r>
      <w:r>
        <w:rPr>
          <w:lang w:bidi="ar"/>
        </w:rPr>
        <w:t xml:space="preserve"> </w:t>
      </w:r>
      <w:r>
        <w:rPr>
          <w:rFonts w:hint="eastAsia" w:cs="宋体"/>
          <w:lang w:bidi="ar"/>
        </w:rPr>
        <w:t>生态环境部</w:t>
      </w:r>
      <w:r>
        <w:rPr>
          <w:lang w:bidi="ar"/>
        </w:rPr>
        <w:t xml:space="preserve"> </w:t>
      </w:r>
      <w:r>
        <w:rPr>
          <w:rFonts w:hint="eastAsia" w:cs="宋体"/>
          <w:lang w:bidi="ar"/>
        </w:rPr>
        <w:t>工业和信息化部关于印发</w:t>
      </w:r>
      <w:r>
        <w:rPr>
          <w:lang w:bidi="ar"/>
        </w:rPr>
        <w:t>&lt;</w:t>
      </w:r>
      <w:r>
        <w:rPr>
          <w:rFonts w:hint="eastAsia" w:cs="宋体"/>
          <w:lang w:bidi="ar"/>
        </w:rPr>
        <w:t>绿色数据中心政府采购需求标准（试行）</w:t>
      </w:r>
      <w:r>
        <w:rPr>
          <w:lang w:bidi="ar"/>
        </w:rPr>
        <w:t>&gt;</w:t>
      </w:r>
      <w:r>
        <w:rPr>
          <w:rFonts w:hint="eastAsia" w:cs="宋体"/>
          <w:lang w:bidi="ar"/>
        </w:rPr>
        <w:t>的通知》（财库〔</w:t>
      </w:r>
      <w:r>
        <w:rPr>
          <w:lang w:bidi="ar"/>
        </w:rPr>
        <w:t>2023</w:t>
      </w:r>
      <w:r>
        <w:rPr>
          <w:rFonts w:hint="eastAsia" w:cs="宋体"/>
          <w:lang w:bidi="ar"/>
        </w:rPr>
        <w:t>〕</w:t>
      </w:r>
      <w:r>
        <w:rPr>
          <w:lang w:bidi="ar"/>
        </w:rPr>
        <w:t>7</w:t>
      </w:r>
      <w:r>
        <w:rPr>
          <w:rFonts w:hint="eastAsia" w:cs="宋体"/>
          <w:lang w:bidi="ar"/>
        </w:rPr>
        <w:t>号）要求。若所投产品涉及国家强制性标准的，所投产品应符合国家强制性标准相关要求。</w:t>
      </w:r>
    </w:p>
    <w:p w14:paraId="3FF303F1">
      <w:pPr>
        <w:ind w:firstLine="420" w:firstLineChars="200"/>
        <w:rPr>
          <w:rFonts w:ascii="宋体" w:hAnsi="宋体" w:cs="宋体"/>
          <w:bCs/>
        </w:rPr>
      </w:pPr>
      <w:r>
        <w:rPr>
          <w:rFonts w:hint="eastAsia" w:ascii="宋体" w:hAnsi="宋体" w:cs="宋体"/>
          <w:bCs/>
          <w:kern w:val="0"/>
          <w:szCs w:val="21"/>
          <w:lang w:bidi="ar"/>
        </w:rPr>
        <w:t>12.</w:t>
      </w:r>
      <w:r>
        <w:rPr>
          <w:rFonts w:hint="eastAsia" w:ascii="宋体" w:hAnsi="宋体" w:cs="宋体"/>
          <w:bCs/>
          <w:lang w:bidi="ar"/>
        </w:rPr>
        <w:t>我单位已知悉并同意中标（成交）结果信息公示（公开）的内容。</w:t>
      </w:r>
    </w:p>
    <w:p w14:paraId="332D9FDD">
      <w:pPr>
        <w:ind w:firstLine="420" w:firstLineChars="200"/>
        <w:rPr>
          <w:rFonts w:ascii="宋体" w:hAnsi="宋体" w:cs="宋体"/>
          <w:bCs/>
        </w:rPr>
      </w:pPr>
      <w:r>
        <w:rPr>
          <w:rFonts w:hint="eastAsia" w:ascii="宋体" w:hAnsi="宋体" w:cs="宋体"/>
          <w:bCs/>
          <w:lang w:bidi="ar"/>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2EF32C03">
      <w:pPr>
        <w:ind w:firstLine="422" w:firstLineChars="200"/>
        <w:rPr>
          <w:rFonts w:ascii="宋体" w:hAnsi="宋体" w:cs="宋体"/>
          <w:b/>
        </w:rPr>
      </w:pPr>
      <w:r>
        <w:rPr>
          <w:rFonts w:hint="eastAsia" w:ascii="宋体" w:hAnsi="宋体" w:cs="宋体"/>
          <w:b/>
          <w:lang w:bidi="ar"/>
        </w:rPr>
        <w:t>14.我单位清楚，如存在违反投标承诺行为情节严重的，将根据《深圳市财政局关于印发&lt;深圳市财政局政府采购供应商信用信息管理办法&gt;的通知》，依法被列入失信信息。</w:t>
      </w:r>
    </w:p>
    <w:p w14:paraId="43D93721">
      <w:pPr>
        <w:ind w:firstLine="420" w:firstLineChars="200"/>
        <w:rPr>
          <w:rFonts w:ascii="宋体" w:hAnsi="宋体" w:cs="宋体"/>
          <w:bCs/>
        </w:rPr>
      </w:pPr>
      <w:r>
        <w:rPr>
          <w:rFonts w:hint="eastAsia" w:ascii="宋体" w:hAnsi="宋体" w:cs="宋体"/>
          <w:bCs/>
          <w:lang w:bidi="ar"/>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0F030DD1">
      <w:pPr>
        <w:ind w:firstLine="420" w:firstLineChars="200"/>
        <w:rPr>
          <w:rFonts w:ascii="宋体" w:hAnsi="宋体" w:cs="宋体"/>
          <w:szCs w:val="21"/>
        </w:rPr>
      </w:pPr>
      <w:r>
        <w:rPr>
          <w:rFonts w:hint="eastAsia" w:ascii="宋体" w:hAnsi="宋体" w:cs="宋体"/>
          <w:szCs w:val="21"/>
          <w:lang w:bidi="ar"/>
        </w:rPr>
        <w:t>以上承诺，如有违反，愿依照国家相关法律法规处理，并承担由此给采购人带来的损失。</w:t>
      </w:r>
    </w:p>
    <w:p w14:paraId="4F5AA768">
      <w:pPr>
        <w:spacing w:before="78" w:beforeLines="25" w:after="78" w:afterLines="25"/>
        <w:ind w:firstLine="5460" w:firstLineChars="2600"/>
        <w:rPr>
          <w:color w:val="FF0000"/>
          <w:szCs w:val="21"/>
          <w:u w:val="single"/>
          <w:lang w:bidi="ar"/>
        </w:rPr>
      </w:pPr>
      <w:r>
        <w:rPr>
          <w:rFonts w:hint="eastAsia" w:cs="宋体"/>
          <w:color w:val="FF0000"/>
          <w:szCs w:val="21"/>
          <w:lang w:bidi="ar"/>
        </w:rPr>
        <w:t>投标人：</w:t>
      </w:r>
      <w:r>
        <w:rPr>
          <w:color w:val="FF0000"/>
          <w:szCs w:val="21"/>
          <w:u w:val="single"/>
          <w:lang w:bidi="ar"/>
        </w:rPr>
        <w:t xml:space="preserve">              </w:t>
      </w:r>
    </w:p>
    <w:p w14:paraId="3EC5E7B1">
      <w:pPr>
        <w:spacing w:before="78" w:beforeLines="25" w:after="78" w:afterLines="25"/>
        <w:ind w:firstLine="5460" w:firstLineChars="2600"/>
        <w:rPr>
          <w:rFonts w:ascii="宋体" w:hAnsi="宋体" w:cs="宋体"/>
          <w:color w:val="FF0000"/>
          <w:szCs w:val="21"/>
        </w:rPr>
      </w:pPr>
      <w:r>
        <w:rPr>
          <w:rFonts w:hint="eastAsia" w:ascii="宋体" w:hAnsi="宋体" w:cs="宋体"/>
          <w:color w:val="FF0000"/>
          <w:szCs w:val="21"/>
          <w:lang w:bidi="ar"/>
        </w:rPr>
        <w:t>日期：</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年</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月</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日</w:t>
      </w:r>
    </w:p>
    <w:p w14:paraId="401285D4"/>
    <w:p w14:paraId="780A5D7E">
      <w:pPr>
        <w:rPr>
          <w:rFonts w:ascii="黑体" w:eastAsia="黑体"/>
          <w:kern w:val="0"/>
          <w:sz w:val="24"/>
        </w:rPr>
      </w:pPr>
      <w:r>
        <w:rPr>
          <w:rFonts w:hint="eastAsia" w:ascii="黑体" w:eastAsia="黑体"/>
          <w:kern w:val="0"/>
          <w:sz w:val="24"/>
        </w:rPr>
        <w:br w:type="page"/>
      </w:r>
    </w:p>
    <w:p w14:paraId="6C6B9F13">
      <w:pPr>
        <w:pStyle w:val="5"/>
        <w:spacing w:before="120" w:after="120"/>
        <w:jc w:val="center"/>
        <w:rPr>
          <w:rFonts w:ascii="黑体" w:eastAsia="黑体"/>
          <w:b w:val="0"/>
          <w:kern w:val="0"/>
          <w:sz w:val="24"/>
        </w:rPr>
      </w:pPr>
      <w:r>
        <w:rPr>
          <w:rFonts w:hint="eastAsia" w:ascii="黑体" w:eastAsia="黑体"/>
          <w:b w:val="0"/>
          <w:kern w:val="0"/>
          <w:sz w:val="24"/>
        </w:rPr>
        <w:t>三、投标人情况及资格证明文件</w:t>
      </w:r>
    </w:p>
    <w:p w14:paraId="204E4F1B">
      <w:pPr>
        <w:outlineLvl w:val="3"/>
        <w:rPr>
          <w:rFonts w:ascii="黑体" w:hAnsi="宋体" w:eastAsia="黑体"/>
          <w:bCs/>
          <w:kern w:val="0"/>
          <w:sz w:val="24"/>
          <w:szCs w:val="32"/>
        </w:rPr>
      </w:pPr>
      <w:r>
        <w:rPr>
          <w:rFonts w:hint="eastAsia" w:ascii="黑体" w:hAnsi="宋体" w:eastAsia="黑体"/>
          <w:bCs/>
          <w:kern w:val="0"/>
          <w:sz w:val="24"/>
          <w:szCs w:val="32"/>
        </w:rPr>
        <w:t>（一）投标人资格证明文件</w:t>
      </w:r>
    </w:p>
    <w:p w14:paraId="65E0F26B">
      <w:pPr>
        <w:spacing w:before="156" w:beforeLines="50"/>
        <w:ind w:firstLine="422" w:firstLineChars="200"/>
        <w:rPr>
          <w:b/>
          <w:bCs/>
          <w:color w:val="FF0000"/>
        </w:rPr>
      </w:pPr>
      <w:r>
        <w:rPr>
          <w:rFonts w:hint="eastAsia"/>
          <w:b/>
          <w:bCs/>
          <w:color w:val="FF0000"/>
        </w:rPr>
        <w:t>（特别提示：投标人须按本招标文件第一册第一章招标公告“投标人的资格要求”提供相关的资格证明资料，未提供或提供不完整、不符合要求的，将作投标无效处理，其中要求提供《采购投标及履约承诺函》《供应商基本情况表》且已在规定章节中提供的，此处不重复提供。）</w:t>
      </w:r>
    </w:p>
    <w:p w14:paraId="3A470E8E">
      <w:pPr>
        <w:widowControl/>
        <w:jc w:val="left"/>
      </w:pPr>
      <w:r>
        <w:br w:type="page"/>
      </w:r>
    </w:p>
    <w:p w14:paraId="4980E3A4">
      <w:pPr>
        <w:outlineLvl w:val="3"/>
        <w:rPr>
          <w:rFonts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6FFA7BEC">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填写指引：</w:t>
      </w:r>
    </w:p>
    <w:p w14:paraId="7F682FB2">
      <w:pPr>
        <w:ind w:firstLine="420" w:firstLineChars="200"/>
        <w:outlineLvl w:val="3"/>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27AD2F4D">
      <w:pPr>
        <w:ind w:firstLine="420" w:firstLineChars="200"/>
        <w:outlineLvl w:val="3"/>
        <w:rPr>
          <w:rFonts w:ascii="黑体" w:hAnsi="黑体" w:eastAsia="黑体"/>
          <w:color w:val="FF0000"/>
          <w:szCs w:val="21"/>
        </w:rPr>
      </w:pPr>
      <w:r>
        <w:rPr>
          <w:rFonts w:hint="eastAsia" w:ascii="黑体" w:hAnsi="黑体" w:eastAsia="黑体"/>
          <w:color w:val="FF0000"/>
          <w:szCs w:val="21"/>
        </w:rPr>
        <w:t>2、该部分内容填写需要参考的相关文件：</w:t>
      </w:r>
    </w:p>
    <w:p w14:paraId="7FFA9DBD">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33BCE8F7">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38"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《工业和信息化部、国家统计局、国家发展和改革委员会、财政部关于印发中小企业划型标准规定的通知》（工信部联企业〔2011〕300号</w:t>
      </w:r>
      <w:bookmarkEnd w:id="38"/>
      <w:r>
        <w:rPr>
          <w:rFonts w:hint="eastAsia" w:ascii="黑体" w:hAnsi="黑体" w:eastAsia="黑体"/>
          <w:color w:val="FF0000"/>
          <w:szCs w:val="21"/>
        </w:rPr>
        <w:t>）</w:t>
      </w:r>
    </w:p>
    <w:p w14:paraId="7A3323B4">
      <w:pPr>
        <w:ind w:firstLine="420" w:firstLineChars="200"/>
        <w:outlineLvl w:val="3"/>
        <w:rPr>
          <w:rFonts w:ascii="黑体" w:hAnsi="黑体" w:eastAsia="黑体"/>
          <w:color w:val="FF0000"/>
          <w:szCs w:val="21"/>
        </w:rPr>
      </w:pPr>
      <w:r>
        <w:rPr>
          <w:rFonts w:hint="eastAsia" w:ascii="黑体" w:hAnsi="黑体" w:eastAsia="黑体"/>
          <w:color w:val="FF0000"/>
          <w:szCs w:val="21"/>
        </w:rPr>
        <w:t>(3)《统计上大中小微型企业划分办法(2017)》（国统字〔2017〕213号）</w:t>
      </w:r>
    </w:p>
    <w:p w14:paraId="57546579">
      <w:pPr>
        <w:ind w:firstLine="420" w:firstLineChars="200"/>
        <w:outlineLvl w:val="3"/>
        <w:rPr>
          <w:rFonts w:ascii="黑体" w:hAnsi="黑体" w:eastAsia="黑体"/>
          <w:color w:val="FF0000"/>
          <w:szCs w:val="21"/>
        </w:rPr>
      </w:pPr>
      <w:r>
        <w:rPr>
          <w:rFonts w:hint="eastAsia" w:ascii="黑体" w:hAnsi="黑体" w:eastAsia="黑体"/>
          <w:color w:val="FF0000"/>
          <w:szCs w:val="21"/>
        </w:rPr>
        <w:t>(4)《关于促进残疾人就业政府采购政策的通知》（财库〔2017〕141号）</w:t>
      </w:r>
    </w:p>
    <w:p w14:paraId="79BE3E72">
      <w:pPr>
        <w:ind w:firstLine="420" w:firstLineChars="200"/>
        <w:outlineLvl w:val="3"/>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4275C7FD">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3307B583">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14:paraId="42ACDFC9">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4B658A2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31E57E46">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5EEC7B73">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标的具体名称（以招标文件第一册第三章用户需求书“服务需求明细”的“服务需求名称（标的名称）”一栏为准）；如果涉及多项服务（标的）为同一企业承接的，“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451F742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四处，在“采购文件中明确的所属行业”下划线处填写采购标的对应的中小企业划分标准所属行业（所属行业以招标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联合体部分采购标的涉及的服务承接商本身的所属行业保持一致；</w:t>
      </w:r>
    </w:p>
    <w:p w14:paraId="7BD8FB1D">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第五处，在“企业名称”下划线处如实填写</w:t>
      </w:r>
      <w:r>
        <w:rPr>
          <w:rFonts w:hint="eastAsia" w:ascii="黑体" w:hAnsi="宋体" w:eastAsia="黑体"/>
          <w:b/>
          <w:color w:val="FF0000"/>
          <w:kern w:val="0"/>
          <w:szCs w:val="21"/>
        </w:rPr>
        <w:t>服务承接商名称。</w:t>
      </w:r>
      <w:r>
        <w:rPr>
          <w:rFonts w:hint="eastAsia" w:ascii="黑体" w:hAnsi="宋体" w:eastAsia="黑体"/>
          <w:bCs/>
          <w:color w:val="FF0000"/>
          <w:kern w:val="0"/>
          <w:szCs w:val="21"/>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6D85AA6D">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45673E68">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14:paraId="5BB1B701">
      <w:pPr>
        <w:pStyle w:val="204"/>
        <w:ind w:firstLine="420" w:firstLineChars="200"/>
        <w:rPr>
          <w:rFonts w:ascii="黑体" w:hAnsi="宋体" w:eastAsia="黑体"/>
          <w:bCs/>
          <w:color w:val="FF0000"/>
          <w:kern w:val="0"/>
          <w:szCs w:val="21"/>
        </w:rPr>
      </w:pPr>
      <w:r>
        <w:rPr>
          <w:rFonts w:hint="eastAsia" w:ascii="黑体" w:hAnsi="宋体" w:eastAsia="黑体"/>
          <w:bCs/>
          <w:color w:val="FF0000"/>
          <w:kern w:val="0"/>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10A9ECF2">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（3）事业单位、社会组织等非企业主体不享受中小企业扶持政策。</w:t>
      </w:r>
    </w:p>
    <w:p w14:paraId="5C37C0F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（4）声明是残疾人福利性单位须填写《残疾人福利性单位声明函》的相关内容，具体参照以上《中小企业声明函》填写要求执行。</w:t>
      </w:r>
    </w:p>
    <w:p w14:paraId="4A88A290">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（5）声明是监狱企业须填写《监狱企业声明函》的三项内容（填写位置的字体已加粗），具体参照以上《中小企业声明函》填写要求执行。</w:t>
      </w:r>
    </w:p>
    <w:p w14:paraId="0F261570">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5、本项目属于服务类项目，相关服务承接商应当为中小企业或残疾人福利性单位或监狱企业，如包含硬件设备、产品等货物采购的，不再对其中涉及的货物制造商作出要求。</w:t>
      </w:r>
    </w:p>
    <w:p w14:paraId="738EEE51">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087459D7">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14AAF053">
      <w:pPr>
        <w:pStyle w:val="2"/>
      </w:pPr>
    </w:p>
    <w:p w14:paraId="0D365046">
      <w:pPr>
        <w:numPr>
          <w:ilvl w:val="0"/>
          <w:numId w:val="9"/>
        </w:numPr>
        <w:jc w:val="center"/>
        <w:outlineLvl w:val="3"/>
      </w:pPr>
      <w:r>
        <w:rPr>
          <w:rFonts w:hint="eastAsia" w:cs="宋体"/>
          <w:b/>
          <w:sz w:val="24"/>
          <w:lang w:bidi="ar"/>
        </w:rPr>
        <w:t>中小企业声明函（服务）</w:t>
      </w:r>
    </w:p>
    <w:p w14:paraId="16DD56B0">
      <w:pPr>
        <w:spacing w:line="360" w:lineRule="auto"/>
        <w:ind w:firstLine="420" w:firstLineChars="200"/>
        <w:outlineLvl w:val="3"/>
        <w:rPr>
          <w:rFonts w:ascii="宋体" w:hAnsi="宋体" w:cs="宋体"/>
          <w:szCs w:val="21"/>
        </w:rPr>
      </w:pPr>
      <w:r>
        <w:rPr>
          <w:rFonts w:hint="eastAsia" w:ascii="宋体" w:hAnsi="宋体" w:cs="宋体"/>
          <w:szCs w:val="21"/>
          <w:lang w:bidi="ar"/>
        </w:rPr>
        <w:t>本公司（联合体）郑重声明，根据《政府采购促进中小企业发展管理办法》（财库﹝2020﹞46号）的规定，本公司（联合体）参加</w:t>
      </w:r>
      <w:r>
        <w:rPr>
          <w:rFonts w:hint="eastAsia" w:ascii="宋体" w:hAnsi="宋体" w:cs="宋体"/>
          <w:b/>
          <w:bCs/>
          <w:i/>
          <w:iCs/>
          <w:szCs w:val="21"/>
          <w:u w:val="single"/>
          <w:lang w:bidi="ar"/>
        </w:rPr>
        <w:t xml:space="preserve">    （单位名称）    </w:t>
      </w:r>
      <w:r>
        <w:rPr>
          <w:rFonts w:hint="eastAsia" w:ascii="宋体" w:hAnsi="宋体" w:cs="宋体"/>
          <w:szCs w:val="21"/>
          <w:lang w:bidi="ar"/>
        </w:rPr>
        <w:t>的</w:t>
      </w:r>
      <w:r>
        <w:rPr>
          <w:rFonts w:hint="eastAsia" w:ascii="宋体" w:hAnsi="宋体" w:cs="宋体"/>
          <w:b/>
          <w:bCs/>
          <w:i/>
          <w:iCs/>
          <w:szCs w:val="21"/>
          <w:u w:val="single"/>
          <w:lang w:bidi="ar"/>
        </w:rPr>
        <w:t xml:space="preserve">    （项目名称）    </w:t>
      </w:r>
      <w:r>
        <w:rPr>
          <w:rFonts w:hint="eastAsia" w:ascii="宋体" w:hAnsi="宋体" w:cs="宋体"/>
          <w:szCs w:val="21"/>
          <w:lang w:bidi="ar"/>
        </w:rPr>
        <w:t>采购活动，服务全部由符合政策要求的中小企业承接。相关企业（含联合体中的中小企业、签订分包意向协议的中小企业）的具体情况如下：</w:t>
      </w:r>
    </w:p>
    <w:p w14:paraId="6F0BA434">
      <w:pPr>
        <w:spacing w:line="360" w:lineRule="auto"/>
        <w:ind w:firstLine="420" w:firstLineChars="200"/>
        <w:outlineLvl w:val="3"/>
        <w:rPr>
          <w:rFonts w:ascii="宋体" w:hAnsi="宋体" w:cs="宋体"/>
          <w:szCs w:val="21"/>
        </w:rPr>
      </w:pPr>
      <w:r>
        <w:rPr>
          <w:rFonts w:hint="eastAsia" w:ascii="宋体" w:hAnsi="宋体" w:cs="宋体"/>
          <w:szCs w:val="21"/>
          <w:lang w:bidi="ar"/>
        </w:rPr>
        <w:t>1.</w:t>
      </w:r>
      <w:r>
        <w:rPr>
          <w:rFonts w:hint="eastAsia" w:ascii="宋体" w:hAnsi="宋体" w:cs="宋体"/>
          <w:b/>
          <w:bCs/>
          <w:i/>
          <w:iCs/>
          <w:szCs w:val="21"/>
          <w:u w:val="single"/>
          <w:lang w:bidi="ar"/>
        </w:rPr>
        <w:t xml:space="preserve">    （标的名称）     </w:t>
      </w:r>
      <w:r>
        <w:rPr>
          <w:rFonts w:hint="eastAsia" w:ascii="宋体" w:hAnsi="宋体" w:cs="宋体"/>
          <w:szCs w:val="21"/>
          <w:lang w:bidi="ar"/>
        </w:rPr>
        <w:t>，属于</w:t>
      </w:r>
      <w:r>
        <w:rPr>
          <w:rFonts w:hint="eastAsia" w:ascii="宋体" w:hAnsi="宋体" w:cs="宋体"/>
          <w:b/>
          <w:bCs/>
          <w:i/>
          <w:iCs/>
          <w:szCs w:val="21"/>
          <w:u w:val="single"/>
          <w:lang w:bidi="ar"/>
        </w:rPr>
        <w:t xml:space="preserve">        （采购文件中明确的所属行业）    </w:t>
      </w:r>
      <w:r>
        <w:rPr>
          <w:rFonts w:hint="eastAsia" w:ascii="宋体" w:hAnsi="宋体" w:cs="宋体"/>
          <w:szCs w:val="21"/>
          <w:lang w:bidi="ar"/>
        </w:rPr>
        <w:t>行业；承接企业为</w:t>
      </w:r>
      <w:r>
        <w:rPr>
          <w:rFonts w:hint="eastAsia" w:ascii="宋体" w:hAnsi="宋体" w:cs="宋体"/>
          <w:b/>
          <w:bCs/>
          <w:i/>
          <w:iCs/>
          <w:szCs w:val="21"/>
          <w:u w:val="single"/>
          <w:lang w:bidi="ar"/>
        </w:rPr>
        <w:t xml:space="preserve">    （企业名称，要求承接企业本身所属行业应当与招标文件要求的行业相一致）    </w:t>
      </w:r>
      <w:r>
        <w:rPr>
          <w:rFonts w:hint="eastAsia" w:ascii="宋体" w:hAnsi="宋体" w:cs="宋体"/>
          <w:szCs w:val="21"/>
          <w:lang w:bidi="ar"/>
        </w:rPr>
        <w:t>，从业人员</w:t>
      </w:r>
      <w:r>
        <w:rPr>
          <w:rFonts w:hint="eastAsia" w:ascii="宋体" w:hAnsi="宋体" w:cs="宋体"/>
          <w:b/>
          <w:bCs/>
          <w:i/>
          <w:iCs/>
          <w:szCs w:val="21"/>
          <w:u w:val="single"/>
          <w:lang w:bidi="ar"/>
        </w:rPr>
        <w:t xml:space="preserve">        </w:t>
      </w:r>
      <w:r>
        <w:rPr>
          <w:rFonts w:hint="eastAsia" w:ascii="宋体" w:hAnsi="宋体" w:cs="宋体"/>
          <w:szCs w:val="21"/>
          <w:lang w:bidi="ar"/>
        </w:rPr>
        <w:t>人，营业收入为</w:t>
      </w:r>
      <w:r>
        <w:rPr>
          <w:rFonts w:hint="eastAsia" w:ascii="宋体" w:hAnsi="宋体" w:cs="宋体"/>
          <w:b/>
          <w:bCs/>
          <w:i/>
          <w:iCs/>
          <w:szCs w:val="21"/>
          <w:u w:val="single"/>
          <w:lang w:bidi="ar"/>
        </w:rPr>
        <w:t xml:space="preserve">        </w:t>
      </w:r>
      <w:r>
        <w:rPr>
          <w:rFonts w:hint="eastAsia" w:ascii="宋体" w:hAnsi="宋体" w:cs="宋体"/>
          <w:szCs w:val="21"/>
          <w:lang w:bidi="ar"/>
        </w:rPr>
        <w:t>万元，资产总额为</w:t>
      </w:r>
      <w:r>
        <w:rPr>
          <w:rFonts w:hint="eastAsia" w:ascii="宋体" w:hAnsi="宋体" w:cs="宋体"/>
          <w:b/>
          <w:bCs/>
          <w:i/>
          <w:iCs/>
          <w:szCs w:val="21"/>
          <w:u w:val="single"/>
          <w:lang w:bidi="ar"/>
        </w:rPr>
        <w:t xml:space="preserve">        </w:t>
      </w:r>
      <w:r>
        <w:rPr>
          <w:rFonts w:hint="eastAsia" w:ascii="宋体" w:hAnsi="宋体" w:cs="宋体"/>
          <w:szCs w:val="21"/>
          <w:lang w:bidi="ar"/>
        </w:rPr>
        <w:t>万元，属于</w:t>
      </w:r>
      <w:r>
        <w:rPr>
          <w:rFonts w:hint="eastAsia" w:ascii="宋体" w:hAnsi="宋体" w:cs="宋体"/>
          <w:b/>
          <w:bCs/>
          <w:i/>
          <w:iCs/>
          <w:szCs w:val="21"/>
          <w:u w:val="single"/>
          <w:lang w:bidi="ar"/>
        </w:rPr>
        <w:t xml:space="preserve">    （中型企业、小型企业、微型企业）    </w:t>
      </w:r>
      <w:r>
        <w:rPr>
          <w:rFonts w:hint="eastAsia" w:ascii="宋体" w:hAnsi="宋体" w:cs="宋体"/>
          <w:szCs w:val="21"/>
          <w:lang w:bidi="ar"/>
        </w:rPr>
        <w:t>；</w:t>
      </w:r>
    </w:p>
    <w:p w14:paraId="10737435">
      <w:pPr>
        <w:spacing w:line="360" w:lineRule="auto"/>
        <w:ind w:firstLine="420" w:firstLineChars="200"/>
        <w:outlineLvl w:val="3"/>
        <w:rPr>
          <w:rFonts w:ascii="宋体" w:hAnsi="宋体" w:cs="宋体"/>
          <w:szCs w:val="21"/>
        </w:rPr>
      </w:pPr>
      <w:r>
        <w:rPr>
          <w:rFonts w:hint="eastAsia" w:ascii="宋体" w:hAnsi="宋体" w:cs="宋体"/>
          <w:szCs w:val="21"/>
          <w:lang w:bidi="ar"/>
        </w:rPr>
        <w:t>2.</w:t>
      </w:r>
      <w:r>
        <w:rPr>
          <w:rFonts w:hint="eastAsia" w:ascii="宋体" w:hAnsi="宋体" w:cs="宋体"/>
          <w:b/>
          <w:bCs/>
          <w:i/>
          <w:iCs/>
          <w:szCs w:val="21"/>
          <w:u w:val="single"/>
          <w:lang w:bidi="ar"/>
        </w:rPr>
        <w:t xml:space="preserve">    （标的名称）     </w:t>
      </w:r>
      <w:r>
        <w:rPr>
          <w:rFonts w:hint="eastAsia" w:ascii="宋体" w:hAnsi="宋体" w:cs="宋体"/>
          <w:szCs w:val="21"/>
          <w:lang w:bidi="ar"/>
        </w:rPr>
        <w:t>，属于</w:t>
      </w:r>
      <w:r>
        <w:rPr>
          <w:rFonts w:hint="eastAsia" w:ascii="宋体" w:hAnsi="宋体" w:cs="宋体"/>
          <w:b/>
          <w:bCs/>
          <w:i/>
          <w:iCs/>
          <w:szCs w:val="21"/>
          <w:u w:val="single"/>
          <w:lang w:bidi="ar"/>
        </w:rPr>
        <w:t xml:space="preserve">        （采购文件中明确的所属行业）    </w:t>
      </w:r>
      <w:r>
        <w:rPr>
          <w:rFonts w:hint="eastAsia" w:ascii="宋体" w:hAnsi="宋体" w:cs="宋体"/>
          <w:szCs w:val="21"/>
          <w:lang w:bidi="ar"/>
        </w:rPr>
        <w:t>行业；承接企业为</w:t>
      </w:r>
      <w:r>
        <w:rPr>
          <w:rFonts w:hint="eastAsia" w:ascii="宋体" w:hAnsi="宋体" w:cs="宋体"/>
          <w:b/>
          <w:bCs/>
          <w:i/>
          <w:iCs/>
          <w:szCs w:val="21"/>
          <w:u w:val="single"/>
          <w:lang w:bidi="ar"/>
        </w:rPr>
        <w:t xml:space="preserve">    （企业名称，要求承接企业本身所属行业应当与招标文件要求的行业相一致）    </w:t>
      </w:r>
      <w:r>
        <w:rPr>
          <w:rFonts w:hint="eastAsia" w:ascii="宋体" w:hAnsi="宋体" w:cs="宋体"/>
          <w:szCs w:val="21"/>
          <w:lang w:bidi="ar"/>
        </w:rPr>
        <w:t>，从业人员</w:t>
      </w:r>
      <w:r>
        <w:rPr>
          <w:rFonts w:hint="eastAsia" w:ascii="宋体" w:hAnsi="宋体" w:cs="宋体"/>
          <w:b/>
          <w:bCs/>
          <w:i/>
          <w:iCs/>
          <w:szCs w:val="21"/>
          <w:u w:val="single"/>
          <w:lang w:bidi="ar"/>
        </w:rPr>
        <w:t xml:space="preserve">        </w:t>
      </w:r>
      <w:r>
        <w:rPr>
          <w:rFonts w:hint="eastAsia" w:ascii="宋体" w:hAnsi="宋体" w:cs="宋体"/>
          <w:szCs w:val="21"/>
          <w:lang w:bidi="ar"/>
        </w:rPr>
        <w:t>人，营业收入为</w:t>
      </w:r>
      <w:r>
        <w:rPr>
          <w:rFonts w:hint="eastAsia" w:ascii="宋体" w:hAnsi="宋体" w:cs="宋体"/>
          <w:b/>
          <w:bCs/>
          <w:i/>
          <w:iCs/>
          <w:szCs w:val="21"/>
          <w:u w:val="single"/>
          <w:lang w:bidi="ar"/>
        </w:rPr>
        <w:t xml:space="preserve">        </w:t>
      </w:r>
      <w:r>
        <w:rPr>
          <w:rFonts w:hint="eastAsia" w:ascii="宋体" w:hAnsi="宋体" w:cs="宋体"/>
          <w:szCs w:val="21"/>
          <w:lang w:bidi="ar"/>
        </w:rPr>
        <w:t>万元，资产总额为</w:t>
      </w:r>
      <w:r>
        <w:rPr>
          <w:rFonts w:hint="eastAsia" w:ascii="宋体" w:hAnsi="宋体" w:cs="宋体"/>
          <w:b/>
          <w:bCs/>
          <w:i/>
          <w:iCs/>
          <w:szCs w:val="21"/>
          <w:u w:val="single"/>
          <w:lang w:bidi="ar"/>
        </w:rPr>
        <w:t xml:space="preserve">        </w:t>
      </w:r>
      <w:r>
        <w:rPr>
          <w:rFonts w:hint="eastAsia" w:ascii="宋体" w:hAnsi="宋体" w:cs="宋体"/>
          <w:szCs w:val="21"/>
          <w:lang w:bidi="ar"/>
        </w:rPr>
        <w:t>万元，属于</w:t>
      </w:r>
      <w:r>
        <w:rPr>
          <w:rFonts w:hint="eastAsia" w:ascii="宋体" w:hAnsi="宋体" w:cs="宋体"/>
          <w:b/>
          <w:bCs/>
          <w:i/>
          <w:iCs/>
          <w:szCs w:val="21"/>
          <w:u w:val="single"/>
          <w:lang w:bidi="ar"/>
        </w:rPr>
        <w:t xml:space="preserve">    （中型企业、小型企业、微型企业）    </w:t>
      </w:r>
      <w:r>
        <w:rPr>
          <w:rFonts w:hint="eastAsia" w:ascii="宋体" w:hAnsi="宋体" w:cs="宋体"/>
          <w:szCs w:val="21"/>
          <w:lang w:bidi="ar"/>
        </w:rPr>
        <w:t>；</w:t>
      </w:r>
    </w:p>
    <w:p w14:paraId="5C04A751">
      <w:pPr>
        <w:spacing w:line="360" w:lineRule="auto"/>
        <w:ind w:firstLine="420" w:firstLineChars="200"/>
        <w:outlineLvl w:val="3"/>
        <w:rPr>
          <w:rFonts w:ascii="宋体" w:hAnsi="宋体" w:cs="宋体"/>
          <w:szCs w:val="21"/>
        </w:rPr>
      </w:pPr>
      <w:r>
        <w:rPr>
          <w:rFonts w:hint="eastAsia" w:ascii="宋体" w:hAnsi="宋体" w:cs="宋体"/>
          <w:szCs w:val="21"/>
          <w:lang w:bidi="ar"/>
        </w:rPr>
        <w:t>……</w:t>
      </w:r>
    </w:p>
    <w:p w14:paraId="7C518B92">
      <w:pPr>
        <w:spacing w:line="360" w:lineRule="auto"/>
        <w:ind w:firstLine="420" w:firstLineChars="200"/>
        <w:outlineLvl w:val="3"/>
        <w:rPr>
          <w:rFonts w:ascii="宋体" w:hAnsi="宋体" w:cs="宋体"/>
          <w:szCs w:val="21"/>
        </w:rPr>
      </w:pPr>
      <w:r>
        <w:rPr>
          <w:rFonts w:hint="eastAsia" w:ascii="宋体" w:hAnsi="宋体" w:cs="宋体"/>
          <w:szCs w:val="21"/>
          <w:lang w:bidi="ar"/>
        </w:rPr>
        <w:t>以上企业，不属于大企业的分支机构，不存在控股股东为大企业的情形，也不存在与大企业的负责人为同一人的情形。</w:t>
      </w:r>
    </w:p>
    <w:p w14:paraId="38B452B9">
      <w:pPr>
        <w:spacing w:line="360" w:lineRule="auto"/>
        <w:ind w:firstLine="420" w:firstLineChars="200"/>
        <w:outlineLvl w:val="3"/>
        <w:rPr>
          <w:rFonts w:ascii="宋体" w:hAnsi="宋体" w:cs="宋体"/>
          <w:szCs w:val="21"/>
        </w:rPr>
      </w:pPr>
      <w:r>
        <w:rPr>
          <w:rFonts w:hint="eastAsia" w:ascii="宋体" w:hAnsi="宋体" w:cs="宋体"/>
          <w:szCs w:val="21"/>
          <w:lang w:bidi="ar"/>
        </w:rPr>
        <w:t>本企业对上述声明内容的真实性负责。如有虚假，将依法承担相应责任。</w:t>
      </w:r>
    </w:p>
    <w:p w14:paraId="6B45408C">
      <w:pPr>
        <w:spacing w:line="360" w:lineRule="auto"/>
        <w:ind w:firstLine="420" w:firstLineChars="200"/>
        <w:outlineLvl w:val="3"/>
        <w:rPr>
          <w:rFonts w:ascii="宋体" w:hAnsi="宋体" w:cs="宋体"/>
          <w:szCs w:val="21"/>
          <w:lang w:bidi="ar"/>
        </w:rPr>
      </w:pPr>
      <w:bookmarkStart w:id="39" w:name="_Hlk73562275"/>
      <w:r>
        <w:rPr>
          <w:rFonts w:hint="eastAsia" w:ascii="宋体" w:hAnsi="宋体" w:cs="宋体"/>
          <w:szCs w:val="21"/>
          <w:lang w:bidi="ar"/>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9"/>
    </w:p>
    <w:p w14:paraId="01F1B4EF">
      <w:pPr>
        <w:pStyle w:val="2"/>
      </w:pPr>
    </w:p>
    <w:p w14:paraId="4B7B79E3">
      <w:pPr>
        <w:ind w:firstLine="420" w:firstLineChars="200"/>
      </w:pPr>
    </w:p>
    <w:p w14:paraId="1597F61E">
      <w:pPr>
        <w:jc w:val="center"/>
        <w:outlineLvl w:val="3"/>
        <w:rPr>
          <w:b/>
          <w:sz w:val="24"/>
        </w:rPr>
      </w:pPr>
      <w:r>
        <w:rPr>
          <w:b/>
          <w:sz w:val="24"/>
          <w:lang w:bidi="ar"/>
        </w:rPr>
        <w:t>2</w:t>
      </w:r>
      <w:r>
        <w:rPr>
          <w:rFonts w:hint="eastAsia" w:cs="宋体"/>
          <w:b/>
          <w:sz w:val="24"/>
          <w:lang w:bidi="ar"/>
        </w:rPr>
        <w:t>、残疾人福利性单位声明函（服务类）</w:t>
      </w:r>
    </w:p>
    <w:p w14:paraId="3238949C">
      <w:pPr>
        <w:spacing w:line="360" w:lineRule="auto"/>
        <w:ind w:firstLine="420" w:firstLineChars="200"/>
        <w:rPr>
          <w:rFonts w:ascii="宋体" w:hAnsi="宋体" w:cs="宋体"/>
          <w:szCs w:val="21"/>
        </w:rPr>
      </w:pPr>
      <w:r>
        <w:rPr>
          <w:rFonts w:hint="eastAsia" w:ascii="宋体" w:hAnsi="宋体" w:cs="宋体"/>
          <w:szCs w:val="21"/>
          <w:lang w:bidi="ar"/>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b/>
          <w:bCs/>
          <w:i/>
          <w:iCs/>
          <w:szCs w:val="21"/>
          <w:u w:val="single"/>
          <w:lang w:bidi="ar"/>
        </w:rPr>
        <w:t xml:space="preserve">    （单位名称）    </w:t>
      </w:r>
      <w:r>
        <w:rPr>
          <w:rFonts w:hint="eastAsia" w:ascii="宋体" w:hAnsi="宋体" w:cs="宋体"/>
          <w:szCs w:val="21"/>
          <w:lang w:bidi="ar"/>
        </w:rPr>
        <w:t>单位的</w:t>
      </w:r>
      <w:r>
        <w:rPr>
          <w:rFonts w:hint="eastAsia" w:ascii="宋体" w:hAnsi="宋体" w:cs="宋体"/>
          <w:b/>
          <w:bCs/>
          <w:i/>
          <w:iCs/>
          <w:szCs w:val="21"/>
          <w:u w:val="single"/>
          <w:lang w:bidi="ar"/>
        </w:rPr>
        <w:t xml:space="preserve">    （项目名称）    </w:t>
      </w:r>
      <w:r>
        <w:rPr>
          <w:rFonts w:hint="eastAsia" w:ascii="宋体" w:hAnsi="宋体" w:cs="宋体"/>
          <w:szCs w:val="21"/>
          <w:lang w:bidi="ar"/>
        </w:rPr>
        <w:t>项目采购活动由本单位提供服务。</w:t>
      </w:r>
    </w:p>
    <w:p w14:paraId="2B63A090">
      <w:pPr>
        <w:spacing w:line="360" w:lineRule="auto"/>
        <w:ind w:firstLine="420" w:firstLineChars="200"/>
        <w:rPr>
          <w:rFonts w:ascii="宋体" w:hAnsi="宋体" w:cs="宋体"/>
          <w:szCs w:val="21"/>
        </w:rPr>
      </w:pPr>
      <w:r>
        <w:rPr>
          <w:rFonts w:hint="eastAsia" w:ascii="宋体" w:hAnsi="宋体" w:cs="宋体"/>
          <w:szCs w:val="21"/>
          <w:lang w:bidi="ar"/>
        </w:rPr>
        <w:t>本单位对上述声明的真实性负责。如有虚假，将依法承担相应责任。</w:t>
      </w:r>
    </w:p>
    <w:p w14:paraId="47269663">
      <w:pPr>
        <w:spacing w:line="360" w:lineRule="auto"/>
        <w:ind w:firstLine="420" w:firstLineChars="200"/>
        <w:rPr>
          <w:rFonts w:ascii="宋体" w:hAnsi="宋体" w:cs="宋体"/>
          <w:szCs w:val="21"/>
        </w:rPr>
      </w:pPr>
      <w:r>
        <w:rPr>
          <w:rFonts w:hint="eastAsia" w:ascii="宋体" w:hAnsi="宋体" w:cs="宋体"/>
          <w:szCs w:val="21"/>
          <w:lang w:bidi="ar"/>
        </w:rPr>
        <w:t>本投标人已知悉《财政部民政部中国残疾人联合会关于促进残疾人就业政府采购政策的通知》（财库〔2017〕141号）的规定，承诺提供的声明函内容是真实的，如提供声明函内容不实，则依法追究相关法律责任。</w:t>
      </w:r>
    </w:p>
    <w:p w14:paraId="107770EE">
      <w:pPr>
        <w:ind w:firstLine="420" w:firstLineChars="200"/>
        <w:rPr>
          <w:rFonts w:ascii="宋体" w:hAnsi="宋体" w:cs="宋体"/>
          <w:szCs w:val="21"/>
        </w:rPr>
      </w:pPr>
    </w:p>
    <w:p w14:paraId="68C84358">
      <w:pPr>
        <w:ind w:firstLine="420" w:firstLineChars="200"/>
        <w:rPr>
          <w:rFonts w:ascii="宋体" w:hAnsi="宋体" w:cs="宋体"/>
          <w:szCs w:val="21"/>
        </w:rPr>
      </w:pPr>
    </w:p>
    <w:p w14:paraId="1A6346E0">
      <w:pPr>
        <w:ind w:firstLine="420" w:firstLineChars="200"/>
        <w:rPr>
          <w:rFonts w:ascii="宋体" w:hAnsi="宋体" w:cs="宋体"/>
          <w:szCs w:val="21"/>
        </w:rPr>
      </w:pPr>
    </w:p>
    <w:p w14:paraId="6122F8CC">
      <w:pPr>
        <w:jc w:val="center"/>
        <w:outlineLvl w:val="3"/>
        <w:rPr>
          <w:b/>
          <w:sz w:val="24"/>
        </w:rPr>
      </w:pPr>
      <w:r>
        <w:rPr>
          <w:b/>
          <w:sz w:val="24"/>
          <w:lang w:bidi="ar"/>
        </w:rPr>
        <w:t>3</w:t>
      </w:r>
      <w:r>
        <w:rPr>
          <w:rFonts w:hint="eastAsia" w:cs="宋体"/>
          <w:b/>
          <w:sz w:val="24"/>
          <w:lang w:bidi="ar"/>
        </w:rPr>
        <w:t>、监狱企业声明函【服务类，监狱企业如需享受优惠政策，还须另行提供省级以上监狱管理局、戒毒管理局（含新疆生产建设兵团）出具的监狱企业证明文件】</w:t>
      </w:r>
    </w:p>
    <w:p w14:paraId="581A9D25">
      <w:pPr>
        <w:ind w:firstLine="420" w:firstLineChars="200"/>
        <w:rPr>
          <w:rFonts w:ascii="宋体" w:hAnsi="宋体" w:cs="宋体"/>
          <w:szCs w:val="21"/>
        </w:rPr>
      </w:pPr>
      <w:r>
        <w:rPr>
          <w:rFonts w:hint="eastAsia" w:ascii="宋体" w:hAnsi="宋体" w:cs="宋体"/>
          <w:szCs w:val="21"/>
          <w:lang w:bidi="ar"/>
        </w:rPr>
        <w:t>本投标人郑重声明，根据《财政部司法部关于政府采购支持监狱企业发展有关问题的通知》（财库〔2014〕68号）的规定，本投标人</w:t>
      </w:r>
      <w:r>
        <w:rPr>
          <w:rFonts w:hint="eastAsia" w:ascii="宋体" w:hAnsi="宋体"/>
          <w:szCs w:val="21"/>
          <w:lang w:bidi="ar"/>
        </w:rPr>
        <w:t>参加</w:t>
      </w:r>
      <w:r>
        <w:rPr>
          <w:rFonts w:hint="eastAsia" w:ascii="宋体" w:hAnsi="宋体" w:cs="宋体"/>
          <w:b/>
          <w:bCs/>
          <w:szCs w:val="21"/>
          <w:u w:val="single"/>
          <w:lang w:bidi="ar"/>
        </w:rPr>
        <w:t>（采购人名称）</w:t>
      </w:r>
      <w:r>
        <w:rPr>
          <w:rFonts w:hint="eastAsia" w:ascii="宋体" w:hAnsi="宋体" w:cs="宋体"/>
          <w:szCs w:val="21"/>
          <w:lang w:bidi="ar"/>
        </w:rPr>
        <w:t>的</w:t>
      </w:r>
      <w:r>
        <w:rPr>
          <w:rFonts w:hint="eastAsia" w:ascii="宋体" w:hAnsi="宋体" w:cs="宋体"/>
          <w:b/>
          <w:bCs/>
          <w:szCs w:val="21"/>
          <w:u w:val="single"/>
          <w:lang w:bidi="ar"/>
        </w:rPr>
        <w:t>（项目名称）</w:t>
      </w:r>
      <w:r>
        <w:rPr>
          <w:rFonts w:hint="eastAsia" w:ascii="宋体" w:hAnsi="宋体" w:cs="宋体"/>
          <w:szCs w:val="21"/>
          <w:lang w:bidi="ar"/>
        </w:rPr>
        <w:t>采购活动，服务全部由符合政策要求的监狱企业承接。相关监狱企业的具体情况如下：</w:t>
      </w:r>
    </w:p>
    <w:p w14:paraId="0BD4523F">
      <w:pPr>
        <w:ind w:firstLine="420" w:firstLineChars="200"/>
        <w:rPr>
          <w:rFonts w:ascii="宋体" w:hAnsi="宋体" w:cs="宋体"/>
          <w:szCs w:val="21"/>
        </w:rPr>
      </w:pPr>
      <w:r>
        <w:rPr>
          <w:rFonts w:hint="eastAsia" w:ascii="宋体" w:hAnsi="宋体" w:cs="宋体"/>
          <w:szCs w:val="21"/>
          <w:lang w:bidi="ar"/>
        </w:rPr>
        <w:t>1.</w:t>
      </w:r>
      <w:r>
        <w:rPr>
          <w:rFonts w:hint="eastAsia" w:ascii="宋体" w:hAnsi="宋体" w:cs="宋体"/>
          <w:b/>
          <w:bCs/>
          <w:szCs w:val="21"/>
          <w:u w:val="single"/>
          <w:lang w:bidi="ar"/>
        </w:rPr>
        <w:t xml:space="preserve"> </w:t>
      </w:r>
      <w:r>
        <w:rPr>
          <w:rFonts w:hint="eastAsia" w:ascii="宋体" w:hAnsi="宋体" w:cs="宋体"/>
          <w:b/>
          <w:bCs/>
          <w:i/>
          <w:iCs/>
          <w:szCs w:val="21"/>
          <w:u w:val="single"/>
          <w:lang w:bidi="ar"/>
        </w:rPr>
        <w:t>（标的名称</w:t>
      </w:r>
      <w:r>
        <w:rPr>
          <w:rFonts w:hint="eastAsia" w:ascii="宋体" w:hAnsi="宋体" w:cs="宋体"/>
          <w:b/>
          <w:bCs/>
          <w:szCs w:val="21"/>
          <w:u w:val="single"/>
          <w:lang w:bidi="ar"/>
        </w:rPr>
        <w:t>）</w:t>
      </w:r>
      <w:r>
        <w:rPr>
          <w:rFonts w:hint="eastAsia" w:ascii="宋体" w:hAnsi="宋体" w:cs="宋体"/>
          <w:szCs w:val="21"/>
          <w:lang w:bidi="ar"/>
        </w:rPr>
        <w:t xml:space="preserve"> ，承接单位为</w:t>
      </w:r>
      <w:r>
        <w:rPr>
          <w:rFonts w:hint="eastAsia" w:ascii="宋体" w:hAnsi="宋体" w:cs="宋体"/>
          <w:b/>
          <w:bCs/>
          <w:i/>
          <w:iCs/>
          <w:szCs w:val="21"/>
          <w:u w:val="single"/>
          <w:lang w:bidi="ar"/>
        </w:rPr>
        <w:t>（企业名称）</w:t>
      </w:r>
      <w:r>
        <w:rPr>
          <w:rFonts w:hint="eastAsia" w:ascii="宋体" w:hAnsi="宋体" w:cs="宋体"/>
          <w:szCs w:val="21"/>
          <w:lang w:bidi="ar"/>
        </w:rPr>
        <w:t>，属于</w:t>
      </w:r>
      <w:r>
        <w:rPr>
          <w:rFonts w:hint="eastAsia" w:ascii="宋体" w:hAnsi="宋体" w:cs="宋体"/>
          <w:b/>
          <w:bCs/>
          <w:i/>
          <w:iCs/>
          <w:szCs w:val="21"/>
          <w:u w:val="single"/>
          <w:lang w:bidi="ar"/>
        </w:rPr>
        <w:t>监狱企业</w:t>
      </w:r>
      <w:r>
        <w:rPr>
          <w:rFonts w:hint="eastAsia" w:ascii="宋体" w:hAnsi="宋体" w:cs="宋体"/>
          <w:szCs w:val="21"/>
          <w:lang w:bidi="ar"/>
        </w:rPr>
        <w:t>；</w:t>
      </w:r>
    </w:p>
    <w:p w14:paraId="355CBD35">
      <w:pPr>
        <w:ind w:firstLine="420" w:firstLineChars="200"/>
        <w:rPr>
          <w:rFonts w:ascii="宋体" w:hAnsi="宋体" w:cs="宋体"/>
          <w:szCs w:val="21"/>
        </w:rPr>
      </w:pPr>
      <w:r>
        <w:rPr>
          <w:rFonts w:hint="eastAsia" w:ascii="宋体" w:hAnsi="宋体" w:cs="宋体"/>
          <w:szCs w:val="21"/>
          <w:lang w:bidi="ar"/>
        </w:rPr>
        <w:t>2.</w:t>
      </w:r>
      <w:r>
        <w:rPr>
          <w:rFonts w:hint="eastAsia" w:ascii="宋体" w:hAnsi="宋体" w:cs="宋体"/>
          <w:b/>
          <w:bCs/>
          <w:szCs w:val="21"/>
          <w:u w:val="single"/>
          <w:lang w:bidi="ar"/>
        </w:rPr>
        <w:t xml:space="preserve"> </w:t>
      </w:r>
      <w:r>
        <w:rPr>
          <w:rFonts w:hint="eastAsia" w:ascii="宋体" w:hAnsi="宋体" w:cs="宋体"/>
          <w:b/>
          <w:bCs/>
          <w:i/>
          <w:iCs/>
          <w:szCs w:val="21"/>
          <w:u w:val="single"/>
          <w:lang w:bidi="ar"/>
        </w:rPr>
        <w:t>（标的名称）</w:t>
      </w:r>
      <w:r>
        <w:rPr>
          <w:rFonts w:hint="eastAsia" w:ascii="宋体" w:hAnsi="宋体" w:cs="宋体"/>
          <w:i/>
          <w:iCs/>
          <w:szCs w:val="21"/>
          <w:lang w:bidi="ar"/>
        </w:rPr>
        <w:t xml:space="preserve"> </w:t>
      </w:r>
      <w:r>
        <w:rPr>
          <w:rFonts w:hint="eastAsia" w:ascii="宋体" w:hAnsi="宋体" w:cs="宋体"/>
          <w:szCs w:val="21"/>
          <w:lang w:bidi="ar"/>
        </w:rPr>
        <w:t>，承接单位为</w:t>
      </w:r>
      <w:r>
        <w:rPr>
          <w:rFonts w:hint="eastAsia" w:ascii="宋体" w:hAnsi="宋体" w:cs="宋体"/>
          <w:b/>
          <w:bCs/>
          <w:i/>
          <w:iCs/>
          <w:szCs w:val="21"/>
          <w:u w:val="single"/>
          <w:lang w:bidi="ar"/>
        </w:rPr>
        <w:t>（企业名称）</w:t>
      </w:r>
      <w:r>
        <w:rPr>
          <w:rFonts w:hint="eastAsia" w:ascii="宋体" w:hAnsi="宋体" w:cs="宋体"/>
          <w:szCs w:val="21"/>
          <w:lang w:bidi="ar"/>
        </w:rPr>
        <w:t>，属于</w:t>
      </w:r>
      <w:r>
        <w:rPr>
          <w:rFonts w:hint="eastAsia" w:ascii="宋体" w:hAnsi="宋体" w:cs="宋体"/>
          <w:b/>
          <w:bCs/>
          <w:i/>
          <w:iCs/>
          <w:szCs w:val="21"/>
          <w:u w:val="single"/>
          <w:lang w:bidi="ar"/>
        </w:rPr>
        <w:t>监狱企业</w:t>
      </w:r>
      <w:r>
        <w:rPr>
          <w:rFonts w:hint="eastAsia" w:ascii="宋体" w:hAnsi="宋体" w:cs="宋体"/>
          <w:szCs w:val="21"/>
          <w:lang w:bidi="ar"/>
        </w:rPr>
        <w:t>。</w:t>
      </w:r>
    </w:p>
    <w:p w14:paraId="04D298C0">
      <w:pPr>
        <w:ind w:firstLine="420" w:firstLineChars="200"/>
        <w:outlineLvl w:val="3"/>
        <w:rPr>
          <w:rFonts w:ascii="宋体" w:hAnsi="宋体" w:cs="宋体"/>
          <w:szCs w:val="21"/>
        </w:rPr>
      </w:pPr>
      <w:r>
        <w:rPr>
          <w:rFonts w:hint="eastAsia" w:ascii="宋体" w:hAnsi="宋体" w:cs="宋体"/>
          <w:szCs w:val="21"/>
          <w:lang w:bidi="ar"/>
        </w:rPr>
        <w:t xml:space="preserve">…… </w:t>
      </w:r>
    </w:p>
    <w:p w14:paraId="33D611D8">
      <w:pPr>
        <w:ind w:firstLine="420" w:firstLineChars="200"/>
        <w:rPr>
          <w:rFonts w:ascii="宋体" w:hAnsi="宋体" w:cs="宋体"/>
          <w:szCs w:val="21"/>
        </w:rPr>
      </w:pPr>
      <w:r>
        <w:rPr>
          <w:rFonts w:hint="eastAsia" w:ascii="宋体" w:hAnsi="宋体"/>
          <w:szCs w:val="21"/>
          <w:lang w:bidi="ar"/>
        </w:rPr>
        <w:t>本投标人</w:t>
      </w:r>
      <w:r>
        <w:rPr>
          <w:rFonts w:hint="eastAsia" w:ascii="宋体" w:hAnsi="宋体" w:cs="宋体"/>
          <w:szCs w:val="21"/>
          <w:lang w:bidi="ar"/>
        </w:rPr>
        <w:t>对上述声明内容的真实性负责。如有虚假，将依法承担相应责任。</w:t>
      </w:r>
    </w:p>
    <w:p w14:paraId="2463CCE1">
      <w:pPr>
        <w:ind w:firstLine="420" w:firstLineChars="200"/>
        <w:rPr>
          <w:rFonts w:ascii="宋体" w:hAnsi="宋体" w:cs="宋体"/>
          <w:szCs w:val="21"/>
        </w:rPr>
      </w:pPr>
      <w:r>
        <w:rPr>
          <w:rFonts w:hint="eastAsia" w:ascii="宋体" w:hAnsi="宋体" w:cs="宋体"/>
          <w:szCs w:val="21"/>
          <w:lang w:bidi="ar"/>
        </w:rPr>
        <w:t>附：省级以上监狱管理局、戒毒管理局（含新疆生产建设兵团）出具的监狱企业证明文件。</w:t>
      </w:r>
    </w:p>
    <w:p w14:paraId="6868C072">
      <w:pPr>
        <w:rPr>
          <w:rFonts w:ascii="黑体" w:eastAsia="黑体"/>
          <w:sz w:val="24"/>
        </w:rPr>
      </w:pPr>
      <w:r>
        <w:rPr>
          <w:rFonts w:hint="eastAsia" w:ascii="黑体" w:eastAsia="黑体"/>
          <w:sz w:val="24"/>
        </w:rPr>
        <w:br w:type="page"/>
      </w:r>
    </w:p>
    <w:p w14:paraId="121049CC">
      <w:pPr>
        <w:pStyle w:val="5"/>
        <w:jc w:val="center"/>
        <w:rPr>
          <w:rFonts w:ascii="黑体" w:eastAsia="黑体"/>
          <w:b w:val="0"/>
          <w:sz w:val="24"/>
          <w:szCs w:val="24"/>
        </w:rPr>
      </w:pPr>
      <w:r>
        <w:rPr>
          <w:rFonts w:hint="eastAsia" w:ascii="黑体" w:eastAsia="黑体"/>
          <w:b w:val="0"/>
          <w:sz w:val="24"/>
          <w:szCs w:val="24"/>
        </w:rPr>
        <w:t>四、项目详细报价</w:t>
      </w:r>
    </w:p>
    <w:p w14:paraId="78018B98">
      <w:pPr>
        <w:pStyle w:val="3"/>
      </w:pPr>
    </w:p>
    <w:p w14:paraId="7BF39C2F">
      <w:pPr>
        <w:pStyle w:val="3"/>
        <w:jc w:val="center"/>
      </w:pPr>
      <w:r>
        <w:rPr>
          <w:rFonts w:hint="eastAsia"/>
          <w:b/>
          <w:bCs/>
        </w:rPr>
        <w:t>（一）</w:t>
      </w:r>
      <w:r>
        <w:rPr>
          <w:rFonts w:hint="eastAsia"/>
          <w:b/>
        </w:rPr>
        <w:t>分项报价表</w:t>
      </w:r>
    </w:p>
    <w:tbl>
      <w:tblPr>
        <w:tblStyle w:val="4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625"/>
        <w:gridCol w:w="2034"/>
      </w:tblGrid>
      <w:tr w14:paraId="1EB4AD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246" w:type="dxa"/>
            <w:tcBorders>
              <w:top w:val="double" w:color="auto" w:sz="4" w:space="0"/>
              <w:bottom w:val="single" w:color="auto" w:sz="4" w:space="0"/>
            </w:tcBorders>
            <w:vAlign w:val="center"/>
          </w:tcPr>
          <w:p w14:paraId="06797C7B">
            <w:pPr>
              <w:widowControl/>
              <w:adjustRightInd w:val="0"/>
              <w:snapToGrid w:val="0"/>
              <w:spacing w:line="300" w:lineRule="auto"/>
              <w:jc w:val="center"/>
              <w:rPr>
                <w:rFonts w:ascii="宋体" w:hAnsi="宋体"/>
                <w:snapToGrid w:val="0"/>
                <w:kern w:val="0"/>
                <w:sz w:val="24"/>
                <w:szCs w:val="21"/>
              </w:rPr>
            </w:pPr>
            <w:r>
              <w:rPr>
                <w:rFonts w:hint="eastAsia" w:ascii="宋体" w:hAnsi="宋体"/>
                <w:snapToGrid w:val="0"/>
                <w:kern w:val="0"/>
                <w:sz w:val="24"/>
                <w:szCs w:val="21"/>
              </w:rPr>
              <w:t>项目名称</w:t>
            </w:r>
          </w:p>
        </w:tc>
        <w:tc>
          <w:tcPr>
            <w:tcW w:w="2625" w:type="dxa"/>
            <w:tcBorders>
              <w:top w:val="double" w:color="auto" w:sz="4" w:space="0"/>
              <w:bottom w:val="single" w:color="auto" w:sz="4" w:space="0"/>
            </w:tcBorders>
            <w:vAlign w:val="center"/>
          </w:tcPr>
          <w:p w14:paraId="5BCF0D1D">
            <w:pPr>
              <w:widowControl/>
              <w:adjustRightInd w:val="0"/>
              <w:snapToGrid w:val="0"/>
              <w:spacing w:line="300" w:lineRule="auto"/>
              <w:jc w:val="center"/>
              <w:rPr>
                <w:rFonts w:ascii="宋体" w:hAnsi="宋体"/>
                <w:snapToGrid w:val="0"/>
                <w:kern w:val="0"/>
                <w:sz w:val="24"/>
                <w:szCs w:val="21"/>
              </w:rPr>
            </w:pPr>
            <w:r>
              <w:rPr>
                <w:rFonts w:hint="eastAsia" w:ascii="宋体" w:hAnsi="宋体"/>
                <w:snapToGrid w:val="0"/>
                <w:kern w:val="0"/>
                <w:sz w:val="24"/>
                <w:szCs w:val="21"/>
              </w:rPr>
              <w:t>投标报价（元）</w:t>
            </w:r>
          </w:p>
        </w:tc>
        <w:tc>
          <w:tcPr>
            <w:tcW w:w="2034" w:type="dxa"/>
            <w:tcBorders>
              <w:top w:val="double" w:color="auto" w:sz="4" w:space="0"/>
              <w:bottom w:val="single" w:color="auto" w:sz="4" w:space="0"/>
            </w:tcBorders>
            <w:vAlign w:val="center"/>
          </w:tcPr>
          <w:p w14:paraId="6E3B5019">
            <w:pPr>
              <w:widowControl/>
              <w:adjustRightInd w:val="0"/>
              <w:snapToGrid w:val="0"/>
              <w:spacing w:line="300" w:lineRule="auto"/>
              <w:jc w:val="center"/>
              <w:rPr>
                <w:rFonts w:ascii="宋体" w:hAnsi="宋体"/>
                <w:snapToGrid w:val="0"/>
                <w:kern w:val="0"/>
                <w:sz w:val="24"/>
                <w:szCs w:val="21"/>
              </w:rPr>
            </w:pPr>
            <w:r>
              <w:rPr>
                <w:rFonts w:hint="eastAsia" w:ascii="宋体" w:hAnsi="宋体"/>
                <w:snapToGrid w:val="0"/>
                <w:kern w:val="0"/>
                <w:sz w:val="24"/>
                <w:szCs w:val="21"/>
              </w:rPr>
              <w:t>备注</w:t>
            </w:r>
          </w:p>
        </w:tc>
      </w:tr>
      <w:tr w14:paraId="75083F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246" w:type="dxa"/>
            <w:tcBorders>
              <w:top w:val="single" w:color="auto" w:sz="4" w:space="0"/>
            </w:tcBorders>
            <w:vAlign w:val="center"/>
          </w:tcPr>
          <w:p w14:paraId="01255EE8">
            <w:pPr>
              <w:widowControl/>
              <w:adjustRightInd w:val="0"/>
              <w:snapToGrid w:val="0"/>
              <w:spacing w:line="300" w:lineRule="auto"/>
              <w:jc w:val="center"/>
              <w:rPr>
                <w:rFonts w:ascii="宋体" w:hAnsi="宋体"/>
                <w:snapToGrid w:val="0"/>
                <w:kern w:val="0"/>
                <w:sz w:val="24"/>
                <w:szCs w:val="21"/>
                <w:u w:val="single"/>
              </w:rPr>
            </w:pPr>
            <w:r>
              <w:rPr>
                <w:rFonts w:hint="eastAsia" w:ascii="宋体" w:hAnsi="宋体"/>
                <w:snapToGrid w:val="0"/>
                <w:kern w:val="0"/>
                <w:sz w:val="24"/>
                <w:szCs w:val="21"/>
                <w:u w:val="single"/>
              </w:rPr>
              <w:t xml:space="preserve">                 项目</w:t>
            </w:r>
          </w:p>
        </w:tc>
        <w:tc>
          <w:tcPr>
            <w:tcW w:w="2625" w:type="dxa"/>
            <w:tcBorders>
              <w:top w:val="single" w:color="auto" w:sz="4" w:space="0"/>
            </w:tcBorders>
            <w:vAlign w:val="center"/>
          </w:tcPr>
          <w:p w14:paraId="1E2C0063">
            <w:pPr>
              <w:widowControl/>
              <w:adjustRightInd w:val="0"/>
              <w:snapToGrid w:val="0"/>
              <w:spacing w:line="300" w:lineRule="auto"/>
              <w:jc w:val="left"/>
              <w:rPr>
                <w:rFonts w:ascii="宋体" w:hAnsi="宋体"/>
                <w:snapToGrid w:val="0"/>
                <w:kern w:val="0"/>
                <w:sz w:val="24"/>
                <w:szCs w:val="21"/>
              </w:rPr>
            </w:pPr>
            <w:r>
              <w:rPr>
                <w:rFonts w:hint="eastAsia" w:ascii="宋体" w:hAnsi="宋体"/>
                <w:snapToGrid w:val="0"/>
                <w:kern w:val="0"/>
                <w:sz w:val="24"/>
                <w:szCs w:val="21"/>
              </w:rPr>
              <w:t>大写：</w:t>
            </w:r>
          </w:p>
          <w:p w14:paraId="513BB9E1">
            <w:pPr>
              <w:widowControl/>
              <w:adjustRightInd w:val="0"/>
              <w:snapToGrid w:val="0"/>
              <w:spacing w:line="300" w:lineRule="auto"/>
              <w:jc w:val="left"/>
            </w:pPr>
            <w:r>
              <w:rPr>
                <w:rFonts w:hint="eastAsia" w:ascii="宋体" w:hAnsi="宋体"/>
                <w:snapToGrid w:val="0"/>
                <w:kern w:val="0"/>
                <w:sz w:val="24"/>
                <w:szCs w:val="21"/>
              </w:rPr>
              <w:t>小写：</w:t>
            </w:r>
          </w:p>
        </w:tc>
        <w:tc>
          <w:tcPr>
            <w:tcW w:w="2034" w:type="dxa"/>
            <w:tcBorders>
              <w:top w:val="single" w:color="auto" w:sz="4" w:space="0"/>
            </w:tcBorders>
            <w:vAlign w:val="center"/>
          </w:tcPr>
          <w:p w14:paraId="0C338CFC">
            <w:pPr>
              <w:widowControl/>
              <w:adjustRightInd w:val="0"/>
              <w:snapToGrid w:val="0"/>
              <w:spacing w:line="300" w:lineRule="auto"/>
              <w:jc w:val="center"/>
              <w:rPr>
                <w:rFonts w:ascii="宋体" w:hAnsi="宋体"/>
                <w:snapToGrid w:val="0"/>
                <w:kern w:val="0"/>
                <w:sz w:val="24"/>
                <w:szCs w:val="21"/>
              </w:rPr>
            </w:pPr>
          </w:p>
        </w:tc>
      </w:tr>
    </w:tbl>
    <w:p w14:paraId="6752FF1E">
      <w:pPr>
        <w:ind w:left="632" w:hanging="632" w:hangingChars="300"/>
        <w:rPr>
          <w:rFonts w:ascii="宋体" w:hAnsi="宋体"/>
          <w:color w:val="0000FF"/>
          <w:kern w:val="0"/>
          <w:szCs w:val="21"/>
        </w:rPr>
      </w:pPr>
      <w:r>
        <w:rPr>
          <w:rFonts w:hint="eastAsia"/>
          <w:b/>
          <w:color w:val="0000FF"/>
          <w:szCs w:val="21"/>
        </w:rPr>
        <w:t>注：</w:t>
      </w:r>
      <w:r>
        <w:rPr>
          <w:rFonts w:hint="eastAsia" w:ascii="宋体" w:hAnsi="宋体"/>
          <w:color w:val="0000FF"/>
          <w:kern w:val="0"/>
          <w:szCs w:val="21"/>
        </w:rPr>
        <w:t>1、投标人的投标报价不得超过预算金额，否则将导致投标无效。</w:t>
      </w:r>
    </w:p>
    <w:p w14:paraId="19C681EA">
      <w:pPr>
        <w:tabs>
          <w:tab w:val="left" w:pos="720"/>
        </w:tabs>
        <w:jc w:val="center"/>
        <w:rPr>
          <w:b/>
          <w:sz w:val="24"/>
        </w:rPr>
      </w:pPr>
    </w:p>
    <w:p w14:paraId="595D316D">
      <w:pPr>
        <w:tabs>
          <w:tab w:val="left" w:pos="720"/>
        </w:tabs>
        <w:jc w:val="center"/>
        <w:rPr>
          <w:b/>
          <w:sz w:val="24"/>
        </w:rPr>
      </w:pPr>
    </w:p>
    <w:p w14:paraId="6C0BA023">
      <w:pPr>
        <w:tabs>
          <w:tab w:val="left" w:pos="720"/>
        </w:tabs>
        <w:jc w:val="center"/>
        <w:rPr>
          <w:b/>
          <w:sz w:val="24"/>
        </w:rPr>
      </w:pPr>
      <w:r>
        <w:rPr>
          <w:rFonts w:hint="eastAsia"/>
          <w:b/>
          <w:sz w:val="24"/>
        </w:rPr>
        <w:t>（二）</w:t>
      </w:r>
      <w:bookmarkStart w:id="40" w:name="_Hlk72073235"/>
      <w:r>
        <w:rPr>
          <w:rFonts w:hint="eastAsia"/>
          <w:b/>
          <w:sz w:val="24"/>
        </w:rPr>
        <w:t>投标人认为需要涉及的其他内容报价清单</w:t>
      </w:r>
      <w:bookmarkEnd w:id="40"/>
    </w:p>
    <w:p w14:paraId="3E036B0E">
      <w:pPr>
        <w:rPr>
          <w:b/>
          <w:bCs/>
        </w:rPr>
      </w:pPr>
      <w:r>
        <w:rPr>
          <w:b/>
          <w:bCs/>
        </w:rPr>
        <w:br w:type="page"/>
      </w:r>
    </w:p>
    <w:p w14:paraId="4D9B1379">
      <w:pPr>
        <w:pStyle w:val="5"/>
        <w:spacing w:before="0" w:after="0"/>
        <w:jc w:val="center"/>
        <w:rPr>
          <w:rFonts w:ascii="黑体" w:hAnsi="黑体" w:eastAsia="黑体" w:cs="黑体"/>
          <w:b w:val="0"/>
          <w:bCs w:val="0"/>
          <w:sz w:val="24"/>
          <w:szCs w:val="28"/>
        </w:rPr>
      </w:pPr>
      <w:r>
        <w:rPr>
          <w:rFonts w:hint="eastAsia" w:ascii="黑体" w:hAnsi="黑体" w:eastAsia="黑体" w:cs="黑体"/>
          <w:b w:val="0"/>
          <w:bCs w:val="0"/>
          <w:sz w:val="24"/>
          <w:szCs w:val="28"/>
        </w:rPr>
        <w:t>五、供应商基本情况表</w:t>
      </w:r>
    </w:p>
    <w:p w14:paraId="295D0A94"/>
    <w:p w14:paraId="490DF470">
      <w:pPr>
        <w:rPr>
          <w:rFonts w:ascii="宋体" w:hAnsi="宋体" w:cs="宋体"/>
          <w:sz w:val="24"/>
        </w:rPr>
      </w:pPr>
      <w:r>
        <w:rPr>
          <w:rFonts w:hint="eastAsia" w:ascii="宋体" w:hAnsi="宋体" w:cs="宋体"/>
          <w:sz w:val="24"/>
        </w:rPr>
        <w:t>填表单位：</w:t>
      </w:r>
      <w:r>
        <w:rPr>
          <w:rFonts w:hint="eastAsia" w:ascii="宋体" w:hAnsi="宋体" w:cs="宋体"/>
          <w:b/>
          <w:color w:val="FF0000"/>
          <w:sz w:val="24"/>
          <w:highlight w:val="yellow"/>
        </w:rPr>
        <w:t>（加盖单位公章）</w:t>
      </w:r>
      <w:r>
        <w:rPr>
          <w:rFonts w:hint="eastAsia" w:ascii="宋体" w:hAnsi="宋体" w:cs="宋体"/>
          <w:sz w:val="24"/>
        </w:rPr>
        <w:tab/>
      </w:r>
      <w:r>
        <w:rPr>
          <w:rFonts w:hint="eastAsia" w:ascii="宋体" w:hAnsi="宋体" w:cs="宋体"/>
          <w:sz w:val="24"/>
        </w:rPr>
        <w:t xml:space="preserve">                   填表日期：    年   月   日</w:t>
      </w:r>
    </w:p>
    <w:tbl>
      <w:tblPr>
        <w:tblStyle w:val="43"/>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526"/>
        <w:gridCol w:w="1027"/>
        <w:gridCol w:w="791"/>
        <w:gridCol w:w="912"/>
        <w:gridCol w:w="1972"/>
        <w:gridCol w:w="1928"/>
      </w:tblGrid>
      <w:tr w14:paraId="3E2C7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0B82A6B4">
            <w:pPr>
              <w:spacing w:line="400" w:lineRule="exact"/>
              <w:jc w:val="center"/>
              <w:rPr>
                <w:rFonts w:ascii="宋体" w:hAnsi="宋体" w:cs="宋体"/>
                <w:sz w:val="22"/>
                <w:szCs w:val="22"/>
              </w:rPr>
            </w:pPr>
            <w:r>
              <w:rPr>
                <w:rFonts w:hint="eastAsia" w:ascii="宋体" w:hAnsi="宋体" w:cs="宋体"/>
                <w:sz w:val="22"/>
                <w:szCs w:val="22"/>
              </w:rPr>
              <w:t>采购人</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6BEAFB36">
            <w:pPr>
              <w:spacing w:line="400" w:lineRule="exact"/>
              <w:jc w:val="left"/>
              <w:rPr>
                <w:rFonts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1324DD37">
            <w:pPr>
              <w:spacing w:line="400" w:lineRule="exact"/>
              <w:jc w:val="center"/>
              <w:rPr>
                <w:rFonts w:ascii="宋体" w:hAnsi="宋体" w:cs="宋体"/>
                <w:sz w:val="22"/>
                <w:szCs w:val="22"/>
              </w:rPr>
            </w:pPr>
            <w:r>
              <w:rPr>
                <w:rFonts w:hint="eastAsia" w:ascii="宋体" w:hAnsi="宋体" w:cs="宋体"/>
                <w:sz w:val="22"/>
                <w:szCs w:val="22"/>
              </w:rPr>
              <w:t>项目名称</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0C85C7FF">
            <w:pPr>
              <w:spacing w:line="400" w:lineRule="exact"/>
              <w:rPr>
                <w:rFonts w:ascii="宋体" w:hAnsi="宋体" w:cs="宋体"/>
                <w:sz w:val="22"/>
                <w:szCs w:val="22"/>
              </w:rPr>
            </w:pPr>
          </w:p>
        </w:tc>
      </w:tr>
      <w:tr w14:paraId="02AE0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14669940">
            <w:pPr>
              <w:snapToGrid w:val="0"/>
              <w:spacing w:line="400" w:lineRule="exact"/>
              <w:jc w:val="center"/>
              <w:rPr>
                <w:rFonts w:ascii="宋体" w:hAnsi="宋体" w:cs="宋体"/>
                <w:sz w:val="22"/>
                <w:szCs w:val="22"/>
              </w:rPr>
            </w:pPr>
            <w:r>
              <w:rPr>
                <w:rFonts w:hint="eastAsia" w:ascii="宋体" w:hAnsi="宋体" w:cs="宋体"/>
                <w:sz w:val="22"/>
                <w:szCs w:val="22"/>
              </w:rPr>
              <w:t>投标（响应）供应商</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47258ACD">
            <w:pPr>
              <w:spacing w:line="400" w:lineRule="exact"/>
              <w:jc w:val="center"/>
              <w:rPr>
                <w:rFonts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0F0377E0">
            <w:pPr>
              <w:snapToGrid w:val="0"/>
              <w:spacing w:line="400" w:lineRule="exact"/>
              <w:jc w:val="center"/>
              <w:rPr>
                <w:rFonts w:ascii="宋体" w:hAnsi="宋体" w:cs="宋体"/>
                <w:sz w:val="22"/>
                <w:szCs w:val="22"/>
              </w:rPr>
            </w:pPr>
            <w:r>
              <w:rPr>
                <w:rFonts w:hint="eastAsia" w:ascii="宋体" w:hAnsi="宋体" w:cs="宋体"/>
                <w:sz w:val="22"/>
                <w:szCs w:val="22"/>
              </w:rPr>
              <w:t>供应商统一社会信用代码</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0EDFDBDC">
            <w:pPr>
              <w:spacing w:line="400" w:lineRule="exact"/>
              <w:jc w:val="center"/>
              <w:rPr>
                <w:rFonts w:ascii="宋体" w:hAnsi="宋体" w:cs="宋体"/>
                <w:sz w:val="22"/>
                <w:szCs w:val="22"/>
              </w:rPr>
            </w:pPr>
          </w:p>
        </w:tc>
      </w:tr>
      <w:tr w14:paraId="4621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523534F0">
            <w:pPr>
              <w:spacing w:line="400" w:lineRule="exact"/>
              <w:jc w:val="center"/>
              <w:rPr>
                <w:rFonts w:ascii="宋体" w:hAnsi="宋体" w:cs="宋体"/>
                <w:sz w:val="22"/>
                <w:szCs w:val="22"/>
              </w:rPr>
            </w:pPr>
            <w:r>
              <w:rPr>
                <w:rFonts w:hint="eastAsia" w:ascii="宋体" w:hAnsi="宋体" w:cs="宋体"/>
                <w:b/>
                <w:bCs/>
                <w:sz w:val="22"/>
                <w:szCs w:val="22"/>
              </w:rPr>
              <w:t>投标（响应）供应商相关人员情况</w:t>
            </w:r>
          </w:p>
        </w:tc>
      </w:tr>
      <w:tr w14:paraId="37DE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2348086">
            <w:pPr>
              <w:snapToGrid w:val="0"/>
              <w:spacing w:line="400" w:lineRule="exact"/>
              <w:jc w:val="center"/>
              <w:rPr>
                <w:rFonts w:ascii="宋体" w:hAnsi="宋体" w:cs="宋体"/>
                <w:sz w:val="22"/>
                <w:szCs w:val="22"/>
              </w:rPr>
            </w:pPr>
            <w:r>
              <w:rPr>
                <w:rFonts w:hint="eastAsia" w:ascii="宋体" w:hAnsi="宋体" w:cs="宋体"/>
                <w:sz w:val="22"/>
                <w:szCs w:val="22"/>
              </w:rPr>
              <w:t>序号</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6E7F7C47">
            <w:pPr>
              <w:spacing w:line="400" w:lineRule="exact"/>
              <w:jc w:val="center"/>
              <w:rPr>
                <w:rFonts w:ascii="宋体" w:hAnsi="宋体" w:cs="宋体"/>
                <w:sz w:val="22"/>
                <w:szCs w:val="22"/>
              </w:rPr>
            </w:pPr>
            <w:r>
              <w:rPr>
                <w:rFonts w:hint="eastAsia" w:ascii="宋体" w:hAnsi="宋体" w:cs="宋体"/>
                <w:sz w:val="22"/>
                <w:szCs w:val="22"/>
              </w:rPr>
              <w:t>职务</w:t>
            </w:r>
          </w:p>
        </w:tc>
        <w:tc>
          <w:tcPr>
            <w:tcW w:w="1027" w:type="dxa"/>
            <w:tcBorders>
              <w:top w:val="single" w:color="auto" w:sz="4" w:space="0"/>
              <w:left w:val="single" w:color="auto" w:sz="4" w:space="0"/>
              <w:bottom w:val="single" w:color="auto" w:sz="4" w:space="0"/>
              <w:right w:val="single" w:color="auto" w:sz="4" w:space="0"/>
            </w:tcBorders>
            <w:vAlign w:val="center"/>
          </w:tcPr>
          <w:p w14:paraId="60A27CE2">
            <w:pPr>
              <w:spacing w:line="400" w:lineRule="exact"/>
              <w:jc w:val="center"/>
              <w:rPr>
                <w:rFonts w:ascii="宋体" w:hAnsi="宋体" w:cs="宋体"/>
                <w:sz w:val="22"/>
                <w:szCs w:val="22"/>
              </w:rPr>
            </w:pPr>
            <w:r>
              <w:rPr>
                <w:rFonts w:hint="eastAsia" w:ascii="宋体" w:hAnsi="宋体" w:cs="宋体"/>
                <w:sz w:val="22"/>
                <w:szCs w:val="22"/>
              </w:rPr>
              <w:t>姓名</w:t>
            </w: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763370F9">
            <w:pPr>
              <w:spacing w:line="400" w:lineRule="exact"/>
              <w:jc w:val="center"/>
              <w:rPr>
                <w:rFonts w:ascii="宋体" w:hAnsi="宋体" w:cs="宋体"/>
                <w:sz w:val="22"/>
                <w:szCs w:val="22"/>
              </w:rPr>
            </w:pPr>
            <w:r>
              <w:rPr>
                <w:rFonts w:hint="eastAsia" w:ascii="宋体" w:hAnsi="宋体" w:cs="宋体"/>
                <w:sz w:val="22"/>
                <w:szCs w:val="22"/>
              </w:rPr>
              <w:t>身份证号码</w:t>
            </w:r>
          </w:p>
        </w:tc>
        <w:tc>
          <w:tcPr>
            <w:tcW w:w="1972" w:type="dxa"/>
            <w:tcBorders>
              <w:top w:val="single" w:color="auto" w:sz="4" w:space="0"/>
              <w:left w:val="single" w:color="auto" w:sz="4" w:space="0"/>
              <w:bottom w:val="single" w:color="auto" w:sz="4" w:space="0"/>
              <w:right w:val="single" w:color="auto" w:sz="4" w:space="0"/>
            </w:tcBorders>
            <w:vAlign w:val="center"/>
          </w:tcPr>
          <w:p w14:paraId="396BB5C1">
            <w:pPr>
              <w:snapToGrid w:val="0"/>
              <w:spacing w:line="400" w:lineRule="exact"/>
              <w:jc w:val="center"/>
              <w:rPr>
                <w:rFonts w:ascii="宋体" w:hAnsi="宋体" w:cs="宋体"/>
                <w:sz w:val="22"/>
                <w:szCs w:val="22"/>
              </w:rPr>
            </w:pPr>
            <w:r>
              <w:rPr>
                <w:rFonts w:hint="eastAsia" w:ascii="宋体" w:hAnsi="宋体" w:cs="宋体"/>
                <w:sz w:val="22"/>
                <w:szCs w:val="22"/>
              </w:rPr>
              <w:t>劳动合同</w:t>
            </w:r>
          </w:p>
          <w:p w14:paraId="00E3FBB8">
            <w:pPr>
              <w:snapToGrid w:val="0"/>
              <w:spacing w:line="400" w:lineRule="exact"/>
              <w:jc w:val="center"/>
              <w:rPr>
                <w:rFonts w:ascii="宋体" w:hAnsi="宋体" w:cs="宋体"/>
                <w:sz w:val="22"/>
                <w:szCs w:val="22"/>
              </w:rPr>
            </w:pPr>
            <w:r>
              <w:rPr>
                <w:rFonts w:hint="eastAsia" w:ascii="宋体" w:hAnsi="宋体" w:cs="宋体"/>
                <w:sz w:val="22"/>
                <w:szCs w:val="22"/>
              </w:rPr>
              <w:t>关系单位</w:t>
            </w:r>
          </w:p>
        </w:tc>
        <w:tc>
          <w:tcPr>
            <w:tcW w:w="1928" w:type="dxa"/>
            <w:tcBorders>
              <w:top w:val="single" w:color="auto" w:sz="4" w:space="0"/>
              <w:left w:val="single" w:color="auto" w:sz="4" w:space="0"/>
              <w:bottom w:val="single" w:color="auto" w:sz="4" w:space="0"/>
              <w:right w:val="single" w:color="auto" w:sz="4" w:space="0"/>
            </w:tcBorders>
            <w:vAlign w:val="center"/>
          </w:tcPr>
          <w:p w14:paraId="59AC8493">
            <w:pPr>
              <w:snapToGrid w:val="0"/>
              <w:spacing w:line="400" w:lineRule="exact"/>
              <w:jc w:val="center"/>
              <w:rPr>
                <w:rFonts w:ascii="宋体" w:hAnsi="宋体" w:cs="宋体"/>
                <w:sz w:val="22"/>
                <w:szCs w:val="22"/>
              </w:rPr>
            </w:pPr>
            <w:r>
              <w:rPr>
                <w:rFonts w:hint="eastAsia" w:ascii="宋体" w:hAnsi="宋体" w:cs="宋体"/>
                <w:sz w:val="22"/>
                <w:szCs w:val="22"/>
              </w:rPr>
              <w:t>缴纳社会</w:t>
            </w:r>
          </w:p>
          <w:p w14:paraId="3E736053">
            <w:pPr>
              <w:snapToGrid w:val="0"/>
              <w:spacing w:line="400" w:lineRule="exact"/>
              <w:jc w:val="center"/>
              <w:rPr>
                <w:rFonts w:ascii="宋体" w:hAnsi="宋体" w:cs="宋体"/>
                <w:sz w:val="22"/>
                <w:szCs w:val="22"/>
              </w:rPr>
            </w:pPr>
            <w:r>
              <w:rPr>
                <w:rFonts w:hint="eastAsia" w:ascii="宋体" w:hAnsi="宋体" w:cs="宋体"/>
                <w:sz w:val="22"/>
                <w:szCs w:val="22"/>
              </w:rPr>
              <w:t>保险单位</w:t>
            </w:r>
          </w:p>
        </w:tc>
      </w:tr>
      <w:tr w14:paraId="7151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48ED2B41">
            <w:pPr>
              <w:spacing w:line="400" w:lineRule="exact"/>
              <w:jc w:val="center"/>
              <w:rPr>
                <w:rFonts w:ascii="宋体" w:hAnsi="宋体" w:cs="宋体"/>
                <w:sz w:val="22"/>
                <w:szCs w:val="22"/>
              </w:rPr>
            </w:pPr>
            <w:r>
              <w:rPr>
                <w:rFonts w:hint="eastAsia" w:ascii="宋体" w:hAnsi="宋体" w:cs="宋体"/>
                <w:sz w:val="22"/>
                <w:szCs w:val="22"/>
              </w:rPr>
              <w:t>1</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620FA87B">
            <w:pPr>
              <w:spacing w:line="400" w:lineRule="exact"/>
              <w:jc w:val="center"/>
              <w:rPr>
                <w:rFonts w:ascii="宋体" w:hAnsi="宋体" w:cs="宋体"/>
                <w:sz w:val="22"/>
                <w:szCs w:val="22"/>
              </w:rPr>
            </w:pPr>
            <w:r>
              <w:rPr>
                <w:rFonts w:hint="eastAsia" w:ascii="宋体" w:hAnsi="宋体" w:cs="宋体"/>
                <w:sz w:val="22"/>
                <w:szCs w:val="22"/>
              </w:rPr>
              <w:t>法定代表人/单位负责人/主要经营负责人</w:t>
            </w:r>
          </w:p>
        </w:tc>
        <w:tc>
          <w:tcPr>
            <w:tcW w:w="1027" w:type="dxa"/>
            <w:tcBorders>
              <w:top w:val="single" w:color="auto" w:sz="4" w:space="0"/>
              <w:left w:val="single" w:color="auto" w:sz="4" w:space="0"/>
              <w:bottom w:val="single" w:color="auto" w:sz="4" w:space="0"/>
              <w:right w:val="single" w:color="auto" w:sz="4" w:space="0"/>
            </w:tcBorders>
            <w:vAlign w:val="center"/>
          </w:tcPr>
          <w:p w14:paraId="6BF401F3">
            <w:pPr>
              <w:spacing w:line="400" w:lineRule="exact"/>
              <w:jc w:val="center"/>
              <w:rPr>
                <w:rFonts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34A73C5E">
            <w:pPr>
              <w:spacing w:line="400" w:lineRule="exact"/>
              <w:jc w:val="center"/>
              <w:rPr>
                <w:rFonts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2DC055B1">
            <w:pPr>
              <w:spacing w:line="400" w:lineRule="exact"/>
              <w:jc w:val="center"/>
              <w:rPr>
                <w:rFonts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54F6EC8D">
            <w:pPr>
              <w:spacing w:line="400" w:lineRule="exact"/>
              <w:jc w:val="center"/>
              <w:rPr>
                <w:rFonts w:ascii="宋体" w:hAnsi="宋体" w:cs="宋体"/>
                <w:sz w:val="22"/>
                <w:szCs w:val="22"/>
              </w:rPr>
            </w:pPr>
          </w:p>
        </w:tc>
      </w:tr>
      <w:tr w14:paraId="4323B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4C68E665">
            <w:pPr>
              <w:spacing w:line="400" w:lineRule="exact"/>
              <w:jc w:val="center"/>
              <w:rPr>
                <w:rFonts w:ascii="宋体" w:hAnsi="宋体" w:cs="宋体"/>
                <w:sz w:val="22"/>
                <w:szCs w:val="22"/>
              </w:rPr>
            </w:pPr>
            <w:r>
              <w:rPr>
                <w:rFonts w:hint="eastAsia" w:ascii="宋体" w:hAnsi="宋体" w:cs="宋体"/>
                <w:sz w:val="22"/>
                <w:szCs w:val="22"/>
              </w:rPr>
              <w:t>2</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598A4793">
            <w:pPr>
              <w:spacing w:line="400" w:lineRule="exact"/>
              <w:jc w:val="center"/>
              <w:rPr>
                <w:rFonts w:ascii="宋体" w:hAnsi="宋体" w:cs="宋体"/>
                <w:sz w:val="22"/>
                <w:szCs w:val="22"/>
              </w:rPr>
            </w:pPr>
            <w:r>
              <w:rPr>
                <w:rFonts w:hint="eastAsia" w:ascii="宋体" w:hAnsi="宋体" w:cs="宋体"/>
                <w:sz w:val="22"/>
                <w:szCs w:val="22"/>
              </w:rPr>
              <w:t>项目投标授权代表人</w:t>
            </w:r>
          </w:p>
        </w:tc>
        <w:tc>
          <w:tcPr>
            <w:tcW w:w="1027" w:type="dxa"/>
            <w:tcBorders>
              <w:top w:val="single" w:color="auto" w:sz="4" w:space="0"/>
              <w:left w:val="single" w:color="auto" w:sz="4" w:space="0"/>
              <w:bottom w:val="single" w:color="auto" w:sz="4" w:space="0"/>
              <w:right w:val="single" w:color="auto" w:sz="4" w:space="0"/>
            </w:tcBorders>
            <w:vAlign w:val="center"/>
          </w:tcPr>
          <w:p w14:paraId="73BF4041">
            <w:pPr>
              <w:spacing w:line="400" w:lineRule="exact"/>
              <w:jc w:val="center"/>
              <w:rPr>
                <w:rFonts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17633C03">
            <w:pPr>
              <w:spacing w:line="400" w:lineRule="exact"/>
              <w:jc w:val="center"/>
              <w:rPr>
                <w:rFonts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121182FB">
            <w:pPr>
              <w:spacing w:line="400" w:lineRule="exact"/>
              <w:jc w:val="center"/>
              <w:rPr>
                <w:rFonts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4E5DD753">
            <w:pPr>
              <w:spacing w:line="400" w:lineRule="exact"/>
              <w:jc w:val="center"/>
              <w:rPr>
                <w:rFonts w:ascii="宋体" w:hAnsi="宋体" w:cs="宋体"/>
                <w:sz w:val="22"/>
                <w:szCs w:val="22"/>
              </w:rPr>
            </w:pPr>
          </w:p>
        </w:tc>
      </w:tr>
      <w:tr w14:paraId="2D189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03CAD0EE">
            <w:pPr>
              <w:spacing w:line="400" w:lineRule="exact"/>
              <w:jc w:val="center"/>
              <w:rPr>
                <w:rFonts w:ascii="宋体" w:hAnsi="宋体" w:cs="宋体"/>
                <w:sz w:val="22"/>
                <w:szCs w:val="22"/>
              </w:rPr>
            </w:pPr>
            <w:r>
              <w:rPr>
                <w:rFonts w:hint="eastAsia" w:ascii="宋体" w:hAnsi="宋体" w:cs="宋体"/>
                <w:sz w:val="22"/>
                <w:szCs w:val="22"/>
                <w:lang w:bidi="ar"/>
              </w:rPr>
              <w:t>3</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6EF825F0">
            <w:pPr>
              <w:spacing w:line="400" w:lineRule="exact"/>
              <w:jc w:val="center"/>
              <w:rPr>
                <w:rFonts w:ascii="宋体" w:hAnsi="宋体" w:cs="宋体"/>
                <w:sz w:val="22"/>
                <w:szCs w:val="22"/>
              </w:rPr>
            </w:pPr>
            <w:r>
              <w:rPr>
                <w:rFonts w:hint="eastAsia" w:ascii="宋体" w:hAnsi="宋体" w:cs="宋体"/>
                <w:sz w:val="22"/>
                <w:szCs w:val="22"/>
              </w:rPr>
              <w:t>项目负责人</w:t>
            </w:r>
          </w:p>
        </w:tc>
        <w:tc>
          <w:tcPr>
            <w:tcW w:w="1027" w:type="dxa"/>
            <w:tcBorders>
              <w:top w:val="single" w:color="auto" w:sz="4" w:space="0"/>
              <w:left w:val="single" w:color="auto" w:sz="4" w:space="0"/>
              <w:bottom w:val="single" w:color="auto" w:sz="4" w:space="0"/>
              <w:right w:val="single" w:color="auto" w:sz="4" w:space="0"/>
            </w:tcBorders>
            <w:vAlign w:val="center"/>
          </w:tcPr>
          <w:p w14:paraId="5DB8B60F">
            <w:pPr>
              <w:spacing w:line="400" w:lineRule="exact"/>
              <w:jc w:val="center"/>
              <w:rPr>
                <w:rFonts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3D4E7E7D">
            <w:pPr>
              <w:spacing w:line="400" w:lineRule="exact"/>
              <w:jc w:val="center"/>
              <w:rPr>
                <w:rFonts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39E48F45">
            <w:pPr>
              <w:spacing w:line="400" w:lineRule="exact"/>
              <w:jc w:val="center"/>
              <w:rPr>
                <w:rFonts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24D443A6">
            <w:pPr>
              <w:spacing w:line="400" w:lineRule="exact"/>
              <w:jc w:val="center"/>
              <w:rPr>
                <w:rFonts w:ascii="宋体" w:hAnsi="宋体" w:cs="宋体"/>
                <w:sz w:val="22"/>
                <w:szCs w:val="22"/>
              </w:rPr>
            </w:pPr>
          </w:p>
        </w:tc>
      </w:tr>
      <w:tr w14:paraId="3C6A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7982C8F">
            <w:pPr>
              <w:spacing w:line="400" w:lineRule="exact"/>
              <w:jc w:val="center"/>
              <w:rPr>
                <w:rFonts w:ascii="宋体" w:hAnsi="宋体" w:cs="宋体"/>
                <w:sz w:val="22"/>
                <w:szCs w:val="22"/>
              </w:rPr>
            </w:pPr>
            <w:r>
              <w:rPr>
                <w:rFonts w:hint="eastAsia" w:ascii="宋体" w:hAnsi="宋体" w:cs="宋体"/>
                <w:sz w:val="22"/>
                <w:szCs w:val="22"/>
                <w:lang w:bidi="ar"/>
              </w:rPr>
              <w:t>4</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0D08171E">
            <w:pPr>
              <w:spacing w:line="400" w:lineRule="exact"/>
              <w:jc w:val="center"/>
              <w:rPr>
                <w:rFonts w:ascii="宋体" w:hAnsi="宋体" w:cs="宋体"/>
                <w:sz w:val="22"/>
                <w:szCs w:val="22"/>
              </w:rPr>
            </w:pPr>
            <w:r>
              <w:rPr>
                <w:rFonts w:hint="eastAsia" w:ascii="宋体" w:hAnsi="宋体" w:cs="宋体"/>
                <w:sz w:val="22"/>
                <w:szCs w:val="22"/>
              </w:rPr>
              <w:t>主要技术人员</w:t>
            </w:r>
          </w:p>
        </w:tc>
        <w:tc>
          <w:tcPr>
            <w:tcW w:w="1027" w:type="dxa"/>
            <w:tcBorders>
              <w:top w:val="single" w:color="auto" w:sz="4" w:space="0"/>
              <w:left w:val="single" w:color="auto" w:sz="4" w:space="0"/>
              <w:bottom w:val="single" w:color="auto" w:sz="4" w:space="0"/>
              <w:right w:val="single" w:color="auto" w:sz="4" w:space="0"/>
            </w:tcBorders>
            <w:vAlign w:val="center"/>
          </w:tcPr>
          <w:p w14:paraId="049263AD">
            <w:pPr>
              <w:spacing w:line="400" w:lineRule="exact"/>
              <w:jc w:val="center"/>
              <w:rPr>
                <w:rFonts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2650035D">
            <w:pPr>
              <w:spacing w:line="400" w:lineRule="exact"/>
              <w:jc w:val="center"/>
              <w:rPr>
                <w:rFonts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25414C67">
            <w:pPr>
              <w:spacing w:line="400" w:lineRule="exact"/>
              <w:jc w:val="center"/>
              <w:rPr>
                <w:rFonts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522D1C35">
            <w:pPr>
              <w:spacing w:line="400" w:lineRule="exact"/>
              <w:jc w:val="center"/>
              <w:rPr>
                <w:rFonts w:ascii="宋体" w:hAnsi="宋体" w:cs="宋体"/>
                <w:sz w:val="22"/>
                <w:szCs w:val="22"/>
              </w:rPr>
            </w:pPr>
          </w:p>
        </w:tc>
      </w:tr>
      <w:tr w14:paraId="131E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6361717">
            <w:pPr>
              <w:spacing w:line="400" w:lineRule="exact"/>
              <w:jc w:val="center"/>
              <w:rPr>
                <w:rFonts w:ascii="宋体" w:hAnsi="宋体" w:cs="宋体"/>
                <w:sz w:val="22"/>
                <w:szCs w:val="22"/>
              </w:rPr>
            </w:pPr>
            <w:r>
              <w:rPr>
                <w:rFonts w:hint="eastAsia" w:ascii="宋体" w:hAnsi="宋体" w:cs="宋体"/>
                <w:sz w:val="22"/>
                <w:szCs w:val="22"/>
                <w:lang w:bidi="ar"/>
              </w:rPr>
              <w:t>5</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4D4BD452">
            <w:pPr>
              <w:pStyle w:val="9"/>
              <w:snapToGrid w:val="0"/>
              <w:spacing w:line="400" w:lineRule="exact"/>
              <w:ind w:firstLine="0"/>
              <w:jc w:val="center"/>
              <w:rPr>
                <w:rFonts w:ascii="宋体" w:hAnsi="宋体" w:cs="宋体"/>
                <w:sz w:val="22"/>
                <w:szCs w:val="22"/>
              </w:rPr>
            </w:pPr>
            <w:r>
              <w:rPr>
                <w:rFonts w:hint="eastAsia" w:ascii="宋体" w:hAnsi="宋体" w:cs="宋体"/>
                <w:sz w:val="22"/>
                <w:szCs w:val="22"/>
              </w:rPr>
              <w:t>投标文件编制人员</w:t>
            </w:r>
          </w:p>
        </w:tc>
        <w:tc>
          <w:tcPr>
            <w:tcW w:w="1027" w:type="dxa"/>
            <w:tcBorders>
              <w:top w:val="single" w:color="auto" w:sz="4" w:space="0"/>
              <w:left w:val="single" w:color="auto" w:sz="4" w:space="0"/>
              <w:bottom w:val="single" w:color="auto" w:sz="4" w:space="0"/>
              <w:right w:val="single" w:color="auto" w:sz="4" w:space="0"/>
            </w:tcBorders>
            <w:vAlign w:val="center"/>
          </w:tcPr>
          <w:p w14:paraId="257CADCF">
            <w:pPr>
              <w:spacing w:line="400" w:lineRule="exact"/>
              <w:jc w:val="center"/>
              <w:rPr>
                <w:rFonts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08150C00">
            <w:pPr>
              <w:spacing w:line="400" w:lineRule="exact"/>
              <w:jc w:val="center"/>
              <w:rPr>
                <w:rFonts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139F9405">
            <w:pPr>
              <w:spacing w:line="400" w:lineRule="exact"/>
              <w:jc w:val="center"/>
              <w:rPr>
                <w:rFonts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147219D9">
            <w:pPr>
              <w:spacing w:line="400" w:lineRule="exact"/>
              <w:jc w:val="center"/>
              <w:rPr>
                <w:rFonts w:ascii="宋体" w:hAnsi="宋体" w:cs="宋体"/>
                <w:sz w:val="22"/>
                <w:szCs w:val="22"/>
              </w:rPr>
            </w:pPr>
          </w:p>
        </w:tc>
      </w:tr>
      <w:tr w14:paraId="3B7B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33FA1FD8">
            <w:pPr>
              <w:spacing w:line="400" w:lineRule="exact"/>
              <w:jc w:val="left"/>
              <w:rPr>
                <w:rFonts w:ascii="宋体" w:hAnsi="宋体" w:cs="宋体"/>
                <w:sz w:val="22"/>
                <w:szCs w:val="22"/>
              </w:rPr>
            </w:pPr>
            <w:r>
              <w:rPr>
                <w:rFonts w:hint="eastAsia" w:ascii="宋体" w:hAnsi="宋体" w:cs="宋体"/>
                <w:b/>
                <w:bCs/>
                <w:sz w:val="22"/>
                <w:szCs w:val="22"/>
              </w:rPr>
              <w:t>说明：同一职务有多人担任（如主要技术人员），应分行填写。</w:t>
            </w:r>
          </w:p>
        </w:tc>
      </w:tr>
      <w:tr w14:paraId="5FD0E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64037AB6">
            <w:pPr>
              <w:spacing w:line="400" w:lineRule="exact"/>
              <w:jc w:val="center"/>
              <w:rPr>
                <w:rFonts w:ascii="宋体" w:hAnsi="宋体" w:cs="宋体"/>
                <w:b/>
                <w:bCs/>
                <w:sz w:val="22"/>
                <w:szCs w:val="22"/>
              </w:rPr>
            </w:pPr>
            <w:r>
              <w:rPr>
                <w:rFonts w:hint="eastAsia" w:ascii="宋体" w:hAnsi="宋体" w:cs="宋体"/>
                <w:b/>
                <w:bCs/>
                <w:sz w:val="22"/>
                <w:szCs w:val="22"/>
              </w:rPr>
              <w:t>投标（响应）供应商关联关系情况</w:t>
            </w:r>
          </w:p>
        </w:tc>
      </w:tr>
      <w:tr w14:paraId="34B8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7E9D25C">
            <w:pPr>
              <w:spacing w:line="400" w:lineRule="exact"/>
              <w:jc w:val="center"/>
              <w:rPr>
                <w:rFonts w:ascii="宋体" w:hAnsi="宋体" w:cs="宋体"/>
                <w:sz w:val="22"/>
                <w:szCs w:val="22"/>
                <w:lang w:bidi="ar"/>
              </w:rPr>
            </w:pPr>
            <w:r>
              <w:rPr>
                <w:rFonts w:hint="eastAsia" w:ascii="宋体" w:hAnsi="宋体" w:cs="宋体"/>
                <w:sz w:val="22"/>
                <w:szCs w:val="22"/>
                <w:lang w:bidi="ar"/>
              </w:rPr>
              <w:t>序号</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6E72E476">
            <w:pPr>
              <w:spacing w:line="400" w:lineRule="exact"/>
              <w:jc w:val="center"/>
              <w:rPr>
                <w:rFonts w:ascii="宋体" w:hAnsi="宋体" w:cs="宋体"/>
                <w:sz w:val="22"/>
                <w:szCs w:val="22"/>
              </w:rPr>
            </w:pPr>
            <w:r>
              <w:rPr>
                <w:rFonts w:hint="eastAsia" w:ascii="宋体" w:hAnsi="宋体" w:cs="宋体"/>
                <w:sz w:val="22"/>
                <w:szCs w:val="22"/>
              </w:rPr>
              <w:t>关联关系类型</w:t>
            </w:r>
          </w:p>
        </w:tc>
        <w:tc>
          <w:tcPr>
            <w:tcW w:w="1818" w:type="dxa"/>
            <w:gridSpan w:val="2"/>
            <w:tcBorders>
              <w:top w:val="single" w:color="auto" w:sz="4" w:space="0"/>
              <w:left w:val="single" w:color="auto" w:sz="4" w:space="0"/>
              <w:bottom w:val="single" w:color="auto" w:sz="4" w:space="0"/>
              <w:right w:val="single" w:color="auto" w:sz="4" w:space="0"/>
            </w:tcBorders>
            <w:vAlign w:val="center"/>
          </w:tcPr>
          <w:p w14:paraId="61806227">
            <w:pPr>
              <w:spacing w:line="400" w:lineRule="exact"/>
              <w:jc w:val="center"/>
              <w:rPr>
                <w:rFonts w:ascii="宋体" w:hAnsi="宋体" w:cs="宋体"/>
                <w:sz w:val="22"/>
                <w:szCs w:val="22"/>
              </w:rPr>
            </w:pPr>
            <w:r>
              <w:rPr>
                <w:rFonts w:hint="eastAsia" w:ascii="宋体" w:hAnsi="宋体" w:cs="宋体"/>
                <w:sz w:val="22"/>
                <w:szCs w:val="22"/>
              </w:rPr>
              <w:t>关联主体名称</w:t>
            </w: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5496D82D">
            <w:pPr>
              <w:spacing w:line="400" w:lineRule="exact"/>
              <w:jc w:val="center"/>
              <w:rPr>
                <w:rFonts w:ascii="宋体" w:hAnsi="宋体" w:cs="宋体"/>
                <w:sz w:val="22"/>
                <w:szCs w:val="22"/>
              </w:rPr>
            </w:pPr>
            <w:r>
              <w:rPr>
                <w:rFonts w:hint="eastAsia" w:ascii="宋体" w:hAnsi="宋体" w:cs="宋体"/>
                <w:sz w:val="22"/>
                <w:szCs w:val="22"/>
              </w:rPr>
              <w:t>备注</w:t>
            </w:r>
          </w:p>
        </w:tc>
      </w:tr>
      <w:tr w14:paraId="3565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0B14102B">
            <w:pPr>
              <w:spacing w:line="400" w:lineRule="exact"/>
              <w:jc w:val="center"/>
              <w:rPr>
                <w:rFonts w:ascii="宋体" w:hAnsi="宋体" w:cs="宋体"/>
                <w:sz w:val="22"/>
                <w:szCs w:val="22"/>
                <w:lang w:bidi="ar"/>
              </w:rPr>
            </w:pPr>
            <w:r>
              <w:rPr>
                <w:rFonts w:hint="eastAsia" w:ascii="宋体" w:hAnsi="宋体" w:cs="宋体"/>
                <w:sz w:val="22"/>
                <w:szCs w:val="22"/>
                <w:lang w:bidi="ar"/>
              </w:rPr>
              <w:t>1</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28BAE716">
            <w:pPr>
              <w:spacing w:line="400" w:lineRule="exact"/>
              <w:jc w:val="center"/>
              <w:rPr>
                <w:rFonts w:ascii="宋体" w:hAnsi="宋体" w:cs="宋体"/>
                <w:sz w:val="22"/>
                <w:szCs w:val="22"/>
              </w:rPr>
            </w:pPr>
            <w:r>
              <w:rPr>
                <w:rFonts w:hint="eastAsia" w:ascii="宋体" w:hAnsi="宋体" w:cs="宋体"/>
                <w:sz w:val="22"/>
                <w:szCs w:val="22"/>
              </w:rPr>
              <w:t>控股股东</w:t>
            </w:r>
          </w:p>
        </w:tc>
        <w:tc>
          <w:tcPr>
            <w:tcW w:w="1818" w:type="dxa"/>
            <w:gridSpan w:val="2"/>
            <w:tcBorders>
              <w:top w:val="single" w:color="auto" w:sz="4" w:space="0"/>
              <w:left w:val="single" w:color="auto" w:sz="4" w:space="0"/>
              <w:bottom w:val="single" w:color="auto" w:sz="4" w:space="0"/>
              <w:right w:val="single" w:color="auto" w:sz="4" w:space="0"/>
            </w:tcBorders>
            <w:vAlign w:val="center"/>
          </w:tcPr>
          <w:p w14:paraId="141EB448">
            <w:pPr>
              <w:spacing w:line="400" w:lineRule="exact"/>
              <w:jc w:val="center"/>
              <w:rPr>
                <w:rFonts w:ascii="宋体" w:hAnsi="宋体" w:cs="宋体"/>
                <w:sz w:val="22"/>
                <w:szCs w:val="22"/>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119E35E7">
            <w:pPr>
              <w:snapToGrid w:val="0"/>
              <w:spacing w:line="400" w:lineRule="exact"/>
              <w:jc w:val="left"/>
              <w:rPr>
                <w:rFonts w:ascii="宋体" w:hAnsi="宋体" w:cs="宋体"/>
                <w:sz w:val="22"/>
                <w:szCs w:val="22"/>
              </w:rPr>
            </w:pPr>
            <w:r>
              <w:rPr>
                <w:rFonts w:hint="eastAsia" w:ascii="宋体" w:hAnsi="宋体" w:cs="宋体"/>
                <w:sz w:val="22"/>
                <w:szCs w:val="22"/>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0A39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A6F6D8B">
            <w:pPr>
              <w:spacing w:line="400" w:lineRule="exact"/>
              <w:jc w:val="center"/>
              <w:rPr>
                <w:rFonts w:ascii="宋体" w:hAnsi="宋体" w:cs="宋体"/>
                <w:sz w:val="22"/>
                <w:szCs w:val="22"/>
                <w:lang w:bidi="ar"/>
              </w:rPr>
            </w:pPr>
            <w:r>
              <w:rPr>
                <w:rFonts w:hint="eastAsia" w:ascii="宋体" w:hAnsi="宋体" w:cs="宋体"/>
                <w:sz w:val="22"/>
                <w:szCs w:val="22"/>
                <w:lang w:bidi="ar"/>
              </w:rPr>
              <w:t>2</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00A555E5">
            <w:pPr>
              <w:spacing w:line="400" w:lineRule="exact"/>
              <w:jc w:val="center"/>
              <w:rPr>
                <w:rFonts w:ascii="宋体" w:hAnsi="宋体" w:cs="宋体"/>
                <w:sz w:val="22"/>
                <w:szCs w:val="22"/>
              </w:rPr>
            </w:pPr>
            <w:r>
              <w:rPr>
                <w:rFonts w:hint="eastAsia" w:ascii="宋体" w:hAnsi="宋体" w:cs="宋体"/>
                <w:sz w:val="22"/>
                <w:szCs w:val="22"/>
              </w:rPr>
              <w:t>管理关系</w:t>
            </w:r>
          </w:p>
        </w:tc>
        <w:tc>
          <w:tcPr>
            <w:tcW w:w="1818" w:type="dxa"/>
            <w:gridSpan w:val="2"/>
            <w:tcBorders>
              <w:top w:val="single" w:color="auto" w:sz="4" w:space="0"/>
              <w:left w:val="single" w:color="auto" w:sz="4" w:space="0"/>
              <w:bottom w:val="single" w:color="auto" w:sz="4" w:space="0"/>
              <w:right w:val="single" w:color="auto" w:sz="4" w:space="0"/>
            </w:tcBorders>
            <w:vAlign w:val="center"/>
          </w:tcPr>
          <w:p w14:paraId="3497205D">
            <w:pPr>
              <w:spacing w:line="400" w:lineRule="exact"/>
              <w:jc w:val="center"/>
              <w:rPr>
                <w:rFonts w:ascii="宋体" w:hAnsi="宋体" w:cs="宋体"/>
                <w:sz w:val="22"/>
                <w:szCs w:val="22"/>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3A86559B">
            <w:pPr>
              <w:snapToGrid w:val="0"/>
              <w:spacing w:line="400" w:lineRule="exact"/>
              <w:jc w:val="left"/>
              <w:rPr>
                <w:rFonts w:ascii="宋体" w:hAnsi="宋体" w:cs="宋体"/>
                <w:sz w:val="22"/>
                <w:szCs w:val="22"/>
              </w:rPr>
            </w:pPr>
            <w:r>
              <w:rPr>
                <w:rFonts w:hint="eastAsia" w:ascii="宋体" w:hAnsi="宋体" w:cs="宋体"/>
                <w:sz w:val="22"/>
                <w:szCs w:val="22"/>
              </w:rPr>
              <w:t>指对投标（响应）供应商不具有出资持股关系，但对其存在管理关系的主体。</w:t>
            </w:r>
          </w:p>
        </w:tc>
      </w:tr>
      <w:tr w14:paraId="5B8F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15D8BF5C">
            <w:pPr>
              <w:snapToGrid w:val="0"/>
              <w:spacing w:line="400" w:lineRule="exact"/>
              <w:jc w:val="left"/>
              <w:rPr>
                <w:rFonts w:ascii="宋体" w:hAnsi="宋体" w:cs="宋体"/>
                <w:sz w:val="22"/>
                <w:szCs w:val="22"/>
              </w:rPr>
            </w:pPr>
            <w:r>
              <w:rPr>
                <w:rFonts w:hint="eastAsia" w:ascii="宋体" w:hAnsi="宋体" w:cs="宋体"/>
                <w:b/>
                <w:bCs/>
                <w:sz w:val="22"/>
                <w:szCs w:val="22"/>
              </w:rPr>
              <w:t>说明：同一关联关系类型有多个主体的，应分行填写。</w:t>
            </w:r>
          </w:p>
        </w:tc>
      </w:tr>
    </w:tbl>
    <w:p w14:paraId="4F32F1FE">
      <w:pPr>
        <w:widowControl/>
        <w:jc w:val="left"/>
        <w:rPr>
          <w:rFonts w:ascii="宋体" w:hAnsi="宋体" w:cs="宋体"/>
          <w:sz w:val="20"/>
          <w:szCs w:val="22"/>
        </w:rPr>
        <w:sectPr>
          <w:pgSz w:w="11906" w:h="16838"/>
          <w:pgMar w:top="1417" w:right="1417" w:bottom="1417" w:left="1701" w:header="851" w:footer="1588" w:gutter="0"/>
          <w:pgNumType w:fmt="numberInDash"/>
          <w:cols w:space="720" w:num="1"/>
          <w:docGrid w:type="lines" w:linePitch="312" w:charSpace="0"/>
        </w:sectPr>
      </w:pPr>
    </w:p>
    <w:p w14:paraId="57AD7EDC">
      <w:pPr>
        <w:pStyle w:val="5"/>
        <w:jc w:val="center"/>
        <w:rPr>
          <w:rFonts w:ascii="黑体" w:eastAsia="黑体"/>
          <w:b w:val="0"/>
          <w:sz w:val="24"/>
        </w:rPr>
      </w:pPr>
      <w:r>
        <w:rPr>
          <w:rFonts w:hint="eastAsia" w:ascii="黑体" w:eastAsia="黑体"/>
          <w:b w:val="0"/>
          <w:sz w:val="24"/>
        </w:rPr>
        <w:t>六、</w:t>
      </w:r>
      <w:bookmarkStart w:id="41" w:name="_Hlk72092499"/>
      <w:r>
        <w:rPr>
          <w:rFonts w:hint="eastAsia" w:ascii="黑体" w:eastAsia="黑体"/>
          <w:b w:val="0"/>
          <w:sz w:val="24"/>
        </w:rPr>
        <w:t>法定代表人（负责人）证明书</w:t>
      </w:r>
      <w:bookmarkEnd w:id="41"/>
    </w:p>
    <w:p w14:paraId="1DD5F0CF">
      <w:pPr>
        <w:rPr>
          <w:sz w:val="24"/>
        </w:rPr>
      </w:pPr>
    </w:p>
    <w:p w14:paraId="5D3AF253">
      <w:pPr>
        <w:spacing w:line="360" w:lineRule="auto"/>
        <w:ind w:firstLine="420" w:firstLineChars="200"/>
        <w:rPr>
          <w:szCs w:val="21"/>
        </w:rPr>
      </w:pPr>
      <w:r>
        <w:rPr>
          <w:szCs w:val="21"/>
          <w:u w:val="single"/>
          <w:lang w:bidi="ar"/>
        </w:rPr>
        <w:t xml:space="preserve">                 </w:t>
      </w:r>
      <w:r>
        <w:rPr>
          <w:rFonts w:hint="eastAsia" w:cs="宋体"/>
          <w:szCs w:val="21"/>
          <w:lang w:bidi="ar"/>
        </w:rPr>
        <w:t>（姓名），现任我单位</w:t>
      </w:r>
      <w:r>
        <w:rPr>
          <w:szCs w:val="21"/>
          <w:u w:val="single"/>
          <w:lang w:bidi="ar"/>
        </w:rPr>
        <w:t xml:space="preserve">             </w:t>
      </w:r>
      <w:r>
        <w:rPr>
          <w:rFonts w:hint="eastAsia" w:cs="宋体"/>
          <w:szCs w:val="21"/>
          <w:lang w:bidi="ar"/>
        </w:rPr>
        <w:t>职务，为法定代表人（负责人），身份证件号为：</w:t>
      </w:r>
      <w:r>
        <w:rPr>
          <w:szCs w:val="21"/>
          <w:u w:val="single"/>
          <w:lang w:bidi="ar"/>
        </w:rPr>
        <w:t xml:space="preserve">                                     </w:t>
      </w:r>
      <w:r>
        <w:rPr>
          <w:rFonts w:hint="eastAsia" w:cs="宋体"/>
          <w:szCs w:val="21"/>
          <w:lang w:bidi="ar"/>
        </w:rPr>
        <w:t>，联系电话：</w:t>
      </w:r>
      <w:r>
        <w:rPr>
          <w:szCs w:val="21"/>
          <w:u w:val="single"/>
          <w:lang w:bidi="ar"/>
        </w:rPr>
        <w:t xml:space="preserve">                </w:t>
      </w:r>
      <w:r>
        <w:rPr>
          <w:rFonts w:hint="eastAsia" w:cs="宋体"/>
          <w:szCs w:val="21"/>
          <w:lang w:bidi="ar"/>
        </w:rPr>
        <w:t>。</w:t>
      </w:r>
    </w:p>
    <w:p w14:paraId="2015D4A6">
      <w:pPr>
        <w:spacing w:line="360" w:lineRule="auto"/>
        <w:ind w:firstLine="422" w:firstLineChars="200"/>
        <w:rPr>
          <w:b/>
          <w:bCs/>
          <w:color w:val="FF0000"/>
          <w:szCs w:val="21"/>
        </w:rPr>
      </w:pPr>
      <w:r>
        <w:rPr>
          <w:rFonts w:hint="eastAsia" w:cs="宋体"/>
          <w:b/>
          <w:bCs/>
          <w:color w:val="FF0000"/>
          <w:szCs w:val="21"/>
          <w:lang w:bidi="ar"/>
        </w:rPr>
        <w:t>特此证明。</w:t>
      </w:r>
    </w:p>
    <w:p w14:paraId="0B6AE1EE">
      <w:pPr>
        <w:spacing w:line="360" w:lineRule="auto"/>
        <w:ind w:firstLine="422" w:firstLineChars="200"/>
        <w:rPr>
          <w:b/>
          <w:bCs/>
          <w:color w:val="FF0000"/>
          <w:szCs w:val="21"/>
        </w:rPr>
      </w:pPr>
      <w:r>
        <w:rPr>
          <w:rFonts w:hint="eastAsia" w:cs="宋体"/>
          <w:b/>
          <w:bCs/>
          <w:color w:val="FF0000"/>
          <w:szCs w:val="21"/>
          <w:lang w:bidi="ar"/>
        </w:rPr>
        <w:t>说明：</w:t>
      </w:r>
      <w:r>
        <w:rPr>
          <w:b/>
          <w:bCs/>
          <w:color w:val="FF0000"/>
          <w:szCs w:val="21"/>
          <w:lang w:bidi="ar"/>
        </w:rPr>
        <w:t>1</w:t>
      </w:r>
      <w:r>
        <w:rPr>
          <w:rFonts w:hint="eastAsia" w:cs="宋体"/>
          <w:b/>
          <w:bCs/>
          <w:color w:val="FF0000"/>
          <w:szCs w:val="21"/>
          <w:lang w:bidi="ar"/>
        </w:rPr>
        <w:t>、法定代表人为投标人（企业事业单位、国家机关、社会团体）的主要行政负责人。</w:t>
      </w:r>
    </w:p>
    <w:p w14:paraId="06D60147">
      <w:pPr>
        <w:numPr>
          <w:ilvl w:val="0"/>
          <w:numId w:val="10"/>
        </w:numPr>
        <w:spacing w:line="360" w:lineRule="auto"/>
        <w:ind w:firstLine="422" w:firstLineChars="200"/>
        <w:rPr>
          <w:b/>
          <w:bCs/>
          <w:color w:val="FF0000"/>
          <w:szCs w:val="21"/>
        </w:rPr>
      </w:pPr>
      <w:r>
        <w:rPr>
          <w:rFonts w:hint="eastAsia" w:cs="宋体"/>
          <w:b/>
          <w:bCs/>
          <w:color w:val="FF0000"/>
          <w:szCs w:val="21"/>
          <w:lang w:bidi="ar"/>
        </w:rPr>
        <w:t>本证明书要供法定代表人（负责人）相关身份证明文件：身份证扫描件（正反两面）；港澳台居民可提供来往通行证扫描件；非中国国籍管辖范围人员，可提供公安部门认可的身份证明材料扫描件。</w:t>
      </w:r>
    </w:p>
    <w:p w14:paraId="162885F4">
      <w:pPr>
        <w:numPr>
          <w:ilvl w:val="0"/>
          <w:numId w:val="10"/>
        </w:numPr>
        <w:spacing w:line="360" w:lineRule="auto"/>
        <w:ind w:firstLine="422" w:firstLineChars="200"/>
        <w:rPr>
          <w:b/>
          <w:bCs/>
          <w:color w:val="FF0000"/>
          <w:szCs w:val="21"/>
        </w:rPr>
      </w:pPr>
      <w:r>
        <w:rPr>
          <w:rFonts w:hint="eastAsia" w:cs="宋体"/>
          <w:b/>
          <w:bCs/>
          <w:color w:val="FF0000"/>
          <w:szCs w:val="21"/>
          <w:lang w:bidi="ar"/>
        </w:rPr>
        <w:t>本项目投标授权代表为法定代表人（负责人）的，无需提供《投标文件签署授权委托书》。</w:t>
      </w:r>
    </w:p>
    <w:p w14:paraId="471F8841">
      <w:pPr>
        <w:numPr>
          <w:ilvl w:val="0"/>
          <w:numId w:val="10"/>
        </w:numPr>
        <w:spacing w:line="360" w:lineRule="auto"/>
        <w:ind w:firstLine="422" w:firstLineChars="200"/>
        <w:rPr>
          <w:b/>
          <w:bCs/>
          <w:color w:val="FF0000"/>
          <w:szCs w:val="21"/>
        </w:rPr>
      </w:pPr>
      <w:r>
        <w:rPr>
          <w:rFonts w:hint="eastAsia" w:cs="宋体"/>
          <w:b/>
          <w:bCs/>
          <w:color w:val="FF0000"/>
          <w:szCs w:val="21"/>
          <w:lang w:bidi="ar"/>
        </w:rPr>
        <w:t>内容必须填写真实、清楚，涂改无效，不得转让、买卖。</w:t>
      </w:r>
    </w:p>
    <w:tbl>
      <w:tblPr>
        <w:tblStyle w:val="43"/>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14:paraId="6B89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Borders>
              <w:top w:val="single" w:color="auto" w:sz="4" w:space="0"/>
              <w:left w:val="single" w:color="auto" w:sz="4" w:space="0"/>
              <w:bottom w:val="single" w:color="auto" w:sz="4" w:space="0"/>
              <w:right w:val="single" w:color="auto" w:sz="4" w:space="0"/>
            </w:tcBorders>
          </w:tcPr>
          <w:p w14:paraId="1BDE33B9">
            <w:pPr>
              <w:jc w:val="center"/>
            </w:pPr>
            <w:r>
              <w:rPr>
                <w:rFonts w:hint="eastAsia" w:cs="宋体"/>
                <w:lang w:bidi="ar"/>
              </w:rPr>
              <w:t>证件扫描件正面</w:t>
            </w:r>
          </w:p>
          <w:p w14:paraId="1156B895">
            <w:pPr>
              <w:pStyle w:val="37"/>
              <w:spacing w:beforeAutospacing="0" w:after="120" w:afterAutospacing="0"/>
            </w:pPr>
          </w:p>
          <w:p w14:paraId="54DBB052">
            <w:pPr>
              <w:pStyle w:val="37"/>
              <w:spacing w:beforeAutospacing="0" w:afterAutospacing="0" w:line="360" w:lineRule="auto"/>
            </w:pPr>
          </w:p>
          <w:p w14:paraId="3045A053">
            <w:pPr>
              <w:pStyle w:val="37"/>
              <w:spacing w:beforeAutospacing="0" w:afterAutospacing="0" w:line="360" w:lineRule="auto"/>
            </w:pPr>
          </w:p>
          <w:p w14:paraId="52EA0CDE">
            <w:pPr>
              <w:pStyle w:val="37"/>
              <w:spacing w:beforeAutospacing="0" w:afterAutospacing="0" w:line="360" w:lineRule="auto"/>
            </w:pPr>
          </w:p>
        </w:tc>
        <w:tc>
          <w:tcPr>
            <w:tcW w:w="4265" w:type="dxa"/>
            <w:tcBorders>
              <w:top w:val="single" w:color="auto" w:sz="4" w:space="0"/>
              <w:left w:val="single" w:color="auto" w:sz="4" w:space="0"/>
              <w:bottom w:val="single" w:color="auto" w:sz="4" w:space="0"/>
              <w:right w:val="single" w:color="auto" w:sz="4" w:space="0"/>
            </w:tcBorders>
          </w:tcPr>
          <w:p w14:paraId="04CECB81">
            <w:pPr>
              <w:jc w:val="center"/>
            </w:pPr>
            <w:r>
              <w:rPr>
                <w:rFonts w:hint="eastAsia" w:cs="宋体"/>
                <w:lang w:bidi="ar"/>
              </w:rPr>
              <w:t>证件扫描件反面</w:t>
            </w:r>
          </w:p>
          <w:p w14:paraId="2DC692FF">
            <w:pPr>
              <w:pStyle w:val="37"/>
              <w:spacing w:beforeAutospacing="0" w:after="120" w:afterAutospacing="0"/>
              <w:jc w:val="center"/>
            </w:pPr>
          </w:p>
          <w:p w14:paraId="54187B82">
            <w:pPr>
              <w:pStyle w:val="37"/>
              <w:spacing w:beforeAutospacing="0" w:afterAutospacing="0" w:line="360" w:lineRule="auto"/>
              <w:jc w:val="center"/>
            </w:pPr>
          </w:p>
        </w:tc>
      </w:tr>
    </w:tbl>
    <w:p w14:paraId="7641D277">
      <w:pPr>
        <w:pStyle w:val="37"/>
        <w:rPr>
          <w:szCs w:val="22"/>
        </w:rPr>
      </w:pPr>
      <w:r>
        <w:rPr>
          <w:rFonts w:hint="eastAsia" w:ascii="黑体" w:hAnsi="宋体" w:eastAsia="黑体" w:cs="黑体"/>
          <w:b/>
          <w:bCs/>
          <w:lang w:bidi="ar"/>
        </w:rPr>
        <w:t>温馨提示</w:t>
      </w:r>
      <w:r>
        <w:rPr>
          <w:rFonts w:hint="eastAsia" w:ascii="黑体" w:hAnsi="宋体" w:eastAsia="黑体" w:cs="黑体"/>
          <w:lang w:bidi="ar"/>
        </w:rPr>
        <w:t>：</w:t>
      </w:r>
      <w:r>
        <w:rPr>
          <w:rFonts w:hint="eastAsia" w:cs="宋体"/>
          <w:sz w:val="21"/>
          <w:szCs w:val="21"/>
          <w:lang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7174F9D7">
      <w:pPr>
        <w:rPr>
          <w:sz w:val="24"/>
        </w:rPr>
      </w:pPr>
    </w:p>
    <w:p w14:paraId="40E87DA0">
      <w:pPr>
        <w:rPr>
          <w:rFonts w:ascii="黑体" w:hAnsi="宋体" w:eastAsia="黑体" w:cs="黑体"/>
          <w:bCs/>
          <w:sz w:val="24"/>
          <w:szCs w:val="32"/>
        </w:rPr>
      </w:pPr>
      <w:r>
        <w:rPr>
          <w:rFonts w:hint="eastAsia" w:ascii="黑体" w:hAnsi="宋体" w:eastAsia="黑体" w:cs="黑体"/>
          <w:bCs/>
          <w:sz w:val="24"/>
          <w:szCs w:val="32"/>
        </w:rPr>
        <w:br w:type="page"/>
      </w:r>
    </w:p>
    <w:p w14:paraId="17A444CB">
      <w:pPr>
        <w:pStyle w:val="5"/>
        <w:widowControl/>
        <w:spacing w:before="120" w:after="120"/>
        <w:jc w:val="center"/>
        <w:rPr>
          <w:rFonts w:ascii="黑体" w:eastAsia="黑体" w:cs="黑体"/>
          <w:b w:val="0"/>
          <w:sz w:val="24"/>
        </w:rPr>
      </w:pPr>
      <w:r>
        <w:rPr>
          <w:rFonts w:hint="eastAsia" w:ascii="黑体" w:eastAsia="黑体" w:cs="黑体"/>
          <w:b w:val="0"/>
          <w:sz w:val="24"/>
        </w:rPr>
        <w:t>七、投标文件签署授权委托书</w:t>
      </w:r>
    </w:p>
    <w:p w14:paraId="4BC54D90">
      <w:pPr>
        <w:spacing w:line="360" w:lineRule="auto"/>
        <w:ind w:firstLine="420" w:firstLineChars="200"/>
        <w:rPr>
          <w:szCs w:val="21"/>
        </w:rPr>
      </w:pPr>
      <w:r>
        <w:rPr>
          <w:rFonts w:hint="eastAsia" w:cs="宋体"/>
          <w:szCs w:val="21"/>
          <w:lang w:bidi="ar"/>
        </w:rPr>
        <w:t>本授权委托书声明：我</w:t>
      </w:r>
      <w:r>
        <w:rPr>
          <w:szCs w:val="21"/>
          <w:u w:val="single"/>
          <w:lang w:bidi="ar"/>
        </w:rPr>
        <w:t xml:space="preserve">           </w:t>
      </w:r>
      <w:r>
        <w:rPr>
          <w:rFonts w:hint="eastAsia" w:cs="宋体"/>
          <w:szCs w:val="21"/>
          <w:lang w:bidi="ar"/>
        </w:rPr>
        <w:t>（姓名）系</w:t>
      </w:r>
      <w:r>
        <w:rPr>
          <w:szCs w:val="21"/>
          <w:u w:val="single"/>
          <w:lang w:bidi="ar"/>
        </w:rPr>
        <w:t xml:space="preserve">             </w:t>
      </w:r>
      <w:r>
        <w:rPr>
          <w:rFonts w:hint="eastAsia" w:cs="宋体"/>
          <w:szCs w:val="21"/>
          <w:lang w:bidi="ar"/>
        </w:rPr>
        <w:t>（投标人名称）的法定代表人（负责人），现授权委托</w:t>
      </w:r>
      <w:r>
        <w:rPr>
          <w:szCs w:val="21"/>
          <w:u w:val="single"/>
          <w:lang w:bidi="ar"/>
        </w:rPr>
        <w:t xml:space="preserve">            </w:t>
      </w:r>
      <w:r>
        <w:rPr>
          <w:rFonts w:hint="eastAsia" w:cs="宋体"/>
          <w:szCs w:val="21"/>
          <w:lang w:bidi="ar"/>
        </w:rPr>
        <w:t>（姓名）为我单位签署本项目已递交的投标文件的法定代表人（负责人）的授权委托代理人，代理人全权代表我所签署的本项目已递交的投标文件内容我均承认。</w:t>
      </w:r>
    </w:p>
    <w:p w14:paraId="398E48F3">
      <w:pPr>
        <w:spacing w:line="360" w:lineRule="auto"/>
        <w:ind w:firstLine="420" w:firstLineChars="200"/>
        <w:rPr>
          <w:szCs w:val="21"/>
        </w:rPr>
      </w:pPr>
      <w:r>
        <w:rPr>
          <w:rFonts w:hint="eastAsia" w:cs="宋体"/>
          <w:szCs w:val="21"/>
          <w:lang w:bidi="ar"/>
        </w:rPr>
        <w:t>代理人无转委托权，特此委托。</w:t>
      </w:r>
    </w:p>
    <w:p w14:paraId="597B5C89">
      <w:pPr>
        <w:spacing w:line="360" w:lineRule="auto"/>
        <w:ind w:firstLine="420" w:firstLineChars="200"/>
        <w:rPr>
          <w:szCs w:val="21"/>
        </w:rPr>
      </w:pPr>
    </w:p>
    <w:p w14:paraId="57AAB5A0">
      <w:pPr>
        <w:spacing w:line="360" w:lineRule="auto"/>
        <w:ind w:firstLine="420" w:firstLineChars="200"/>
        <w:rPr>
          <w:szCs w:val="21"/>
        </w:rPr>
      </w:pPr>
      <w:r>
        <w:rPr>
          <w:rFonts w:hint="eastAsia" w:cs="宋体"/>
          <w:szCs w:val="21"/>
          <w:lang w:bidi="ar"/>
        </w:rPr>
        <w:t>代理人：</w:t>
      </w:r>
      <w:r>
        <w:rPr>
          <w:szCs w:val="21"/>
          <w:u w:val="single"/>
          <w:lang w:bidi="ar"/>
        </w:rPr>
        <w:t xml:space="preserve">              </w:t>
      </w:r>
      <w:r>
        <w:rPr>
          <w:rFonts w:hint="eastAsia" w:cs="宋体"/>
          <w:szCs w:val="21"/>
          <w:lang w:bidi="ar"/>
        </w:rPr>
        <w:t>；</w:t>
      </w:r>
    </w:p>
    <w:p w14:paraId="16B08B98">
      <w:pPr>
        <w:spacing w:line="360" w:lineRule="auto"/>
        <w:ind w:firstLine="420" w:firstLineChars="200"/>
        <w:rPr>
          <w:szCs w:val="21"/>
        </w:rPr>
      </w:pPr>
      <w:r>
        <w:rPr>
          <w:rFonts w:hint="eastAsia" w:cs="宋体"/>
          <w:szCs w:val="21"/>
          <w:lang w:bidi="ar"/>
        </w:rPr>
        <w:t>身份证件号：</w:t>
      </w:r>
      <w:r>
        <w:rPr>
          <w:szCs w:val="21"/>
          <w:u w:val="single"/>
          <w:lang w:bidi="ar"/>
        </w:rPr>
        <w:t xml:space="preserve">                        </w:t>
      </w:r>
      <w:r>
        <w:rPr>
          <w:rFonts w:hint="eastAsia" w:cs="宋体"/>
          <w:szCs w:val="21"/>
          <w:lang w:bidi="ar"/>
        </w:rPr>
        <w:t>，职务：</w:t>
      </w:r>
      <w:r>
        <w:rPr>
          <w:szCs w:val="21"/>
          <w:u w:val="single"/>
          <w:lang w:bidi="ar"/>
        </w:rPr>
        <w:t xml:space="preserve">                </w:t>
      </w:r>
      <w:r>
        <w:rPr>
          <w:rFonts w:hint="eastAsia" w:cs="宋体"/>
          <w:szCs w:val="21"/>
          <w:lang w:bidi="ar"/>
        </w:rPr>
        <w:t>；</w:t>
      </w:r>
    </w:p>
    <w:p w14:paraId="6ED6801F">
      <w:pPr>
        <w:spacing w:line="360" w:lineRule="auto"/>
        <w:ind w:firstLine="420" w:firstLineChars="200"/>
        <w:rPr>
          <w:szCs w:val="21"/>
        </w:rPr>
      </w:pPr>
      <w:r>
        <w:rPr>
          <w:rFonts w:hint="eastAsia" w:cs="宋体"/>
          <w:szCs w:val="21"/>
          <w:lang w:bidi="ar"/>
        </w:rPr>
        <w:t>联系电话：</w:t>
      </w:r>
      <w:r>
        <w:rPr>
          <w:szCs w:val="21"/>
          <w:u w:val="single"/>
          <w:lang w:bidi="ar"/>
        </w:rPr>
        <w:t xml:space="preserve">         </w:t>
      </w:r>
      <w:r>
        <w:rPr>
          <w:rFonts w:hint="eastAsia" w:cs="宋体"/>
          <w:szCs w:val="21"/>
          <w:lang w:bidi="ar"/>
        </w:rPr>
        <w:t>，手机：</w:t>
      </w:r>
      <w:r>
        <w:rPr>
          <w:szCs w:val="21"/>
          <w:u w:val="single"/>
          <w:lang w:bidi="ar"/>
        </w:rPr>
        <w:t xml:space="preserve">                </w:t>
      </w:r>
      <w:r>
        <w:rPr>
          <w:rFonts w:hint="eastAsia" w:cs="宋体"/>
          <w:szCs w:val="21"/>
          <w:lang w:bidi="ar"/>
        </w:rPr>
        <w:t>，电子邮箱：</w:t>
      </w:r>
      <w:r>
        <w:rPr>
          <w:szCs w:val="21"/>
          <w:u w:val="single"/>
          <w:lang w:bidi="ar"/>
        </w:rPr>
        <w:t xml:space="preserve">                     </w:t>
      </w:r>
      <w:r>
        <w:rPr>
          <w:rFonts w:hint="eastAsia" w:cs="宋体"/>
          <w:szCs w:val="21"/>
          <w:lang w:bidi="ar"/>
        </w:rPr>
        <w:t>；</w:t>
      </w:r>
    </w:p>
    <w:p w14:paraId="4F43273D">
      <w:pPr>
        <w:spacing w:line="360" w:lineRule="auto"/>
        <w:ind w:firstLine="420" w:firstLineChars="200"/>
        <w:rPr>
          <w:szCs w:val="21"/>
        </w:rPr>
      </w:pPr>
      <w:r>
        <w:rPr>
          <w:rFonts w:hint="eastAsia" w:cs="宋体"/>
          <w:szCs w:val="21"/>
          <w:lang w:bidi="ar"/>
        </w:rPr>
        <w:t>授权委托日期：</w:t>
      </w:r>
      <w:r>
        <w:rPr>
          <w:szCs w:val="21"/>
          <w:u w:val="single"/>
          <w:lang w:bidi="ar"/>
        </w:rPr>
        <w:t xml:space="preserve">         </w:t>
      </w:r>
      <w:r>
        <w:rPr>
          <w:rFonts w:hint="eastAsia" w:cs="宋体"/>
          <w:szCs w:val="21"/>
          <w:lang w:bidi="ar"/>
        </w:rPr>
        <w:t>年</w:t>
      </w:r>
      <w:r>
        <w:rPr>
          <w:szCs w:val="21"/>
          <w:u w:val="single"/>
          <w:lang w:bidi="ar"/>
        </w:rPr>
        <w:t xml:space="preserve">     </w:t>
      </w:r>
      <w:r>
        <w:rPr>
          <w:rFonts w:hint="eastAsia" w:cs="宋体"/>
          <w:szCs w:val="21"/>
          <w:lang w:bidi="ar"/>
        </w:rPr>
        <w:t>月</w:t>
      </w:r>
      <w:r>
        <w:rPr>
          <w:szCs w:val="21"/>
          <w:lang w:bidi="ar"/>
        </w:rPr>
        <w:t xml:space="preserve"> </w:t>
      </w:r>
      <w:r>
        <w:rPr>
          <w:szCs w:val="21"/>
          <w:u w:val="single"/>
          <w:lang w:bidi="ar"/>
        </w:rPr>
        <w:t xml:space="preserve">      </w:t>
      </w:r>
      <w:r>
        <w:rPr>
          <w:rFonts w:hint="eastAsia" w:cs="宋体"/>
          <w:szCs w:val="21"/>
          <w:lang w:bidi="ar"/>
        </w:rPr>
        <w:t>日。</w:t>
      </w:r>
    </w:p>
    <w:p w14:paraId="3ED3DE86">
      <w:pPr>
        <w:spacing w:line="360" w:lineRule="auto"/>
        <w:rPr>
          <w:b/>
          <w:color w:val="FF0000"/>
          <w:szCs w:val="21"/>
        </w:rPr>
      </w:pPr>
      <w:r>
        <w:rPr>
          <w:rFonts w:hint="eastAsia" w:cs="宋体"/>
          <w:b/>
          <w:color w:val="FF0000"/>
          <w:szCs w:val="21"/>
          <w:lang w:bidi="ar"/>
        </w:rPr>
        <w:t>附：请提供代理人身份证扫描件（正反两面）；港澳台居民可提供来往通行证扫描件；非中国国籍管辖范围人员，可提供公安部门认可的身份证明材料扫描件。</w:t>
      </w:r>
    </w:p>
    <w:tbl>
      <w:tblPr>
        <w:tblStyle w:val="43"/>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14:paraId="5B2A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Borders>
              <w:top w:val="single" w:color="auto" w:sz="4" w:space="0"/>
              <w:left w:val="single" w:color="auto" w:sz="4" w:space="0"/>
              <w:bottom w:val="single" w:color="auto" w:sz="4" w:space="0"/>
              <w:right w:val="single" w:color="auto" w:sz="4" w:space="0"/>
            </w:tcBorders>
          </w:tcPr>
          <w:p w14:paraId="51B4C539">
            <w:pPr>
              <w:jc w:val="center"/>
            </w:pPr>
            <w:r>
              <w:rPr>
                <w:rFonts w:hint="eastAsia" w:cs="宋体"/>
                <w:lang w:bidi="ar"/>
              </w:rPr>
              <w:t>证件扫描件正面</w:t>
            </w:r>
          </w:p>
          <w:p w14:paraId="6A4A00A0">
            <w:pPr>
              <w:pStyle w:val="37"/>
              <w:spacing w:beforeAutospacing="0" w:after="120" w:afterAutospacing="0"/>
            </w:pPr>
          </w:p>
          <w:p w14:paraId="6BFAD977">
            <w:pPr>
              <w:pStyle w:val="37"/>
              <w:spacing w:beforeAutospacing="0" w:afterAutospacing="0" w:line="360" w:lineRule="auto"/>
            </w:pPr>
          </w:p>
          <w:p w14:paraId="7AE18302">
            <w:pPr>
              <w:pStyle w:val="37"/>
              <w:spacing w:beforeAutospacing="0" w:afterAutospacing="0" w:line="360" w:lineRule="auto"/>
            </w:pPr>
          </w:p>
          <w:p w14:paraId="58C5ABD0">
            <w:pPr>
              <w:pStyle w:val="37"/>
              <w:spacing w:beforeAutospacing="0" w:afterAutospacing="0" w:line="360" w:lineRule="auto"/>
            </w:pPr>
          </w:p>
        </w:tc>
        <w:tc>
          <w:tcPr>
            <w:tcW w:w="4265" w:type="dxa"/>
            <w:tcBorders>
              <w:top w:val="single" w:color="auto" w:sz="4" w:space="0"/>
              <w:left w:val="single" w:color="auto" w:sz="4" w:space="0"/>
              <w:bottom w:val="single" w:color="auto" w:sz="4" w:space="0"/>
              <w:right w:val="single" w:color="auto" w:sz="4" w:space="0"/>
            </w:tcBorders>
          </w:tcPr>
          <w:p w14:paraId="14F140AD">
            <w:pPr>
              <w:jc w:val="center"/>
            </w:pPr>
            <w:r>
              <w:rPr>
                <w:rFonts w:hint="eastAsia" w:cs="宋体"/>
                <w:lang w:bidi="ar"/>
              </w:rPr>
              <w:t>证件扫描件反面</w:t>
            </w:r>
          </w:p>
          <w:p w14:paraId="6DCFCBA0">
            <w:pPr>
              <w:pStyle w:val="37"/>
              <w:spacing w:beforeAutospacing="0" w:after="120" w:afterAutospacing="0"/>
              <w:jc w:val="center"/>
            </w:pPr>
          </w:p>
          <w:p w14:paraId="489C5E1B">
            <w:pPr>
              <w:pStyle w:val="37"/>
              <w:spacing w:beforeAutospacing="0" w:afterAutospacing="0" w:line="360" w:lineRule="auto"/>
              <w:jc w:val="center"/>
            </w:pPr>
          </w:p>
        </w:tc>
      </w:tr>
    </w:tbl>
    <w:p w14:paraId="7A1F4E20">
      <w:pPr>
        <w:pStyle w:val="37"/>
        <w:rPr>
          <w:szCs w:val="22"/>
        </w:rPr>
      </w:pPr>
      <w:r>
        <w:rPr>
          <w:rFonts w:hint="eastAsia" w:ascii="黑体" w:hAnsi="宋体" w:eastAsia="黑体" w:cs="黑体"/>
          <w:b/>
          <w:bCs/>
          <w:lang w:bidi="ar"/>
        </w:rPr>
        <w:t>温馨提示</w:t>
      </w:r>
      <w:r>
        <w:rPr>
          <w:rFonts w:hint="eastAsia" w:ascii="黑体" w:hAnsi="宋体" w:eastAsia="黑体" w:cs="黑体"/>
          <w:lang w:bidi="ar"/>
        </w:rPr>
        <w:t>：</w:t>
      </w:r>
      <w:r>
        <w:rPr>
          <w:rFonts w:hint="eastAsia" w:cs="宋体"/>
          <w:sz w:val="21"/>
          <w:szCs w:val="21"/>
          <w:lang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0A24154E"/>
    <w:p w14:paraId="174C8A3D">
      <w:pPr>
        <w:pStyle w:val="2"/>
        <w:rPr>
          <w:rFonts w:hAnsi="宋体"/>
        </w:rPr>
      </w:pPr>
      <w:r>
        <w:br w:type="page"/>
      </w:r>
    </w:p>
    <w:p w14:paraId="1E7EED05">
      <w:pPr>
        <w:pStyle w:val="5"/>
        <w:jc w:val="center"/>
        <w:rPr>
          <w:rFonts w:ascii="黑体" w:eastAsia="黑体"/>
          <w:b w:val="0"/>
          <w:kern w:val="0"/>
          <w:sz w:val="24"/>
          <w:szCs w:val="24"/>
        </w:rPr>
      </w:pPr>
      <w:r>
        <w:rPr>
          <w:rFonts w:hint="eastAsia" w:ascii="黑体" w:eastAsia="黑体"/>
          <w:b w:val="0"/>
          <w:kern w:val="0"/>
          <w:sz w:val="24"/>
          <w:szCs w:val="24"/>
        </w:rPr>
        <w:t>八、</w:t>
      </w:r>
      <w:bookmarkStart w:id="42" w:name="_Hlk72092634"/>
      <w:r>
        <w:rPr>
          <w:rFonts w:hint="eastAsia" w:ascii="黑体" w:eastAsia="黑体"/>
          <w:b w:val="0"/>
          <w:kern w:val="0"/>
          <w:sz w:val="24"/>
          <w:szCs w:val="24"/>
        </w:rPr>
        <w:t>实质性条款响应情况表</w:t>
      </w:r>
      <w:bookmarkEnd w:id="42"/>
    </w:p>
    <w:tbl>
      <w:tblPr>
        <w:tblStyle w:val="42"/>
        <w:tblW w:w="8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478"/>
        <w:gridCol w:w="1342"/>
        <w:gridCol w:w="1256"/>
        <w:gridCol w:w="847"/>
      </w:tblGrid>
      <w:tr w14:paraId="5BC8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517BBDC">
            <w:pPr>
              <w:adjustRightInd w:val="0"/>
              <w:snapToGrid w:val="0"/>
              <w:spacing w:line="360" w:lineRule="auto"/>
              <w:jc w:val="center"/>
              <w:rPr>
                <w:rFonts w:ascii="宋体" w:hAnsi="宋体" w:cs="宋体"/>
                <w:kern w:val="0"/>
                <w:szCs w:val="21"/>
              </w:rPr>
            </w:pPr>
            <w:bookmarkStart w:id="43" w:name="_Hlk72092651"/>
            <w:r>
              <w:rPr>
                <w:rFonts w:hint="eastAsia" w:ascii="宋体" w:hAnsi="宋体" w:cs="宋体"/>
                <w:kern w:val="0"/>
                <w:szCs w:val="21"/>
                <w:lang w:bidi="ar"/>
              </w:rPr>
              <w:t>序号</w:t>
            </w:r>
          </w:p>
        </w:tc>
        <w:tc>
          <w:tcPr>
            <w:tcW w:w="4478" w:type="dxa"/>
            <w:tcBorders>
              <w:top w:val="single" w:color="auto" w:sz="4" w:space="0"/>
              <w:left w:val="single" w:color="auto" w:sz="4" w:space="0"/>
              <w:bottom w:val="single" w:color="auto" w:sz="4" w:space="0"/>
              <w:right w:val="single" w:color="auto" w:sz="4" w:space="0"/>
            </w:tcBorders>
            <w:vAlign w:val="center"/>
          </w:tcPr>
          <w:p w14:paraId="24D17F38">
            <w:pPr>
              <w:adjustRightInd w:val="0"/>
              <w:snapToGrid w:val="0"/>
              <w:spacing w:line="360" w:lineRule="auto"/>
              <w:jc w:val="center"/>
              <w:rPr>
                <w:rFonts w:ascii="宋体" w:hAnsi="宋体" w:cs="宋体"/>
                <w:kern w:val="0"/>
                <w:szCs w:val="21"/>
              </w:rPr>
            </w:pPr>
            <w:r>
              <w:rPr>
                <w:rFonts w:hint="eastAsia" w:ascii="宋体" w:hAnsi="宋体" w:cs="宋体"/>
                <w:kern w:val="0"/>
                <w:szCs w:val="21"/>
                <w:lang w:bidi="ar"/>
              </w:rPr>
              <w:t>实质性条款具体内容</w:t>
            </w:r>
          </w:p>
        </w:tc>
        <w:tc>
          <w:tcPr>
            <w:tcW w:w="1342" w:type="dxa"/>
            <w:tcBorders>
              <w:top w:val="single" w:color="auto" w:sz="4" w:space="0"/>
              <w:left w:val="single" w:color="auto" w:sz="4" w:space="0"/>
              <w:bottom w:val="single" w:color="auto" w:sz="4" w:space="0"/>
              <w:right w:val="single" w:color="auto" w:sz="4" w:space="0"/>
            </w:tcBorders>
            <w:vAlign w:val="center"/>
          </w:tcPr>
          <w:p w14:paraId="0535C456">
            <w:pPr>
              <w:adjustRightInd w:val="0"/>
              <w:snapToGrid w:val="0"/>
              <w:spacing w:line="360" w:lineRule="auto"/>
              <w:jc w:val="center"/>
              <w:rPr>
                <w:rFonts w:ascii="宋体" w:hAnsi="宋体" w:cs="宋体"/>
                <w:kern w:val="0"/>
                <w:szCs w:val="21"/>
              </w:rPr>
            </w:pPr>
            <w:r>
              <w:rPr>
                <w:rFonts w:hint="eastAsia" w:cs="宋体"/>
                <w:lang w:bidi="ar"/>
              </w:rPr>
              <w:t>投标响应</w:t>
            </w:r>
          </w:p>
        </w:tc>
        <w:tc>
          <w:tcPr>
            <w:tcW w:w="1256" w:type="dxa"/>
            <w:tcBorders>
              <w:top w:val="single" w:color="auto" w:sz="4" w:space="0"/>
              <w:left w:val="single" w:color="auto" w:sz="4" w:space="0"/>
              <w:bottom w:val="single" w:color="auto" w:sz="4" w:space="0"/>
              <w:right w:val="single" w:color="auto" w:sz="4" w:space="0"/>
            </w:tcBorders>
            <w:vAlign w:val="center"/>
          </w:tcPr>
          <w:p w14:paraId="54832557">
            <w:pPr>
              <w:adjustRightInd w:val="0"/>
              <w:snapToGrid w:val="0"/>
              <w:spacing w:line="360" w:lineRule="auto"/>
              <w:jc w:val="center"/>
              <w:rPr>
                <w:rFonts w:ascii="宋体" w:hAnsi="宋体" w:cs="宋体"/>
                <w:kern w:val="0"/>
                <w:szCs w:val="21"/>
              </w:rPr>
            </w:pPr>
            <w:r>
              <w:rPr>
                <w:rFonts w:hint="eastAsia" w:cs="宋体"/>
                <w:lang w:bidi="ar"/>
              </w:rPr>
              <w:t>偏离情况</w:t>
            </w:r>
          </w:p>
        </w:tc>
        <w:tc>
          <w:tcPr>
            <w:tcW w:w="847" w:type="dxa"/>
            <w:tcBorders>
              <w:top w:val="single" w:color="auto" w:sz="4" w:space="0"/>
              <w:left w:val="single" w:color="auto" w:sz="4" w:space="0"/>
              <w:bottom w:val="single" w:color="auto" w:sz="4" w:space="0"/>
              <w:right w:val="single" w:color="auto" w:sz="4" w:space="0"/>
            </w:tcBorders>
            <w:vAlign w:val="center"/>
          </w:tcPr>
          <w:p w14:paraId="5BD20775">
            <w:pPr>
              <w:adjustRightInd w:val="0"/>
              <w:snapToGrid w:val="0"/>
              <w:spacing w:line="360" w:lineRule="auto"/>
              <w:jc w:val="center"/>
              <w:rPr>
                <w:rFonts w:ascii="宋体" w:hAnsi="宋体" w:cs="宋体"/>
                <w:kern w:val="0"/>
                <w:szCs w:val="21"/>
              </w:rPr>
            </w:pPr>
            <w:r>
              <w:rPr>
                <w:rFonts w:hint="eastAsia" w:cs="宋体"/>
                <w:lang w:bidi="ar"/>
              </w:rPr>
              <w:t>说明</w:t>
            </w:r>
          </w:p>
        </w:tc>
      </w:tr>
      <w:bookmarkEnd w:id="43"/>
      <w:tr w14:paraId="2FF9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14:paraId="500F2318">
            <w:pPr>
              <w:adjustRightInd w:val="0"/>
              <w:snapToGrid w:val="0"/>
              <w:spacing w:line="360" w:lineRule="auto"/>
              <w:jc w:val="center"/>
              <w:rPr>
                <w:rFonts w:ascii="宋体" w:hAnsi="宋体" w:cs="宋体"/>
                <w:kern w:val="0"/>
                <w:szCs w:val="21"/>
              </w:rPr>
            </w:pPr>
            <w:r>
              <w:rPr>
                <w:rFonts w:hint="eastAsia" w:ascii="宋体" w:hAnsi="宋体" w:cs="宋体"/>
                <w:kern w:val="0"/>
                <w:szCs w:val="21"/>
                <w:lang w:bidi="ar"/>
              </w:rPr>
              <w:t>1</w:t>
            </w:r>
          </w:p>
        </w:tc>
        <w:tc>
          <w:tcPr>
            <w:tcW w:w="4478" w:type="dxa"/>
            <w:tcBorders>
              <w:top w:val="single" w:color="auto" w:sz="4" w:space="0"/>
              <w:left w:val="single" w:color="auto" w:sz="4" w:space="0"/>
              <w:bottom w:val="single" w:color="auto" w:sz="4" w:space="0"/>
              <w:right w:val="single" w:color="auto" w:sz="4" w:space="0"/>
            </w:tcBorders>
            <w:vAlign w:val="center"/>
          </w:tcPr>
          <w:p w14:paraId="1A3ABB7D">
            <w:pPr>
              <w:adjustRightInd w:val="0"/>
              <w:snapToGrid w:val="0"/>
              <w:spacing w:line="360" w:lineRule="auto"/>
              <w:jc w:val="center"/>
              <w:rPr>
                <w:rFonts w:hAnsi="宋体"/>
                <w:kern w:val="0"/>
                <w:szCs w:val="21"/>
              </w:rPr>
            </w:pPr>
            <w:r>
              <w:rPr>
                <w:rFonts w:hAnsi="宋体"/>
                <w:kern w:val="0"/>
                <w:szCs w:val="21"/>
              </w:rPr>
              <w:t>满足本项目标★的条款要求。</w:t>
            </w:r>
          </w:p>
        </w:tc>
        <w:tc>
          <w:tcPr>
            <w:tcW w:w="1342" w:type="dxa"/>
            <w:tcBorders>
              <w:top w:val="single" w:color="auto" w:sz="4" w:space="0"/>
              <w:left w:val="single" w:color="auto" w:sz="4" w:space="0"/>
              <w:bottom w:val="single" w:color="auto" w:sz="4" w:space="0"/>
              <w:right w:val="single" w:color="auto" w:sz="4" w:space="0"/>
            </w:tcBorders>
          </w:tcPr>
          <w:p w14:paraId="6392114F">
            <w:pPr>
              <w:adjustRightInd w:val="0"/>
              <w:snapToGrid w:val="0"/>
              <w:spacing w:line="360" w:lineRule="auto"/>
              <w:rPr>
                <w:rFonts w:ascii="宋体" w:hAnsi="宋体" w:cs="宋体"/>
                <w:kern w:val="0"/>
                <w:szCs w:val="21"/>
              </w:rPr>
            </w:pPr>
          </w:p>
        </w:tc>
        <w:tc>
          <w:tcPr>
            <w:tcW w:w="1256" w:type="dxa"/>
            <w:tcBorders>
              <w:top w:val="single" w:color="auto" w:sz="4" w:space="0"/>
              <w:left w:val="single" w:color="auto" w:sz="4" w:space="0"/>
              <w:bottom w:val="single" w:color="auto" w:sz="4" w:space="0"/>
              <w:right w:val="single" w:color="auto" w:sz="4" w:space="0"/>
            </w:tcBorders>
          </w:tcPr>
          <w:p w14:paraId="77AD40BD">
            <w:pPr>
              <w:adjustRightInd w:val="0"/>
              <w:snapToGrid w:val="0"/>
              <w:spacing w:line="360" w:lineRule="auto"/>
              <w:rPr>
                <w:rFonts w:ascii="宋体" w:hAnsi="宋体" w:cs="宋体"/>
                <w:kern w:val="0"/>
                <w:szCs w:val="21"/>
              </w:rPr>
            </w:pPr>
          </w:p>
        </w:tc>
        <w:tc>
          <w:tcPr>
            <w:tcW w:w="847" w:type="dxa"/>
            <w:tcBorders>
              <w:top w:val="single" w:color="auto" w:sz="4" w:space="0"/>
              <w:left w:val="single" w:color="auto" w:sz="4" w:space="0"/>
              <w:bottom w:val="single" w:color="auto" w:sz="4" w:space="0"/>
              <w:right w:val="single" w:color="auto" w:sz="4" w:space="0"/>
            </w:tcBorders>
          </w:tcPr>
          <w:p w14:paraId="47E5D856">
            <w:pPr>
              <w:adjustRightInd w:val="0"/>
              <w:snapToGrid w:val="0"/>
              <w:spacing w:line="360" w:lineRule="auto"/>
              <w:rPr>
                <w:rFonts w:ascii="宋体" w:hAnsi="宋体" w:cs="宋体"/>
                <w:kern w:val="0"/>
                <w:szCs w:val="21"/>
              </w:rPr>
            </w:pPr>
          </w:p>
        </w:tc>
      </w:tr>
      <w:tr w14:paraId="66AF9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14:paraId="08DCFAC8">
            <w:pPr>
              <w:adjustRightInd w:val="0"/>
              <w:snapToGrid w:val="0"/>
              <w:spacing w:line="360" w:lineRule="auto"/>
              <w:jc w:val="center"/>
              <w:rPr>
                <w:rFonts w:ascii="宋体" w:hAnsi="宋体" w:cs="宋体"/>
                <w:kern w:val="0"/>
                <w:szCs w:val="21"/>
                <w:lang w:bidi="ar"/>
              </w:rPr>
            </w:pPr>
            <w:bookmarkStart w:id="99" w:name="_GoBack" w:colFirst="0" w:colLast="1"/>
            <w:r>
              <w:rPr>
                <w:rFonts w:hint="eastAsia" w:ascii="宋体" w:hAnsi="宋体"/>
                <w:kern w:val="0"/>
                <w:szCs w:val="21"/>
              </w:rPr>
              <w:t>2</w:t>
            </w:r>
          </w:p>
        </w:tc>
        <w:tc>
          <w:tcPr>
            <w:tcW w:w="4478" w:type="dxa"/>
            <w:tcBorders>
              <w:top w:val="single" w:color="auto" w:sz="4" w:space="0"/>
              <w:left w:val="single" w:color="auto" w:sz="4" w:space="0"/>
              <w:bottom w:val="single" w:color="auto" w:sz="4" w:space="0"/>
              <w:right w:val="single" w:color="auto" w:sz="4" w:space="0"/>
            </w:tcBorders>
            <w:vAlign w:val="top"/>
          </w:tcPr>
          <w:p w14:paraId="16BDF487">
            <w:pPr>
              <w:rPr>
                <w:rFonts w:hAnsi="宋体"/>
                <w:kern w:val="0"/>
                <w:szCs w:val="21"/>
              </w:rPr>
            </w:pPr>
            <w:r>
              <w:rPr>
                <w:rFonts w:hint="eastAsia" w:hAnsi="宋体"/>
                <w:b/>
                <w:bCs/>
                <w:color w:val="FF0000"/>
                <w:szCs w:val="21"/>
                <w:highlight w:val="yellow"/>
              </w:rPr>
              <w:t>★投标时提供法定代表人、主要经营负责人、项目投标授权代表人、项目负责人、主要技术人员近三个月（含开标当月）中的任意一个月的社会保险证明。其中项目负责人和主要技术人员的社会保险须由投标人缴纳。若因为社保部门原因无法提供的，需提供劳动合同及社保部门官方通知证明（或官网公告截图）。</w:t>
            </w:r>
            <w:r>
              <w:rPr>
                <w:rFonts w:hint="eastAsia" w:hAnsi="宋体"/>
                <w:b/>
                <w:bCs/>
                <w:color w:val="FF0000"/>
                <w:szCs w:val="21"/>
                <w:highlight w:val="yellow"/>
              </w:rPr>
              <w:br w:type="textWrapping"/>
            </w:r>
            <w:r>
              <w:rPr>
                <w:rFonts w:hint="eastAsia" w:hAnsi="宋体"/>
                <w:b/>
                <w:bCs/>
                <w:color w:val="FF0000"/>
                <w:szCs w:val="21"/>
                <w:highlight w:val="yellow"/>
              </w:rPr>
              <w:t>以下特殊情形无需提供社会保险证明亦视为符合要求，具体为：①投标人为新成立企业且成立时间不足一个月的（需提供劳动合同）；②相关人员为退休人员（需提供退休证明及劳动合同）；③依法不需要缴纳社会保险的（需提供不需要缴纳社会保险的法定证明文件及劳动合同）。</w:t>
            </w:r>
            <w:r>
              <w:rPr>
                <w:rFonts w:hint="eastAsia" w:hAnsi="宋体"/>
                <w:b/>
                <w:bCs/>
                <w:color w:val="FF0000"/>
                <w:szCs w:val="21"/>
                <w:highlight w:val="yellow"/>
              </w:rPr>
              <w:br w:type="textWrapping"/>
            </w:r>
            <w:r>
              <w:rPr>
                <w:rFonts w:hint="eastAsia" w:hAnsi="宋体"/>
                <w:b/>
                <w:bCs/>
                <w:color w:val="FF0000"/>
                <w:szCs w:val="21"/>
                <w:highlight w:val="yellow"/>
              </w:rPr>
              <w:t>如本项目采购需求（包括“用户需求书”及“评标信息”）未涉及项目负责人、主要技术人员的，无需提供项目负责人、主要技术人员的上述证明材料。</w:t>
            </w:r>
            <w:r>
              <w:rPr>
                <w:rFonts w:hint="eastAsia" w:hAnsi="宋体"/>
                <w:b/>
                <w:bCs/>
                <w:color w:val="FF0000"/>
                <w:szCs w:val="21"/>
                <w:highlight w:val="yellow"/>
              </w:rPr>
              <w:br w:type="textWrapping"/>
            </w:r>
            <w:r>
              <w:rPr>
                <w:rFonts w:hint="eastAsia" w:hAnsi="宋体"/>
                <w:b/>
                <w:bCs/>
                <w:color w:val="FF0000"/>
                <w:szCs w:val="21"/>
                <w:highlight w:val="yellow"/>
              </w:rPr>
              <w:t>不同投标供应商的法定代表人、主要经营负责人、项目投标授权代表人、项目负责人、主要技术人员为同一人、属同一单位或者在同一单位缴纳社会保险的按投标无效处理，且相关情况将被上报财政主管部门依法处理。</w:t>
            </w:r>
          </w:p>
        </w:tc>
        <w:tc>
          <w:tcPr>
            <w:tcW w:w="1342" w:type="dxa"/>
            <w:tcBorders>
              <w:top w:val="single" w:color="auto" w:sz="4" w:space="0"/>
              <w:left w:val="single" w:color="auto" w:sz="4" w:space="0"/>
              <w:bottom w:val="single" w:color="auto" w:sz="4" w:space="0"/>
              <w:right w:val="single" w:color="auto" w:sz="4" w:space="0"/>
            </w:tcBorders>
          </w:tcPr>
          <w:p w14:paraId="7E067667">
            <w:pPr>
              <w:adjustRightInd w:val="0"/>
              <w:snapToGrid w:val="0"/>
              <w:spacing w:line="360" w:lineRule="auto"/>
              <w:rPr>
                <w:rFonts w:ascii="宋体" w:hAnsi="宋体" w:cs="宋体"/>
                <w:kern w:val="0"/>
                <w:szCs w:val="21"/>
              </w:rPr>
            </w:pPr>
          </w:p>
        </w:tc>
        <w:tc>
          <w:tcPr>
            <w:tcW w:w="1256" w:type="dxa"/>
            <w:tcBorders>
              <w:top w:val="single" w:color="auto" w:sz="4" w:space="0"/>
              <w:left w:val="single" w:color="auto" w:sz="4" w:space="0"/>
              <w:bottom w:val="single" w:color="auto" w:sz="4" w:space="0"/>
              <w:right w:val="single" w:color="auto" w:sz="4" w:space="0"/>
            </w:tcBorders>
          </w:tcPr>
          <w:p w14:paraId="21966731">
            <w:pPr>
              <w:adjustRightInd w:val="0"/>
              <w:snapToGrid w:val="0"/>
              <w:spacing w:line="360" w:lineRule="auto"/>
              <w:rPr>
                <w:rFonts w:ascii="宋体" w:hAnsi="宋体" w:cs="宋体"/>
                <w:kern w:val="0"/>
                <w:szCs w:val="21"/>
              </w:rPr>
            </w:pPr>
          </w:p>
        </w:tc>
        <w:tc>
          <w:tcPr>
            <w:tcW w:w="847" w:type="dxa"/>
            <w:tcBorders>
              <w:top w:val="single" w:color="auto" w:sz="4" w:space="0"/>
              <w:left w:val="single" w:color="auto" w:sz="4" w:space="0"/>
              <w:bottom w:val="single" w:color="auto" w:sz="4" w:space="0"/>
              <w:right w:val="single" w:color="auto" w:sz="4" w:space="0"/>
            </w:tcBorders>
          </w:tcPr>
          <w:p w14:paraId="38521427">
            <w:pPr>
              <w:adjustRightInd w:val="0"/>
              <w:snapToGrid w:val="0"/>
              <w:spacing w:line="360" w:lineRule="auto"/>
              <w:rPr>
                <w:rFonts w:ascii="宋体" w:hAnsi="宋体" w:cs="宋体"/>
                <w:kern w:val="0"/>
                <w:szCs w:val="21"/>
              </w:rPr>
            </w:pPr>
          </w:p>
        </w:tc>
      </w:tr>
      <w:tr w14:paraId="14C90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14:paraId="5E55BA6F">
            <w:pPr>
              <w:adjustRightInd w:val="0"/>
              <w:snapToGrid w:val="0"/>
              <w:spacing w:line="360" w:lineRule="auto"/>
              <w:jc w:val="center"/>
              <w:rPr>
                <w:rFonts w:hint="eastAsia" w:ascii="宋体" w:hAnsi="宋体" w:cs="宋体"/>
                <w:kern w:val="0"/>
                <w:szCs w:val="21"/>
                <w:lang w:bidi="ar"/>
              </w:rPr>
            </w:pPr>
            <w:r>
              <w:rPr>
                <w:rFonts w:hint="eastAsia" w:ascii="宋体" w:hAnsi="宋体"/>
                <w:kern w:val="0"/>
                <w:szCs w:val="21"/>
              </w:rPr>
              <w:t>3</w:t>
            </w:r>
          </w:p>
        </w:tc>
        <w:tc>
          <w:tcPr>
            <w:tcW w:w="4478" w:type="dxa"/>
            <w:tcBorders>
              <w:top w:val="single" w:color="auto" w:sz="4" w:space="0"/>
              <w:left w:val="single" w:color="auto" w:sz="4" w:space="0"/>
              <w:bottom w:val="single" w:color="auto" w:sz="4" w:space="0"/>
              <w:right w:val="single" w:color="auto" w:sz="4" w:space="0"/>
            </w:tcBorders>
            <w:vAlign w:val="top"/>
          </w:tcPr>
          <w:p w14:paraId="4AA9CCAC">
            <w:pPr>
              <w:rPr>
                <w:rFonts w:hint="eastAsia" w:hAnsi="宋体"/>
                <w:b/>
                <w:bCs/>
                <w:color w:val="FF0000"/>
                <w:szCs w:val="21"/>
                <w:highlight w:val="yellow"/>
              </w:rPr>
            </w:pPr>
            <w:r>
              <w:rPr>
                <w:rFonts w:hint="eastAsia" w:hAnsi="宋体"/>
                <w:b/>
                <w:bCs/>
                <w:color w:val="FF0000"/>
                <w:szCs w:val="21"/>
                <w:highlight w:val="yellow"/>
              </w:rPr>
              <w:t>4.★服务期内，保证零件质量，所涉配件必须为原厂商的、全新的、型号、性能及指标符合生产厂家现行技术、质量、安全标准的配件；</w:t>
            </w:r>
          </w:p>
        </w:tc>
        <w:tc>
          <w:tcPr>
            <w:tcW w:w="1342" w:type="dxa"/>
            <w:tcBorders>
              <w:top w:val="single" w:color="auto" w:sz="4" w:space="0"/>
              <w:left w:val="single" w:color="auto" w:sz="4" w:space="0"/>
              <w:bottom w:val="single" w:color="auto" w:sz="4" w:space="0"/>
              <w:right w:val="single" w:color="auto" w:sz="4" w:space="0"/>
            </w:tcBorders>
          </w:tcPr>
          <w:p w14:paraId="073542F5">
            <w:pPr>
              <w:adjustRightInd w:val="0"/>
              <w:snapToGrid w:val="0"/>
              <w:spacing w:line="360" w:lineRule="auto"/>
              <w:rPr>
                <w:rFonts w:ascii="宋体" w:hAnsi="宋体" w:cs="宋体"/>
                <w:kern w:val="0"/>
                <w:szCs w:val="21"/>
              </w:rPr>
            </w:pPr>
          </w:p>
        </w:tc>
        <w:tc>
          <w:tcPr>
            <w:tcW w:w="1256" w:type="dxa"/>
            <w:tcBorders>
              <w:top w:val="single" w:color="auto" w:sz="4" w:space="0"/>
              <w:left w:val="single" w:color="auto" w:sz="4" w:space="0"/>
              <w:bottom w:val="single" w:color="auto" w:sz="4" w:space="0"/>
              <w:right w:val="single" w:color="auto" w:sz="4" w:space="0"/>
            </w:tcBorders>
          </w:tcPr>
          <w:p w14:paraId="25AD4782">
            <w:pPr>
              <w:adjustRightInd w:val="0"/>
              <w:snapToGrid w:val="0"/>
              <w:spacing w:line="360" w:lineRule="auto"/>
              <w:rPr>
                <w:rFonts w:ascii="宋体" w:hAnsi="宋体" w:cs="宋体"/>
                <w:kern w:val="0"/>
                <w:szCs w:val="21"/>
              </w:rPr>
            </w:pPr>
          </w:p>
        </w:tc>
        <w:tc>
          <w:tcPr>
            <w:tcW w:w="847" w:type="dxa"/>
            <w:tcBorders>
              <w:top w:val="single" w:color="auto" w:sz="4" w:space="0"/>
              <w:left w:val="single" w:color="auto" w:sz="4" w:space="0"/>
              <w:bottom w:val="single" w:color="auto" w:sz="4" w:space="0"/>
              <w:right w:val="single" w:color="auto" w:sz="4" w:space="0"/>
            </w:tcBorders>
          </w:tcPr>
          <w:p w14:paraId="2F13E379">
            <w:pPr>
              <w:adjustRightInd w:val="0"/>
              <w:snapToGrid w:val="0"/>
              <w:spacing w:line="360" w:lineRule="auto"/>
              <w:rPr>
                <w:rFonts w:ascii="宋体" w:hAnsi="宋体" w:cs="宋体"/>
                <w:kern w:val="0"/>
                <w:szCs w:val="21"/>
              </w:rPr>
            </w:pPr>
          </w:p>
        </w:tc>
      </w:tr>
      <w:tr w14:paraId="7BBB2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14:paraId="4A1D9417">
            <w:pPr>
              <w:adjustRightInd w:val="0"/>
              <w:snapToGrid w:val="0"/>
              <w:spacing w:line="360" w:lineRule="auto"/>
              <w:jc w:val="center"/>
              <w:rPr>
                <w:rFonts w:hint="eastAsia" w:ascii="宋体" w:hAnsi="宋体" w:cs="宋体"/>
                <w:kern w:val="0"/>
                <w:szCs w:val="21"/>
                <w:lang w:bidi="ar"/>
              </w:rPr>
            </w:pPr>
            <w:r>
              <w:rPr>
                <w:rFonts w:hint="eastAsia" w:ascii="宋体" w:hAnsi="宋体"/>
                <w:kern w:val="0"/>
                <w:szCs w:val="21"/>
              </w:rPr>
              <w:t>4</w:t>
            </w:r>
          </w:p>
        </w:tc>
        <w:tc>
          <w:tcPr>
            <w:tcW w:w="4478" w:type="dxa"/>
            <w:tcBorders>
              <w:top w:val="single" w:color="auto" w:sz="4" w:space="0"/>
              <w:left w:val="single" w:color="auto" w:sz="4" w:space="0"/>
              <w:bottom w:val="single" w:color="auto" w:sz="4" w:space="0"/>
              <w:right w:val="single" w:color="auto" w:sz="4" w:space="0"/>
            </w:tcBorders>
            <w:vAlign w:val="top"/>
          </w:tcPr>
          <w:p w14:paraId="70DEE75F">
            <w:pPr>
              <w:rPr>
                <w:rFonts w:hAnsi="宋体"/>
                <w:b/>
                <w:bCs/>
                <w:color w:val="FF0000"/>
                <w:szCs w:val="21"/>
                <w:highlight w:val="yellow"/>
              </w:rPr>
            </w:pPr>
            <w:r>
              <w:rPr>
                <w:rFonts w:hint="eastAsia" w:hAnsi="宋体"/>
                <w:b/>
                <w:bCs/>
                <w:color w:val="FF0000"/>
                <w:szCs w:val="21"/>
                <w:highlight w:val="yellow"/>
              </w:rPr>
              <w:t>（二）★支付要求</w:t>
            </w:r>
          </w:p>
          <w:p w14:paraId="0EEB86F7">
            <w:pPr>
              <w:rPr>
                <w:rFonts w:hAnsi="宋体"/>
                <w:b/>
                <w:bCs/>
                <w:color w:val="FF0000"/>
                <w:szCs w:val="21"/>
                <w:highlight w:val="yellow"/>
              </w:rPr>
            </w:pPr>
            <w:r>
              <w:rPr>
                <w:rFonts w:hint="eastAsia" w:hAnsi="宋体"/>
                <w:b/>
                <w:bCs/>
                <w:color w:val="FF0000"/>
                <w:szCs w:val="21"/>
                <w:highlight w:val="yellow"/>
              </w:rPr>
              <w:t>1.签订合同后，采购人在收到发票后向中标人支付合同总价的50%。</w:t>
            </w:r>
          </w:p>
          <w:p w14:paraId="1DEEBFB6">
            <w:pPr>
              <w:rPr>
                <w:rFonts w:hAnsi="宋体"/>
                <w:b/>
                <w:bCs/>
                <w:color w:val="FF0000"/>
                <w:szCs w:val="21"/>
                <w:highlight w:val="yellow"/>
              </w:rPr>
            </w:pPr>
            <w:r>
              <w:rPr>
                <w:rFonts w:hint="eastAsia" w:hAnsi="宋体"/>
                <w:b/>
                <w:bCs/>
                <w:color w:val="FF0000"/>
                <w:szCs w:val="21"/>
                <w:highlight w:val="yellow"/>
              </w:rPr>
              <w:t>2.合同正常执行9个月采购人在收到发票后向中标人支付合同总价的50%。</w:t>
            </w:r>
          </w:p>
          <w:p w14:paraId="08A5D0AF">
            <w:pPr>
              <w:rPr>
                <w:rFonts w:hAnsi="宋体"/>
                <w:b/>
                <w:bCs/>
                <w:color w:val="FF0000"/>
                <w:szCs w:val="21"/>
                <w:highlight w:val="yellow"/>
              </w:rPr>
            </w:pPr>
            <w:r>
              <w:rPr>
                <w:rFonts w:hint="eastAsia" w:hAnsi="宋体"/>
                <w:b/>
                <w:bCs/>
                <w:color w:val="FF0000"/>
                <w:szCs w:val="21"/>
                <w:highlight w:val="yellow"/>
              </w:rPr>
              <w:t>3.每次按合同支付款项前，中标人应向采购人提供与支付金额相符的有效发票，且收款方、出具发票方、合同乙方均必须与中标人名称一致；</w:t>
            </w:r>
          </w:p>
          <w:p w14:paraId="502CDCC1">
            <w:pPr>
              <w:rPr>
                <w:rFonts w:hAnsi="宋体"/>
                <w:b/>
                <w:bCs/>
                <w:color w:val="FF0000"/>
                <w:szCs w:val="21"/>
                <w:highlight w:val="yellow"/>
              </w:rPr>
            </w:pPr>
            <w:r>
              <w:rPr>
                <w:rFonts w:hint="eastAsia" w:hAnsi="宋体"/>
                <w:b/>
                <w:bCs/>
                <w:color w:val="FF0000"/>
                <w:szCs w:val="21"/>
                <w:highlight w:val="yellow"/>
              </w:rPr>
              <w:t>4.违约责任：采购人逾期支付合同款项的，除应当支付合同款项外，还应当每日按合同总价的3‰向中标人偿付违约金，但因中标人自身原因导致无法及时支付的除外。</w:t>
            </w:r>
          </w:p>
          <w:p w14:paraId="767ABC53">
            <w:pPr>
              <w:rPr>
                <w:rFonts w:hAnsi="宋体"/>
                <w:b/>
                <w:bCs/>
                <w:color w:val="FF0000"/>
                <w:szCs w:val="21"/>
                <w:highlight w:val="yellow"/>
              </w:rPr>
            </w:pPr>
            <w:r>
              <w:rPr>
                <w:rFonts w:hint="eastAsia" w:hAnsi="宋体"/>
                <w:b/>
                <w:bCs/>
                <w:color w:val="FF0000"/>
                <w:szCs w:val="21"/>
                <w:highlight w:val="yellow"/>
              </w:rPr>
              <w:t>5.中标人如为中小企业，在资金支付期限、预付款比例等方面享受优惠措施，具体如下：</w:t>
            </w:r>
          </w:p>
          <w:p w14:paraId="3E2C93DF">
            <w:pPr>
              <w:rPr>
                <w:rFonts w:hint="eastAsia" w:hAnsi="宋体"/>
                <w:b/>
                <w:bCs/>
                <w:color w:val="FF0000"/>
                <w:szCs w:val="21"/>
                <w:highlight w:val="yellow"/>
              </w:rPr>
            </w:pPr>
            <w:r>
              <w:rPr>
                <w:rFonts w:hint="eastAsia" w:hAnsi="宋体"/>
                <w:b/>
                <w:bCs/>
                <w:color w:val="FF0000"/>
                <w:szCs w:val="21"/>
                <w:highlight w:val="yellow"/>
              </w:rPr>
              <w:t>（采购人认为具备相关条件的，明确对中小企业在资金支付期限、预付款比例等方面的优惠措施）</w:t>
            </w:r>
          </w:p>
        </w:tc>
        <w:tc>
          <w:tcPr>
            <w:tcW w:w="1342" w:type="dxa"/>
            <w:tcBorders>
              <w:top w:val="single" w:color="auto" w:sz="4" w:space="0"/>
              <w:left w:val="single" w:color="auto" w:sz="4" w:space="0"/>
              <w:bottom w:val="single" w:color="auto" w:sz="4" w:space="0"/>
              <w:right w:val="single" w:color="auto" w:sz="4" w:space="0"/>
            </w:tcBorders>
          </w:tcPr>
          <w:p w14:paraId="3CAC4A8C">
            <w:pPr>
              <w:adjustRightInd w:val="0"/>
              <w:snapToGrid w:val="0"/>
              <w:spacing w:line="360" w:lineRule="auto"/>
              <w:rPr>
                <w:rFonts w:ascii="宋体" w:hAnsi="宋体" w:cs="宋体"/>
                <w:kern w:val="0"/>
                <w:szCs w:val="21"/>
              </w:rPr>
            </w:pPr>
          </w:p>
        </w:tc>
        <w:tc>
          <w:tcPr>
            <w:tcW w:w="1256" w:type="dxa"/>
            <w:tcBorders>
              <w:top w:val="single" w:color="auto" w:sz="4" w:space="0"/>
              <w:left w:val="single" w:color="auto" w:sz="4" w:space="0"/>
              <w:bottom w:val="single" w:color="auto" w:sz="4" w:space="0"/>
              <w:right w:val="single" w:color="auto" w:sz="4" w:space="0"/>
            </w:tcBorders>
          </w:tcPr>
          <w:p w14:paraId="034F7675">
            <w:pPr>
              <w:adjustRightInd w:val="0"/>
              <w:snapToGrid w:val="0"/>
              <w:spacing w:line="360" w:lineRule="auto"/>
              <w:rPr>
                <w:rFonts w:ascii="宋体" w:hAnsi="宋体" w:cs="宋体"/>
                <w:kern w:val="0"/>
                <w:szCs w:val="21"/>
              </w:rPr>
            </w:pPr>
          </w:p>
        </w:tc>
        <w:tc>
          <w:tcPr>
            <w:tcW w:w="847" w:type="dxa"/>
            <w:tcBorders>
              <w:top w:val="single" w:color="auto" w:sz="4" w:space="0"/>
              <w:left w:val="single" w:color="auto" w:sz="4" w:space="0"/>
              <w:bottom w:val="single" w:color="auto" w:sz="4" w:space="0"/>
              <w:right w:val="single" w:color="auto" w:sz="4" w:space="0"/>
            </w:tcBorders>
          </w:tcPr>
          <w:p w14:paraId="48180E3D">
            <w:pPr>
              <w:adjustRightInd w:val="0"/>
              <w:snapToGrid w:val="0"/>
              <w:spacing w:line="360" w:lineRule="auto"/>
              <w:rPr>
                <w:rFonts w:ascii="宋体" w:hAnsi="宋体" w:cs="宋体"/>
                <w:kern w:val="0"/>
                <w:szCs w:val="21"/>
              </w:rPr>
            </w:pPr>
          </w:p>
        </w:tc>
      </w:tr>
      <w:tr w14:paraId="241DA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14:paraId="43F12EF2">
            <w:pPr>
              <w:adjustRightInd w:val="0"/>
              <w:snapToGrid w:val="0"/>
              <w:spacing w:line="360" w:lineRule="auto"/>
              <w:jc w:val="center"/>
              <w:rPr>
                <w:rFonts w:hint="eastAsia" w:ascii="宋体" w:hAnsi="宋体" w:cs="宋体"/>
                <w:kern w:val="0"/>
                <w:szCs w:val="21"/>
                <w:lang w:bidi="ar"/>
              </w:rPr>
            </w:pPr>
            <w:r>
              <w:rPr>
                <w:rFonts w:hint="eastAsia" w:ascii="宋体" w:hAnsi="宋体"/>
                <w:kern w:val="0"/>
                <w:szCs w:val="21"/>
              </w:rPr>
              <w:t>5</w:t>
            </w:r>
          </w:p>
        </w:tc>
        <w:tc>
          <w:tcPr>
            <w:tcW w:w="4478" w:type="dxa"/>
            <w:tcBorders>
              <w:top w:val="single" w:color="auto" w:sz="4" w:space="0"/>
              <w:left w:val="single" w:color="auto" w:sz="4" w:space="0"/>
              <w:bottom w:val="single" w:color="auto" w:sz="4" w:space="0"/>
              <w:right w:val="single" w:color="auto" w:sz="4" w:space="0"/>
            </w:tcBorders>
            <w:vAlign w:val="top"/>
          </w:tcPr>
          <w:p w14:paraId="3BF684A5">
            <w:pPr>
              <w:rPr>
                <w:rFonts w:hAnsi="宋体"/>
                <w:b/>
                <w:bCs/>
                <w:color w:val="FF0000"/>
                <w:szCs w:val="21"/>
                <w:highlight w:val="yellow"/>
              </w:rPr>
            </w:pPr>
            <w:r>
              <w:rPr>
                <w:rFonts w:hint="eastAsia" w:hAnsi="宋体"/>
                <w:b/>
                <w:bCs/>
                <w:color w:val="FF0000"/>
                <w:szCs w:val="21"/>
                <w:highlight w:val="yellow"/>
              </w:rPr>
              <w:t>（五）★违约责任</w:t>
            </w:r>
            <w:r>
              <w:rPr>
                <w:rFonts w:hint="eastAsia" w:hAnsi="宋体"/>
                <w:b/>
                <w:bCs/>
                <w:color w:val="FF0000"/>
                <w:szCs w:val="21"/>
                <w:highlight w:val="yellow"/>
              </w:rPr>
              <w:tab/>
            </w:r>
          </w:p>
          <w:p w14:paraId="594D5A04">
            <w:pPr>
              <w:rPr>
                <w:rFonts w:hAnsi="宋体"/>
                <w:b/>
                <w:bCs/>
                <w:color w:val="FF0000"/>
                <w:szCs w:val="21"/>
                <w:highlight w:val="yellow"/>
              </w:rPr>
            </w:pPr>
            <w:r>
              <w:rPr>
                <w:rFonts w:hint="eastAsia" w:hAnsi="宋体"/>
                <w:b/>
                <w:bCs/>
                <w:color w:val="FF0000"/>
                <w:szCs w:val="21"/>
                <w:highlight w:val="yellow"/>
              </w:rPr>
              <w:t>1.因中标人原因，未能按规定时间完成有关工作的，每延误一天，采购人可在支付合同余款中扣除合同价款千分之一，延误超过15天，采购人有权解除合同，中标人应当向采购人支付采购合同总价款20%的违约金；</w:t>
            </w:r>
          </w:p>
          <w:p w14:paraId="35A14B72">
            <w:pPr>
              <w:rPr>
                <w:rFonts w:hAnsi="宋体"/>
                <w:b/>
                <w:bCs/>
                <w:color w:val="FF0000"/>
                <w:szCs w:val="21"/>
                <w:highlight w:val="yellow"/>
              </w:rPr>
            </w:pPr>
            <w:r>
              <w:rPr>
                <w:rFonts w:hint="eastAsia" w:hAnsi="宋体"/>
                <w:b/>
                <w:bCs/>
                <w:color w:val="FF0000"/>
                <w:szCs w:val="21"/>
                <w:highlight w:val="yellow"/>
              </w:rPr>
              <w:t>2.如中标人提供的技术服务或技术服务文件不符合质量要求，必须在采购人提出要求后7天内无条件修改，其费用由中标人承担。中标人经修改后提供的技术服务或技术服务文件仍不符合质量要求的，采购人有权解除合同，中标人应当返还采购人已支付款项并向采购人支付采购合同总价款20%的违约金；</w:t>
            </w:r>
          </w:p>
          <w:p w14:paraId="38EBD6BE">
            <w:pPr>
              <w:rPr>
                <w:rFonts w:hAnsi="宋体"/>
                <w:b/>
                <w:bCs/>
                <w:color w:val="FF0000"/>
                <w:szCs w:val="21"/>
                <w:highlight w:val="yellow"/>
              </w:rPr>
            </w:pPr>
            <w:r>
              <w:rPr>
                <w:rFonts w:hint="eastAsia" w:hAnsi="宋体"/>
                <w:b/>
                <w:bCs/>
                <w:color w:val="FF0000"/>
                <w:szCs w:val="21"/>
                <w:highlight w:val="yellow"/>
              </w:rPr>
              <w:t>3.如中标人违反保密义务或提供的项目服务或项目成果侵犯第三方知识产权的，采购人有权解除合同，中标人应当返还采购人已支付款项并向采购人支付采购合同总价款20%的违约金；</w:t>
            </w:r>
          </w:p>
          <w:p w14:paraId="7F667590">
            <w:pPr>
              <w:rPr>
                <w:rFonts w:hint="eastAsia" w:hAnsi="宋体"/>
                <w:b/>
                <w:bCs/>
                <w:color w:val="FF0000"/>
                <w:szCs w:val="21"/>
                <w:highlight w:val="yellow"/>
              </w:rPr>
            </w:pPr>
            <w:r>
              <w:rPr>
                <w:rFonts w:hint="eastAsia" w:hAnsi="宋体"/>
                <w:b/>
                <w:bCs/>
                <w:color w:val="FF0000"/>
                <w:szCs w:val="21"/>
                <w:highlight w:val="yellow"/>
              </w:rPr>
              <w:t>4.未经采购人同意，中标人不得将项目转包或分包给其他第三方，如若违反，采购人有权解除合同，中标人应当返还采购人已支付的款项并向采购人支付采购合同总价款20%的违约金。</w:t>
            </w:r>
          </w:p>
        </w:tc>
        <w:tc>
          <w:tcPr>
            <w:tcW w:w="1342" w:type="dxa"/>
            <w:tcBorders>
              <w:top w:val="single" w:color="auto" w:sz="4" w:space="0"/>
              <w:left w:val="single" w:color="auto" w:sz="4" w:space="0"/>
              <w:bottom w:val="single" w:color="auto" w:sz="4" w:space="0"/>
              <w:right w:val="single" w:color="auto" w:sz="4" w:space="0"/>
            </w:tcBorders>
          </w:tcPr>
          <w:p w14:paraId="55907BA2">
            <w:pPr>
              <w:adjustRightInd w:val="0"/>
              <w:snapToGrid w:val="0"/>
              <w:spacing w:line="360" w:lineRule="auto"/>
              <w:rPr>
                <w:rFonts w:ascii="宋体" w:hAnsi="宋体" w:cs="宋体"/>
                <w:kern w:val="0"/>
                <w:szCs w:val="21"/>
              </w:rPr>
            </w:pPr>
          </w:p>
        </w:tc>
        <w:tc>
          <w:tcPr>
            <w:tcW w:w="1256" w:type="dxa"/>
            <w:tcBorders>
              <w:top w:val="single" w:color="auto" w:sz="4" w:space="0"/>
              <w:left w:val="single" w:color="auto" w:sz="4" w:space="0"/>
              <w:bottom w:val="single" w:color="auto" w:sz="4" w:space="0"/>
              <w:right w:val="single" w:color="auto" w:sz="4" w:space="0"/>
            </w:tcBorders>
          </w:tcPr>
          <w:p w14:paraId="138846B4">
            <w:pPr>
              <w:adjustRightInd w:val="0"/>
              <w:snapToGrid w:val="0"/>
              <w:spacing w:line="360" w:lineRule="auto"/>
              <w:rPr>
                <w:rFonts w:ascii="宋体" w:hAnsi="宋体" w:cs="宋体"/>
                <w:kern w:val="0"/>
                <w:szCs w:val="21"/>
              </w:rPr>
            </w:pPr>
          </w:p>
        </w:tc>
        <w:tc>
          <w:tcPr>
            <w:tcW w:w="847" w:type="dxa"/>
            <w:tcBorders>
              <w:top w:val="single" w:color="auto" w:sz="4" w:space="0"/>
              <w:left w:val="single" w:color="auto" w:sz="4" w:space="0"/>
              <w:bottom w:val="single" w:color="auto" w:sz="4" w:space="0"/>
              <w:right w:val="single" w:color="auto" w:sz="4" w:space="0"/>
            </w:tcBorders>
          </w:tcPr>
          <w:p w14:paraId="58F18B1B">
            <w:pPr>
              <w:adjustRightInd w:val="0"/>
              <w:snapToGrid w:val="0"/>
              <w:spacing w:line="360" w:lineRule="auto"/>
              <w:rPr>
                <w:rFonts w:ascii="宋体" w:hAnsi="宋体" w:cs="宋体"/>
                <w:kern w:val="0"/>
                <w:szCs w:val="21"/>
              </w:rPr>
            </w:pPr>
          </w:p>
        </w:tc>
      </w:tr>
      <w:tr w14:paraId="5EF87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14:paraId="4F53CE9F">
            <w:pPr>
              <w:adjustRightInd w:val="0"/>
              <w:snapToGrid w:val="0"/>
              <w:spacing w:line="360" w:lineRule="auto"/>
              <w:jc w:val="center"/>
              <w:rPr>
                <w:rFonts w:hint="eastAsia" w:ascii="宋体" w:hAnsi="宋体" w:cs="宋体"/>
                <w:kern w:val="0"/>
                <w:szCs w:val="21"/>
                <w:lang w:bidi="ar"/>
              </w:rPr>
            </w:pPr>
            <w:r>
              <w:rPr>
                <w:rFonts w:hint="eastAsia" w:ascii="宋体" w:hAnsi="宋体"/>
                <w:kern w:val="0"/>
                <w:szCs w:val="21"/>
              </w:rPr>
              <w:t>6</w:t>
            </w:r>
          </w:p>
        </w:tc>
        <w:tc>
          <w:tcPr>
            <w:tcW w:w="4478" w:type="dxa"/>
            <w:tcBorders>
              <w:top w:val="single" w:color="auto" w:sz="4" w:space="0"/>
              <w:left w:val="single" w:color="auto" w:sz="4" w:space="0"/>
              <w:bottom w:val="single" w:color="auto" w:sz="4" w:space="0"/>
              <w:right w:val="single" w:color="auto" w:sz="4" w:space="0"/>
            </w:tcBorders>
            <w:vAlign w:val="top"/>
          </w:tcPr>
          <w:p w14:paraId="01A1232B">
            <w:pPr>
              <w:rPr>
                <w:rFonts w:hAnsi="宋体"/>
                <w:b/>
                <w:bCs/>
                <w:color w:val="FF0000"/>
                <w:szCs w:val="21"/>
                <w:highlight w:val="yellow"/>
              </w:rPr>
            </w:pPr>
            <w:r>
              <w:rPr>
                <w:rFonts w:hint="eastAsia" w:hAnsi="宋体"/>
                <w:b/>
                <w:bCs/>
                <w:color w:val="FF0000"/>
                <w:szCs w:val="21"/>
                <w:highlight w:val="yellow"/>
              </w:rPr>
              <w:t>（六）★知识产权合规承诺</w:t>
            </w:r>
            <w:r>
              <w:rPr>
                <w:rFonts w:hint="eastAsia" w:hAnsi="宋体"/>
                <w:b/>
                <w:bCs/>
                <w:color w:val="FF0000"/>
                <w:szCs w:val="21"/>
                <w:highlight w:val="yellow"/>
              </w:rPr>
              <w:tab/>
            </w:r>
          </w:p>
          <w:p w14:paraId="741CCB4C">
            <w:pPr>
              <w:rPr>
                <w:rFonts w:hAnsi="宋体"/>
                <w:b/>
                <w:bCs/>
                <w:color w:val="FF0000"/>
                <w:szCs w:val="21"/>
                <w:highlight w:val="yellow"/>
              </w:rPr>
            </w:pPr>
            <w:r>
              <w:rPr>
                <w:rFonts w:hint="eastAsia" w:hAnsi="宋体"/>
                <w:b/>
                <w:bCs/>
                <w:color w:val="FF0000"/>
                <w:szCs w:val="21"/>
                <w:highlight w:val="yellow"/>
              </w:rPr>
              <w:t>1、中标人在履行合同的过程中不得侵犯他人知识产权，不得提供虚假知识产权申请材料或者违背知识产权合规性承诺，否则依法追究其违约等责任，并将其失信违法信息依法纳入公共信用信息系统。</w:t>
            </w:r>
          </w:p>
          <w:p w14:paraId="38F1BC8E">
            <w:pPr>
              <w:rPr>
                <w:rFonts w:hAnsi="宋体"/>
                <w:b/>
                <w:bCs/>
                <w:color w:val="FF0000"/>
                <w:szCs w:val="21"/>
                <w:highlight w:val="yellow"/>
              </w:rPr>
            </w:pPr>
            <w:r>
              <w:rPr>
                <w:rFonts w:hint="eastAsia" w:hAnsi="宋体"/>
                <w:b/>
                <w:bCs/>
                <w:color w:val="FF0000"/>
                <w:szCs w:val="21"/>
                <w:highlight w:val="yellow"/>
              </w:rPr>
              <w:t>2、中标人应保证采购人在使用该项目服务、项目成果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的一切费用。</w:t>
            </w:r>
          </w:p>
          <w:p w14:paraId="4C38CC0E">
            <w:pPr>
              <w:rPr>
                <w:rFonts w:hint="eastAsia" w:hAnsi="宋体"/>
                <w:b/>
                <w:bCs/>
                <w:color w:val="FF0000"/>
                <w:szCs w:val="21"/>
                <w:highlight w:val="yellow"/>
              </w:rPr>
            </w:pPr>
            <w:r>
              <w:rPr>
                <w:rFonts w:hint="eastAsia" w:hAnsi="宋体"/>
                <w:b/>
                <w:bCs/>
                <w:color w:val="FF0000"/>
                <w:szCs w:val="21"/>
                <w:highlight w:val="yellow"/>
              </w:rPr>
              <w:t>3、中标人实施本项目所形成成果的知识产权归采购人所有，未经采购人许可，中标人不得随意使用。</w:t>
            </w:r>
          </w:p>
        </w:tc>
        <w:tc>
          <w:tcPr>
            <w:tcW w:w="1342" w:type="dxa"/>
            <w:tcBorders>
              <w:top w:val="single" w:color="auto" w:sz="4" w:space="0"/>
              <w:left w:val="single" w:color="auto" w:sz="4" w:space="0"/>
              <w:bottom w:val="single" w:color="auto" w:sz="4" w:space="0"/>
              <w:right w:val="single" w:color="auto" w:sz="4" w:space="0"/>
            </w:tcBorders>
          </w:tcPr>
          <w:p w14:paraId="2FD6B55F">
            <w:pPr>
              <w:adjustRightInd w:val="0"/>
              <w:snapToGrid w:val="0"/>
              <w:spacing w:line="360" w:lineRule="auto"/>
              <w:rPr>
                <w:rFonts w:ascii="宋体" w:hAnsi="宋体" w:cs="宋体"/>
                <w:kern w:val="0"/>
                <w:szCs w:val="21"/>
              </w:rPr>
            </w:pPr>
          </w:p>
        </w:tc>
        <w:tc>
          <w:tcPr>
            <w:tcW w:w="1256" w:type="dxa"/>
            <w:tcBorders>
              <w:top w:val="single" w:color="auto" w:sz="4" w:space="0"/>
              <w:left w:val="single" w:color="auto" w:sz="4" w:space="0"/>
              <w:bottom w:val="single" w:color="auto" w:sz="4" w:space="0"/>
              <w:right w:val="single" w:color="auto" w:sz="4" w:space="0"/>
            </w:tcBorders>
          </w:tcPr>
          <w:p w14:paraId="41DE90C2">
            <w:pPr>
              <w:adjustRightInd w:val="0"/>
              <w:snapToGrid w:val="0"/>
              <w:spacing w:line="360" w:lineRule="auto"/>
              <w:rPr>
                <w:rFonts w:ascii="宋体" w:hAnsi="宋体" w:cs="宋体"/>
                <w:kern w:val="0"/>
                <w:szCs w:val="21"/>
              </w:rPr>
            </w:pPr>
          </w:p>
        </w:tc>
        <w:tc>
          <w:tcPr>
            <w:tcW w:w="847" w:type="dxa"/>
            <w:tcBorders>
              <w:top w:val="single" w:color="auto" w:sz="4" w:space="0"/>
              <w:left w:val="single" w:color="auto" w:sz="4" w:space="0"/>
              <w:bottom w:val="single" w:color="auto" w:sz="4" w:space="0"/>
              <w:right w:val="single" w:color="auto" w:sz="4" w:space="0"/>
            </w:tcBorders>
          </w:tcPr>
          <w:p w14:paraId="0F3BBD23">
            <w:pPr>
              <w:adjustRightInd w:val="0"/>
              <w:snapToGrid w:val="0"/>
              <w:spacing w:line="360" w:lineRule="auto"/>
              <w:rPr>
                <w:rFonts w:ascii="宋体" w:hAnsi="宋体" w:cs="宋体"/>
                <w:kern w:val="0"/>
                <w:szCs w:val="21"/>
              </w:rPr>
            </w:pPr>
          </w:p>
        </w:tc>
      </w:tr>
      <w:bookmarkEnd w:id="99"/>
    </w:tbl>
    <w:p w14:paraId="643EFCC8">
      <w:pPr>
        <w:rPr>
          <w:b/>
          <w:sz w:val="24"/>
          <w:szCs w:val="22"/>
        </w:rPr>
      </w:pPr>
      <w:r>
        <w:rPr>
          <w:rFonts w:hint="eastAsia" w:cs="宋体"/>
          <w:b/>
          <w:sz w:val="24"/>
          <w:szCs w:val="22"/>
          <w:lang w:bidi="ar"/>
        </w:rPr>
        <w:t>注：</w:t>
      </w:r>
      <w:r>
        <w:rPr>
          <w:b/>
          <w:sz w:val="24"/>
          <w:szCs w:val="22"/>
          <w:lang w:bidi="ar"/>
        </w:rPr>
        <w:t>1.</w:t>
      </w:r>
      <w:r>
        <w:rPr>
          <w:rFonts w:hint="eastAsia" w:cs="宋体"/>
          <w:b/>
          <w:sz w:val="24"/>
          <w:szCs w:val="22"/>
          <w:lang w:bidi="ar"/>
        </w:rPr>
        <w:t>上表所列各项均为不可负偏离条款。</w:t>
      </w:r>
    </w:p>
    <w:p w14:paraId="0613A0FA">
      <w:pPr>
        <w:ind w:firstLine="482" w:firstLineChars="200"/>
        <w:rPr>
          <w:b/>
          <w:sz w:val="24"/>
          <w:szCs w:val="22"/>
        </w:rPr>
      </w:pPr>
      <w:r>
        <w:rPr>
          <w:b/>
          <w:sz w:val="24"/>
          <w:szCs w:val="22"/>
          <w:lang w:bidi="ar"/>
        </w:rPr>
        <w:t>2.</w:t>
      </w:r>
      <w:r>
        <w:rPr>
          <w:rFonts w:hint="eastAsia" w:cs="宋体"/>
          <w:b/>
          <w:sz w:val="24"/>
          <w:szCs w:val="22"/>
          <w:lang w:bidi="ar"/>
        </w:rPr>
        <w:t>“投标响应”一栏应当详细填写投标人自身响应情况，而不能不合理照搬照抄招实质性条款具体内容。</w:t>
      </w:r>
    </w:p>
    <w:p w14:paraId="6DE181C6">
      <w:pPr>
        <w:ind w:firstLine="482" w:firstLineChars="200"/>
        <w:rPr>
          <w:b/>
          <w:sz w:val="24"/>
          <w:szCs w:val="22"/>
        </w:rPr>
      </w:pPr>
      <w:r>
        <w:rPr>
          <w:b/>
          <w:sz w:val="24"/>
          <w:szCs w:val="22"/>
          <w:lang w:bidi="ar"/>
        </w:rPr>
        <w:t>3.</w:t>
      </w:r>
      <w:r>
        <w:rPr>
          <w:rFonts w:hint="eastAsia" w:cs="宋体"/>
          <w:b/>
          <w:sz w:val="24"/>
          <w:szCs w:val="22"/>
          <w:lang w:bidi="ar"/>
        </w:rPr>
        <w:t>“偏离情况”一栏应填写“正偏离”、“负偏离”或“无偏离”，</w:t>
      </w:r>
      <w:r>
        <w:rPr>
          <w:rFonts w:hint="eastAsia" w:cs="宋体"/>
          <w:b/>
          <w:sz w:val="24"/>
          <w:lang w:bidi="ar"/>
        </w:rPr>
        <w:t>“正偏离”表示“投标响应优于实质性条款具体内容要求”，“负偏离”表示“投标响应不满足实质性条款具体内容要求”，“无偏离”表示“投标响应与实质性条款具体内容要求一致”。</w:t>
      </w:r>
    </w:p>
    <w:p w14:paraId="5755D845">
      <w:pPr>
        <w:ind w:firstLine="482" w:firstLineChars="200"/>
        <w:rPr>
          <w:b/>
          <w:sz w:val="24"/>
        </w:rPr>
      </w:pPr>
      <w:r>
        <w:rPr>
          <w:b/>
          <w:sz w:val="24"/>
          <w:lang w:bidi="ar"/>
        </w:rPr>
        <w:t>4.</w:t>
      </w:r>
      <w:r>
        <w:rPr>
          <w:rFonts w:hint="eastAsia" w:cs="宋体"/>
          <w:b/>
          <w:sz w:val="24"/>
          <w:lang w:bidi="ar"/>
        </w:rPr>
        <w:t>评审委员会有权对投标响应情况作出判断（作出评审结论）。</w:t>
      </w:r>
    </w:p>
    <w:p w14:paraId="33D783EB">
      <w:pPr>
        <w:ind w:firstLine="482" w:firstLineChars="200"/>
        <w:rPr>
          <w:b/>
          <w:sz w:val="24"/>
          <w:szCs w:val="22"/>
        </w:rPr>
      </w:pPr>
      <w:r>
        <w:rPr>
          <w:b/>
          <w:sz w:val="24"/>
          <w:szCs w:val="22"/>
          <w:lang w:bidi="ar"/>
        </w:rPr>
        <w:t>5.</w:t>
      </w:r>
      <w:r>
        <w:rPr>
          <w:rFonts w:hint="eastAsia" w:cs="宋体"/>
          <w:b/>
          <w:sz w:val="24"/>
          <w:szCs w:val="22"/>
          <w:lang w:bidi="ar"/>
        </w:rPr>
        <w:t>实质性响应条款“投标响应情况”与投标文件其它内容冲突的，以实质性响应条款“投标响应情况”为准。</w:t>
      </w:r>
    </w:p>
    <w:p w14:paraId="762E1C73">
      <w:pPr>
        <w:ind w:firstLine="482" w:firstLineChars="200"/>
        <w:rPr>
          <w:b/>
          <w:sz w:val="24"/>
          <w:szCs w:val="22"/>
        </w:rPr>
      </w:pPr>
      <w:r>
        <w:rPr>
          <w:b/>
          <w:sz w:val="24"/>
          <w:szCs w:val="22"/>
          <w:lang w:bidi="ar"/>
        </w:rPr>
        <w:t>6.</w:t>
      </w:r>
      <w:r>
        <w:rPr>
          <w:rFonts w:hint="eastAsia" w:cs="宋体"/>
          <w:b/>
          <w:sz w:val="24"/>
          <w:szCs w:val="22"/>
          <w:lang w:bidi="ar"/>
        </w:rPr>
        <w:t>要求提供证明资料，在“说明”一栏中列明证明资料的位置</w:t>
      </w:r>
      <w:r>
        <w:rPr>
          <w:b/>
          <w:sz w:val="24"/>
          <w:szCs w:val="22"/>
          <w:lang w:bidi="ar"/>
        </w:rPr>
        <w:t>,</w:t>
      </w:r>
      <w:r>
        <w:rPr>
          <w:rFonts w:hint="eastAsia" w:cs="宋体"/>
          <w:b/>
          <w:sz w:val="24"/>
          <w:szCs w:val="22"/>
          <w:lang w:bidi="ar"/>
        </w:rPr>
        <w:t>以便评审；未要求提供证明材料的，投标人可以不提供。</w:t>
      </w:r>
    </w:p>
    <w:p w14:paraId="4E12B506"/>
    <w:p w14:paraId="7615EA3D">
      <w:pPr>
        <w:rPr>
          <w:b/>
          <w:bCs/>
          <w:sz w:val="24"/>
        </w:rPr>
      </w:pPr>
    </w:p>
    <w:p w14:paraId="0FC6CBD0">
      <w:pPr>
        <w:widowControl/>
        <w:jc w:val="left"/>
        <w:rPr>
          <w:rFonts w:ascii="黑体" w:hAnsi="宋体" w:eastAsia="黑体"/>
          <w:sz w:val="24"/>
          <w:szCs w:val="20"/>
          <w:highlight w:val="yellow"/>
        </w:rPr>
      </w:pPr>
      <w:r>
        <w:rPr>
          <w:rFonts w:hint="eastAsia" w:ascii="黑体" w:hAnsi="宋体" w:eastAsia="黑体"/>
          <w:sz w:val="24"/>
          <w:szCs w:val="20"/>
          <w:highlight w:val="yellow"/>
        </w:rPr>
        <w:br w:type="page"/>
      </w:r>
    </w:p>
    <w:p w14:paraId="0880A9BA">
      <w:pPr>
        <w:widowControl/>
        <w:jc w:val="left"/>
        <w:rPr>
          <w:rFonts w:ascii="黑体" w:hAnsi="宋体" w:eastAsia="黑体"/>
          <w:sz w:val="24"/>
          <w:szCs w:val="20"/>
          <w:highlight w:val="yellow"/>
        </w:rPr>
      </w:pPr>
      <w:r>
        <w:rPr>
          <w:rFonts w:hint="eastAsia" w:ascii="黑体" w:hAnsi="宋体" w:eastAsia="黑体"/>
          <w:sz w:val="24"/>
          <w:szCs w:val="20"/>
          <w:highlight w:val="yellow"/>
        </w:rPr>
        <w:t>法定代表人：近三个月（含开标当月）中的任意一个月的社会保险证明</w:t>
      </w:r>
    </w:p>
    <w:p w14:paraId="1CDD8931">
      <w:pPr>
        <w:widowControl/>
        <w:jc w:val="left"/>
        <w:rPr>
          <w:rFonts w:ascii="黑体" w:hAnsi="宋体" w:eastAsia="黑体"/>
          <w:sz w:val="24"/>
          <w:szCs w:val="20"/>
          <w:highlight w:val="yellow"/>
        </w:rPr>
      </w:pPr>
      <w:r>
        <w:rPr>
          <w:rFonts w:hint="eastAsia" w:ascii="黑体" w:hAnsi="宋体" w:eastAsia="黑体"/>
          <w:sz w:val="24"/>
          <w:szCs w:val="20"/>
          <w:highlight w:val="yellow"/>
        </w:rPr>
        <w:br w:type="page"/>
      </w:r>
    </w:p>
    <w:p w14:paraId="15779150">
      <w:pPr>
        <w:widowControl/>
        <w:jc w:val="left"/>
        <w:rPr>
          <w:rFonts w:ascii="黑体" w:hAnsi="宋体" w:eastAsia="黑体"/>
          <w:sz w:val="24"/>
          <w:szCs w:val="20"/>
          <w:highlight w:val="yellow"/>
        </w:rPr>
      </w:pPr>
      <w:r>
        <w:rPr>
          <w:rFonts w:hint="eastAsia" w:ascii="黑体" w:hAnsi="宋体" w:eastAsia="黑体"/>
          <w:sz w:val="24"/>
          <w:szCs w:val="20"/>
          <w:highlight w:val="yellow"/>
        </w:rPr>
        <w:t>主要经营负责人（如有）：近三个月（含开标当月）中的任意一个月的社会保险证明。</w:t>
      </w:r>
    </w:p>
    <w:p w14:paraId="6D802D0B">
      <w:pPr>
        <w:widowControl/>
        <w:jc w:val="left"/>
        <w:rPr>
          <w:rFonts w:ascii="黑体" w:hAnsi="宋体" w:eastAsia="黑体"/>
          <w:sz w:val="24"/>
          <w:szCs w:val="20"/>
          <w:highlight w:val="yellow"/>
        </w:rPr>
      </w:pPr>
      <w:r>
        <w:rPr>
          <w:rFonts w:hint="eastAsia" w:ascii="黑体" w:hAnsi="宋体" w:eastAsia="黑体"/>
          <w:sz w:val="24"/>
          <w:szCs w:val="20"/>
          <w:highlight w:val="yellow"/>
        </w:rPr>
        <w:br w:type="page"/>
      </w:r>
    </w:p>
    <w:p w14:paraId="4CDCFFA4">
      <w:pPr>
        <w:widowControl/>
        <w:jc w:val="left"/>
        <w:rPr>
          <w:rFonts w:ascii="黑体" w:hAnsi="宋体" w:eastAsia="黑体"/>
          <w:sz w:val="24"/>
          <w:szCs w:val="20"/>
          <w:highlight w:val="yellow"/>
        </w:rPr>
      </w:pPr>
      <w:r>
        <w:rPr>
          <w:rFonts w:hint="eastAsia" w:ascii="黑体" w:hAnsi="宋体" w:eastAsia="黑体"/>
          <w:sz w:val="24"/>
          <w:szCs w:val="20"/>
          <w:highlight w:val="yellow"/>
        </w:rPr>
        <w:t>项目投标授权代表人：近三个月（含开标当月）中的任意一个月的社会保险证明</w:t>
      </w:r>
    </w:p>
    <w:p w14:paraId="03A7CD02">
      <w:pPr>
        <w:widowControl/>
        <w:jc w:val="left"/>
        <w:rPr>
          <w:rFonts w:ascii="黑体" w:hAnsi="宋体" w:eastAsia="黑体"/>
          <w:sz w:val="24"/>
          <w:szCs w:val="20"/>
          <w:highlight w:val="yellow"/>
        </w:rPr>
      </w:pPr>
      <w:r>
        <w:rPr>
          <w:rFonts w:hint="eastAsia" w:ascii="黑体" w:hAnsi="宋体" w:eastAsia="黑体"/>
          <w:sz w:val="24"/>
          <w:szCs w:val="20"/>
          <w:highlight w:val="yellow"/>
        </w:rPr>
        <w:br w:type="page"/>
      </w:r>
    </w:p>
    <w:p w14:paraId="25A303AF">
      <w:pPr>
        <w:widowControl/>
        <w:jc w:val="left"/>
        <w:rPr>
          <w:rFonts w:ascii="黑体" w:hAnsi="宋体" w:eastAsia="黑体"/>
          <w:sz w:val="24"/>
          <w:szCs w:val="20"/>
          <w:highlight w:val="yellow"/>
        </w:rPr>
      </w:pPr>
      <w:r>
        <w:rPr>
          <w:rFonts w:hint="eastAsia" w:ascii="黑体" w:hAnsi="宋体" w:eastAsia="黑体"/>
          <w:sz w:val="24"/>
          <w:szCs w:val="20"/>
          <w:highlight w:val="yellow"/>
        </w:rPr>
        <w:t>项目负责人：近三个月（含开标当月）中的任意一个月的社会保险证明</w:t>
      </w:r>
    </w:p>
    <w:p w14:paraId="39991D09">
      <w:pPr>
        <w:widowControl/>
        <w:jc w:val="left"/>
        <w:rPr>
          <w:rFonts w:ascii="黑体" w:hAnsi="宋体" w:eastAsia="黑体"/>
          <w:sz w:val="24"/>
          <w:szCs w:val="20"/>
          <w:highlight w:val="yellow"/>
        </w:rPr>
      </w:pPr>
      <w:r>
        <w:rPr>
          <w:rFonts w:hint="eastAsia" w:ascii="黑体" w:hAnsi="宋体" w:eastAsia="黑体"/>
          <w:sz w:val="24"/>
          <w:szCs w:val="20"/>
          <w:highlight w:val="yellow"/>
        </w:rPr>
        <w:br w:type="page"/>
      </w:r>
    </w:p>
    <w:p w14:paraId="52825B8E">
      <w:pPr>
        <w:widowControl/>
        <w:jc w:val="left"/>
        <w:rPr>
          <w:rFonts w:ascii="黑体" w:hAnsi="宋体" w:eastAsia="黑体"/>
          <w:sz w:val="24"/>
          <w:szCs w:val="20"/>
          <w:highlight w:val="yellow"/>
        </w:rPr>
      </w:pPr>
      <w:r>
        <w:rPr>
          <w:rFonts w:hint="eastAsia" w:ascii="黑体" w:hAnsi="宋体" w:eastAsia="黑体"/>
          <w:sz w:val="24"/>
          <w:szCs w:val="20"/>
          <w:highlight w:val="yellow"/>
        </w:rPr>
        <w:t>主要技术人员：近三个月（含开标当月）中的任意一个月的社会保险证明。</w:t>
      </w:r>
    </w:p>
    <w:p w14:paraId="44C245F5">
      <w:pPr>
        <w:widowControl/>
        <w:jc w:val="left"/>
        <w:rPr>
          <w:rFonts w:ascii="黑体" w:hAnsi="宋体" w:eastAsia="黑体"/>
          <w:sz w:val="24"/>
          <w:szCs w:val="20"/>
          <w:highlight w:val="yellow"/>
        </w:rPr>
      </w:pPr>
      <w:r>
        <w:rPr>
          <w:rFonts w:hint="eastAsia" w:ascii="黑体" w:hAnsi="宋体" w:eastAsia="黑体"/>
          <w:sz w:val="24"/>
          <w:szCs w:val="20"/>
          <w:highlight w:val="yellow"/>
        </w:rPr>
        <w:br w:type="page"/>
      </w:r>
    </w:p>
    <w:p w14:paraId="241DD73C">
      <w:pPr>
        <w:pStyle w:val="5"/>
        <w:rPr>
          <w:rFonts w:hint="eastAsia" w:ascii="黑体" w:hAnsi="黑体" w:eastAsia="黑体" w:cs="黑体"/>
          <w:b w:val="0"/>
          <w:bCs w:val="0"/>
          <w:sz w:val="24"/>
          <w:szCs w:val="28"/>
        </w:rPr>
      </w:pPr>
      <w:r>
        <w:rPr>
          <w:rFonts w:hint="eastAsia" w:ascii="黑体" w:hAnsi="黑体" w:eastAsia="黑体" w:cs="黑体"/>
          <w:b w:val="0"/>
          <w:bCs w:val="0"/>
          <w:sz w:val="24"/>
          <w:szCs w:val="28"/>
        </w:rPr>
        <w:t>九、实施方案</w:t>
      </w:r>
    </w:p>
    <w:p w14:paraId="7C4D2114">
      <w:pPr>
        <w:pStyle w:val="5"/>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w:t>
      </w:r>
      <w:r>
        <w:rPr>
          <w:rFonts w:hint="eastAsia" w:ascii="黑体" w:hAnsi="黑体" w:eastAsia="黑体" w:cs="黑体"/>
          <w:b w:val="0"/>
          <w:bCs w:val="0"/>
          <w:sz w:val="24"/>
          <w:szCs w:val="28"/>
        </w:rPr>
        <w:t>项目重点难点分析、应对措施及相关的合理化建议</w:t>
      </w:r>
    </w:p>
    <w:p w14:paraId="76B56AFA">
      <w:pPr>
        <w:pStyle w:val="5"/>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十一、</w:t>
      </w:r>
      <w:r>
        <w:rPr>
          <w:rFonts w:hint="eastAsia" w:ascii="黑体" w:hAnsi="黑体" w:eastAsia="黑体" w:cs="黑体"/>
          <w:b w:val="0"/>
          <w:bCs w:val="0"/>
          <w:sz w:val="24"/>
          <w:szCs w:val="28"/>
        </w:rPr>
        <w:t>质量（完成时间、安全、环保）保障措施及方案</w:t>
      </w:r>
    </w:p>
    <w:p w14:paraId="46A698E2">
      <w:pPr>
        <w:pStyle w:val="5"/>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十二、</w:t>
      </w:r>
      <w:r>
        <w:rPr>
          <w:rFonts w:hint="eastAsia" w:ascii="黑体" w:hAnsi="黑体" w:eastAsia="黑体" w:cs="黑体"/>
          <w:b w:val="0"/>
          <w:bCs w:val="0"/>
          <w:sz w:val="24"/>
          <w:szCs w:val="28"/>
        </w:rPr>
        <w:t>项目完成（服务期满）后的服务承诺</w:t>
      </w:r>
    </w:p>
    <w:p w14:paraId="7BE63665">
      <w:pPr>
        <w:pStyle w:val="5"/>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十三、</w:t>
      </w:r>
      <w:r>
        <w:rPr>
          <w:rFonts w:hint="eastAsia" w:ascii="黑体" w:hAnsi="黑体" w:eastAsia="黑体" w:cs="黑体"/>
          <w:b w:val="0"/>
          <w:bCs w:val="0"/>
          <w:sz w:val="24"/>
          <w:szCs w:val="28"/>
        </w:rPr>
        <w:t>违约承诺</w:t>
      </w:r>
    </w:p>
    <w:p w14:paraId="59FA4003">
      <w:pPr>
        <w:pStyle w:val="5"/>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十四、</w:t>
      </w:r>
      <w:r>
        <w:rPr>
          <w:rFonts w:hint="eastAsia" w:ascii="黑体" w:hAnsi="黑体" w:eastAsia="黑体" w:cs="黑体"/>
          <w:b w:val="0"/>
          <w:bCs w:val="0"/>
          <w:sz w:val="24"/>
          <w:szCs w:val="28"/>
        </w:rPr>
        <w:t>拟安排的项目负责人情况（仅限一人）</w:t>
      </w:r>
    </w:p>
    <w:p w14:paraId="338757A1">
      <w:pPr>
        <w:pStyle w:val="5"/>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十五、</w:t>
      </w:r>
      <w:r>
        <w:rPr>
          <w:rFonts w:hint="eastAsia" w:ascii="黑体" w:hAnsi="黑体" w:eastAsia="黑体" w:cs="黑体"/>
          <w:b w:val="0"/>
          <w:bCs w:val="0"/>
          <w:sz w:val="24"/>
          <w:szCs w:val="28"/>
        </w:rPr>
        <w:t>拟安排的项目主要团队成员（主要技术人员）情况（项目负责人除外）</w:t>
      </w:r>
    </w:p>
    <w:p w14:paraId="5BE46C71">
      <w:pPr>
        <w:pStyle w:val="5"/>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十六、</w:t>
      </w:r>
      <w:r>
        <w:rPr>
          <w:rFonts w:hint="eastAsia" w:ascii="黑体" w:hAnsi="黑体" w:eastAsia="黑体" w:cs="黑体"/>
          <w:b w:val="0"/>
          <w:bCs w:val="0"/>
          <w:sz w:val="24"/>
          <w:szCs w:val="28"/>
        </w:rPr>
        <w:t>项目拟使用的车辆、场地、工具、机器等情况</w:t>
      </w:r>
    </w:p>
    <w:p w14:paraId="694F77A7">
      <w:pPr>
        <w:pStyle w:val="5"/>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十七、</w:t>
      </w:r>
      <w:r>
        <w:rPr>
          <w:rFonts w:hint="eastAsia" w:ascii="黑体" w:hAnsi="黑体" w:eastAsia="黑体" w:cs="黑体"/>
          <w:b w:val="0"/>
          <w:bCs w:val="0"/>
          <w:sz w:val="24"/>
          <w:szCs w:val="28"/>
        </w:rPr>
        <w:t>服务响应时间</w:t>
      </w:r>
    </w:p>
    <w:p w14:paraId="245AAF99">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w:t>
      </w:r>
      <w:r>
        <w:rPr>
          <w:rFonts w:hint="eastAsia" w:asciiTheme="minorEastAsia" w:hAnsiTheme="minorEastAsia" w:eastAsiaTheme="minorEastAsia" w:cstheme="minorEastAsia"/>
          <w:b/>
          <w:bCs/>
          <w:color w:val="FF0000"/>
          <w:sz w:val="22"/>
          <w:szCs w:val="18"/>
          <w:highlight w:val="yellow"/>
          <w:lang w:val="en-US" w:eastAsia="zh-CN"/>
        </w:rPr>
        <w:t>上述</w:t>
      </w:r>
      <w:r>
        <w:rPr>
          <w:rFonts w:hint="eastAsia" w:asciiTheme="minorEastAsia" w:hAnsiTheme="minorEastAsia" w:eastAsiaTheme="minorEastAsia" w:cstheme="minorEastAsia"/>
          <w:b/>
          <w:bCs/>
          <w:color w:val="FF0000"/>
          <w:sz w:val="22"/>
          <w:szCs w:val="18"/>
          <w:highlight w:val="yellow"/>
        </w:rPr>
        <w:t>评审因素要求，提供证明资料）</w:t>
      </w:r>
    </w:p>
    <w:p w14:paraId="35E8BA1E">
      <w:pPr>
        <w:pStyle w:val="5"/>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十八、</w:t>
      </w:r>
      <w:r>
        <w:rPr>
          <w:rFonts w:hint="eastAsia" w:ascii="黑体" w:hAnsi="黑体" w:eastAsia="黑体" w:cs="黑体"/>
          <w:b w:val="0"/>
          <w:bCs w:val="0"/>
          <w:sz w:val="24"/>
          <w:szCs w:val="28"/>
        </w:rPr>
        <w:t>投标人认为需要加以说明的其他内容</w:t>
      </w:r>
    </w:p>
    <w:p w14:paraId="646875A5">
      <w:pPr>
        <w:widowControl/>
        <w:jc w:val="center"/>
        <w:rPr>
          <w:rFonts w:ascii="黑体" w:hAnsi="宋体" w:eastAsia="黑体"/>
          <w:kern w:val="0"/>
          <w:sz w:val="24"/>
          <w:szCs w:val="20"/>
        </w:rPr>
      </w:pPr>
      <w:r>
        <w:rPr>
          <w:rFonts w:hint="eastAsia" w:ascii="黑体" w:hAnsi="宋体" w:eastAsia="黑体"/>
          <w:kern w:val="0"/>
          <w:sz w:val="24"/>
          <w:szCs w:val="20"/>
        </w:rPr>
        <w:t>（一）采购违法行为风险知悉确认书</w:t>
      </w:r>
    </w:p>
    <w:p w14:paraId="5B0CD5BA">
      <w:pPr>
        <w:spacing w:after="120" w:afterLines="50" w:line="360" w:lineRule="exact"/>
        <w:ind w:firstLine="422" w:firstLineChars="200"/>
        <w:rPr>
          <w:rFonts w:ascii="宋体" w:hAnsi="宋体" w:cs="宋体"/>
          <w:b/>
          <w:bCs/>
          <w:szCs w:val="21"/>
        </w:rPr>
      </w:pPr>
      <w:r>
        <w:rPr>
          <w:rFonts w:hint="eastAsia" w:ascii="宋体" w:hAnsi="宋体" w:cs="宋体"/>
          <w:b/>
          <w:bCs/>
          <w:szCs w:val="21"/>
          <w:lang w:bidi="ar"/>
        </w:rPr>
        <w:t>我单位在投标前已充分知悉以下情形为参与自行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43"/>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223"/>
      </w:tblGrid>
      <w:tr w14:paraId="0B21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6278B276">
            <w:pPr>
              <w:spacing w:line="400" w:lineRule="exact"/>
              <w:jc w:val="center"/>
              <w:rPr>
                <w:rFonts w:ascii="宋体" w:hAnsi="宋体" w:cs="宋体"/>
                <w:szCs w:val="21"/>
              </w:rPr>
            </w:pPr>
            <w:r>
              <w:rPr>
                <w:rFonts w:hint="eastAsia" w:ascii="宋体" w:hAnsi="宋体" w:cs="宋体"/>
                <w:szCs w:val="21"/>
                <w:lang w:bidi="ar"/>
              </w:rPr>
              <w:t>序号</w:t>
            </w:r>
          </w:p>
        </w:tc>
        <w:tc>
          <w:tcPr>
            <w:tcW w:w="8223" w:type="dxa"/>
            <w:tcBorders>
              <w:top w:val="single" w:color="auto" w:sz="4" w:space="0"/>
              <w:left w:val="single" w:color="auto" w:sz="4" w:space="0"/>
              <w:bottom w:val="single" w:color="auto" w:sz="4" w:space="0"/>
              <w:right w:val="single" w:color="auto" w:sz="4" w:space="0"/>
            </w:tcBorders>
            <w:vAlign w:val="center"/>
          </w:tcPr>
          <w:p w14:paraId="0CC25B30">
            <w:pPr>
              <w:spacing w:line="400" w:lineRule="exact"/>
              <w:jc w:val="center"/>
              <w:rPr>
                <w:rFonts w:ascii="宋体" w:hAnsi="宋体" w:cs="宋体"/>
                <w:szCs w:val="21"/>
              </w:rPr>
            </w:pPr>
            <w:r>
              <w:rPr>
                <w:rFonts w:hint="eastAsia" w:ascii="宋体" w:hAnsi="宋体" w:cs="宋体"/>
                <w:b/>
                <w:bCs/>
                <w:szCs w:val="21"/>
                <w:lang w:bidi="ar"/>
              </w:rPr>
              <w:t>供应商参与投标禁止情形</w:t>
            </w:r>
          </w:p>
        </w:tc>
      </w:tr>
      <w:tr w14:paraId="3CE21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6F29B455">
            <w:pPr>
              <w:spacing w:line="400" w:lineRule="exact"/>
              <w:jc w:val="center"/>
              <w:rPr>
                <w:rFonts w:ascii="宋体" w:hAnsi="宋体" w:cs="宋体"/>
                <w:szCs w:val="21"/>
              </w:rPr>
            </w:pPr>
            <w:r>
              <w:rPr>
                <w:rFonts w:hint="eastAsia" w:ascii="宋体" w:hAnsi="宋体" w:cs="宋体"/>
                <w:szCs w:val="21"/>
                <w:lang w:bidi="ar"/>
              </w:rPr>
              <w:t>1</w:t>
            </w:r>
          </w:p>
        </w:tc>
        <w:tc>
          <w:tcPr>
            <w:tcW w:w="8223" w:type="dxa"/>
            <w:tcBorders>
              <w:top w:val="single" w:color="auto" w:sz="4" w:space="0"/>
              <w:left w:val="single" w:color="auto" w:sz="4" w:space="0"/>
              <w:bottom w:val="single" w:color="auto" w:sz="4" w:space="0"/>
              <w:right w:val="single" w:color="auto" w:sz="4" w:space="0"/>
            </w:tcBorders>
            <w:vAlign w:val="center"/>
          </w:tcPr>
          <w:p w14:paraId="3C67E0BA">
            <w:pPr>
              <w:spacing w:line="400" w:lineRule="exact"/>
              <w:jc w:val="left"/>
              <w:rPr>
                <w:rFonts w:ascii="宋体" w:hAnsi="宋体" w:cs="宋体"/>
                <w:szCs w:val="21"/>
              </w:rPr>
            </w:pPr>
            <w:r>
              <w:rPr>
                <w:rFonts w:hint="eastAsia" w:ascii="宋体" w:hAnsi="宋体" w:cs="宋体"/>
                <w:szCs w:val="21"/>
                <w:lang w:bidi="ar"/>
              </w:rPr>
              <w:t>与其他投标供应商的法定代表人、主要经营负责人、投标授权代表人、项目负责人、主要技术人员为</w:t>
            </w:r>
            <w:r>
              <w:rPr>
                <w:rFonts w:hint="eastAsia" w:ascii="宋体" w:hAnsi="宋体" w:cs="宋体"/>
                <w:b/>
                <w:bCs/>
                <w:szCs w:val="21"/>
                <w:lang w:bidi="ar"/>
              </w:rPr>
              <w:t>同一人、属同一单位或者在同一单位缴纳社会保险</w:t>
            </w:r>
            <w:r>
              <w:rPr>
                <w:rFonts w:hint="eastAsia" w:ascii="宋体" w:hAnsi="宋体" w:cs="宋体"/>
                <w:szCs w:val="21"/>
                <w:lang w:bidi="ar"/>
              </w:rPr>
              <w:t>。</w:t>
            </w:r>
          </w:p>
        </w:tc>
      </w:tr>
      <w:tr w14:paraId="4E7A1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22731F6F">
            <w:pPr>
              <w:spacing w:line="400" w:lineRule="exact"/>
              <w:jc w:val="center"/>
              <w:rPr>
                <w:rFonts w:ascii="宋体" w:hAnsi="宋体" w:cs="宋体"/>
                <w:szCs w:val="21"/>
              </w:rPr>
            </w:pPr>
            <w:r>
              <w:rPr>
                <w:rFonts w:hint="eastAsia" w:ascii="宋体" w:hAnsi="宋体" w:cs="宋体"/>
                <w:szCs w:val="21"/>
                <w:lang w:bidi="ar"/>
              </w:rPr>
              <w:t>2</w:t>
            </w:r>
          </w:p>
        </w:tc>
        <w:tc>
          <w:tcPr>
            <w:tcW w:w="8223" w:type="dxa"/>
            <w:tcBorders>
              <w:top w:val="single" w:color="auto" w:sz="4" w:space="0"/>
              <w:left w:val="single" w:color="auto" w:sz="4" w:space="0"/>
              <w:bottom w:val="single" w:color="auto" w:sz="4" w:space="0"/>
              <w:right w:val="single" w:color="auto" w:sz="4" w:space="0"/>
            </w:tcBorders>
            <w:vAlign w:val="center"/>
          </w:tcPr>
          <w:p w14:paraId="2AFE511C">
            <w:pPr>
              <w:spacing w:line="400" w:lineRule="exact"/>
              <w:jc w:val="left"/>
              <w:rPr>
                <w:rFonts w:ascii="宋体" w:hAnsi="宋体" w:cs="宋体"/>
                <w:szCs w:val="21"/>
              </w:rPr>
            </w:pPr>
            <w:r>
              <w:rPr>
                <w:rFonts w:hint="eastAsia" w:ascii="宋体" w:hAnsi="宋体" w:cs="宋体"/>
                <w:szCs w:val="21"/>
                <w:lang w:bidi="ar"/>
              </w:rPr>
              <w:t>参与本项目采购活动时，与其他投标供应商存在单位负责人为</w:t>
            </w:r>
            <w:r>
              <w:rPr>
                <w:rFonts w:hint="eastAsia" w:ascii="宋体" w:hAnsi="宋体" w:cs="宋体"/>
                <w:b/>
                <w:bCs/>
                <w:szCs w:val="21"/>
                <w:lang w:bidi="ar"/>
              </w:rPr>
              <w:t>同一人或直接控股、管理关系</w:t>
            </w:r>
            <w:r>
              <w:rPr>
                <w:rFonts w:hint="eastAsia" w:ascii="宋体" w:hAnsi="宋体" w:cs="宋体"/>
                <w:szCs w:val="21"/>
                <w:lang w:bidi="ar"/>
              </w:rPr>
              <w:t>。</w:t>
            </w:r>
          </w:p>
        </w:tc>
      </w:tr>
      <w:tr w14:paraId="00602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vAlign w:val="center"/>
          </w:tcPr>
          <w:p w14:paraId="6A8F3AD6">
            <w:pPr>
              <w:spacing w:line="400" w:lineRule="exact"/>
              <w:jc w:val="center"/>
              <w:rPr>
                <w:rFonts w:ascii="宋体" w:hAnsi="宋体" w:cs="宋体"/>
                <w:szCs w:val="21"/>
              </w:rPr>
            </w:pPr>
            <w:r>
              <w:rPr>
                <w:rFonts w:hint="eastAsia" w:ascii="宋体" w:hAnsi="宋体" w:cs="宋体"/>
                <w:szCs w:val="21"/>
                <w:lang w:bidi="ar"/>
              </w:rPr>
              <w:t>3</w:t>
            </w:r>
          </w:p>
        </w:tc>
        <w:tc>
          <w:tcPr>
            <w:tcW w:w="8223" w:type="dxa"/>
            <w:tcBorders>
              <w:top w:val="single" w:color="auto" w:sz="4" w:space="0"/>
              <w:left w:val="single" w:color="auto" w:sz="4" w:space="0"/>
              <w:bottom w:val="single" w:color="auto" w:sz="4" w:space="0"/>
              <w:right w:val="single" w:color="auto" w:sz="4" w:space="0"/>
            </w:tcBorders>
            <w:vAlign w:val="center"/>
          </w:tcPr>
          <w:p w14:paraId="365D17F4">
            <w:pPr>
              <w:spacing w:line="400" w:lineRule="exact"/>
              <w:jc w:val="left"/>
              <w:rPr>
                <w:rFonts w:ascii="宋体" w:hAnsi="宋体" w:cs="宋体"/>
                <w:szCs w:val="21"/>
              </w:rPr>
            </w:pPr>
            <w:r>
              <w:rPr>
                <w:rFonts w:hint="eastAsia" w:ascii="宋体" w:hAnsi="宋体" w:cs="宋体"/>
                <w:szCs w:val="21"/>
                <w:lang w:bidi="ar"/>
              </w:rPr>
              <w:t>与其他投标供应商的投标文件或部分投标文件</w:t>
            </w:r>
            <w:r>
              <w:rPr>
                <w:rFonts w:hint="eastAsia" w:ascii="宋体" w:hAnsi="宋体" w:cs="宋体"/>
                <w:b/>
                <w:bCs/>
                <w:szCs w:val="21"/>
                <w:lang w:bidi="ar"/>
              </w:rPr>
              <w:t>相互混装或存在非正常一致</w:t>
            </w:r>
            <w:r>
              <w:rPr>
                <w:rFonts w:hint="eastAsia" w:ascii="宋体" w:hAnsi="宋体" w:cs="宋体"/>
                <w:szCs w:val="21"/>
                <w:lang w:bidi="ar"/>
              </w:rPr>
              <w:t>。</w:t>
            </w:r>
          </w:p>
        </w:tc>
      </w:tr>
      <w:tr w14:paraId="7824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6CC52885">
            <w:pPr>
              <w:spacing w:line="400" w:lineRule="exact"/>
              <w:jc w:val="center"/>
              <w:rPr>
                <w:rFonts w:ascii="宋体" w:hAnsi="宋体" w:cs="宋体"/>
                <w:szCs w:val="21"/>
              </w:rPr>
            </w:pPr>
            <w:r>
              <w:rPr>
                <w:rFonts w:hint="eastAsia" w:ascii="宋体" w:hAnsi="宋体" w:cs="宋体"/>
                <w:szCs w:val="21"/>
                <w:lang w:bidi="ar"/>
              </w:rPr>
              <w:t>4</w:t>
            </w:r>
          </w:p>
        </w:tc>
        <w:tc>
          <w:tcPr>
            <w:tcW w:w="8223" w:type="dxa"/>
            <w:tcBorders>
              <w:top w:val="single" w:color="auto" w:sz="4" w:space="0"/>
              <w:left w:val="single" w:color="auto" w:sz="4" w:space="0"/>
              <w:bottom w:val="single" w:color="auto" w:sz="4" w:space="0"/>
              <w:right w:val="single" w:color="auto" w:sz="4" w:space="0"/>
            </w:tcBorders>
            <w:vAlign w:val="center"/>
          </w:tcPr>
          <w:p w14:paraId="4D87F1F1">
            <w:pPr>
              <w:spacing w:line="400" w:lineRule="exact"/>
              <w:jc w:val="left"/>
              <w:rPr>
                <w:rFonts w:ascii="宋体" w:hAnsi="宋体" w:cs="宋体"/>
                <w:szCs w:val="21"/>
              </w:rPr>
            </w:pPr>
            <w:r>
              <w:rPr>
                <w:rFonts w:hint="eastAsia" w:ascii="宋体" w:hAnsi="宋体" w:cs="宋体"/>
                <w:szCs w:val="21"/>
                <w:lang w:bidi="ar"/>
              </w:rPr>
              <w:t>与其他投标供应商的投标文件由</w:t>
            </w:r>
            <w:r>
              <w:rPr>
                <w:rFonts w:hint="eastAsia" w:ascii="宋体" w:hAnsi="宋体" w:cs="宋体"/>
                <w:b/>
                <w:bCs/>
                <w:szCs w:val="21"/>
                <w:lang w:bidi="ar"/>
              </w:rPr>
              <w:t>同一单位或者同一人编制</w:t>
            </w:r>
            <w:r>
              <w:rPr>
                <w:rFonts w:hint="eastAsia" w:ascii="宋体" w:hAnsi="宋体" w:cs="宋体"/>
                <w:szCs w:val="21"/>
                <w:lang w:bidi="ar"/>
              </w:rPr>
              <w:t>，或者使用</w:t>
            </w:r>
            <w:r>
              <w:rPr>
                <w:rFonts w:hint="eastAsia" w:ascii="宋体" w:hAnsi="宋体" w:cs="宋体"/>
                <w:b/>
                <w:bCs/>
                <w:szCs w:val="21"/>
                <w:lang w:bidi="ar"/>
              </w:rPr>
              <w:t>同一设备编制</w:t>
            </w:r>
            <w:r>
              <w:rPr>
                <w:rFonts w:hint="eastAsia" w:ascii="宋体" w:hAnsi="宋体" w:cs="宋体"/>
                <w:szCs w:val="21"/>
                <w:lang w:bidi="ar"/>
              </w:rPr>
              <w:t>。</w:t>
            </w:r>
          </w:p>
        </w:tc>
      </w:tr>
      <w:tr w14:paraId="55BD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7DFDE28E">
            <w:pPr>
              <w:spacing w:line="400" w:lineRule="exact"/>
              <w:jc w:val="center"/>
              <w:rPr>
                <w:rFonts w:ascii="宋体" w:hAnsi="宋体" w:cs="宋体"/>
                <w:szCs w:val="21"/>
              </w:rPr>
            </w:pPr>
            <w:r>
              <w:rPr>
                <w:rFonts w:hint="eastAsia" w:ascii="宋体" w:hAnsi="宋体" w:cs="宋体"/>
                <w:szCs w:val="21"/>
                <w:lang w:bidi="ar"/>
              </w:rPr>
              <w:t>5</w:t>
            </w:r>
          </w:p>
        </w:tc>
        <w:tc>
          <w:tcPr>
            <w:tcW w:w="8223" w:type="dxa"/>
            <w:tcBorders>
              <w:top w:val="single" w:color="auto" w:sz="4" w:space="0"/>
              <w:left w:val="single" w:color="auto" w:sz="4" w:space="0"/>
              <w:bottom w:val="single" w:color="auto" w:sz="4" w:space="0"/>
              <w:right w:val="single" w:color="auto" w:sz="4" w:space="0"/>
            </w:tcBorders>
            <w:vAlign w:val="center"/>
          </w:tcPr>
          <w:p w14:paraId="09DF6001">
            <w:pPr>
              <w:spacing w:line="400" w:lineRule="exact"/>
              <w:jc w:val="left"/>
              <w:rPr>
                <w:rFonts w:ascii="宋体" w:hAnsi="宋体" w:cs="宋体"/>
                <w:szCs w:val="21"/>
              </w:rPr>
            </w:pPr>
            <w:r>
              <w:rPr>
                <w:rFonts w:hint="eastAsia" w:ascii="宋体" w:hAnsi="宋体" w:cs="宋体"/>
                <w:szCs w:val="21"/>
                <w:lang w:bidi="ar"/>
              </w:rPr>
              <w:t>提供</w:t>
            </w:r>
            <w:r>
              <w:rPr>
                <w:rFonts w:hint="eastAsia" w:ascii="宋体" w:hAnsi="宋体" w:cs="宋体"/>
                <w:b/>
                <w:bCs/>
                <w:szCs w:val="21"/>
                <w:lang w:bidi="ar"/>
              </w:rPr>
              <w:t>未经出具机构核实</w:t>
            </w:r>
            <w:r>
              <w:rPr>
                <w:rFonts w:hint="eastAsia" w:ascii="宋体" w:hAnsi="宋体" w:cs="宋体"/>
                <w:szCs w:val="21"/>
                <w:lang w:bidi="ar"/>
              </w:rPr>
              <w:t>的虚假的检验检测报告、业绩材料、社保缴纳证明、学历学位证书、职称认证证书等材料。</w:t>
            </w:r>
          </w:p>
        </w:tc>
      </w:tr>
      <w:tr w14:paraId="5318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44AB3621">
            <w:pPr>
              <w:spacing w:line="400" w:lineRule="exact"/>
              <w:jc w:val="center"/>
              <w:rPr>
                <w:rFonts w:ascii="宋体" w:hAnsi="宋体" w:cs="宋体"/>
                <w:szCs w:val="21"/>
              </w:rPr>
            </w:pPr>
            <w:r>
              <w:rPr>
                <w:rFonts w:hint="eastAsia" w:ascii="宋体" w:hAnsi="宋体" w:cs="宋体"/>
                <w:szCs w:val="21"/>
                <w:lang w:bidi="ar"/>
              </w:rPr>
              <w:t>6</w:t>
            </w:r>
          </w:p>
        </w:tc>
        <w:tc>
          <w:tcPr>
            <w:tcW w:w="8223" w:type="dxa"/>
            <w:tcBorders>
              <w:top w:val="single" w:color="auto" w:sz="4" w:space="0"/>
              <w:left w:val="single" w:color="auto" w:sz="4" w:space="0"/>
              <w:bottom w:val="single" w:color="auto" w:sz="4" w:space="0"/>
              <w:right w:val="single" w:color="auto" w:sz="4" w:space="0"/>
            </w:tcBorders>
            <w:vAlign w:val="center"/>
          </w:tcPr>
          <w:p w14:paraId="7D119BB9">
            <w:pPr>
              <w:spacing w:line="400" w:lineRule="exact"/>
              <w:jc w:val="left"/>
              <w:rPr>
                <w:rFonts w:ascii="宋体" w:hAnsi="宋体" w:cs="宋体"/>
                <w:szCs w:val="21"/>
              </w:rPr>
            </w:pPr>
            <w:r>
              <w:rPr>
                <w:rFonts w:hint="eastAsia" w:ascii="宋体" w:hAnsi="宋体" w:cs="宋体"/>
                <w:szCs w:val="21"/>
                <w:lang w:bidi="ar"/>
              </w:rPr>
              <w:t>擅自将投标密钥出借他人使用或未妥善保管。</w:t>
            </w:r>
          </w:p>
        </w:tc>
      </w:tr>
    </w:tbl>
    <w:p w14:paraId="7450BD26">
      <w:pPr>
        <w:spacing w:before="120" w:beforeLines="50" w:line="380" w:lineRule="exact"/>
        <w:ind w:firstLine="422" w:firstLineChars="200"/>
        <w:rPr>
          <w:rFonts w:ascii="宋体" w:hAnsi="宋体" w:cs="宋体"/>
          <w:b/>
          <w:szCs w:val="21"/>
        </w:rPr>
      </w:pPr>
      <w:r>
        <w:rPr>
          <w:rFonts w:hint="eastAsia" w:ascii="宋体" w:hAnsi="宋体" w:cs="宋体"/>
          <w:b/>
          <w:szCs w:val="21"/>
          <w:lang w:bidi="ar"/>
        </w:rPr>
        <w:t>一、我单位已充分知悉“隐瞒真实情况，提供虚假资料”的法定情形，包括但不限于：</w:t>
      </w:r>
    </w:p>
    <w:p w14:paraId="1B8DB6CD">
      <w:pPr>
        <w:spacing w:line="380" w:lineRule="exact"/>
        <w:ind w:firstLine="420" w:firstLineChars="200"/>
        <w:rPr>
          <w:rFonts w:ascii="宋体" w:hAnsi="宋体" w:cs="宋体"/>
          <w:szCs w:val="21"/>
        </w:rPr>
      </w:pPr>
      <w:r>
        <w:rPr>
          <w:rFonts w:hint="eastAsia" w:ascii="宋体" w:hAnsi="宋体" w:cs="宋体"/>
          <w:szCs w:val="21"/>
          <w:lang w:bidi="ar"/>
        </w:rPr>
        <w:t>（一）通过转让或者租借等方式从其他单位获取资格或者资质证书投标的。</w:t>
      </w:r>
    </w:p>
    <w:p w14:paraId="5519F962">
      <w:pPr>
        <w:spacing w:line="380" w:lineRule="exact"/>
        <w:ind w:firstLine="420" w:firstLineChars="200"/>
        <w:rPr>
          <w:rFonts w:ascii="宋体" w:hAnsi="宋体" w:cs="宋体"/>
          <w:szCs w:val="21"/>
        </w:rPr>
      </w:pPr>
      <w:r>
        <w:rPr>
          <w:rFonts w:hint="eastAsia" w:ascii="宋体" w:hAnsi="宋体" w:cs="宋体"/>
          <w:szCs w:val="21"/>
          <w:lang w:bidi="ar"/>
        </w:rPr>
        <w:t>（二）由其他单位或者其他单位负责人在投标供应商编制的投标文件上加盖印章或者签字的。</w:t>
      </w:r>
    </w:p>
    <w:p w14:paraId="217B9B03">
      <w:pPr>
        <w:spacing w:line="380" w:lineRule="exact"/>
        <w:ind w:firstLine="420" w:firstLineChars="200"/>
        <w:rPr>
          <w:rFonts w:ascii="宋体" w:hAnsi="宋体" w:cs="宋体"/>
          <w:szCs w:val="21"/>
        </w:rPr>
      </w:pPr>
      <w:r>
        <w:rPr>
          <w:rFonts w:hint="eastAsia" w:ascii="宋体" w:hAnsi="宋体" w:cs="宋体"/>
          <w:szCs w:val="21"/>
          <w:lang w:bidi="ar"/>
        </w:rPr>
        <w:t>（三）项目负责人或者主要技术人员不是本单位人员的。</w:t>
      </w:r>
    </w:p>
    <w:p w14:paraId="0FF2668F">
      <w:pPr>
        <w:spacing w:line="380" w:lineRule="exact"/>
        <w:ind w:firstLine="420" w:firstLineChars="200"/>
        <w:rPr>
          <w:rFonts w:ascii="宋体" w:hAnsi="宋体" w:cs="宋体"/>
          <w:szCs w:val="21"/>
        </w:rPr>
      </w:pPr>
      <w:r>
        <w:rPr>
          <w:rFonts w:hint="eastAsia" w:ascii="宋体" w:hAnsi="宋体" w:cs="宋体"/>
          <w:szCs w:val="21"/>
          <w:lang w:bidi="ar"/>
        </w:rPr>
        <w:t>（四）投标保证金不是从投标供应商基本账户转出的。</w:t>
      </w:r>
    </w:p>
    <w:p w14:paraId="09E73CEB">
      <w:pPr>
        <w:spacing w:line="380" w:lineRule="exact"/>
        <w:ind w:firstLine="420" w:firstLineChars="200"/>
        <w:rPr>
          <w:rFonts w:ascii="宋体" w:hAnsi="宋体" w:cs="宋体"/>
          <w:szCs w:val="21"/>
        </w:rPr>
      </w:pPr>
      <w:r>
        <w:rPr>
          <w:rFonts w:hint="eastAsia" w:ascii="宋体" w:hAnsi="宋体" w:cs="宋体"/>
          <w:szCs w:val="21"/>
          <w:lang w:bidi="ar"/>
        </w:rPr>
        <w:t>（五）其他隐瞒真实情况、提供虚假资料的行为。</w:t>
      </w:r>
    </w:p>
    <w:p w14:paraId="43549A70">
      <w:pPr>
        <w:spacing w:line="380" w:lineRule="exact"/>
        <w:ind w:firstLine="422" w:firstLineChars="200"/>
        <w:rPr>
          <w:rFonts w:ascii="宋体" w:hAnsi="宋体" w:cs="宋体"/>
          <w:b/>
          <w:szCs w:val="21"/>
        </w:rPr>
      </w:pPr>
      <w:r>
        <w:rPr>
          <w:rFonts w:hint="eastAsia" w:ascii="宋体" w:hAnsi="宋体" w:cs="宋体"/>
          <w:b/>
          <w:szCs w:val="21"/>
          <w:lang w:bidi="ar"/>
        </w:rPr>
        <w:t>二、我单位已充分知悉“与其他采购参加人串通投标”的法定情形，包括但不限于：</w:t>
      </w:r>
    </w:p>
    <w:p w14:paraId="16250982">
      <w:pPr>
        <w:spacing w:line="380" w:lineRule="exact"/>
        <w:ind w:firstLine="420" w:firstLineChars="200"/>
        <w:rPr>
          <w:rFonts w:ascii="宋体" w:hAnsi="宋体" w:cs="宋体"/>
          <w:szCs w:val="21"/>
        </w:rPr>
      </w:pPr>
      <w:r>
        <w:rPr>
          <w:rFonts w:hint="eastAsia" w:ascii="宋体" w:hAnsi="宋体" w:cs="宋体"/>
          <w:szCs w:val="21"/>
          <w:lang w:bidi="ar"/>
        </w:rPr>
        <w:t>（一）投标供应商之间相互约定给予未中标的供应商利益补偿。</w:t>
      </w:r>
    </w:p>
    <w:p w14:paraId="52B14839">
      <w:pPr>
        <w:spacing w:line="380" w:lineRule="exact"/>
        <w:ind w:firstLine="420" w:firstLineChars="200"/>
        <w:rPr>
          <w:rFonts w:ascii="宋体" w:hAnsi="宋体" w:cs="宋体"/>
          <w:szCs w:val="21"/>
        </w:rPr>
      </w:pPr>
      <w:r>
        <w:rPr>
          <w:rFonts w:hint="eastAsia" w:ascii="宋体" w:hAnsi="宋体" w:cs="宋体"/>
          <w:szCs w:val="21"/>
          <w:lang w:bidi="ar"/>
        </w:rPr>
        <w:t>（二）不同投标供应商的法定代表人、主要经营负责人、项目投标授权代表人、项目负责人、主要技术人员为同一人、属同一单位或者在同一单位缴纳社会保险。</w:t>
      </w:r>
    </w:p>
    <w:p w14:paraId="7DF608D0">
      <w:pPr>
        <w:spacing w:line="340" w:lineRule="exact"/>
        <w:ind w:firstLine="420" w:firstLineChars="200"/>
        <w:rPr>
          <w:rFonts w:ascii="宋体" w:hAnsi="宋体" w:cs="宋体"/>
          <w:szCs w:val="21"/>
        </w:rPr>
      </w:pPr>
      <w:r>
        <w:rPr>
          <w:rFonts w:hint="eastAsia" w:ascii="宋体" w:hAnsi="宋体" w:cs="宋体"/>
          <w:szCs w:val="21"/>
          <w:lang w:bidi="ar"/>
        </w:rPr>
        <w:t>（三）不同投标供应商的投标文件由同一单位或者同一人编制，或者由同一人分阶段参与编制的。</w:t>
      </w:r>
    </w:p>
    <w:p w14:paraId="590A90E1">
      <w:pPr>
        <w:spacing w:line="340" w:lineRule="exact"/>
        <w:ind w:firstLine="420" w:firstLineChars="200"/>
        <w:rPr>
          <w:rFonts w:ascii="宋体" w:hAnsi="宋体" w:cs="宋体"/>
          <w:szCs w:val="21"/>
        </w:rPr>
      </w:pPr>
      <w:r>
        <w:rPr>
          <w:rFonts w:hint="eastAsia" w:ascii="宋体" w:hAnsi="宋体" w:cs="宋体"/>
          <w:szCs w:val="21"/>
          <w:lang w:bidi="ar"/>
        </w:rPr>
        <w:t>（四）不同投标供应商的投标文件或部分投标文件相互混装。</w:t>
      </w:r>
    </w:p>
    <w:p w14:paraId="195DBFF2">
      <w:pPr>
        <w:spacing w:line="340" w:lineRule="exact"/>
        <w:ind w:firstLine="420" w:firstLineChars="200"/>
        <w:rPr>
          <w:rFonts w:ascii="宋体" w:hAnsi="宋体" w:cs="宋体"/>
          <w:szCs w:val="21"/>
        </w:rPr>
      </w:pPr>
      <w:r>
        <w:rPr>
          <w:rFonts w:hint="eastAsia" w:ascii="宋体" w:hAnsi="宋体" w:cs="宋体"/>
          <w:szCs w:val="21"/>
          <w:lang w:bidi="ar"/>
        </w:rPr>
        <w:t>（五）不同投标供应商的投标文件内容存在非正常一致。</w:t>
      </w:r>
    </w:p>
    <w:p w14:paraId="1FE887B2">
      <w:pPr>
        <w:spacing w:line="340" w:lineRule="exact"/>
        <w:ind w:firstLine="420" w:firstLineChars="200"/>
        <w:rPr>
          <w:rFonts w:ascii="宋体" w:hAnsi="宋体" w:cs="宋体"/>
          <w:szCs w:val="21"/>
        </w:rPr>
      </w:pPr>
      <w:r>
        <w:rPr>
          <w:rFonts w:hint="eastAsia" w:ascii="宋体" w:hAnsi="宋体" w:cs="宋体"/>
          <w:szCs w:val="21"/>
          <w:lang w:bidi="ar"/>
        </w:rPr>
        <w:t>（六）由同一单位工作人员为两家以上（含两家）供应商进行同一项投标活动的。</w:t>
      </w:r>
    </w:p>
    <w:p w14:paraId="03833BE9">
      <w:pPr>
        <w:spacing w:line="340" w:lineRule="exact"/>
        <w:ind w:firstLine="420" w:firstLineChars="200"/>
        <w:rPr>
          <w:rFonts w:ascii="宋体" w:hAnsi="宋体" w:cs="宋体"/>
          <w:szCs w:val="21"/>
        </w:rPr>
      </w:pPr>
      <w:r>
        <w:rPr>
          <w:rFonts w:hint="eastAsia" w:ascii="宋体" w:hAnsi="宋体" w:cs="宋体"/>
          <w:szCs w:val="21"/>
          <w:lang w:bidi="ar"/>
        </w:rPr>
        <w:t>（七）不同投标人的投标报价呈规律性差异。</w:t>
      </w:r>
    </w:p>
    <w:p w14:paraId="00E83B28">
      <w:pPr>
        <w:spacing w:line="340" w:lineRule="exact"/>
        <w:ind w:firstLine="420" w:firstLineChars="200"/>
        <w:rPr>
          <w:rFonts w:ascii="宋体" w:hAnsi="宋体" w:cs="宋体"/>
          <w:szCs w:val="21"/>
        </w:rPr>
      </w:pPr>
      <w:r>
        <w:rPr>
          <w:rFonts w:hint="eastAsia" w:ascii="宋体" w:hAnsi="宋体" w:cs="宋体"/>
          <w:szCs w:val="21"/>
          <w:lang w:bidi="ar"/>
        </w:rPr>
        <w:t>（八）不同投标人的投标保证金从同一单位或者个人的账户转出。</w:t>
      </w:r>
    </w:p>
    <w:p w14:paraId="42829097">
      <w:pPr>
        <w:spacing w:line="340" w:lineRule="exact"/>
        <w:ind w:firstLine="420" w:firstLineChars="200"/>
        <w:rPr>
          <w:rFonts w:ascii="宋体" w:hAnsi="宋体" w:cs="宋体"/>
          <w:szCs w:val="21"/>
        </w:rPr>
      </w:pPr>
      <w:r>
        <w:rPr>
          <w:rFonts w:hint="eastAsia" w:ascii="宋体" w:hAnsi="宋体" w:cs="宋体"/>
          <w:szCs w:val="21"/>
          <w:lang w:bidi="ar"/>
        </w:rPr>
        <w:t>（九）主管部门依照法律、法规认定的其他情形。</w:t>
      </w:r>
    </w:p>
    <w:p w14:paraId="7F7D5F90">
      <w:pPr>
        <w:spacing w:line="340" w:lineRule="exact"/>
        <w:ind w:firstLine="422" w:firstLineChars="200"/>
        <w:rPr>
          <w:rFonts w:ascii="宋体" w:hAnsi="宋体" w:cs="宋体"/>
          <w:b/>
          <w:szCs w:val="21"/>
        </w:rPr>
      </w:pPr>
      <w:r>
        <w:rPr>
          <w:rFonts w:hint="eastAsia" w:ascii="宋体" w:hAnsi="宋体" w:cs="宋体"/>
          <w:b/>
          <w:szCs w:val="21"/>
          <w:lang w:bidi="ar"/>
        </w:rPr>
        <w:t>三、我单位已充分知悉下列情形存在法律风险，在投标前已对相关风险事项进行排查。</w:t>
      </w:r>
    </w:p>
    <w:p w14:paraId="2AAE5D8C">
      <w:pPr>
        <w:spacing w:line="340" w:lineRule="exact"/>
        <w:ind w:firstLine="420" w:firstLineChars="200"/>
        <w:rPr>
          <w:rFonts w:ascii="宋体" w:hAnsi="宋体" w:cs="宋体"/>
          <w:b/>
          <w:szCs w:val="21"/>
        </w:rPr>
      </w:pPr>
      <w:r>
        <w:rPr>
          <w:rFonts w:hint="eastAsia" w:ascii="宋体" w:hAnsi="宋体" w:cs="宋体"/>
          <w:szCs w:val="21"/>
          <w:lang w:bidi="ar"/>
        </w:rPr>
        <w:t>（一）对于从其他主体获取的投标资料，我单位应审慎核查，确保其真实性。</w:t>
      </w:r>
      <w:r>
        <w:rPr>
          <w:rFonts w:hint="eastAsia" w:ascii="宋体" w:hAnsi="宋体" w:cs="宋体"/>
          <w:b/>
          <w:szCs w:val="21"/>
          <w:lang w:bidi="ar"/>
        </w:rPr>
        <w:t>如主管部门查实投标文件中存在虚假资料的，无论相关资料是否由第三方或本公司员工提供，均不影响主管部门对供应商存在“隐瞒真实情况，提供虚假资料”违法行为的认定。</w:t>
      </w:r>
    </w:p>
    <w:p w14:paraId="786BF4B5">
      <w:pPr>
        <w:spacing w:line="340" w:lineRule="exact"/>
        <w:ind w:firstLine="420" w:firstLineChars="200"/>
        <w:rPr>
          <w:rFonts w:ascii="宋体" w:hAnsi="宋体" w:cs="宋体"/>
          <w:szCs w:val="21"/>
        </w:rPr>
      </w:pPr>
      <w:r>
        <w:rPr>
          <w:rFonts w:hint="eastAsia" w:ascii="宋体" w:hAnsi="宋体" w:cs="宋体"/>
          <w:szCs w:val="21"/>
          <w:lang w:bidi="ar"/>
        </w:rPr>
        <w:t>（二）对于涉及国家机关出具的公文、证件、证明材料等文件，一旦涉嫌虚假，经查实，主管部门将依法从严处理，并移送有关部门追究法律责任；涉嫌犯罪的，移送司法机关处理。</w:t>
      </w:r>
    </w:p>
    <w:p w14:paraId="15289E4F">
      <w:pPr>
        <w:spacing w:line="340" w:lineRule="exact"/>
        <w:ind w:firstLine="420" w:firstLineChars="200"/>
        <w:rPr>
          <w:rFonts w:ascii="宋体" w:hAnsi="宋体" w:cs="宋体"/>
          <w:szCs w:val="21"/>
        </w:rPr>
      </w:pPr>
      <w:r>
        <w:rPr>
          <w:rFonts w:hint="eastAsia" w:ascii="宋体" w:hAnsi="宋体" w:cs="宋体"/>
          <w:szCs w:val="21"/>
          <w:lang w:bidi="ar"/>
        </w:rPr>
        <w:t>（三）我单位对投标电子密钥负有妥善保管、及时变更和续期等主体责任；使用电子密钥在</w:t>
      </w:r>
      <w:r>
        <w:rPr>
          <w:rFonts w:hint="eastAsia"/>
          <w:lang w:bidi="ar"/>
        </w:rPr>
        <w:t>深圳自行采购网站</w:t>
      </w:r>
      <w:r>
        <w:rPr>
          <w:rFonts w:hint="eastAsia" w:ascii="宋体" w:hAnsi="宋体" w:cs="宋体"/>
          <w:szCs w:val="21"/>
          <w:lang w:bidi="ar"/>
        </w:rPr>
        <w:t>进行的活动，均具有法律效力，须承担相应的法律后果。若</w:t>
      </w:r>
      <w:r>
        <w:rPr>
          <w:rFonts w:hint="eastAsia" w:ascii="宋体" w:hAnsi="宋体" w:cs="宋体"/>
          <w:b/>
          <w:bCs/>
          <w:szCs w:val="21"/>
          <w:lang w:bidi="ar"/>
        </w:rPr>
        <w:t>擅自将投标密钥出借他人使用所造成的法律后果，由我单位自行承担</w:t>
      </w:r>
      <w:r>
        <w:rPr>
          <w:rFonts w:hint="eastAsia" w:ascii="宋体" w:hAnsi="宋体" w:cs="宋体"/>
          <w:szCs w:val="21"/>
          <w:lang w:bidi="ar"/>
        </w:rPr>
        <w:t>。</w:t>
      </w:r>
    </w:p>
    <w:p w14:paraId="3F8BECCD">
      <w:pPr>
        <w:spacing w:line="340" w:lineRule="exact"/>
        <w:ind w:firstLine="422" w:firstLineChars="200"/>
        <w:rPr>
          <w:rFonts w:ascii="宋体" w:hAnsi="宋体" w:cs="宋体"/>
          <w:b/>
          <w:szCs w:val="21"/>
        </w:rPr>
      </w:pPr>
      <w:r>
        <w:rPr>
          <w:rFonts w:hint="eastAsia" w:ascii="宋体" w:hAnsi="宋体" w:cs="宋体"/>
          <w:b/>
          <w:szCs w:val="21"/>
          <w:lang w:bidi="ar"/>
        </w:rPr>
        <w:t>四、我单位已充分知悉政府采购违法、违规行为的法律后果。</w:t>
      </w:r>
    </w:p>
    <w:p w14:paraId="278B5561">
      <w:pPr>
        <w:spacing w:line="340" w:lineRule="exact"/>
        <w:ind w:firstLine="420" w:firstLineChars="200"/>
        <w:rPr>
          <w:rFonts w:ascii="宋体" w:hAnsi="宋体" w:cs="宋体"/>
          <w:szCs w:val="21"/>
        </w:rPr>
      </w:pPr>
      <w:r>
        <w:rPr>
          <w:rFonts w:hint="eastAsia" w:ascii="宋体" w:hAnsi="宋体" w:cs="宋体"/>
          <w:szCs w:val="21"/>
          <w:lang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09357290">
      <w:pPr>
        <w:spacing w:line="340" w:lineRule="exact"/>
        <w:ind w:firstLine="420" w:firstLineChars="200"/>
        <w:rPr>
          <w:rFonts w:ascii="宋体" w:hAnsi="宋体" w:cs="宋体"/>
          <w:szCs w:val="21"/>
          <w:highlight w:val="yellow"/>
        </w:rPr>
      </w:pPr>
      <w:r>
        <w:rPr>
          <w:rFonts w:hint="eastAsia" w:ascii="宋体" w:hAnsi="宋体" w:cs="宋体"/>
          <w:szCs w:val="21"/>
          <w:highlight w:val="yellow"/>
          <w:lang w:bidi="ar"/>
        </w:rPr>
        <w:t>以下文字请投标供应商抄写并确认：“我单位已仔细阅读《采购违法行为风险知悉确认书》，充分知悉违法行为的法律后果，并承诺将严谨、诚信、依法依规参与采购活动”。</w:t>
      </w:r>
    </w:p>
    <w:tbl>
      <w:tblPr>
        <w:tblStyle w:val="202"/>
        <w:tblW w:w="8535" w:type="dxa"/>
        <w:tblInd w:w="0" w:type="dxa"/>
        <w:tblBorders>
          <w:top w:val="none" w:color="auto" w:sz="4" w:space="0"/>
          <w:left w:val="none" w:color="auto" w:sz="4" w:space="0"/>
          <w:bottom w:val="singl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535"/>
      </w:tblGrid>
      <w:tr w14:paraId="4B83E6DA">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71166B9F">
            <w:pPr>
              <w:autoSpaceDE w:val="0"/>
              <w:autoSpaceDN w:val="0"/>
              <w:spacing w:line="340" w:lineRule="exact"/>
              <w:ind w:firstLine="1866"/>
              <w:rPr>
                <w:rFonts w:ascii="宋体" w:hAnsi="宋体" w:cs="宋体" w:eastAsiaTheme="minorEastAsia"/>
                <w:spacing w:val="-4"/>
                <w:kern w:val="0"/>
                <w:szCs w:val="21"/>
              </w:rPr>
            </w:pPr>
          </w:p>
        </w:tc>
      </w:tr>
      <w:tr w14:paraId="46FC1C2F">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1D116D93">
            <w:pPr>
              <w:autoSpaceDE w:val="0"/>
              <w:autoSpaceDN w:val="0"/>
              <w:spacing w:line="340" w:lineRule="exact"/>
              <w:ind w:firstLine="1866"/>
              <w:rPr>
                <w:rFonts w:ascii="宋体" w:hAnsi="宋体" w:cs="宋体" w:eastAsiaTheme="minorEastAsia"/>
                <w:spacing w:val="-4"/>
                <w:kern w:val="0"/>
                <w:szCs w:val="21"/>
              </w:rPr>
            </w:pPr>
          </w:p>
        </w:tc>
      </w:tr>
      <w:tr w14:paraId="35FE9D09">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45588EBE">
            <w:pPr>
              <w:autoSpaceDE w:val="0"/>
              <w:autoSpaceDN w:val="0"/>
              <w:spacing w:line="340" w:lineRule="exact"/>
              <w:ind w:firstLine="1866"/>
              <w:rPr>
                <w:rFonts w:ascii="宋体" w:hAnsi="宋体" w:cs="宋体" w:eastAsiaTheme="minorEastAsia"/>
                <w:spacing w:val="-4"/>
                <w:kern w:val="0"/>
                <w:szCs w:val="21"/>
              </w:rPr>
            </w:pPr>
          </w:p>
        </w:tc>
      </w:tr>
      <w:tr w14:paraId="6DA8823D">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67CBB7F4">
            <w:pPr>
              <w:autoSpaceDE w:val="0"/>
              <w:autoSpaceDN w:val="0"/>
              <w:spacing w:line="340" w:lineRule="exact"/>
              <w:ind w:firstLine="1866"/>
              <w:rPr>
                <w:rFonts w:ascii="宋体" w:hAnsi="宋体" w:cs="宋体" w:eastAsiaTheme="minorEastAsia"/>
                <w:spacing w:val="-4"/>
                <w:kern w:val="0"/>
                <w:szCs w:val="21"/>
              </w:rPr>
            </w:pPr>
          </w:p>
        </w:tc>
      </w:tr>
    </w:tbl>
    <w:p w14:paraId="3590A8D9">
      <w:pPr>
        <w:widowControl/>
        <w:wordWrap w:val="0"/>
        <w:autoSpaceDE w:val="0"/>
        <w:autoSpaceDN w:val="0"/>
        <w:spacing w:line="340" w:lineRule="exact"/>
        <w:ind w:right="808" w:firstLine="404" w:firstLineChars="200"/>
        <w:jc w:val="right"/>
        <w:rPr>
          <w:rFonts w:ascii="宋体" w:hAnsi="宋体" w:cs="宋体"/>
          <w:spacing w:val="-4"/>
          <w:kern w:val="0"/>
          <w:szCs w:val="21"/>
        </w:rPr>
      </w:pPr>
    </w:p>
    <w:p w14:paraId="0136D3F5">
      <w:pPr>
        <w:widowControl/>
        <w:wordWrap w:val="0"/>
        <w:autoSpaceDE w:val="0"/>
        <w:autoSpaceDN w:val="0"/>
        <w:spacing w:line="340" w:lineRule="exact"/>
        <w:ind w:right="808" w:firstLine="404" w:firstLineChars="200"/>
        <w:jc w:val="right"/>
        <w:rPr>
          <w:rFonts w:ascii="宋体" w:hAnsi="宋体" w:cs="宋体"/>
          <w:spacing w:val="-4"/>
          <w:kern w:val="0"/>
          <w:szCs w:val="21"/>
          <w:u w:val="single"/>
        </w:rPr>
      </w:pPr>
      <w:r>
        <w:rPr>
          <w:rFonts w:hint="eastAsia" w:ascii="宋体" w:hAnsi="宋体" w:cs="宋体"/>
          <w:spacing w:val="-4"/>
          <w:kern w:val="0"/>
          <w:szCs w:val="21"/>
          <w:lang w:bidi="ar"/>
        </w:rPr>
        <w:t>单位负责人签名：</w:t>
      </w:r>
      <w:r>
        <w:rPr>
          <w:rFonts w:hint="eastAsia" w:ascii="宋体" w:hAnsi="宋体" w:cs="宋体"/>
          <w:spacing w:val="-4"/>
          <w:kern w:val="0"/>
          <w:szCs w:val="21"/>
          <w:u w:val="single"/>
          <w:lang w:bidi="ar"/>
        </w:rPr>
        <w:t xml:space="preserve">              </w:t>
      </w:r>
    </w:p>
    <w:p w14:paraId="186AD564">
      <w:pPr>
        <w:widowControl/>
        <w:wordWrap w:val="0"/>
        <w:autoSpaceDE w:val="0"/>
        <w:autoSpaceDN w:val="0"/>
        <w:spacing w:line="340" w:lineRule="exact"/>
        <w:ind w:right="808" w:firstLine="404" w:firstLineChars="200"/>
        <w:jc w:val="center"/>
        <w:rPr>
          <w:rFonts w:ascii="宋体" w:hAnsi="宋体" w:cs="宋体"/>
          <w:spacing w:val="-4"/>
          <w:kern w:val="0"/>
          <w:szCs w:val="21"/>
          <w:u w:val="single"/>
        </w:rPr>
      </w:pPr>
      <w:r>
        <w:rPr>
          <w:rFonts w:hint="eastAsia" w:ascii="宋体" w:hAnsi="宋体" w:cs="宋体"/>
          <w:spacing w:val="-4"/>
          <w:kern w:val="0"/>
          <w:szCs w:val="21"/>
          <w:lang w:bidi="ar"/>
        </w:rPr>
        <w:t xml:space="preserve">                                 （加盖公章）</w:t>
      </w:r>
    </w:p>
    <w:p w14:paraId="6930E459">
      <w:pPr>
        <w:widowControl/>
        <w:wordWrap w:val="0"/>
        <w:autoSpaceDE w:val="0"/>
        <w:autoSpaceDN w:val="0"/>
        <w:spacing w:line="340" w:lineRule="exact"/>
        <w:ind w:right="808" w:firstLine="404" w:firstLineChars="200"/>
        <w:jc w:val="right"/>
        <w:rPr>
          <w:rFonts w:ascii="宋体" w:hAnsi="宋体" w:cs="宋体"/>
          <w:spacing w:val="-4"/>
          <w:kern w:val="0"/>
          <w:szCs w:val="21"/>
          <w:u w:val="single"/>
        </w:rPr>
      </w:pPr>
      <w:r>
        <w:rPr>
          <w:rFonts w:hint="eastAsia" w:ascii="宋体" w:hAnsi="宋体" w:cs="宋体"/>
          <w:spacing w:val="-4"/>
          <w:kern w:val="0"/>
          <w:szCs w:val="21"/>
          <w:lang w:bidi="ar"/>
        </w:rPr>
        <w:t xml:space="preserve">     日期：</w:t>
      </w:r>
      <w:r>
        <w:rPr>
          <w:rFonts w:hint="eastAsia" w:ascii="宋体" w:hAnsi="宋体" w:cs="宋体"/>
          <w:spacing w:val="-4"/>
          <w:kern w:val="0"/>
          <w:szCs w:val="21"/>
          <w:u w:val="single"/>
          <w:lang w:bidi="ar"/>
        </w:rPr>
        <w:t xml:space="preserve">              </w:t>
      </w:r>
    </w:p>
    <w:p w14:paraId="41624AD1">
      <w:pPr>
        <w:widowControl/>
        <w:autoSpaceDE w:val="0"/>
        <w:autoSpaceDN w:val="0"/>
        <w:spacing w:line="340" w:lineRule="exact"/>
        <w:ind w:firstLine="406" w:firstLineChars="200"/>
        <w:jc w:val="left"/>
        <w:rPr>
          <w:rFonts w:ascii="宋体" w:hAnsi="宋体" w:cs="宋体"/>
          <w:b/>
          <w:bCs/>
          <w:color w:val="FF0000"/>
          <w:spacing w:val="-4"/>
          <w:kern w:val="0"/>
          <w:szCs w:val="21"/>
        </w:rPr>
      </w:pPr>
    </w:p>
    <w:p w14:paraId="74068D23">
      <w:pPr>
        <w:widowControl/>
        <w:autoSpaceDE w:val="0"/>
        <w:autoSpaceDN w:val="0"/>
        <w:spacing w:line="340" w:lineRule="exact"/>
        <w:jc w:val="left"/>
        <w:rPr>
          <w:rFonts w:ascii="宋体" w:hAnsi="宋体" w:cs="宋体"/>
          <w:b/>
          <w:bCs/>
          <w:color w:val="FF0000"/>
          <w:spacing w:val="-4"/>
          <w:kern w:val="0"/>
          <w:szCs w:val="21"/>
        </w:rPr>
      </w:pPr>
      <w:r>
        <w:rPr>
          <w:rFonts w:hint="eastAsia" w:ascii="宋体" w:hAnsi="宋体" w:cs="宋体"/>
          <w:b/>
          <w:bCs/>
          <w:color w:val="FF0000"/>
          <w:spacing w:val="-4"/>
          <w:kern w:val="0"/>
          <w:szCs w:val="21"/>
          <w:lang w:bidi="ar"/>
        </w:rPr>
        <w:t>注：1.《采购违法行为风险知悉确认书》需由投标供应商负责人</w:t>
      </w:r>
      <w:r>
        <w:rPr>
          <w:rFonts w:hint="eastAsia" w:ascii="宋体" w:hAnsi="宋体" w:cs="宋体"/>
          <w:b/>
          <w:bCs/>
          <w:color w:val="FF0000"/>
          <w:spacing w:val="-4"/>
          <w:kern w:val="0"/>
          <w:szCs w:val="21"/>
          <w:highlight w:val="yellow"/>
          <w:lang w:bidi="ar"/>
        </w:rPr>
        <w:t>签字并加盖单位公章</w:t>
      </w:r>
      <w:r>
        <w:rPr>
          <w:rFonts w:hint="eastAsia" w:ascii="宋体" w:hAnsi="宋体" w:cs="宋体"/>
          <w:b/>
          <w:bCs/>
          <w:color w:val="FF0000"/>
          <w:spacing w:val="-4"/>
          <w:kern w:val="0"/>
          <w:szCs w:val="21"/>
          <w:lang w:bidi="ar"/>
        </w:rPr>
        <w:t>后，扫描上传至投标文件一并提交。</w:t>
      </w:r>
    </w:p>
    <w:p w14:paraId="568F8A7A">
      <w:pPr>
        <w:pStyle w:val="37"/>
        <w:spacing w:beforeAutospacing="0" w:afterAutospacing="0"/>
        <w:jc w:val="both"/>
        <w:rPr>
          <w:color w:val="FF0000"/>
          <w:lang w:bidi="ar"/>
        </w:rPr>
      </w:pPr>
      <w:r>
        <w:rPr>
          <w:rFonts w:hint="eastAsia" w:ascii="宋体" w:hAnsi="宋体" w:cs="宋体"/>
          <w:b/>
          <w:bCs/>
          <w:color w:val="FF0000"/>
          <w:spacing w:val="-4"/>
          <w:sz w:val="21"/>
          <w:szCs w:val="21"/>
          <w:lang w:bidi="ar"/>
        </w:rPr>
        <w:t>2.根据《深圳市财政局关于在采购文件及深圳政府采购智慧平台增设供应商投标特别警示条款等事宜的通知》（深财购〔2025〕7号）的要求，《采购违法行为风险知悉确认书》用于对供应商违法行为的提醒，不作为供应商资格性审查及符合性审查条件。</w:t>
      </w:r>
    </w:p>
    <w:p w14:paraId="7866D173">
      <w:pPr>
        <w:widowControl/>
        <w:autoSpaceDE w:val="0"/>
        <w:autoSpaceDN w:val="0"/>
        <w:spacing w:line="400" w:lineRule="exact"/>
        <w:ind w:firstLine="404" w:firstLineChars="200"/>
        <w:jc w:val="left"/>
        <w:rPr>
          <w:rFonts w:ascii="宋体" w:hAnsi="宋体" w:cs="宋体"/>
          <w:color w:val="FF0000"/>
          <w:spacing w:val="-4"/>
          <w:kern w:val="0"/>
          <w:szCs w:val="21"/>
        </w:rPr>
      </w:pPr>
    </w:p>
    <w:p w14:paraId="2644C127">
      <w:pPr>
        <w:widowControl/>
        <w:autoSpaceDE w:val="0"/>
        <w:autoSpaceDN w:val="0"/>
        <w:spacing w:line="400" w:lineRule="exact"/>
        <w:ind w:right="1414" w:firstLine="480" w:firstLineChars="200"/>
        <w:jc w:val="right"/>
        <w:rPr>
          <w:kern w:val="0"/>
          <w:sz w:val="24"/>
        </w:rPr>
      </w:pPr>
    </w:p>
    <w:p w14:paraId="41515AD0">
      <w:pPr>
        <w:rPr>
          <w:rFonts w:ascii="黑体" w:eastAsia="黑体" w:cs="黑体"/>
          <w:sz w:val="24"/>
          <w:szCs w:val="20"/>
          <w:lang w:bidi="ar"/>
        </w:rPr>
      </w:pPr>
      <w:r>
        <w:rPr>
          <w:rFonts w:hint="eastAsia" w:ascii="黑体" w:eastAsia="黑体" w:cs="黑体"/>
          <w:sz w:val="24"/>
          <w:szCs w:val="20"/>
          <w:lang w:bidi="ar"/>
        </w:rPr>
        <w:br w:type="page"/>
      </w:r>
    </w:p>
    <w:p w14:paraId="4729B82C">
      <w:pPr>
        <w:jc w:val="center"/>
        <w:rPr>
          <w:rFonts w:ascii="黑体" w:eastAsia="黑体" w:cs="黑体"/>
          <w:sz w:val="24"/>
          <w:szCs w:val="20"/>
        </w:rPr>
      </w:pPr>
      <w:r>
        <w:rPr>
          <w:rFonts w:hint="eastAsia" w:ascii="黑体" w:eastAsia="黑体" w:cs="黑体"/>
          <w:sz w:val="24"/>
          <w:szCs w:val="20"/>
          <w:lang w:bidi="ar"/>
        </w:rPr>
        <w:t>（二）订单融资情况</w:t>
      </w:r>
    </w:p>
    <w:p w14:paraId="39D0664A">
      <w:pPr>
        <w:ind w:firstLine="422" w:firstLineChars="200"/>
        <w:rPr>
          <w:rFonts w:ascii="宋体" w:hAnsi="宋体" w:cs="宋体"/>
          <w:b/>
          <w:bCs/>
        </w:rPr>
      </w:pPr>
      <w:r>
        <w:rPr>
          <w:rFonts w:hint="eastAsia" w:ascii="宋体" w:hAnsi="宋体" w:cs="宋体"/>
          <w:b/>
          <w:bCs/>
          <w:lang w:bidi="ar"/>
        </w:rPr>
        <w:t>1、关于订单融资政策</w:t>
      </w:r>
    </w:p>
    <w:p w14:paraId="641D3080">
      <w:pPr>
        <w:pStyle w:val="37"/>
        <w:spacing w:beforeAutospacing="0" w:after="120" w:afterAutospacing="0"/>
        <w:ind w:firstLine="420" w:firstLineChars="200"/>
        <w:jc w:val="both"/>
        <w:rPr>
          <w:b/>
          <w:szCs w:val="21"/>
        </w:rPr>
      </w:pPr>
      <w:r>
        <w:rPr>
          <w:rFonts w:hint="eastAsia" w:cs="宋体"/>
          <w:bCs/>
          <w:kern w:val="2"/>
          <w:sz w:val="21"/>
          <w:szCs w:val="21"/>
          <w:lang w:bidi="ar"/>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自行采购活动供应商可凭借所获取的中标通知书与采购合同，向参与订单融资业务的金融机构提出融资申请，金融机构以各自信贷政策为基础，为中标（成交）供应商提供融资授信，订单融资具体流程可登录深圳要素交易金融服务平台</w:t>
      </w:r>
      <w:r>
        <w:rPr>
          <w:bCs/>
          <w:kern w:val="2"/>
          <w:sz w:val="21"/>
          <w:szCs w:val="21"/>
          <w:lang w:bidi="ar"/>
        </w:rPr>
        <w:t>(https://finance.szexgrp.com/gtm/web/guarantee/#/)</w:t>
      </w:r>
      <w:r>
        <w:rPr>
          <w:rFonts w:hint="eastAsia" w:cs="宋体"/>
          <w:bCs/>
          <w:kern w:val="2"/>
          <w:sz w:val="21"/>
          <w:szCs w:val="21"/>
          <w:lang w:bidi="ar"/>
        </w:rPr>
        <w:t>，相关政策法规参阅深圳市政府采购监管网（</w:t>
      </w:r>
      <w:r>
        <w:rPr>
          <w:bCs/>
          <w:kern w:val="2"/>
          <w:sz w:val="21"/>
          <w:szCs w:val="21"/>
          <w:lang w:bidi="ar"/>
        </w:rPr>
        <w:t>http://zfcg.sz.gov.cn/</w:t>
      </w:r>
      <w:r>
        <w:rPr>
          <w:rFonts w:hint="eastAsia" w:cs="宋体"/>
          <w:bCs/>
          <w:kern w:val="2"/>
          <w:sz w:val="21"/>
          <w:szCs w:val="21"/>
          <w:lang w:bidi="ar"/>
        </w:rPr>
        <w:t>）信息公开栏目。</w:t>
      </w:r>
    </w:p>
    <w:p w14:paraId="56701D3E">
      <w:pPr>
        <w:ind w:firstLine="422" w:firstLineChars="200"/>
        <w:rPr>
          <w:rFonts w:ascii="宋体" w:hAnsi="宋体" w:cs="宋体"/>
          <w:b/>
          <w:bCs/>
        </w:rPr>
      </w:pPr>
      <w:r>
        <w:rPr>
          <w:rFonts w:hint="eastAsia" w:ascii="宋体" w:hAnsi="宋体" w:cs="宋体"/>
          <w:b/>
          <w:bCs/>
          <w:lang w:bidi="ar"/>
        </w:rPr>
        <w:t>2、供应商账户信息</w:t>
      </w:r>
    </w:p>
    <w:p w14:paraId="4A59B734">
      <w:pPr>
        <w:ind w:left="420" w:leftChars="200" w:firstLine="210" w:firstLineChars="100"/>
        <w:rPr>
          <w:szCs w:val="21"/>
        </w:rPr>
      </w:pPr>
      <w:r>
        <w:rPr>
          <w:rFonts w:hint="eastAsia" w:cs="宋体"/>
          <w:szCs w:val="21"/>
          <w:lang w:bidi="ar"/>
        </w:rPr>
        <w:t>投标人（单位全称）：</w:t>
      </w:r>
      <w:r>
        <w:rPr>
          <w:szCs w:val="21"/>
          <w:u w:val="thick"/>
          <w:lang w:bidi="ar"/>
        </w:rPr>
        <w:t xml:space="preserve">                           </w:t>
      </w:r>
      <w:r>
        <w:rPr>
          <w:rFonts w:hint="eastAsia" w:cs="宋体"/>
          <w:szCs w:val="21"/>
          <w:lang w:bidi="ar"/>
        </w:rPr>
        <w:t>；</w:t>
      </w:r>
      <w:r>
        <w:rPr>
          <w:szCs w:val="21"/>
          <w:lang w:bidi="ar"/>
        </w:rPr>
        <w:t xml:space="preserve">  </w:t>
      </w:r>
    </w:p>
    <w:p w14:paraId="08806C94">
      <w:pPr>
        <w:ind w:left="420" w:leftChars="200" w:firstLine="210" w:firstLineChars="100"/>
        <w:rPr>
          <w:szCs w:val="21"/>
        </w:rPr>
      </w:pPr>
      <w:r>
        <w:rPr>
          <w:rFonts w:hint="eastAsia" w:cs="宋体"/>
          <w:szCs w:val="21"/>
          <w:lang w:bidi="ar"/>
        </w:rPr>
        <w:t>投标人单位地址：</w:t>
      </w:r>
      <w:r>
        <w:rPr>
          <w:szCs w:val="21"/>
          <w:u w:val="thick"/>
          <w:lang w:bidi="ar"/>
        </w:rPr>
        <w:t xml:space="preserve">                    </w:t>
      </w:r>
      <w:r>
        <w:rPr>
          <w:rFonts w:hint="eastAsia" w:cs="宋体"/>
          <w:szCs w:val="21"/>
          <w:lang w:bidi="ar"/>
        </w:rPr>
        <w:t>；</w:t>
      </w:r>
    </w:p>
    <w:p w14:paraId="3EC4DFD8">
      <w:pPr>
        <w:ind w:left="420" w:leftChars="200" w:firstLine="210" w:firstLineChars="100"/>
        <w:rPr>
          <w:szCs w:val="21"/>
        </w:rPr>
      </w:pPr>
      <w:r>
        <w:rPr>
          <w:rFonts w:hint="eastAsia" w:cs="宋体"/>
          <w:szCs w:val="21"/>
          <w:lang w:bidi="ar"/>
        </w:rPr>
        <w:t>法定代表人（负责人）或其授权委托代理人：</w:t>
      </w:r>
      <w:r>
        <w:rPr>
          <w:szCs w:val="21"/>
          <w:u w:val="thick"/>
          <w:lang w:bidi="ar"/>
        </w:rPr>
        <w:t xml:space="preserve">                      </w:t>
      </w:r>
      <w:r>
        <w:rPr>
          <w:rFonts w:hint="eastAsia" w:cs="宋体"/>
          <w:szCs w:val="21"/>
          <w:lang w:bidi="ar"/>
        </w:rPr>
        <w:t>；</w:t>
      </w:r>
    </w:p>
    <w:p w14:paraId="72CE4D04">
      <w:pPr>
        <w:ind w:left="420" w:leftChars="200" w:firstLine="210" w:firstLineChars="100"/>
        <w:rPr>
          <w:szCs w:val="21"/>
          <w:u w:val="thick"/>
        </w:rPr>
      </w:pPr>
      <w:r>
        <w:rPr>
          <w:rFonts w:hint="eastAsia" w:cs="宋体"/>
          <w:szCs w:val="21"/>
          <w:lang w:bidi="ar"/>
        </w:rPr>
        <w:t>联系电话：</w:t>
      </w:r>
      <w:r>
        <w:rPr>
          <w:szCs w:val="21"/>
          <w:u w:val="thick"/>
          <w:lang w:bidi="ar"/>
        </w:rPr>
        <w:t xml:space="preserve">                     </w:t>
      </w:r>
      <w:r>
        <w:rPr>
          <w:rFonts w:hint="eastAsia" w:cs="宋体"/>
          <w:szCs w:val="21"/>
          <w:lang w:bidi="ar"/>
        </w:rPr>
        <w:t>；</w:t>
      </w:r>
    </w:p>
    <w:p w14:paraId="78C61DFA">
      <w:pPr>
        <w:ind w:left="420" w:leftChars="200" w:firstLine="210" w:firstLineChars="100"/>
        <w:rPr>
          <w:szCs w:val="21"/>
        </w:rPr>
      </w:pPr>
      <w:r>
        <w:rPr>
          <w:rFonts w:hint="eastAsia" w:cs="宋体"/>
          <w:szCs w:val="21"/>
          <w:lang w:bidi="ar"/>
        </w:rPr>
        <w:t>开户银行名称：</w:t>
      </w:r>
      <w:r>
        <w:rPr>
          <w:szCs w:val="21"/>
          <w:u w:val="thick"/>
          <w:lang w:bidi="ar"/>
        </w:rPr>
        <w:t xml:space="preserve">                                                 </w:t>
      </w:r>
      <w:r>
        <w:rPr>
          <w:rFonts w:hint="eastAsia" w:cs="宋体"/>
          <w:szCs w:val="21"/>
          <w:lang w:bidi="ar"/>
        </w:rPr>
        <w:t>；</w:t>
      </w:r>
    </w:p>
    <w:p w14:paraId="27BBF3F1">
      <w:pPr>
        <w:ind w:left="420" w:leftChars="200" w:firstLine="210" w:firstLineChars="100"/>
        <w:rPr>
          <w:szCs w:val="21"/>
          <w:u w:val="thick"/>
        </w:rPr>
      </w:pPr>
      <w:r>
        <w:rPr>
          <w:rFonts w:hint="eastAsia" w:cs="宋体"/>
          <w:szCs w:val="21"/>
          <w:lang w:bidi="ar"/>
        </w:rPr>
        <w:t>开户银行账号：</w:t>
      </w:r>
      <w:r>
        <w:rPr>
          <w:szCs w:val="21"/>
          <w:u w:val="thick"/>
          <w:lang w:bidi="ar"/>
        </w:rPr>
        <w:t xml:space="preserve">                                                  </w:t>
      </w:r>
      <w:r>
        <w:rPr>
          <w:rFonts w:hint="eastAsia" w:cs="宋体"/>
          <w:szCs w:val="21"/>
          <w:lang w:bidi="ar"/>
        </w:rPr>
        <w:t>；</w:t>
      </w:r>
    </w:p>
    <w:p w14:paraId="3BF733F4">
      <w:pPr>
        <w:ind w:left="420" w:leftChars="200" w:firstLine="210" w:firstLineChars="100"/>
        <w:rPr>
          <w:szCs w:val="21"/>
        </w:rPr>
      </w:pPr>
      <w:r>
        <w:rPr>
          <w:rFonts w:hint="eastAsia" w:cs="宋体"/>
          <w:szCs w:val="21"/>
          <w:lang w:bidi="ar"/>
        </w:rPr>
        <w:t>开户银行地址：</w:t>
      </w:r>
      <w:r>
        <w:rPr>
          <w:szCs w:val="21"/>
          <w:u w:val="thick"/>
          <w:lang w:bidi="ar"/>
        </w:rPr>
        <w:t xml:space="preserve">                                                  </w:t>
      </w:r>
      <w:r>
        <w:rPr>
          <w:rFonts w:hint="eastAsia" w:cs="宋体"/>
          <w:szCs w:val="21"/>
          <w:lang w:bidi="ar"/>
        </w:rPr>
        <w:t>。</w:t>
      </w:r>
    </w:p>
    <w:p w14:paraId="244D1DD5">
      <w:pPr>
        <w:rPr>
          <w:szCs w:val="21"/>
        </w:rPr>
      </w:pPr>
      <w:r>
        <w:rPr>
          <w:szCs w:val="21"/>
          <w:lang w:bidi="ar"/>
        </w:rPr>
        <w:t xml:space="preserve"> </w:t>
      </w:r>
      <w:r>
        <w:rPr>
          <w:rFonts w:hint="eastAsia" w:ascii="宋体" w:hAnsi="宋体" w:cs="宋体"/>
          <w:b/>
          <w:bCs/>
          <w:color w:val="FF0000"/>
          <w:spacing w:val="-4"/>
          <w:kern w:val="0"/>
          <w:szCs w:val="21"/>
          <w:lang w:bidi="ar"/>
        </w:rPr>
        <w:t>注：本项填写内容作为订单融资开展的参考信息，不作为供应商资格性审查及符合性审查条件。</w:t>
      </w:r>
    </w:p>
    <w:p w14:paraId="2E8C330C">
      <w:pPr>
        <w:widowControl/>
        <w:autoSpaceDE w:val="0"/>
        <w:autoSpaceDN w:val="0"/>
        <w:spacing w:line="400" w:lineRule="exact"/>
        <w:ind w:right="1414" w:firstLine="480" w:firstLineChars="200"/>
        <w:jc w:val="right"/>
        <w:rPr>
          <w:kern w:val="0"/>
          <w:sz w:val="24"/>
        </w:rPr>
      </w:pPr>
    </w:p>
    <w:p w14:paraId="7AE68931">
      <w:pPr>
        <w:rPr>
          <w:rFonts w:ascii="黑体" w:hAnsi="宋体" w:eastAsia="黑体" w:cs="黑体"/>
          <w:kern w:val="0"/>
          <w:sz w:val="24"/>
          <w:szCs w:val="20"/>
          <w:lang w:bidi="ar"/>
        </w:rPr>
      </w:pPr>
      <w:r>
        <w:rPr>
          <w:rFonts w:hint="eastAsia" w:ascii="黑体" w:hAnsi="宋体" w:eastAsia="黑体" w:cs="黑体"/>
          <w:kern w:val="0"/>
          <w:sz w:val="24"/>
          <w:szCs w:val="20"/>
          <w:lang w:bidi="ar"/>
        </w:rPr>
        <w:br w:type="page"/>
      </w:r>
    </w:p>
    <w:p w14:paraId="7A35206B">
      <w:pPr>
        <w:widowControl/>
        <w:jc w:val="center"/>
        <w:rPr>
          <w:rFonts w:ascii="黑体" w:hAnsi="宋体" w:eastAsia="黑体" w:cs="黑体"/>
          <w:kern w:val="0"/>
          <w:sz w:val="24"/>
          <w:szCs w:val="20"/>
        </w:rPr>
      </w:pPr>
      <w:r>
        <w:rPr>
          <w:rFonts w:hint="eastAsia" w:ascii="黑体" w:hAnsi="宋体" w:eastAsia="黑体" w:cs="黑体"/>
          <w:kern w:val="0"/>
          <w:sz w:val="24"/>
          <w:szCs w:val="20"/>
          <w:lang w:bidi="ar"/>
        </w:rPr>
        <w:t>（三）投标人认为需要加以说明的其他内容（格式自定）</w:t>
      </w:r>
    </w:p>
    <w:p w14:paraId="23E7D541">
      <w:pPr>
        <w:widowControl/>
        <w:jc w:val="left"/>
        <w:rPr>
          <w:rFonts w:ascii="宋体" w:hAnsi="宋体"/>
          <w:b/>
          <w:bCs/>
          <w:kern w:val="0"/>
          <w:sz w:val="24"/>
          <w:szCs w:val="20"/>
        </w:rPr>
      </w:pPr>
      <w:r>
        <w:br w:type="page"/>
      </w:r>
    </w:p>
    <w:p w14:paraId="609DBF72">
      <w:pPr>
        <w:pStyle w:val="7"/>
      </w:pPr>
      <w:r>
        <w:rPr>
          <w:rFonts w:hint="eastAsia"/>
        </w:rPr>
        <w:t>第五章  合同条款及格式</w:t>
      </w:r>
    </w:p>
    <w:p w14:paraId="196C3A10">
      <w:pPr>
        <w:ind w:firstLine="411" w:firstLineChars="196"/>
      </w:pPr>
    </w:p>
    <w:p w14:paraId="0548A3EA">
      <w:pPr>
        <w:jc w:val="center"/>
        <w:outlineLvl w:val="0"/>
      </w:pPr>
      <w:r>
        <w:rPr>
          <w:rFonts w:hint="eastAsia"/>
          <w:b/>
          <w:sz w:val="24"/>
        </w:rPr>
        <w:t>（仅供参考，具体以项目需求及采购结果为准）</w:t>
      </w:r>
    </w:p>
    <w:p w14:paraId="4D76DEFB">
      <w:pPr>
        <w:rPr>
          <w:rFonts w:ascii="宋体" w:hAnsi="宋体"/>
          <w:b/>
          <w:bCs/>
          <w:szCs w:val="21"/>
        </w:rPr>
      </w:pPr>
      <w:r>
        <w:rPr>
          <w:rFonts w:hint="eastAsia" w:ascii="宋体" w:hAnsi="宋体"/>
          <w:b/>
          <w:bCs/>
          <w:szCs w:val="21"/>
        </w:rPr>
        <w:t>甲方：</w:t>
      </w:r>
    </w:p>
    <w:p w14:paraId="09785726">
      <w:pPr>
        <w:rPr>
          <w:rFonts w:ascii="宋体" w:hAnsi="宋体"/>
          <w:szCs w:val="21"/>
        </w:rPr>
      </w:pPr>
      <w:r>
        <w:rPr>
          <w:rFonts w:hint="eastAsia" w:ascii="宋体" w:hAnsi="宋体"/>
          <w:szCs w:val="21"/>
        </w:rPr>
        <w:t>地址：</w:t>
      </w:r>
    </w:p>
    <w:p w14:paraId="4C87254A">
      <w:pPr>
        <w:rPr>
          <w:rFonts w:ascii="宋体" w:hAnsi="宋体"/>
          <w:szCs w:val="21"/>
        </w:rPr>
      </w:pPr>
      <w:r>
        <w:rPr>
          <w:rFonts w:hint="eastAsia" w:ascii="宋体" w:hAnsi="宋体"/>
          <w:szCs w:val="21"/>
        </w:rPr>
        <w:t>联系人：</w:t>
      </w:r>
      <w:r>
        <w:rPr>
          <w:rFonts w:ascii="宋体" w:hAnsi="宋体"/>
          <w:szCs w:val="21"/>
        </w:rPr>
        <w:t xml:space="preserve">                          </w:t>
      </w:r>
    </w:p>
    <w:p w14:paraId="1E5CBC45">
      <w:pPr>
        <w:rPr>
          <w:rFonts w:ascii="宋体" w:hAnsi="宋体"/>
          <w:b/>
          <w:bCs/>
          <w:szCs w:val="21"/>
        </w:rPr>
      </w:pPr>
      <w:r>
        <w:rPr>
          <w:rFonts w:hint="eastAsia" w:ascii="宋体" w:hAnsi="宋体"/>
          <w:szCs w:val="21"/>
        </w:rPr>
        <w:t>联系电话：</w:t>
      </w:r>
    </w:p>
    <w:p w14:paraId="5DE6C5E4">
      <w:pPr>
        <w:rPr>
          <w:rFonts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14:paraId="75AF90B9">
      <w:pPr>
        <w:rPr>
          <w:rFonts w:ascii="宋体" w:hAnsi="宋体"/>
          <w:b/>
          <w:bCs/>
          <w:szCs w:val="21"/>
        </w:rPr>
      </w:pPr>
      <w:r>
        <w:rPr>
          <w:rFonts w:hint="eastAsia" w:ascii="宋体" w:hAnsi="宋体"/>
          <w:b/>
          <w:bCs/>
          <w:szCs w:val="21"/>
        </w:rPr>
        <w:t>乙方：</w:t>
      </w:r>
    </w:p>
    <w:p w14:paraId="678814CF">
      <w:pPr>
        <w:rPr>
          <w:rFonts w:ascii="宋体" w:hAnsi="宋体"/>
          <w:szCs w:val="21"/>
        </w:rPr>
      </w:pPr>
      <w:r>
        <w:rPr>
          <w:rFonts w:hint="eastAsia" w:ascii="宋体" w:hAnsi="宋体"/>
          <w:szCs w:val="21"/>
        </w:rPr>
        <w:t>地址：</w:t>
      </w:r>
    </w:p>
    <w:p w14:paraId="74339455">
      <w:pPr>
        <w:rPr>
          <w:rFonts w:ascii="宋体" w:hAnsi="宋体"/>
          <w:szCs w:val="21"/>
        </w:rPr>
      </w:pPr>
      <w:r>
        <w:rPr>
          <w:rFonts w:hint="eastAsia" w:ascii="宋体" w:hAnsi="宋体"/>
          <w:szCs w:val="21"/>
        </w:rPr>
        <w:t>联系人：</w:t>
      </w:r>
      <w:r>
        <w:rPr>
          <w:rFonts w:ascii="宋体" w:hAnsi="宋体"/>
          <w:szCs w:val="21"/>
        </w:rPr>
        <w:t xml:space="preserve">                          </w:t>
      </w:r>
    </w:p>
    <w:p w14:paraId="338E62CF">
      <w:pPr>
        <w:rPr>
          <w:rFonts w:ascii="宋体" w:hAnsi="宋体"/>
          <w:b/>
          <w:bCs/>
          <w:szCs w:val="21"/>
        </w:rPr>
      </w:pPr>
      <w:r>
        <w:rPr>
          <w:rFonts w:hint="eastAsia" w:ascii="宋体" w:hAnsi="宋体"/>
          <w:szCs w:val="21"/>
        </w:rPr>
        <w:t>联系电话：</w:t>
      </w:r>
    </w:p>
    <w:p w14:paraId="65DE6976">
      <w:pPr>
        <w:rPr>
          <w:rFonts w:ascii="宋体" w:hAnsi="宋体"/>
          <w:szCs w:val="21"/>
        </w:rPr>
      </w:pPr>
      <w:r>
        <w:rPr>
          <w:rFonts w:ascii="宋体" w:hAnsi="宋体"/>
          <w:b/>
          <w:bCs/>
          <w:szCs w:val="21"/>
        </w:rPr>
        <w:t xml:space="preserve">            </w:t>
      </w:r>
      <w:r>
        <w:rPr>
          <w:rFonts w:hint="eastAsia" w:ascii="宋体" w:hAnsi="宋体"/>
          <w:b/>
          <w:bCs/>
          <w:szCs w:val="21"/>
        </w:rPr>
        <w:t xml:space="preserve">          </w:t>
      </w:r>
    </w:p>
    <w:p w14:paraId="435B7D9C">
      <w:pPr>
        <w:rPr>
          <w:rFonts w:ascii="宋体" w:hAnsi="宋体"/>
          <w:szCs w:val="21"/>
        </w:rPr>
      </w:pPr>
    </w:p>
    <w:p w14:paraId="69C300DD">
      <w:pPr>
        <w:ind w:firstLine="420" w:firstLineChars="200"/>
        <w:rPr>
          <w:rFonts w:ascii="宋体" w:hAnsi="宋体"/>
          <w:szCs w:val="21"/>
        </w:rPr>
      </w:pPr>
      <w:r>
        <w:rPr>
          <w:rFonts w:hint="eastAsia" w:ascii="宋体" w:hAnsi="宋体"/>
          <w:szCs w:val="21"/>
        </w:rPr>
        <w:t>根据深圳公共资源交易中心（深圳交易集团有限公司政府采购业务分公司）*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3686B48E">
      <w:pPr>
        <w:ind w:firstLine="422" w:firstLineChars="200"/>
        <w:rPr>
          <w:rFonts w:ascii="宋体" w:hAnsi="宋体"/>
          <w:b/>
          <w:bCs/>
          <w:szCs w:val="21"/>
        </w:rPr>
      </w:pPr>
      <w:r>
        <w:rPr>
          <w:rFonts w:hint="eastAsia" w:ascii="宋体" w:hAnsi="宋体"/>
          <w:b/>
          <w:bCs/>
          <w:szCs w:val="21"/>
        </w:rPr>
        <w:t>第一条　项目概况</w:t>
      </w:r>
    </w:p>
    <w:p w14:paraId="4CA60C91">
      <w:pPr>
        <w:ind w:firstLine="420" w:firstLineChars="200"/>
        <w:rPr>
          <w:rFonts w:ascii="宋体" w:hAnsi="宋体"/>
          <w:szCs w:val="21"/>
        </w:rPr>
      </w:pPr>
      <w:r>
        <w:rPr>
          <w:rFonts w:hint="eastAsia" w:ascii="宋体" w:hAnsi="宋体"/>
          <w:szCs w:val="21"/>
        </w:rPr>
        <w:t xml:space="preserve">项目名称： </w:t>
      </w:r>
    </w:p>
    <w:p w14:paraId="77CE1DE9">
      <w:pPr>
        <w:ind w:firstLine="420" w:firstLineChars="200"/>
        <w:rPr>
          <w:rFonts w:ascii="宋体" w:hAnsi="宋体"/>
          <w:szCs w:val="21"/>
        </w:rPr>
      </w:pPr>
      <w:r>
        <w:rPr>
          <w:rFonts w:hint="eastAsia" w:ascii="宋体" w:hAnsi="宋体"/>
          <w:szCs w:val="21"/>
        </w:rPr>
        <w:t xml:space="preserve">项目内容： </w:t>
      </w:r>
    </w:p>
    <w:p w14:paraId="20753462">
      <w:pPr>
        <w:ind w:firstLine="420" w:firstLineChars="200"/>
        <w:rPr>
          <w:rFonts w:ascii="宋体" w:hAnsi="宋体"/>
          <w:szCs w:val="21"/>
        </w:rPr>
      </w:pPr>
      <w:r>
        <w:rPr>
          <w:rFonts w:hint="eastAsia" w:ascii="宋体" w:hAnsi="宋体"/>
          <w:szCs w:val="21"/>
        </w:rPr>
        <w:t xml:space="preserve">服务时间： </w:t>
      </w:r>
    </w:p>
    <w:p w14:paraId="45422560">
      <w:pPr>
        <w:ind w:firstLine="420" w:firstLineChars="200"/>
        <w:rPr>
          <w:rFonts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14:paraId="2859B27E">
      <w:pPr>
        <w:pStyle w:val="9"/>
        <w:rPr>
          <w:rFonts w:ascii="宋体" w:hAnsi="宋体"/>
          <w:szCs w:val="21"/>
        </w:rPr>
      </w:pPr>
      <w:r>
        <w:rPr>
          <w:rFonts w:hint="eastAsia" w:ascii="宋体" w:hAnsi="宋体"/>
          <w:szCs w:val="21"/>
        </w:rPr>
        <w:t>支付方式：分期支付。</w:t>
      </w:r>
    </w:p>
    <w:p w14:paraId="20408BD4">
      <w:pPr>
        <w:ind w:firstLine="422" w:firstLineChars="200"/>
        <w:rPr>
          <w:rFonts w:ascii="宋体" w:hAnsi="宋体"/>
          <w:b/>
          <w:bCs/>
          <w:szCs w:val="21"/>
        </w:rPr>
      </w:pPr>
      <w:r>
        <w:rPr>
          <w:rFonts w:hint="eastAsia" w:ascii="宋体" w:hAnsi="宋体"/>
          <w:b/>
          <w:bCs/>
          <w:szCs w:val="21"/>
        </w:rPr>
        <w:t>第二条  服务范围</w:t>
      </w:r>
    </w:p>
    <w:p w14:paraId="57D554E5">
      <w:pPr>
        <w:ind w:firstLine="420" w:firstLineChars="200"/>
        <w:rPr>
          <w:rFonts w:ascii="宋体" w:hAnsi="宋体"/>
          <w:szCs w:val="21"/>
        </w:rPr>
      </w:pPr>
      <w:r>
        <w:rPr>
          <w:rFonts w:hint="eastAsia" w:ascii="宋体" w:hAnsi="宋体"/>
          <w:szCs w:val="21"/>
        </w:rPr>
        <w:t xml:space="preserve">1、  </w:t>
      </w:r>
    </w:p>
    <w:p w14:paraId="52DB8DF0">
      <w:pPr>
        <w:ind w:firstLine="420" w:firstLineChars="200"/>
        <w:rPr>
          <w:rFonts w:ascii="宋体" w:hAnsi="宋体"/>
          <w:szCs w:val="21"/>
        </w:rPr>
      </w:pPr>
      <w:r>
        <w:rPr>
          <w:rFonts w:hint="eastAsia" w:ascii="宋体" w:hAnsi="宋体"/>
          <w:szCs w:val="21"/>
        </w:rPr>
        <w:t xml:space="preserve">2、  </w:t>
      </w:r>
    </w:p>
    <w:p w14:paraId="7A902B29">
      <w:pPr>
        <w:ind w:firstLine="420" w:firstLineChars="200"/>
        <w:rPr>
          <w:rFonts w:ascii="宋体" w:hAnsi="宋体"/>
          <w:szCs w:val="21"/>
        </w:rPr>
      </w:pPr>
      <w:r>
        <w:rPr>
          <w:rFonts w:hint="eastAsia" w:ascii="宋体" w:hAnsi="宋体"/>
          <w:szCs w:val="21"/>
        </w:rPr>
        <w:t xml:space="preserve">3、  </w:t>
      </w:r>
    </w:p>
    <w:p w14:paraId="7F7D7386">
      <w:pPr>
        <w:ind w:firstLine="420" w:firstLineChars="200"/>
        <w:rPr>
          <w:rFonts w:ascii="宋体" w:hAnsi="宋体"/>
          <w:szCs w:val="21"/>
        </w:rPr>
      </w:pPr>
      <w:r>
        <w:rPr>
          <w:rFonts w:hint="eastAsia" w:ascii="宋体" w:hAnsi="宋体"/>
          <w:szCs w:val="21"/>
        </w:rPr>
        <w:t>4、 其他合同未明示的相关工作。</w:t>
      </w:r>
    </w:p>
    <w:p w14:paraId="79E45181">
      <w:pPr>
        <w:ind w:firstLine="422" w:firstLineChars="200"/>
        <w:rPr>
          <w:rFonts w:ascii="宋体" w:hAnsi="宋体"/>
          <w:b/>
          <w:bCs/>
          <w:szCs w:val="21"/>
        </w:rPr>
      </w:pPr>
      <w:r>
        <w:rPr>
          <w:rFonts w:hint="eastAsia" w:ascii="宋体" w:hAnsi="宋体"/>
          <w:b/>
          <w:bCs/>
          <w:szCs w:val="21"/>
        </w:rPr>
        <w:t>第三条  时间要求及阶段成果</w:t>
      </w:r>
    </w:p>
    <w:p w14:paraId="1D8E85DC">
      <w:pPr>
        <w:ind w:firstLine="420" w:firstLineChars="200"/>
        <w:rPr>
          <w:rFonts w:ascii="宋体" w:hAnsi="宋体"/>
          <w:szCs w:val="21"/>
        </w:rPr>
      </w:pPr>
      <w:r>
        <w:rPr>
          <w:rFonts w:hint="eastAsia" w:ascii="宋体" w:hAnsi="宋体"/>
          <w:szCs w:val="21"/>
        </w:rPr>
        <w:t>1、合同签订天内完成项目实施的准备工作，包括工作大纲和试验细则的编制；</w:t>
      </w:r>
    </w:p>
    <w:p w14:paraId="38F86344">
      <w:pPr>
        <w:ind w:firstLine="420" w:firstLineChars="200"/>
        <w:rPr>
          <w:rFonts w:ascii="宋体" w:hAnsi="宋体"/>
          <w:szCs w:val="21"/>
        </w:rPr>
      </w:pPr>
      <w:r>
        <w:rPr>
          <w:rFonts w:hint="eastAsia" w:ascii="宋体" w:hAnsi="宋体"/>
          <w:szCs w:val="21"/>
        </w:rPr>
        <w:t xml:space="preserve">2、 </w:t>
      </w:r>
    </w:p>
    <w:p w14:paraId="1C356BEF">
      <w:pPr>
        <w:ind w:firstLine="420" w:firstLineChars="200"/>
        <w:rPr>
          <w:rFonts w:ascii="宋体" w:hAnsi="宋体"/>
          <w:szCs w:val="21"/>
        </w:rPr>
      </w:pPr>
      <w:r>
        <w:rPr>
          <w:rFonts w:hint="eastAsia" w:ascii="宋体" w:hAnsi="宋体"/>
          <w:szCs w:val="21"/>
        </w:rPr>
        <w:t>3、</w:t>
      </w:r>
    </w:p>
    <w:p w14:paraId="634FA828">
      <w:pPr>
        <w:ind w:firstLine="420" w:firstLineChars="200"/>
        <w:rPr>
          <w:rFonts w:ascii="宋体" w:hAnsi="宋体"/>
          <w:szCs w:val="21"/>
        </w:rPr>
      </w:pPr>
      <w:r>
        <w:rPr>
          <w:rFonts w:hint="eastAsia" w:ascii="宋体" w:hAnsi="宋体"/>
          <w:szCs w:val="21"/>
        </w:rPr>
        <w:t>4、</w:t>
      </w:r>
    </w:p>
    <w:p w14:paraId="32F4117D">
      <w:pPr>
        <w:ind w:firstLine="422" w:firstLineChars="200"/>
        <w:rPr>
          <w:rFonts w:ascii="宋体" w:hAnsi="宋体"/>
          <w:b/>
          <w:bCs/>
          <w:szCs w:val="21"/>
        </w:rPr>
      </w:pPr>
      <w:r>
        <w:rPr>
          <w:rFonts w:hint="eastAsia" w:ascii="宋体" w:hAnsi="宋体"/>
          <w:b/>
          <w:bCs/>
          <w:szCs w:val="21"/>
        </w:rPr>
        <w:t>第四条  服务资料归属</w:t>
      </w:r>
    </w:p>
    <w:p w14:paraId="05830179">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274382B1">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1B3FF56C">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64F315EF">
      <w:pPr>
        <w:ind w:firstLine="422" w:firstLineChars="200"/>
        <w:rPr>
          <w:rFonts w:ascii="宋体" w:hAnsi="宋体"/>
          <w:b/>
          <w:bCs/>
          <w:szCs w:val="21"/>
        </w:rPr>
      </w:pPr>
      <w:r>
        <w:rPr>
          <w:rFonts w:hint="eastAsia" w:ascii="宋体" w:hAnsi="宋体"/>
          <w:b/>
          <w:bCs/>
          <w:szCs w:val="21"/>
        </w:rPr>
        <w:t>第五条  甲方的义务</w:t>
      </w:r>
    </w:p>
    <w:p w14:paraId="181F5FC0">
      <w:pPr>
        <w:ind w:firstLine="420" w:firstLineChars="200"/>
        <w:rPr>
          <w:rFonts w:ascii="宋体" w:hAnsi="宋体"/>
          <w:szCs w:val="21"/>
        </w:rPr>
      </w:pPr>
      <w:r>
        <w:rPr>
          <w:rFonts w:hint="eastAsia" w:ascii="宋体" w:hAnsi="宋体"/>
          <w:szCs w:val="21"/>
        </w:rPr>
        <w:t>1、负责与本服务项目有关的第三方的协调，提供开展服务工作的外部条件。</w:t>
      </w:r>
    </w:p>
    <w:p w14:paraId="464D3F01">
      <w:pPr>
        <w:ind w:firstLine="420" w:firstLineChars="200"/>
        <w:rPr>
          <w:rFonts w:ascii="宋体" w:hAnsi="宋体"/>
          <w:szCs w:val="21"/>
        </w:rPr>
      </w:pPr>
      <w:r>
        <w:rPr>
          <w:rFonts w:hint="eastAsia" w:ascii="宋体" w:hAnsi="宋体"/>
          <w:szCs w:val="21"/>
        </w:rPr>
        <w:t>2、向乙方提供与本项目服务工作有关的资料。</w:t>
      </w:r>
    </w:p>
    <w:p w14:paraId="6B88624F">
      <w:pPr>
        <w:ind w:firstLine="420" w:firstLineChars="200"/>
        <w:rPr>
          <w:rFonts w:ascii="宋体" w:hAnsi="宋体"/>
          <w:szCs w:val="21"/>
        </w:rPr>
      </w:pPr>
      <w:r>
        <w:rPr>
          <w:rFonts w:hint="eastAsia" w:ascii="宋体" w:hAnsi="宋体"/>
          <w:szCs w:val="21"/>
        </w:rPr>
        <w:t>3、负责组织有关专家对项目试验成果评估报告的评审。</w:t>
      </w:r>
    </w:p>
    <w:p w14:paraId="1D4ADD4C">
      <w:pPr>
        <w:ind w:firstLine="422" w:firstLineChars="200"/>
        <w:rPr>
          <w:rFonts w:ascii="宋体" w:hAnsi="宋体"/>
          <w:b/>
          <w:bCs/>
          <w:szCs w:val="21"/>
        </w:rPr>
      </w:pPr>
      <w:r>
        <w:rPr>
          <w:rFonts w:hint="eastAsia" w:ascii="宋体" w:hAnsi="宋体"/>
          <w:b/>
          <w:bCs/>
          <w:szCs w:val="21"/>
        </w:rPr>
        <w:t>第六条　乙方的义务</w:t>
      </w:r>
    </w:p>
    <w:p w14:paraId="334C8D2A">
      <w:pPr>
        <w:ind w:firstLine="420" w:firstLineChars="200"/>
        <w:rPr>
          <w:rFonts w:ascii="宋体" w:hAnsi="宋体"/>
          <w:szCs w:val="21"/>
        </w:rPr>
      </w:pPr>
      <w:r>
        <w:rPr>
          <w:rFonts w:hint="eastAsia" w:ascii="宋体" w:hAnsi="宋体"/>
          <w:szCs w:val="21"/>
        </w:rPr>
        <w:t>１、应按照招标文件、投标文件要求按期完成本项目服务工作。</w:t>
      </w:r>
    </w:p>
    <w:p w14:paraId="78743881">
      <w:pPr>
        <w:ind w:firstLine="420" w:firstLineChars="200"/>
        <w:rPr>
          <w:rFonts w:ascii="宋体" w:hAnsi="宋体"/>
          <w:szCs w:val="21"/>
        </w:rPr>
      </w:pPr>
      <w:r>
        <w:rPr>
          <w:rFonts w:hint="eastAsia" w:ascii="宋体" w:hAnsi="宋体"/>
          <w:szCs w:val="21"/>
        </w:rPr>
        <w:t>2、负责组织项目的实施，保证工程进度和成桥荷载试验工作质量，并满足交通部交工验收相关标准。</w:t>
      </w:r>
    </w:p>
    <w:p w14:paraId="27398637">
      <w:pPr>
        <w:ind w:firstLine="420" w:firstLineChars="200"/>
        <w:rPr>
          <w:rFonts w:ascii="宋体" w:hAnsi="宋体"/>
          <w:szCs w:val="21"/>
        </w:rPr>
      </w:pPr>
      <w:r>
        <w:rPr>
          <w:rFonts w:hint="eastAsia" w:ascii="宋体" w:hAnsi="宋体"/>
          <w:szCs w:val="21"/>
        </w:rPr>
        <w:t>3、</w:t>
      </w:r>
      <w:r>
        <w:rPr>
          <w:rFonts w:hint="eastAsia" w:ascii="宋体" w:hAnsi="宋体"/>
        </w:rPr>
        <w:t>向甲方提交检测资料等各套，一套电子版文件。</w:t>
      </w:r>
    </w:p>
    <w:p w14:paraId="0544E52A">
      <w:pPr>
        <w:ind w:firstLine="420" w:firstLineChars="200"/>
        <w:rPr>
          <w:rFonts w:ascii="宋体" w:hAnsi="宋体"/>
          <w:szCs w:val="21"/>
        </w:rPr>
      </w:pPr>
      <w:r>
        <w:rPr>
          <w:rFonts w:hint="eastAsia" w:ascii="宋体" w:hAnsi="宋体"/>
          <w:szCs w:val="21"/>
        </w:rPr>
        <w:t>4、在履行合同期间或合同规定期限内，不得泄露与本合同规定业务活动有关的保密资料。</w:t>
      </w:r>
    </w:p>
    <w:p w14:paraId="6B7BFA61">
      <w:pPr>
        <w:ind w:firstLine="422" w:firstLineChars="200"/>
        <w:rPr>
          <w:rFonts w:ascii="宋体" w:hAnsi="宋体"/>
          <w:b/>
          <w:bCs/>
          <w:szCs w:val="21"/>
        </w:rPr>
      </w:pPr>
      <w:r>
        <w:rPr>
          <w:rFonts w:hint="eastAsia" w:ascii="宋体" w:hAnsi="宋体"/>
          <w:b/>
          <w:bCs/>
          <w:szCs w:val="21"/>
        </w:rPr>
        <w:t>第七条  甲方的权利</w:t>
      </w:r>
    </w:p>
    <w:p w14:paraId="3B181D0C">
      <w:pPr>
        <w:ind w:firstLine="420" w:firstLineChars="200"/>
        <w:rPr>
          <w:rFonts w:ascii="宋体" w:hAnsi="宋体"/>
          <w:szCs w:val="21"/>
        </w:rPr>
      </w:pPr>
      <w:r>
        <w:rPr>
          <w:rFonts w:ascii="宋体" w:hAnsi="宋体"/>
          <w:szCs w:val="21"/>
        </w:rPr>
        <w:t>1</w:t>
      </w:r>
      <w:r>
        <w:rPr>
          <w:rFonts w:hint="eastAsia" w:ascii="宋体" w:hAnsi="宋体"/>
          <w:szCs w:val="21"/>
        </w:rPr>
        <w:t>、有权向乙方询问工作进展情况及相关的内容。</w:t>
      </w:r>
    </w:p>
    <w:p w14:paraId="2D37CB55">
      <w:pPr>
        <w:ind w:firstLine="420" w:firstLineChars="200"/>
        <w:rPr>
          <w:rFonts w:ascii="宋体" w:hAnsi="宋体"/>
          <w:szCs w:val="21"/>
        </w:rPr>
      </w:pPr>
      <w:r>
        <w:rPr>
          <w:rFonts w:ascii="宋体" w:hAnsi="宋体"/>
          <w:szCs w:val="21"/>
        </w:rPr>
        <w:t>2</w:t>
      </w:r>
      <w:r>
        <w:rPr>
          <w:rFonts w:hint="eastAsia" w:ascii="宋体" w:hAnsi="宋体"/>
          <w:szCs w:val="21"/>
        </w:rPr>
        <w:t>、有权阐述对具体问题的意见和建议。</w:t>
      </w:r>
    </w:p>
    <w:p w14:paraId="0868A53B">
      <w:pPr>
        <w:ind w:firstLine="420" w:firstLineChars="200"/>
        <w:rPr>
          <w:rFonts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35C4B344">
      <w:pPr>
        <w:ind w:firstLine="422" w:firstLineChars="200"/>
        <w:rPr>
          <w:rFonts w:ascii="宋体" w:hAnsi="宋体"/>
          <w:b/>
          <w:bCs/>
          <w:szCs w:val="21"/>
        </w:rPr>
      </w:pPr>
      <w:r>
        <w:rPr>
          <w:rFonts w:hint="eastAsia" w:ascii="宋体" w:hAnsi="宋体"/>
          <w:b/>
          <w:bCs/>
          <w:szCs w:val="21"/>
        </w:rPr>
        <w:t>第八条  乙方的权利</w:t>
      </w:r>
    </w:p>
    <w:p w14:paraId="79DC89FB">
      <w:pPr>
        <w:ind w:firstLine="420" w:firstLineChars="200"/>
        <w:rPr>
          <w:rFonts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3159F83B">
      <w:pPr>
        <w:ind w:firstLine="420" w:firstLineChars="200"/>
        <w:rPr>
          <w:rFonts w:ascii="宋体" w:hAnsi="宋体"/>
          <w:szCs w:val="21"/>
        </w:rPr>
      </w:pPr>
      <w:r>
        <w:rPr>
          <w:rFonts w:ascii="宋体" w:hAnsi="宋体"/>
          <w:szCs w:val="21"/>
        </w:rPr>
        <w:t>2</w:t>
      </w:r>
      <w:r>
        <w:rPr>
          <w:rFonts w:hint="eastAsia" w:ascii="宋体" w:hAnsi="宋体"/>
          <w:szCs w:val="21"/>
        </w:rPr>
        <w:t>、乙方在本项目服务过程中，有权对第三方提出与本服务业务有关的问题进行核对或查问。</w:t>
      </w:r>
    </w:p>
    <w:p w14:paraId="33B7F705">
      <w:pPr>
        <w:ind w:firstLine="420" w:firstLineChars="200"/>
        <w:rPr>
          <w:rFonts w:ascii="宋体" w:hAnsi="宋体"/>
          <w:szCs w:val="21"/>
        </w:rPr>
      </w:pPr>
      <w:r>
        <w:rPr>
          <w:rFonts w:ascii="宋体" w:hAnsi="宋体"/>
          <w:szCs w:val="21"/>
        </w:rPr>
        <w:t>3</w:t>
      </w:r>
      <w:r>
        <w:rPr>
          <w:rFonts w:hint="eastAsia" w:ascii="宋体" w:hAnsi="宋体"/>
          <w:szCs w:val="21"/>
        </w:rPr>
        <w:t>、乙方在本项目服务过程中，有到工程现场勘察的权利。</w:t>
      </w:r>
    </w:p>
    <w:p w14:paraId="1EF1EF76">
      <w:pPr>
        <w:ind w:firstLine="422" w:firstLineChars="200"/>
        <w:rPr>
          <w:rFonts w:ascii="宋体" w:hAnsi="宋体"/>
          <w:b/>
          <w:bCs/>
          <w:szCs w:val="21"/>
        </w:rPr>
      </w:pPr>
      <w:r>
        <w:rPr>
          <w:rFonts w:hint="eastAsia" w:ascii="宋体" w:hAnsi="宋体"/>
          <w:b/>
          <w:bCs/>
          <w:szCs w:val="21"/>
        </w:rPr>
        <w:t>第九条  甲方的责任</w:t>
      </w:r>
    </w:p>
    <w:p w14:paraId="386960F3">
      <w:pPr>
        <w:ind w:firstLine="420" w:firstLineChars="200"/>
        <w:rPr>
          <w:rFonts w:ascii="宋体" w:hAnsi="宋体"/>
          <w:szCs w:val="21"/>
        </w:rPr>
      </w:pPr>
      <w:r>
        <w:rPr>
          <w:rFonts w:hint="eastAsia" w:ascii="宋体" w:hAnsi="宋体"/>
          <w:szCs w:val="21"/>
        </w:rPr>
        <w:t>1、应当履行本合同约定的义务，如有违反则应当承担违约责任，赔偿给乙方造成的损失。</w:t>
      </w:r>
    </w:p>
    <w:p w14:paraId="7E2E0ED7">
      <w:pPr>
        <w:ind w:firstLine="420" w:firstLineChars="200"/>
        <w:rPr>
          <w:rFonts w:ascii="宋体" w:hAnsi="宋体"/>
          <w:szCs w:val="21"/>
        </w:rPr>
      </w:pPr>
      <w:r>
        <w:rPr>
          <w:rFonts w:hint="eastAsia" w:ascii="宋体" w:hAnsi="宋体"/>
          <w:szCs w:val="21"/>
        </w:rPr>
        <w:t>2、甲方向乙方提出赔偿要求不能成立时，则应补偿由于该赔偿或其他要求所导致乙方的各种费用的支出。</w:t>
      </w:r>
    </w:p>
    <w:p w14:paraId="4AE89C8D">
      <w:pPr>
        <w:ind w:firstLine="422" w:firstLineChars="200"/>
        <w:rPr>
          <w:rFonts w:ascii="宋体" w:hAnsi="宋体"/>
          <w:b/>
          <w:bCs/>
          <w:szCs w:val="21"/>
        </w:rPr>
      </w:pPr>
      <w:r>
        <w:rPr>
          <w:rFonts w:hint="eastAsia" w:ascii="宋体" w:hAnsi="宋体"/>
          <w:b/>
          <w:bCs/>
          <w:szCs w:val="21"/>
        </w:rPr>
        <w:t>第十条  乙方的责任</w:t>
      </w:r>
    </w:p>
    <w:p w14:paraId="2EB45081">
      <w:pPr>
        <w:ind w:firstLine="420" w:firstLineChars="200"/>
        <w:rPr>
          <w:rFonts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78826952">
      <w:pPr>
        <w:ind w:firstLine="420" w:firstLineChars="200"/>
        <w:rPr>
          <w:rFonts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1F119F53">
      <w:pPr>
        <w:ind w:firstLine="420" w:firstLineChars="200"/>
        <w:rPr>
          <w:rFonts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04E8ACE0">
      <w:pPr>
        <w:ind w:firstLine="420" w:firstLineChars="200"/>
        <w:rPr>
          <w:rFonts w:ascii="宋体" w:hAnsi="宋体"/>
          <w:szCs w:val="21"/>
        </w:rPr>
      </w:pPr>
      <w:r>
        <w:rPr>
          <w:rFonts w:hint="eastAsia" w:ascii="宋体" w:hAnsi="宋体"/>
          <w:szCs w:val="21"/>
        </w:rPr>
        <w:t>4、乙方向甲方提出赔偿要求不能成立时，则应补偿由于该赔偿或其他要求所导致甲方的各种费用的支出。</w:t>
      </w:r>
    </w:p>
    <w:p w14:paraId="151D732F">
      <w:pPr>
        <w:ind w:firstLine="422" w:firstLineChars="200"/>
        <w:rPr>
          <w:rFonts w:ascii="宋体" w:hAnsi="宋体"/>
          <w:b/>
          <w:bCs/>
          <w:szCs w:val="21"/>
        </w:rPr>
      </w:pPr>
      <w:r>
        <w:rPr>
          <w:rFonts w:hint="eastAsia" w:ascii="宋体" w:hAnsi="宋体"/>
          <w:b/>
          <w:bCs/>
          <w:szCs w:val="21"/>
        </w:rPr>
        <w:t>第十一条  人员要求</w:t>
      </w:r>
    </w:p>
    <w:p w14:paraId="1EE43ABD">
      <w:pPr>
        <w:ind w:firstLine="420" w:firstLineChars="200"/>
        <w:rPr>
          <w:rFonts w:ascii="宋体" w:hAnsi="宋体"/>
          <w:szCs w:val="21"/>
        </w:rPr>
      </w:pPr>
      <w:r>
        <w:rPr>
          <w:rFonts w:hint="eastAsia" w:ascii="宋体" w:hAnsi="宋体"/>
          <w:szCs w:val="21"/>
        </w:rPr>
        <w:t>1、参加本项目试验的人员必须具有国家和有关部门规定的相应资质。</w:t>
      </w:r>
    </w:p>
    <w:p w14:paraId="32BC2430">
      <w:pPr>
        <w:ind w:firstLine="420" w:firstLineChars="200"/>
        <w:rPr>
          <w:rFonts w:ascii="宋体" w:hAnsi="宋体"/>
          <w:szCs w:val="21"/>
        </w:rPr>
      </w:pPr>
      <w:r>
        <w:rPr>
          <w:rFonts w:hint="eastAsia" w:ascii="宋体" w:hAnsi="宋体"/>
          <w:szCs w:val="21"/>
        </w:rPr>
        <w:t>2、参加本项目的试验人员的配置必须与投标文件中的服务承诺书和试验服务组织实施方案一致。</w:t>
      </w:r>
    </w:p>
    <w:p w14:paraId="38EAD162">
      <w:pPr>
        <w:ind w:firstLine="420" w:firstLineChars="200"/>
        <w:rPr>
          <w:rFonts w:ascii="宋体" w:hAnsi="宋体"/>
          <w:szCs w:val="21"/>
        </w:rPr>
      </w:pPr>
      <w:r>
        <w:rPr>
          <w:rFonts w:hint="eastAsia" w:ascii="宋体" w:hAnsi="宋体"/>
          <w:szCs w:val="21"/>
        </w:rPr>
        <w:t>3、必须以直属试验人员参与本项目服务，不得使用挂靠队伍。</w:t>
      </w:r>
    </w:p>
    <w:p w14:paraId="69A7F543">
      <w:pPr>
        <w:ind w:firstLine="422" w:firstLineChars="200"/>
        <w:rPr>
          <w:rFonts w:ascii="宋体" w:hAnsi="宋体"/>
          <w:b/>
          <w:bCs/>
          <w:szCs w:val="21"/>
        </w:rPr>
      </w:pPr>
      <w:r>
        <w:rPr>
          <w:rFonts w:hint="eastAsia" w:ascii="宋体" w:hAnsi="宋体"/>
          <w:b/>
          <w:bCs/>
          <w:szCs w:val="21"/>
        </w:rPr>
        <w:t>第十二条  乙方服务工具要求</w:t>
      </w:r>
    </w:p>
    <w:p w14:paraId="2AF80942">
      <w:pPr>
        <w:ind w:firstLine="420" w:firstLineChars="200"/>
        <w:rPr>
          <w:rFonts w:ascii="宋体" w:hAnsi="宋体"/>
          <w:szCs w:val="21"/>
        </w:rPr>
      </w:pPr>
      <w:r>
        <w:rPr>
          <w:rFonts w:hint="eastAsia" w:ascii="宋体" w:hAnsi="宋体"/>
          <w:szCs w:val="21"/>
        </w:rPr>
        <w:t>1、乙方应配备中标项目所需的足够数量的仪器、仪表以及工具等设备。用户不需向乙方提供施工工具和仪器、仪表。</w:t>
      </w:r>
    </w:p>
    <w:p w14:paraId="1DA9A292">
      <w:pPr>
        <w:ind w:firstLine="420" w:firstLineChars="200"/>
        <w:rPr>
          <w:rFonts w:ascii="宋体" w:hAnsi="宋体"/>
          <w:szCs w:val="21"/>
        </w:rPr>
      </w:pPr>
      <w:r>
        <w:rPr>
          <w:rFonts w:hint="eastAsia" w:ascii="宋体" w:hAnsi="宋体"/>
          <w:szCs w:val="21"/>
        </w:rPr>
        <w:t>2、乙方在提供服务过程中应自备车辆。</w:t>
      </w:r>
    </w:p>
    <w:p w14:paraId="58F72560">
      <w:pPr>
        <w:ind w:firstLine="422" w:firstLineChars="200"/>
        <w:rPr>
          <w:rFonts w:ascii="宋体" w:hAnsi="宋体"/>
          <w:b/>
          <w:bCs/>
          <w:szCs w:val="21"/>
        </w:rPr>
      </w:pPr>
      <w:r>
        <w:rPr>
          <w:rFonts w:hint="eastAsia" w:ascii="宋体" w:hAnsi="宋体"/>
          <w:b/>
          <w:bCs/>
          <w:szCs w:val="21"/>
        </w:rPr>
        <w:t>第十三条  保密要求</w:t>
      </w:r>
    </w:p>
    <w:p w14:paraId="2753C8D5">
      <w:pPr>
        <w:ind w:firstLine="420" w:firstLineChars="200"/>
        <w:rPr>
          <w:rFonts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1C47E433">
      <w:pPr>
        <w:ind w:firstLine="420" w:firstLineChars="200"/>
        <w:rPr>
          <w:rFonts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44CFE64C">
      <w:pPr>
        <w:ind w:firstLine="420" w:firstLineChars="200"/>
        <w:rPr>
          <w:rFonts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13F642DF">
      <w:pPr>
        <w:ind w:firstLine="420" w:firstLineChars="200"/>
        <w:rPr>
          <w:rFonts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02088CC6">
      <w:pPr>
        <w:ind w:firstLine="422" w:firstLineChars="200"/>
        <w:rPr>
          <w:rFonts w:ascii="宋体" w:hAnsi="宋体"/>
          <w:b/>
          <w:bCs/>
          <w:szCs w:val="21"/>
        </w:rPr>
      </w:pPr>
      <w:r>
        <w:rPr>
          <w:rFonts w:hint="eastAsia" w:ascii="宋体" w:hAnsi="宋体"/>
          <w:b/>
          <w:bCs/>
          <w:szCs w:val="21"/>
        </w:rPr>
        <w:t xml:space="preserve">第十四条  验收     </w:t>
      </w:r>
    </w:p>
    <w:p w14:paraId="3EF56A46">
      <w:pPr>
        <w:ind w:firstLine="420" w:firstLineChars="200"/>
        <w:rPr>
          <w:rFonts w:ascii="宋体" w:hAnsi="宋体"/>
          <w:szCs w:val="21"/>
        </w:rPr>
      </w:pPr>
      <w:r>
        <w:rPr>
          <w:rFonts w:hint="eastAsia" w:ascii="宋体" w:hAnsi="宋体"/>
          <w:szCs w:val="21"/>
        </w:rPr>
        <w:t>1、下列文件的验收分为</w:t>
      </w:r>
      <w:r>
        <w:rPr>
          <w:rFonts w:hint="eastAsia" w:ascii="宋体" w:hAnsi="宋体"/>
          <w:szCs w:val="21"/>
          <w:u w:val="single"/>
        </w:rPr>
        <w:t xml:space="preserve">          三</w:t>
      </w:r>
      <w:r>
        <w:rPr>
          <w:rFonts w:hint="eastAsia" w:ascii="宋体" w:hAnsi="宋体"/>
          <w:szCs w:val="21"/>
        </w:rPr>
        <w:t>个阶段:</w:t>
      </w:r>
    </w:p>
    <w:p w14:paraId="76079CA0">
      <w:pPr>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3846D3C6">
      <w:pPr>
        <w:ind w:firstLine="420" w:firstLineChars="200"/>
        <w:rPr>
          <w:rFonts w:ascii="宋体" w:hAnsi="宋体"/>
          <w:szCs w:val="21"/>
        </w:rPr>
      </w:pPr>
      <w:r>
        <w:rPr>
          <w:rFonts w:hint="eastAsia" w:ascii="宋体" w:hAnsi="宋体"/>
          <w:szCs w:val="21"/>
        </w:rPr>
        <w:t>3、验收依据为招标文件、投标文件，国家和行业有关规范、规程和标准。</w:t>
      </w:r>
    </w:p>
    <w:p w14:paraId="63AF9B7A">
      <w:pPr>
        <w:ind w:firstLine="422" w:firstLineChars="200"/>
        <w:rPr>
          <w:rFonts w:ascii="宋体" w:hAnsi="宋体"/>
          <w:b/>
          <w:bCs/>
          <w:szCs w:val="21"/>
        </w:rPr>
      </w:pPr>
      <w:r>
        <w:rPr>
          <w:rFonts w:hint="eastAsia" w:ascii="宋体" w:hAnsi="宋体"/>
          <w:b/>
          <w:bCs/>
          <w:szCs w:val="21"/>
        </w:rPr>
        <w:t>第十五条  付款方式</w:t>
      </w:r>
    </w:p>
    <w:p w14:paraId="0B6B7388">
      <w:pPr>
        <w:ind w:firstLine="420" w:firstLineChars="200"/>
        <w:rPr>
          <w:rFonts w:ascii="宋体" w:hAnsi="宋体"/>
          <w:szCs w:val="21"/>
        </w:rPr>
      </w:pPr>
      <w:r>
        <w:rPr>
          <w:rFonts w:hint="eastAsia" w:ascii="宋体" w:hAnsi="宋体"/>
          <w:szCs w:val="21"/>
        </w:rPr>
        <w:t>1、合同签订后   天内乙方向甲方开具合法有效的发票后，甲方于   天内向乙方支付合同总价%的款项。</w:t>
      </w:r>
    </w:p>
    <w:p w14:paraId="48BCD87F">
      <w:pPr>
        <w:ind w:firstLine="420" w:firstLineChars="200"/>
        <w:rPr>
          <w:rFonts w:ascii="宋体" w:hAnsi="宋体"/>
          <w:szCs w:val="21"/>
        </w:rPr>
      </w:pPr>
      <w:r>
        <w:rPr>
          <w:rFonts w:hint="eastAsia" w:ascii="宋体" w:hAnsi="宋体"/>
          <w:szCs w:val="21"/>
        </w:rPr>
        <w:t>2、检测完成并提交评估报告后  天内，乙方向甲方开具合法有效发票后 天，甲方向乙方支付合同总价%的款项。</w:t>
      </w:r>
    </w:p>
    <w:p w14:paraId="45EAA6E4">
      <w:pPr>
        <w:ind w:firstLine="420" w:firstLineChars="200"/>
        <w:rPr>
          <w:rFonts w:ascii="宋体" w:hAnsi="宋体"/>
          <w:szCs w:val="21"/>
        </w:rPr>
      </w:pPr>
      <w:r>
        <w:rPr>
          <w:rFonts w:hint="eastAsia" w:ascii="宋体" w:hAnsi="宋体"/>
          <w:szCs w:val="21"/>
        </w:rPr>
        <w:t>3、报告通过专家评审后，甲方向乙方支付合同总价%的款项。</w:t>
      </w:r>
    </w:p>
    <w:p w14:paraId="4C281C65">
      <w:pPr>
        <w:ind w:firstLine="422" w:firstLineChars="200"/>
        <w:rPr>
          <w:rFonts w:ascii="宋体" w:hAnsi="宋体"/>
          <w:b/>
          <w:bCs/>
          <w:szCs w:val="21"/>
        </w:rPr>
      </w:pPr>
      <w:r>
        <w:rPr>
          <w:rFonts w:hint="eastAsia" w:ascii="宋体" w:hAnsi="宋体"/>
          <w:b/>
          <w:bCs/>
          <w:szCs w:val="21"/>
        </w:rPr>
        <w:t>第十六条  争议解决办法</w:t>
      </w:r>
    </w:p>
    <w:p w14:paraId="4DF95A61">
      <w:pPr>
        <w:ind w:firstLine="420" w:firstLineChars="200"/>
        <w:rPr>
          <w:rFonts w:ascii="宋体" w:hAnsi="宋体"/>
          <w:szCs w:val="21"/>
        </w:rPr>
      </w:pPr>
      <w:r>
        <w:rPr>
          <w:rFonts w:hint="eastAsia" w:ascii="宋体" w:hAnsi="宋体"/>
          <w:szCs w:val="21"/>
        </w:rPr>
        <w:t>执行本合同发生的争议，由甲乙双方协商解决，如协商不成的，应提交甲方所在地人民法院诉讼解决。</w:t>
      </w:r>
    </w:p>
    <w:p w14:paraId="2D4C2CC1">
      <w:pPr>
        <w:ind w:firstLine="422" w:firstLineChars="200"/>
        <w:rPr>
          <w:rFonts w:ascii="宋体" w:hAnsi="宋体"/>
          <w:b/>
          <w:bCs/>
          <w:szCs w:val="21"/>
        </w:rPr>
      </w:pPr>
      <w:r>
        <w:rPr>
          <w:rFonts w:hint="eastAsia" w:ascii="宋体" w:hAnsi="宋体"/>
          <w:b/>
          <w:bCs/>
          <w:szCs w:val="21"/>
        </w:rPr>
        <w:t>第十七条  风险责任</w:t>
      </w:r>
    </w:p>
    <w:p w14:paraId="6B32086B">
      <w:pPr>
        <w:ind w:firstLine="420" w:firstLineChars="200"/>
        <w:rPr>
          <w:rFonts w:ascii="宋体" w:hAnsi="宋体"/>
          <w:szCs w:val="21"/>
        </w:rPr>
      </w:pPr>
      <w:r>
        <w:rPr>
          <w:rFonts w:hint="eastAsia" w:ascii="宋体" w:hAnsi="宋体"/>
          <w:szCs w:val="21"/>
        </w:rPr>
        <w:t>１、乙方应完全地按照招标文件的要求和乙方投标文件的承诺完成本项目，出于自身财务、技术、人力等原因导致项目失败的，应承担全部责任。</w:t>
      </w:r>
    </w:p>
    <w:p w14:paraId="44742DBC">
      <w:pPr>
        <w:ind w:firstLine="420" w:firstLineChars="200"/>
        <w:rPr>
          <w:rFonts w:ascii="宋体" w:hAnsi="宋体"/>
          <w:szCs w:val="21"/>
        </w:rPr>
      </w:pPr>
      <w:r>
        <w:rPr>
          <w:rFonts w:hint="eastAsia" w:ascii="宋体" w:hAnsi="宋体"/>
          <w:szCs w:val="21"/>
        </w:rPr>
        <w:t>2、乙方在实施荷载试验过程中应对自身的安全生产负责，若非因甲方原因发生的各种事故甲方不承担任何责任。</w:t>
      </w:r>
    </w:p>
    <w:p w14:paraId="0C1402FC">
      <w:pPr>
        <w:ind w:firstLine="422" w:firstLineChars="200"/>
        <w:rPr>
          <w:rFonts w:ascii="宋体" w:hAnsi="宋体"/>
          <w:b/>
          <w:bCs/>
          <w:szCs w:val="21"/>
        </w:rPr>
      </w:pPr>
      <w:r>
        <w:rPr>
          <w:rFonts w:hint="eastAsia" w:ascii="宋体" w:hAnsi="宋体"/>
          <w:b/>
          <w:bCs/>
          <w:szCs w:val="21"/>
        </w:rPr>
        <w:t>第十八条  违约责任</w:t>
      </w:r>
    </w:p>
    <w:p w14:paraId="22E0A5E1">
      <w:pPr>
        <w:pStyle w:val="20"/>
        <w:spacing w:line="240" w:lineRule="auto"/>
        <w:rPr>
          <w:rFonts w:ascii="宋体" w:hAnsi="宋体"/>
          <w:szCs w:val="21"/>
        </w:rPr>
      </w:pPr>
      <w:r>
        <w:rPr>
          <w:rFonts w:hint="eastAsia" w:ascii="宋体" w:hAnsi="宋体"/>
          <w:szCs w:val="21"/>
        </w:rPr>
        <w:t>１、因乙方原因，未能按规定时间完成有关工作的，每延误一天，甲方可在支付合同余款中扣除合同价款千分之一。</w:t>
      </w:r>
    </w:p>
    <w:p w14:paraId="298239F7">
      <w:pPr>
        <w:ind w:firstLine="420" w:firstLineChars="200"/>
        <w:rPr>
          <w:rFonts w:ascii="宋体" w:hAnsi="宋体"/>
          <w:szCs w:val="21"/>
        </w:rPr>
      </w:pPr>
      <w:r>
        <w:rPr>
          <w:rFonts w:hint="eastAsia" w:ascii="宋体" w:hAnsi="宋体"/>
          <w:szCs w:val="21"/>
        </w:rPr>
        <w:t>2、由于乙方原因造成试验成果质量低劣，不能满足大纲要求时，应继续完善试验工作，其费用由乙方承担。</w:t>
      </w:r>
    </w:p>
    <w:p w14:paraId="71B81A4C">
      <w:pPr>
        <w:ind w:firstLine="420" w:firstLineChars="200"/>
        <w:rPr>
          <w:rFonts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4EFE48AF">
      <w:pPr>
        <w:ind w:firstLine="420" w:firstLineChars="200"/>
        <w:rPr>
          <w:rFonts w:ascii="宋体" w:hAnsi="宋体"/>
          <w:szCs w:val="21"/>
        </w:rPr>
      </w:pPr>
      <w:r>
        <w:rPr>
          <w:rFonts w:hint="eastAsia" w:ascii="宋体" w:hAnsi="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1BDA3EAE">
      <w:pPr>
        <w:ind w:firstLine="420" w:firstLineChars="200"/>
        <w:rPr>
          <w:rFonts w:ascii="宋体" w:hAnsi="宋体"/>
          <w:szCs w:val="21"/>
        </w:rPr>
      </w:pPr>
      <w:r>
        <w:rPr>
          <w:rFonts w:hint="eastAsia" w:ascii="宋体" w:hAnsi="宋体"/>
          <w:szCs w:val="21"/>
        </w:rPr>
        <w:t>5、乙方或其工作人员违反本合同约定的保密义务，甲方有权要求乙方按合同总额   %支付违约金；造成不良影响或对甲方造成损失的，甲方有权要求乙方消除影响，承担赔偿责任，并有权解除合同。</w:t>
      </w:r>
    </w:p>
    <w:p w14:paraId="5A320463">
      <w:pPr>
        <w:ind w:firstLine="420" w:firstLineChars="200"/>
        <w:rPr>
          <w:rFonts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   %支付违约金，并有权解除合同。</w:t>
      </w:r>
    </w:p>
    <w:p w14:paraId="121406CD">
      <w:pPr>
        <w:ind w:firstLine="422" w:firstLineChars="200"/>
        <w:rPr>
          <w:rFonts w:ascii="宋体" w:hAnsi="宋体"/>
          <w:b/>
          <w:bCs/>
          <w:szCs w:val="21"/>
        </w:rPr>
      </w:pPr>
      <w:r>
        <w:rPr>
          <w:rFonts w:hint="eastAsia" w:ascii="宋体" w:hAnsi="宋体"/>
          <w:b/>
          <w:bCs/>
          <w:szCs w:val="21"/>
        </w:rPr>
        <w:t>第十九条  其他</w:t>
      </w:r>
    </w:p>
    <w:p w14:paraId="47858B94">
      <w:pPr>
        <w:ind w:firstLine="420" w:firstLineChars="200"/>
        <w:rPr>
          <w:rFonts w:ascii="宋体" w:hAnsi="宋体"/>
          <w:szCs w:val="21"/>
        </w:rPr>
      </w:pPr>
      <w:r>
        <w:rPr>
          <w:rFonts w:hint="eastAsia" w:ascii="宋体" w:hAnsi="宋体"/>
          <w:szCs w:val="21"/>
        </w:rPr>
        <w:t>1、本协议书与下列文件一起构成合同文件，如下述文件之间有任何抵触、矛盾或歧义，应按以下顺序解释：</w:t>
      </w:r>
    </w:p>
    <w:p w14:paraId="67D757EB">
      <w:pPr>
        <w:ind w:firstLine="420" w:firstLineChars="200"/>
        <w:rPr>
          <w:rFonts w:ascii="宋体" w:hAnsi="宋体"/>
          <w:szCs w:val="21"/>
        </w:rPr>
      </w:pPr>
      <w:r>
        <w:rPr>
          <w:rFonts w:hint="eastAsia" w:ascii="宋体" w:hAnsi="宋体"/>
          <w:szCs w:val="21"/>
        </w:rPr>
        <w:t>（1）合同协议书及其变更、补充协议</w:t>
      </w:r>
    </w:p>
    <w:p w14:paraId="05544254">
      <w:pPr>
        <w:ind w:firstLine="420" w:firstLineChars="200"/>
        <w:rPr>
          <w:rFonts w:ascii="宋体" w:hAnsi="宋体"/>
          <w:szCs w:val="21"/>
        </w:rPr>
      </w:pPr>
      <w:r>
        <w:rPr>
          <w:rFonts w:hint="eastAsia" w:ascii="宋体" w:hAnsi="宋体"/>
          <w:szCs w:val="21"/>
        </w:rPr>
        <w:t>（2）合同专用条款</w:t>
      </w:r>
    </w:p>
    <w:p w14:paraId="40BADB6B">
      <w:pPr>
        <w:ind w:firstLine="420" w:firstLineChars="200"/>
        <w:rPr>
          <w:rFonts w:ascii="宋体" w:hAnsi="宋体"/>
          <w:szCs w:val="21"/>
        </w:rPr>
      </w:pPr>
      <w:r>
        <w:rPr>
          <w:rFonts w:hint="eastAsia" w:ascii="宋体" w:hAnsi="宋体"/>
          <w:szCs w:val="21"/>
        </w:rPr>
        <w:t>（3）合同通用条款</w:t>
      </w:r>
    </w:p>
    <w:p w14:paraId="71BE06BF">
      <w:pPr>
        <w:ind w:firstLine="420" w:firstLineChars="200"/>
        <w:rPr>
          <w:rFonts w:ascii="宋体" w:hAnsi="宋体"/>
          <w:szCs w:val="21"/>
        </w:rPr>
      </w:pPr>
      <w:r>
        <w:rPr>
          <w:rFonts w:hint="eastAsia" w:ascii="宋体" w:hAnsi="宋体"/>
          <w:szCs w:val="21"/>
        </w:rPr>
        <w:t>（4）中标（成交）通知书</w:t>
      </w:r>
    </w:p>
    <w:p w14:paraId="042156FD">
      <w:pPr>
        <w:ind w:firstLine="420" w:firstLineChars="200"/>
        <w:rPr>
          <w:rFonts w:ascii="宋体" w:hAnsi="宋体"/>
          <w:szCs w:val="21"/>
        </w:rPr>
      </w:pPr>
      <w:r>
        <w:rPr>
          <w:rFonts w:hint="eastAsia" w:ascii="宋体" w:hAnsi="宋体"/>
          <w:szCs w:val="21"/>
        </w:rPr>
        <w:t>（5）投标（响应）文件</w:t>
      </w:r>
    </w:p>
    <w:p w14:paraId="17127881">
      <w:pPr>
        <w:ind w:firstLine="420" w:firstLineChars="200"/>
        <w:rPr>
          <w:rFonts w:ascii="宋体" w:hAnsi="宋体"/>
          <w:szCs w:val="21"/>
        </w:rPr>
      </w:pPr>
      <w:r>
        <w:rPr>
          <w:rFonts w:hint="eastAsia" w:ascii="宋体" w:hAnsi="宋体"/>
          <w:szCs w:val="21"/>
        </w:rPr>
        <w:t>（6）采购文件</w:t>
      </w:r>
    </w:p>
    <w:p w14:paraId="2DA41C7D">
      <w:pPr>
        <w:ind w:firstLine="420" w:firstLineChars="200"/>
        <w:rPr>
          <w:rFonts w:ascii="宋体" w:hAnsi="宋体"/>
          <w:szCs w:val="21"/>
        </w:rPr>
      </w:pPr>
      <w:r>
        <w:rPr>
          <w:rFonts w:hint="eastAsia" w:ascii="宋体" w:hAnsi="宋体"/>
          <w:szCs w:val="21"/>
        </w:rPr>
        <w:t>（7）有关技术文件，图纸</w:t>
      </w:r>
    </w:p>
    <w:p w14:paraId="6A169D6C">
      <w:pPr>
        <w:ind w:firstLine="420" w:firstLineChars="200"/>
        <w:rPr>
          <w:rFonts w:ascii="宋体" w:hAnsi="宋体"/>
          <w:szCs w:val="21"/>
        </w:rPr>
      </w:pPr>
      <w:r>
        <w:rPr>
          <w:rFonts w:hint="eastAsia" w:ascii="宋体" w:hAnsi="宋体"/>
          <w:szCs w:val="21"/>
        </w:rPr>
        <w:t>（8）国家法律、行政法规和规章制度规定或合同约定的作为合同组成部分的其他文件。</w:t>
      </w:r>
    </w:p>
    <w:p w14:paraId="1FE0CE64">
      <w:pPr>
        <w:ind w:firstLine="420" w:firstLineChars="200"/>
        <w:rPr>
          <w:rFonts w:ascii="宋体" w:hAnsi="宋体"/>
          <w:szCs w:val="21"/>
        </w:rPr>
      </w:pPr>
      <w:r>
        <w:rPr>
          <w:rFonts w:hint="eastAsia" w:ascii="宋体" w:hAnsi="宋体"/>
          <w:szCs w:val="21"/>
        </w:rPr>
        <w:t>2、下列文件均为本合同的组成部分：</w:t>
      </w:r>
    </w:p>
    <w:p w14:paraId="58FC7FB7">
      <w:pPr>
        <w:ind w:firstLine="420" w:firstLineChars="200"/>
        <w:rPr>
          <w:rFonts w:ascii="宋体" w:hAnsi="宋体"/>
          <w:szCs w:val="21"/>
        </w:rPr>
      </w:pPr>
      <w:r>
        <w:rPr>
          <w:rFonts w:hint="eastAsia" w:ascii="宋体" w:hAnsi="宋体"/>
          <w:szCs w:val="21"/>
        </w:rPr>
        <w:t>（1）招标文件、答疑及补充通知；</w:t>
      </w:r>
    </w:p>
    <w:p w14:paraId="5A864BD3">
      <w:pPr>
        <w:ind w:firstLine="420" w:firstLineChars="200"/>
        <w:rPr>
          <w:rFonts w:ascii="宋体" w:hAnsi="宋体"/>
          <w:szCs w:val="21"/>
        </w:rPr>
      </w:pPr>
      <w:r>
        <w:rPr>
          <w:rFonts w:hint="eastAsia" w:ascii="宋体" w:hAnsi="宋体"/>
          <w:szCs w:val="21"/>
        </w:rPr>
        <w:t>（2）投标文件；</w:t>
      </w:r>
    </w:p>
    <w:p w14:paraId="0E43982C">
      <w:pPr>
        <w:ind w:firstLine="420" w:firstLineChars="200"/>
        <w:rPr>
          <w:rFonts w:ascii="宋体" w:hAnsi="宋体"/>
          <w:szCs w:val="21"/>
        </w:rPr>
      </w:pPr>
      <w:r>
        <w:rPr>
          <w:rFonts w:hint="eastAsia" w:ascii="宋体" w:hAnsi="宋体"/>
          <w:szCs w:val="21"/>
        </w:rPr>
        <w:t>（3）本合同执行中共同签署的补充与修正文件。</w:t>
      </w:r>
    </w:p>
    <w:p w14:paraId="7E517D61">
      <w:pPr>
        <w:ind w:firstLine="420" w:firstLineChars="200"/>
        <w:rPr>
          <w:rFonts w:ascii="宋体" w:hAnsi="宋体"/>
          <w:szCs w:val="21"/>
        </w:rPr>
      </w:pPr>
      <w:r>
        <w:rPr>
          <w:rFonts w:hint="eastAsia" w:ascii="宋体" w:hAnsi="宋体"/>
          <w:szCs w:val="21"/>
        </w:rPr>
        <w:t>本合同一式份，甲、乙方双方各执份，具有同等法律效力。本合同自双方法人代表签字（盖章）认可之日起生效。</w:t>
      </w:r>
    </w:p>
    <w:p w14:paraId="1F5E4CD8">
      <w:pPr>
        <w:ind w:firstLine="420" w:firstLineChars="200"/>
        <w:rPr>
          <w:rFonts w:ascii="宋体" w:hAnsi="宋体"/>
          <w:szCs w:val="21"/>
        </w:rPr>
      </w:pPr>
      <w:r>
        <w:rPr>
          <w:rFonts w:hint="eastAsia" w:ascii="宋体" w:hAnsi="宋体"/>
          <w:szCs w:val="21"/>
        </w:rPr>
        <w:t>本合同未尽事宜，双方友好协商，达成解决方案，经双方签字后，可作为本合同的有效附件。</w:t>
      </w:r>
    </w:p>
    <w:p w14:paraId="1642A96C">
      <w:pPr>
        <w:ind w:firstLine="420" w:firstLineChars="200"/>
        <w:rPr>
          <w:rFonts w:ascii="宋体" w:hAnsi="宋体"/>
          <w:szCs w:val="21"/>
        </w:rPr>
      </w:pPr>
    </w:p>
    <w:p w14:paraId="689853B1">
      <w:pPr>
        <w:ind w:firstLine="420" w:firstLineChars="200"/>
        <w:rPr>
          <w:rFonts w:ascii="宋体" w:hAnsi="宋体"/>
          <w:szCs w:val="21"/>
        </w:rPr>
      </w:pPr>
    </w:p>
    <w:p w14:paraId="72F73760">
      <w:pPr>
        <w:spacing w:line="360" w:lineRule="auto"/>
        <w:ind w:firstLine="560"/>
        <w:jc w:val="left"/>
        <w:rPr>
          <w:rFonts w:ascii="宋体" w:hAnsi="宋体"/>
          <w:szCs w:val="21"/>
        </w:rPr>
      </w:pPr>
      <w:r>
        <w:rPr>
          <w:rFonts w:hint="eastAsia" w:ascii="宋体" w:hAnsi="宋体"/>
          <w:szCs w:val="21"/>
        </w:rPr>
        <w:t>甲方（采购人）：   （盖章）       乙方（供应商）：    （盖章）</w:t>
      </w:r>
    </w:p>
    <w:p w14:paraId="428C23F5">
      <w:pPr>
        <w:spacing w:line="360" w:lineRule="auto"/>
        <w:ind w:firstLine="560"/>
        <w:jc w:val="left"/>
        <w:rPr>
          <w:rFonts w:ascii="宋体" w:hAnsi="宋体"/>
          <w:szCs w:val="21"/>
        </w:rPr>
      </w:pPr>
      <w:r>
        <w:rPr>
          <w:rFonts w:hint="eastAsia" w:ascii="宋体" w:hAnsi="宋体"/>
          <w:szCs w:val="21"/>
        </w:rPr>
        <w:t xml:space="preserve">法定代表人：                     法定代表人： </w:t>
      </w:r>
    </w:p>
    <w:p w14:paraId="107D76ED">
      <w:pPr>
        <w:spacing w:line="360" w:lineRule="auto"/>
        <w:ind w:firstLine="560"/>
        <w:jc w:val="left"/>
        <w:rPr>
          <w:rFonts w:ascii="宋体" w:hAnsi="宋体"/>
          <w:szCs w:val="21"/>
        </w:rPr>
      </w:pPr>
      <w:r>
        <w:rPr>
          <w:rFonts w:hint="eastAsia" w:ascii="宋体" w:hAnsi="宋体"/>
          <w:szCs w:val="21"/>
        </w:rPr>
        <w:t>委托代理人：                     委托代理人：</w:t>
      </w:r>
    </w:p>
    <w:p w14:paraId="5A8DD7B5">
      <w:pPr>
        <w:ind w:firstLine="420" w:firstLineChars="200"/>
        <w:rPr>
          <w:rFonts w:ascii="宋体" w:hAnsi="宋体"/>
          <w:szCs w:val="21"/>
        </w:rPr>
      </w:pPr>
      <w:r>
        <w:rPr>
          <w:rFonts w:hint="eastAsia" w:ascii="宋体" w:hAnsi="宋体"/>
          <w:szCs w:val="21"/>
        </w:rPr>
        <w:t>日期：   年     月    日         日期：   年     月    日</w:t>
      </w:r>
    </w:p>
    <w:p w14:paraId="01A1911E">
      <w:pPr>
        <w:widowControl/>
        <w:jc w:val="left"/>
        <w:rPr>
          <w:rFonts w:ascii="宋体" w:hAnsi="宋体"/>
          <w:szCs w:val="21"/>
        </w:rPr>
      </w:pPr>
      <w:r>
        <w:rPr>
          <w:rFonts w:ascii="宋体" w:hAnsi="宋体"/>
          <w:szCs w:val="21"/>
        </w:rPr>
        <w:br w:type="page"/>
      </w:r>
    </w:p>
    <w:p w14:paraId="00266395">
      <w:pPr>
        <w:pStyle w:val="7"/>
        <w:spacing w:before="120" w:beforeLines="50" w:after="120" w:afterLines="50"/>
        <w:ind w:left="562"/>
        <w:rPr>
          <w:sz w:val="28"/>
          <w:szCs w:val="28"/>
        </w:rPr>
      </w:pPr>
      <w:r>
        <w:rPr>
          <w:rFonts w:hint="eastAsia"/>
          <w:sz w:val="28"/>
          <w:szCs w:val="28"/>
        </w:rPr>
        <w:t>第二册  通用条款（公开征集）</w:t>
      </w:r>
    </w:p>
    <w:p w14:paraId="6F24FA3B">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bookmarkStart w:id="44" w:name="_Hlk72399513"/>
      <w:bookmarkStart w:id="45" w:name="_Hlk72439706"/>
      <w:r>
        <w:rPr>
          <w:rFonts w:hint="eastAsia" w:ascii="Cambria" w:hAnsi="Cambria" w:cs="宋体"/>
          <w:b/>
          <w:bCs/>
          <w:sz w:val="28"/>
          <w:szCs w:val="28"/>
        </w:rPr>
        <w:t>总则</w:t>
      </w:r>
    </w:p>
    <w:bookmarkEnd w:id="44"/>
    <w:p w14:paraId="45CEEC0E">
      <w:pPr>
        <w:ind w:firstLine="420" w:firstLineChars="200"/>
        <w:rPr>
          <w:rFonts w:ascii="黑体" w:hAnsi="宋体" w:eastAsia="黑体"/>
          <w:szCs w:val="21"/>
        </w:rPr>
      </w:pPr>
      <w:r>
        <w:rPr>
          <w:rFonts w:hint="eastAsia" w:ascii="黑体" w:hAnsi="宋体" w:eastAsia="黑体"/>
          <w:szCs w:val="21"/>
        </w:rPr>
        <w:t>1. 通用条款说明</w:t>
      </w:r>
    </w:p>
    <w:p w14:paraId="03C4970A">
      <w:pPr>
        <w:ind w:firstLine="420" w:firstLineChars="200"/>
        <w:rPr>
          <w:rFonts w:ascii="宋体" w:hAnsi="宋体"/>
          <w:szCs w:val="21"/>
        </w:rPr>
      </w:pPr>
      <w:r>
        <w:rPr>
          <w:rFonts w:hint="eastAsia" w:ascii="宋体" w:hAnsi="宋体"/>
          <w:szCs w:val="21"/>
        </w:rPr>
        <w:t>1.1采购代理机构发出招标文件通用条款版本，列出深圳市自行采购项目进行招标采购所适用的通用条款内容。</w:t>
      </w:r>
      <w:bookmarkStart w:id="46" w:name="_Hlk72399729"/>
      <w:r>
        <w:rPr>
          <w:rFonts w:hint="eastAsia" w:ascii="宋体" w:hAnsi="宋体"/>
          <w:szCs w:val="21"/>
        </w:rPr>
        <w:t>如有需要，采购代理机构可以对通用条款的内容进行补充。</w:t>
      </w:r>
      <w:bookmarkEnd w:id="46"/>
    </w:p>
    <w:p w14:paraId="4D18BBCF">
      <w:pPr>
        <w:ind w:firstLine="420" w:firstLineChars="200"/>
        <w:rPr>
          <w:rFonts w:ascii="宋体" w:hAnsi="宋体"/>
          <w:szCs w:val="21"/>
        </w:rPr>
      </w:pPr>
      <w:r>
        <w:rPr>
          <w:rFonts w:hint="eastAsia" w:ascii="宋体" w:hAnsi="宋体"/>
          <w:szCs w:val="21"/>
        </w:rPr>
        <w:t>1.2招标文件分为第一册“专用条款”和第二册“通用条款”。</w:t>
      </w:r>
    </w:p>
    <w:p w14:paraId="7B205A52">
      <w:pPr>
        <w:ind w:firstLine="420" w:firstLineChars="200"/>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05A6ABBA">
      <w:pPr>
        <w:ind w:firstLine="420" w:firstLineChars="200"/>
        <w:rPr>
          <w:rFonts w:ascii="宋体" w:hAnsi="宋体"/>
          <w:szCs w:val="21"/>
        </w:rPr>
      </w:pPr>
      <w:r>
        <w:rPr>
          <w:rFonts w:hint="eastAsia" w:ascii="宋体" w:hAnsi="宋体"/>
          <w:szCs w:val="21"/>
        </w:rPr>
        <w:t>1.4“通用条款”是适用于自行采购公开征集项目的基础性条款，具有普遍性和通用性。</w:t>
      </w:r>
    </w:p>
    <w:p w14:paraId="7849DD2A">
      <w:pPr>
        <w:ind w:firstLine="420" w:firstLineChars="200"/>
        <w:rPr>
          <w:rFonts w:ascii="宋体" w:hAnsi="宋体"/>
          <w:szCs w:val="21"/>
        </w:rPr>
      </w:pPr>
      <w:r>
        <w:rPr>
          <w:rFonts w:hint="eastAsia" w:ascii="宋体" w:hAnsi="宋体"/>
          <w:szCs w:val="21"/>
        </w:rPr>
        <w:t>1.5 “专用条款”和“通用条款”表述不一致或有冲突时，以“专用条款”为准。</w:t>
      </w:r>
    </w:p>
    <w:p w14:paraId="73294E1D">
      <w:pPr>
        <w:ind w:firstLine="420" w:firstLineChars="200"/>
        <w:rPr>
          <w:rFonts w:ascii="黑体" w:hAnsi="宋体" w:eastAsia="黑体"/>
          <w:szCs w:val="21"/>
        </w:rPr>
      </w:pPr>
      <w:r>
        <w:rPr>
          <w:rFonts w:hint="eastAsia" w:ascii="黑体" w:hAnsi="宋体" w:eastAsia="黑体"/>
          <w:szCs w:val="21"/>
        </w:rPr>
        <w:t>2．招标说明</w:t>
      </w:r>
    </w:p>
    <w:p w14:paraId="50AD94D4">
      <w:pPr>
        <w:ind w:firstLine="422" w:firstLineChars="200"/>
        <w:rPr>
          <w:rFonts w:ascii="宋体" w:hAnsi="宋体"/>
          <w:b/>
          <w:bCs/>
          <w:color w:val="FF0000"/>
          <w:szCs w:val="21"/>
        </w:rPr>
      </w:pPr>
      <w:r>
        <w:rPr>
          <w:rFonts w:hint="eastAsia" w:ascii="宋体" w:hAnsi="宋体" w:cs="宋体"/>
          <w:b/>
          <w:bCs/>
          <w:color w:val="FF0000"/>
          <w:szCs w:val="21"/>
          <w:highlight w:val="yellow"/>
          <w:lang w:bidi="ar"/>
        </w:rPr>
        <w:t>本项目为自行采购项目，参照《深圳经济特区政府采购条例》、《深圳经济特区政府采购条例实施细则》及政府采购其他法律法规，按照采购人内控制度，通过公开征集方式确定中标供应商。</w:t>
      </w:r>
      <w:r>
        <w:rPr>
          <w:rFonts w:hint="eastAsia" w:ascii="宋体" w:hAnsi="宋体"/>
          <w:b/>
          <w:bCs/>
          <w:color w:val="FF0000"/>
          <w:szCs w:val="21"/>
        </w:rPr>
        <w:t>。</w:t>
      </w:r>
    </w:p>
    <w:p w14:paraId="09821FF2">
      <w:pPr>
        <w:ind w:firstLine="420" w:firstLineChars="200"/>
        <w:rPr>
          <w:rFonts w:ascii="黑体" w:hAnsi="宋体" w:eastAsia="黑体"/>
          <w:szCs w:val="21"/>
        </w:rPr>
      </w:pPr>
      <w:r>
        <w:rPr>
          <w:rFonts w:hint="eastAsia" w:ascii="黑体" w:hAnsi="宋体" w:eastAsia="黑体"/>
          <w:szCs w:val="21"/>
        </w:rPr>
        <w:t>3．定义</w:t>
      </w:r>
    </w:p>
    <w:p w14:paraId="422D139A">
      <w:pPr>
        <w:ind w:firstLine="420" w:firstLineChars="200"/>
        <w:rPr>
          <w:rFonts w:ascii="宋体" w:hAnsi="宋体"/>
          <w:szCs w:val="21"/>
        </w:rPr>
      </w:pPr>
      <w:r>
        <w:rPr>
          <w:rFonts w:hint="eastAsia" w:ascii="宋体" w:hAnsi="宋体"/>
          <w:szCs w:val="21"/>
        </w:rPr>
        <w:t>招标文件中下列术语应解释为：</w:t>
      </w:r>
    </w:p>
    <w:p w14:paraId="1287F3C7">
      <w:pPr>
        <w:ind w:firstLine="420" w:firstLineChars="200"/>
        <w:rPr>
          <w:rFonts w:ascii="宋体" w:hAnsi="宋体"/>
          <w:szCs w:val="21"/>
        </w:rPr>
      </w:pPr>
      <w:r>
        <w:rPr>
          <w:rFonts w:hint="eastAsia" w:ascii="宋体" w:hAnsi="宋体"/>
          <w:szCs w:val="21"/>
        </w:rPr>
        <w:t>3.1“采购人”：指依法进行</w:t>
      </w:r>
      <w:r>
        <w:rPr>
          <w:rFonts w:hint="eastAsia" w:ascii="宋体" w:hAnsi="宋体"/>
          <w:b/>
          <w:bCs/>
          <w:color w:val="FF0000"/>
          <w:szCs w:val="21"/>
        </w:rPr>
        <w:t>自行采购</w:t>
      </w:r>
      <w:r>
        <w:rPr>
          <w:rFonts w:hint="eastAsia" w:ascii="宋体" w:hAnsi="宋体"/>
          <w:szCs w:val="21"/>
        </w:rPr>
        <w:t xml:space="preserve">的国家机关、事业单位、团体组织； </w:t>
      </w:r>
    </w:p>
    <w:p w14:paraId="569381D4">
      <w:pPr>
        <w:ind w:firstLine="420" w:firstLineChars="200"/>
        <w:rPr>
          <w:rFonts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是指市政府设立的，组织实施采购项目，并对采购活动提供服务的专门机构；</w:t>
      </w:r>
      <w:r>
        <w:rPr>
          <w:rFonts w:hint="eastAsia" w:ascii="宋体" w:hAnsi="宋体"/>
          <w:szCs w:val="21"/>
        </w:rPr>
        <w:t>本文件所述的“采购代理机构”指</w:t>
      </w:r>
      <w:r>
        <w:rPr>
          <w:rFonts w:hint="eastAsia" w:ascii="宋体" w:hAnsi="宋体"/>
          <w:b/>
          <w:bCs/>
          <w:szCs w:val="21"/>
        </w:rPr>
        <w:t>深圳公共资源交易中心（</w:t>
      </w:r>
      <w:r>
        <w:rPr>
          <w:rFonts w:hint="eastAsia" w:asciiTheme="minorEastAsia" w:hAnsiTheme="minorEastAsia" w:eastAsiaTheme="minorEastAsia"/>
          <w:b/>
          <w:bCs/>
        </w:rPr>
        <w:t>深圳交易集团有限公司政府采购业务分公司）</w:t>
      </w:r>
      <w:r>
        <w:rPr>
          <w:rFonts w:hint="eastAsia" w:ascii="宋体" w:hAnsi="宋体"/>
          <w:szCs w:val="21"/>
        </w:rPr>
        <w:t>；</w:t>
      </w:r>
    </w:p>
    <w:p w14:paraId="5F8EB8C9">
      <w:pPr>
        <w:ind w:firstLine="420" w:firstLineChars="200"/>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451AD9D1">
      <w:pPr>
        <w:ind w:firstLine="420" w:firstLineChars="200"/>
        <w:rPr>
          <w:rFonts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0A8109F0">
      <w:pPr>
        <w:ind w:firstLine="420" w:firstLineChars="200"/>
        <w:rPr>
          <w:rFonts w:ascii="宋体" w:hAnsi="宋体"/>
          <w:szCs w:val="21"/>
        </w:rPr>
      </w:pPr>
      <w:r>
        <w:rPr>
          <w:rFonts w:hint="eastAsia" w:ascii="宋体" w:hAnsi="宋体"/>
          <w:szCs w:val="21"/>
        </w:rPr>
        <w:t>3.5“日期”指公历日；</w:t>
      </w:r>
    </w:p>
    <w:p w14:paraId="5ED54F2C">
      <w:pPr>
        <w:ind w:firstLine="420" w:firstLineChars="200"/>
        <w:rPr>
          <w:rFonts w:ascii="宋体" w:hAnsi="宋体"/>
          <w:szCs w:val="21"/>
        </w:rPr>
      </w:pPr>
      <w:r>
        <w:rPr>
          <w:rFonts w:hint="eastAsia" w:ascii="宋体" w:hAnsi="宋体"/>
          <w:szCs w:val="21"/>
        </w:rPr>
        <w:t>3.6“合同”指由本次招标所产生的合同或合约文件；</w:t>
      </w:r>
    </w:p>
    <w:p w14:paraId="64774CD2">
      <w:pPr>
        <w:ind w:firstLine="420" w:firstLineChars="200"/>
        <w:rPr>
          <w:rFonts w:ascii="宋体" w:hAnsi="宋体"/>
          <w:szCs w:val="21"/>
        </w:rPr>
      </w:pPr>
      <w:r>
        <w:rPr>
          <w:rFonts w:hint="eastAsia" w:ascii="宋体" w:hAnsi="宋体"/>
          <w:szCs w:val="21"/>
        </w:rPr>
        <w:t>3.7“电子投标文件”指利用</w:t>
      </w:r>
      <w:r>
        <w:rPr>
          <w:rFonts w:hint="eastAsia" w:ascii="宋体" w:hAnsi="宋体"/>
          <w:b/>
          <w:bCs/>
          <w:szCs w:val="21"/>
        </w:rPr>
        <w:t>深圳公共资源交易中心（深圳交易集团有限公司政府采购业务分公司）</w:t>
      </w:r>
      <w:r>
        <w:rPr>
          <w:rFonts w:hint="eastAsia" w:ascii="宋体" w:hAnsi="宋体"/>
          <w:szCs w:val="21"/>
        </w:rPr>
        <w:t>网站提供的深圳市自行采购系统投标文件制作专用软件（以下简称：投标文件制作软件）制作的投标文件,适用于网上投标；（投标文件制作软件可从“下载地址：https://www.szggzy.com/jyfw/details.html?contentId=2053275深圳市自行采购系统投标文件编制工具”下载）</w:t>
      </w:r>
    </w:p>
    <w:p w14:paraId="76C22BC3">
      <w:pPr>
        <w:ind w:firstLine="420" w:firstLineChars="200"/>
        <w:rPr>
          <w:rFonts w:ascii="宋体" w:hAnsi="宋体"/>
          <w:szCs w:val="21"/>
        </w:rPr>
      </w:pPr>
      <w:r>
        <w:rPr>
          <w:rFonts w:hint="eastAsia" w:ascii="宋体" w:hAnsi="宋体"/>
          <w:szCs w:val="21"/>
        </w:rPr>
        <w:t>3.8“网上投标”指通过</w:t>
      </w:r>
      <w:r>
        <w:rPr>
          <w:rFonts w:hint="eastAsia" w:ascii="宋体" w:hAnsi="宋体"/>
          <w:b/>
          <w:bCs/>
          <w:color w:val="FF0000"/>
          <w:szCs w:val="21"/>
        </w:rPr>
        <w:t>深圳市自行采购系统</w:t>
      </w:r>
      <w:r>
        <w:rPr>
          <w:rFonts w:hint="eastAsia" w:ascii="宋体" w:hAnsi="宋体"/>
          <w:szCs w:val="21"/>
        </w:rPr>
        <w:t>网站上传电子投标文件；</w:t>
      </w:r>
    </w:p>
    <w:p w14:paraId="76BA1990">
      <w:pPr>
        <w:ind w:firstLine="420" w:firstLineChars="200"/>
        <w:rPr>
          <w:rFonts w:ascii="宋体" w:hAnsi="宋体"/>
          <w:szCs w:val="21"/>
        </w:rPr>
      </w:pPr>
      <w:r>
        <w:rPr>
          <w:rFonts w:hint="eastAsia" w:ascii="宋体" w:hAnsi="宋体"/>
          <w:szCs w:val="21"/>
        </w:rPr>
        <w:t>3.9招标文件中的标题或题名仅起引导作用，而不应视为对招标文件内容的理解和解释。</w:t>
      </w:r>
    </w:p>
    <w:p w14:paraId="50BEB882">
      <w:pPr>
        <w:ind w:firstLine="420" w:firstLineChars="200"/>
        <w:rPr>
          <w:rFonts w:ascii="黑体" w:hAnsi="宋体" w:eastAsia="黑体"/>
          <w:szCs w:val="21"/>
        </w:rPr>
      </w:pPr>
      <w:r>
        <w:rPr>
          <w:rFonts w:hint="eastAsia" w:ascii="黑体" w:hAnsi="宋体" w:eastAsia="黑体"/>
          <w:szCs w:val="21"/>
        </w:rPr>
        <w:t xml:space="preserve">4. </w:t>
      </w:r>
      <w:bookmarkStart w:id="47" w:name="_Hlk72398643"/>
      <w:r>
        <w:rPr>
          <w:rFonts w:hint="eastAsia" w:ascii="黑体" w:hAnsi="宋体" w:eastAsia="黑体"/>
          <w:szCs w:val="21"/>
        </w:rPr>
        <w:t>自行采购供应商责任</w:t>
      </w:r>
    </w:p>
    <w:p w14:paraId="4FDA63DD">
      <w:pPr>
        <w:ind w:firstLine="420" w:firstLineChars="200"/>
        <w:rPr>
          <w:rFonts w:ascii="宋体" w:hAnsi="宋体"/>
          <w:szCs w:val="21"/>
        </w:rPr>
      </w:pPr>
      <w:r>
        <w:rPr>
          <w:rFonts w:hint="eastAsia" w:ascii="宋体" w:hAnsi="宋体"/>
          <w:szCs w:val="21"/>
        </w:rPr>
        <w:t>4.1欢迎诚信、有实力和有社会责任心的供应商参与自行采购事业。</w:t>
      </w:r>
    </w:p>
    <w:p w14:paraId="105F7290">
      <w:pPr>
        <w:ind w:firstLine="420" w:firstLineChars="200"/>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1593A3BF">
      <w:pPr>
        <w:ind w:firstLine="420" w:firstLineChars="200"/>
        <w:rPr>
          <w:rFonts w:ascii="黑体" w:hAnsi="宋体" w:eastAsia="黑体"/>
          <w:szCs w:val="21"/>
        </w:rPr>
      </w:pPr>
      <w:r>
        <w:rPr>
          <w:rFonts w:hint="eastAsia" w:ascii="黑体" w:hAnsi="宋体" w:eastAsia="黑体"/>
          <w:szCs w:val="21"/>
        </w:rPr>
        <w:t>5．投标人参加自行采购的条件</w:t>
      </w:r>
    </w:p>
    <w:p w14:paraId="744A8183">
      <w:pPr>
        <w:ind w:firstLine="420" w:firstLineChars="200"/>
        <w:jc w:val="left"/>
        <w:rPr>
          <w:rFonts w:ascii="宋体" w:hAnsi="宋体"/>
          <w:szCs w:val="21"/>
        </w:rPr>
      </w:pPr>
      <w:r>
        <w:rPr>
          <w:rFonts w:hint="eastAsia" w:ascii="宋体" w:hAnsi="宋体"/>
          <w:szCs w:val="21"/>
        </w:rPr>
        <w:t>5.1投标人应在投标前到</w:t>
      </w:r>
      <w:r>
        <w:rPr>
          <w:rFonts w:hint="eastAsia" w:ascii="宋体" w:hAnsi="宋体"/>
          <w:b/>
          <w:bCs/>
          <w:szCs w:val="21"/>
        </w:rPr>
        <w:t>深圳市自行采购系统（具体在深圳交易集团有限公司政府采购业务分公司进行办理）</w:t>
      </w:r>
      <w:r>
        <w:rPr>
          <w:rFonts w:hint="eastAsia" w:ascii="宋体" w:hAnsi="宋体"/>
          <w:szCs w:val="21"/>
        </w:rPr>
        <w:t>进行注册并办理电子密钥。《深圳政府采购自行采购系统用户操作指引（供应商）》详见www.szggzy.com网站“交易服务指南-政府采购-资料下载”。</w:t>
      </w:r>
    </w:p>
    <w:p w14:paraId="6CDA071E">
      <w:pPr>
        <w:ind w:firstLine="420" w:firstLineChars="200"/>
        <w:rPr>
          <w:rFonts w:ascii="宋体" w:hAnsi="宋体"/>
          <w:szCs w:val="21"/>
        </w:rPr>
      </w:pPr>
      <w:r>
        <w:rPr>
          <w:rFonts w:hint="eastAsia" w:ascii="宋体" w:hAnsi="宋体"/>
          <w:szCs w:val="21"/>
        </w:rPr>
        <w:t>5.2投标人资格要求</w:t>
      </w:r>
    </w:p>
    <w:p w14:paraId="0EC249A8">
      <w:pPr>
        <w:ind w:firstLine="420" w:firstLineChars="200"/>
        <w:rPr>
          <w:rFonts w:ascii="宋体" w:hAnsi="宋体"/>
          <w:szCs w:val="21"/>
        </w:rPr>
      </w:pPr>
      <w:r>
        <w:rPr>
          <w:rFonts w:hint="eastAsia" w:ascii="宋体" w:hAnsi="宋体"/>
          <w:szCs w:val="21"/>
        </w:rPr>
        <w:t>参加本项目的投标人应具备的资格条件详见本项目招标公告中 “投标人资格要求”的内容。</w:t>
      </w:r>
    </w:p>
    <w:p w14:paraId="3F8FB0C3">
      <w:pPr>
        <w:ind w:firstLine="420" w:firstLineChars="200"/>
        <w:rPr>
          <w:rFonts w:ascii="宋体" w:hAnsi="宋体"/>
          <w:szCs w:val="21"/>
        </w:rPr>
      </w:pPr>
      <w:r>
        <w:rPr>
          <w:rFonts w:hint="eastAsia" w:ascii="宋体" w:hAnsi="宋体"/>
          <w:szCs w:val="21"/>
        </w:rPr>
        <w:t>5.3联合体投标</w:t>
      </w:r>
    </w:p>
    <w:p w14:paraId="27230809">
      <w:pPr>
        <w:ind w:firstLine="420" w:firstLineChars="200"/>
        <w:rPr>
          <w:rFonts w:ascii="宋体" w:hAnsi="宋体"/>
          <w:szCs w:val="21"/>
        </w:rPr>
      </w:pPr>
      <w:r>
        <w:rPr>
          <w:rFonts w:hint="eastAsia" w:ascii="宋体" w:hAnsi="宋体"/>
          <w:szCs w:val="21"/>
        </w:rPr>
        <w:t>5.3.1以下有关联合体投标的条款仅适用于允许投标人组成联合体投标的项目。</w:t>
      </w:r>
    </w:p>
    <w:p w14:paraId="13CDE3EC">
      <w:pPr>
        <w:ind w:firstLine="420" w:firstLineChars="200"/>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3D8D15DC">
      <w:pPr>
        <w:ind w:firstLine="420" w:firstLineChars="200"/>
        <w:rPr>
          <w:rFonts w:ascii="宋体" w:hAnsi="宋体"/>
          <w:szCs w:val="21"/>
        </w:rPr>
      </w:pPr>
      <w:r>
        <w:rPr>
          <w:rFonts w:hint="eastAsia" w:ascii="宋体" w:hAnsi="宋体"/>
          <w:szCs w:val="21"/>
        </w:rPr>
        <w:t xml:space="preserve">（1）投标联合体各方参加采购活动应当具备下列条件： </w:t>
      </w:r>
    </w:p>
    <w:p w14:paraId="70658CE8">
      <w:pPr>
        <w:ind w:firstLine="420" w:firstLineChars="200"/>
        <w:rPr>
          <w:rFonts w:ascii="宋体" w:hAnsi="宋体"/>
          <w:szCs w:val="21"/>
        </w:rPr>
      </w:pPr>
      <w:r>
        <w:rPr>
          <w:rFonts w:hint="eastAsia" w:ascii="宋体" w:hAnsi="宋体"/>
          <w:szCs w:val="21"/>
        </w:rPr>
        <w:t xml:space="preserve">1、具有独立承担民事责任的能力； </w:t>
      </w:r>
    </w:p>
    <w:p w14:paraId="227AEF9D">
      <w:pPr>
        <w:ind w:firstLine="420" w:firstLineChars="200"/>
        <w:rPr>
          <w:rFonts w:ascii="宋体" w:hAnsi="宋体"/>
          <w:szCs w:val="21"/>
        </w:rPr>
      </w:pPr>
      <w:r>
        <w:rPr>
          <w:rFonts w:hint="eastAsia" w:ascii="宋体" w:hAnsi="宋体"/>
          <w:szCs w:val="21"/>
        </w:rPr>
        <w:t xml:space="preserve">2、有良好的商业信誉和健全的财务会计制度； </w:t>
      </w:r>
    </w:p>
    <w:p w14:paraId="5889809D">
      <w:pPr>
        <w:ind w:firstLine="420" w:firstLineChars="200"/>
        <w:rPr>
          <w:rFonts w:ascii="宋体" w:hAnsi="宋体"/>
          <w:szCs w:val="21"/>
        </w:rPr>
      </w:pPr>
      <w:r>
        <w:rPr>
          <w:rFonts w:hint="eastAsia" w:ascii="宋体" w:hAnsi="宋体"/>
          <w:szCs w:val="21"/>
        </w:rPr>
        <w:t xml:space="preserve">3、具有履行合同所必需的设备和专业技术能力； </w:t>
      </w:r>
    </w:p>
    <w:p w14:paraId="45000D70">
      <w:pPr>
        <w:ind w:firstLine="420" w:firstLineChars="200"/>
        <w:rPr>
          <w:rFonts w:ascii="宋体" w:hAnsi="宋体"/>
          <w:szCs w:val="21"/>
        </w:rPr>
      </w:pPr>
      <w:r>
        <w:rPr>
          <w:rFonts w:hint="eastAsia" w:ascii="宋体" w:hAnsi="宋体"/>
          <w:szCs w:val="21"/>
        </w:rPr>
        <w:t xml:space="preserve">4、有依法缴纳税收和社会保障资金的良好记录； </w:t>
      </w:r>
    </w:p>
    <w:p w14:paraId="5C182F2B">
      <w:pPr>
        <w:ind w:firstLine="420" w:firstLineChars="200"/>
        <w:rPr>
          <w:rFonts w:ascii="宋体" w:hAnsi="宋体"/>
          <w:szCs w:val="21"/>
        </w:rPr>
      </w:pPr>
      <w:r>
        <w:rPr>
          <w:rFonts w:hint="eastAsia" w:ascii="宋体" w:hAnsi="宋体"/>
          <w:szCs w:val="21"/>
        </w:rPr>
        <w:t xml:space="preserve">5、参加采购活动前三年内，在经营活动中没有重大违法记录； </w:t>
      </w:r>
    </w:p>
    <w:p w14:paraId="76D46D28">
      <w:pPr>
        <w:ind w:firstLine="420" w:firstLineChars="200"/>
        <w:rPr>
          <w:rFonts w:ascii="宋体" w:hAnsi="宋体"/>
          <w:szCs w:val="21"/>
        </w:rPr>
      </w:pPr>
      <w:r>
        <w:rPr>
          <w:rFonts w:hint="eastAsia" w:ascii="宋体" w:hAnsi="宋体"/>
          <w:szCs w:val="21"/>
        </w:rPr>
        <w:t xml:space="preserve">6、法律、行政法规规定的其他条件。 </w:t>
      </w:r>
    </w:p>
    <w:p w14:paraId="35D4A580">
      <w:pPr>
        <w:ind w:firstLine="420" w:firstLineChars="200"/>
        <w:rPr>
          <w:rFonts w:ascii="宋体" w:hAnsi="宋体"/>
          <w:szCs w:val="21"/>
        </w:rPr>
      </w:pPr>
      <w:r>
        <w:rPr>
          <w:rFonts w:hint="eastAsia" w:ascii="宋体" w:hAnsi="宋体"/>
          <w:szCs w:val="21"/>
        </w:rPr>
        <w:t>（2）在投标截止前，投标联合体各方均应注册成</w:t>
      </w:r>
      <w:r>
        <w:rPr>
          <w:rFonts w:hint="eastAsia" w:ascii="宋体" w:hAnsi="宋体"/>
          <w:b/>
          <w:bCs/>
          <w:color w:val="FF0000"/>
          <w:szCs w:val="21"/>
        </w:rPr>
        <w:t>深圳市自行采购系统</w:t>
      </w:r>
      <w:r>
        <w:rPr>
          <w:rFonts w:hint="eastAsia" w:ascii="宋体" w:hAnsi="宋体"/>
          <w:szCs w:val="21"/>
        </w:rPr>
        <w:t>供应商；</w:t>
      </w:r>
    </w:p>
    <w:p w14:paraId="1435DA10">
      <w:pPr>
        <w:ind w:firstLine="420" w:firstLineChars="200"/>
        <w:rPr>
          <w:rFonts w:ascii="宋体" w:hAnsi="宋体"/>
          <w:szCs w:val="21"/>
        </w:rPr>
      </w:pPr>
      <w:r>
        <w:rPr>
          <w:rFonts w:hint="eastAsia" w:ascii="宋体" w:hAnsi="宋体"/>
          <w:szCs w:val="21"/>
        </w:rPr>
        <w:t>（3）联合体中有同类资质的供应商按照联合体分工承担相同工作的，应当按照资质等级较低的供应商确定资质等级；</w:t>
      </w:r>
    </w:p>
    <w:p w14:paraId="70974D59">
      <w:pPr>
        <w:ind w:firstLine="420" w:firstLineChars="200"/>
        <w:rPr>
          <w:szCs w:val="21"/>
        </w:rPr>
      </w:pPr>
      <w:r>
        <w:rPr>
          <w:rFonts w:hint="eastAsia"/>
          <w:szCs w:val="21"/>
        </w:rPr>
        <w:t>（</w:t>
      </w:r>
      <w:r>
        <w:rPr>
          <w:szCs w:val="21"/>
        </w:rPr>
        <w:t>4</w:t>
      </w:r>
      <w:r>
        <w:rPr>
          <w:rFonts w:hint="eastAsia"/>
          <w:szCs w:val="21"/>
        </w:rPr>
        <w:t>）是否允许联合体参加投标，应当由采购人和采购代理机构根据项目的实际情况和潜在供应商的数量自主决定，如果决定接受联合体投标则应当在招标公告中明示；</w:t>
      </w:r>
    </w:p>
    <w:p w14:paraId="2D2E088D">
      <w:pPr>
        <w:ind w:firstLine="420" w:firstLineChars="200"/>
        <w:rPr>
          <w:rFonts w:ascii="宋体" w:hAnsi="宋体"/>
          <w:szCs w:val="21"/>
        </w:rPr>
      </w:pPr>
      <w:r>
        <w:rPr>
          <w:rFonts w:hint="eastAsia" w:ascii="宋体" w:hAnsi="宋体"/>
          <w:szCs w:val="21"/>
        </w:rPr>
        <w:t>（5）投标人的投标文件及中标后签署的合同协议对联合体各方均具法律约束力；</w:t>
      </w:r>
    </w:p>
    <w:p w14:paraId="641731BD">
      <w:pPr>
        <w:ind w:firstLine="420" w:firstLineChars="200"/>
        <w:rPr>
          <w:rFonts w:ascii="宋体" w:hAnsi="宋体"/>
          <w:szCs w:val="21"/>
        </w:rPr>
      </w:pPr>
      <w:r>
        <w:rPr>
          <w:rFonts w:hint="eastAsia" w:ascii="宋体" w:hAnsi="宋体"/>
          <w:szCs w:val="21"/>
        </w:rPr>
        <w:t>（6）联合体各方应当签订联合体投标协议，明确约定各方拟承担的工作和责任，并将该协议随投标文件一并递交给采购代理机构；</w:t>
      </w:r>
    </w:p>
    <w:p w14:paraId="49E74AAD">
      <w:pPr>
        <w:ind w:firstLine="420" w:firstLineChars="200"/>
        <w:rPr>
          <w:rFonts w:ascii="宋体" w:hAnsi="宋体"/>
          <w:szCs w:val="21"/>
        </w:rPr>
      </w:pPr>
      <w:r>
        <w:rPr>
          <w:rFonts w:hint="eastAsia" w:ascii="宋体" w:hAnsi="宋体"/>
          <w:szCs w:val="21"/>
        </w:rPr>
        <w:t>（7）联合体中标后，联合体各方应当共同与采购人签订合同，就中标项目向采购人承担连带责任；</w:t>
      </w:r>
    </w:p>
    <w:p w14:paraId="5C6BA207">
      <w:pPr>
        <w:ind w:firstLine="420" w:firstLineChars="200"/>
        <w:rPr>
          <w:rFonts w:ascii="宋体" w:hAnsi="宋体"/>
          <w:szCs w:val="21"/>
        </w:rPr>
      </w:pPr>
      <w:r>
        <w:rPr>
          <w:rFonts w:hint="eastAsia" w:ascii="宋体" w:hAnsi="宋体"/>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14:paraId="0E2EA99C">
      <w:pPr>
        <w:ind w:firstLine="420" w:firstLineChars="200"/>
        <w:rPr>
          <w:rFonts w:ascii="宋体" w:hAnsi="宋体"/>
          <w:szCs w:val="21"/>
        </w:rPr>
      </w:pPr>
      <w:r>
        <w:rPr>
          <w:rFonts w:hint="eastAsia" w:ascii="宋体" w:hAnsi="宋体"/>
          <w:szCs w:val="21"/>
        </w:rPr>
        <w:t>（9）本通用条款中“投标人”一词亦指联合体各方，专用条款另有规定或说明的除外。</w:t>
      </w:r>
    </w:p>
    <w:p w14:paraId="722317DD">
      <w:pPr>
        <w:ind w:firstLine="420" w:firstLineChars="200"/>
        <w:rPr>
          <w:rFonts w:ascii="黑体" w:hAnsi="宋体" w:eastAsia="黑体"/>
          <w:szCs w:val="21"/>
        </w:rPr>
      </w:pPr>
      <w:r>
        <w:rPr>
          <w:rFonts w:hint="eastAsia" w:ascii="黑体" w:hAnsi="宋体" w:eastAsia="黑体"/>
          <w:szCs w:val="21"/>
        </w:rPr>
        <w:t>6．政策导向</w:t>
      </w:r>
    </w:p>
    <w:p w14:paraId="215A27DD">
      <w:pPr>
        <w:ind w:firstLine="420" w:firstLineChars="200"/>
        <w:rPr>
          <w:rFonts w:ascii="宋体" w:hAnsi="宋体"/>
          <w:szCs w:val="21"/>
        </w:rPr>
      </w:pPr>
      <w:r>
        <w:rPr>
          <w:rFonts w:hint="eastAsia" w:ascii="宋体" w:hAnsi="宋体"/>
          <w:szCs w:val="21"/>
        </w:rPr>
        <w:t>6.1  采购扶持贫困地区、中小企业、监狱企业和残疾人福利性单位发展，支持节能减排、环境保护。</w:t>
      </w:r>
    </w:p>
    <w:p w14:paraId="69185D6D">
      <w:pPr>
        <w:ind w:firstLine="420" w:firstLineChars="200"/>
        <w:rPr>
          <w:szCs w:val="21"/>
          <w:shd w:val="clear" w:color="auto" w:fill="FFFFFF"/>
        </w:rPr>
      </w:pPr>
      <w:r>
        <w:rPr>
          <w:rFonts w:hint="eastAsia" w:ascii="宋体" w:hAnsi="宋体"/>
          <w:szCs w:val="21"/>
        </w:rPr>
        <w:t>6.2  本项目落实深圳市政府采购供应商诚信管理政策要求。</w:t>
      </w:r>
    </w:p>
    <w:p w14:paraId="0EB5D071">
      <w:pPr>
        <w:ind w:firstLine="420" w:firstLineChars="200"/>
        <w:rPr>
          <w:rFonts w:ascii="黑体" w:hAnsi="宋体" w:eastAsia="黑体"/>
          <w:szCs w:val="21"/>
        </w:rPr>
      </w:pPr>
      <w:r>
        <w:rPr>
          <w:rFonts w:hint="eastAsia" w:ascii="黑体" w:hAnsi="宋体" w:eastAsia="黑体"/>
          <w:szCs w:val="21"/>
        </w:rPr>
        <w:t>7. 本项目若涉及采购货物，则合格的货物及相应服务应满足以下要求：</w:t>
      </w:r>
    </w:p>
    <w:p w14:paraId="00D65B66">
      <w:pPr>
        <w:ind w:firstLine="420" w:firstLineChars="200"/>
        <w:rPr>
          <w:rFonts w:ascii="宋体" w:hAnsi="宋体"/>
          <w:szCs w:val="21"/>
        </w:rPr>
      </w:pPr>
      <w:r>
        <w:rPr>
          <w:rFonts w:hint="eastAsia" w:ascii="宋体" w:hAnsi="宋体"/>
          <w:szCs w:val="21"/>
        </w:rPr>
        <w:t>7.1  必须是全新、未使用过的原装合格正品（包括零部件），如安装或配置了软件的，须为正版软件。</w:t>
      </w:r>
    </w:p>
    <w:p w14:paraId="7B7E5F08">
      <w:pPr>
        <w:ind w:firstLine="420" w:firstLineChars="200"/>
        <w:rPr>
          <w:rFonts w:ascii="宋体" w:hAnsi="宋体"/>
          <w:szCs w:val="21"/>
        </w:rPr>
      </w:pPr>
      <w:r>
        <w:rPr>
          <w:rFonts w:hint="eastAsia" w:ascii="宋体" w:hAnsi="宋体"/>
          <w:szCs w:val="21"/>
        </w:rPr>
        <w:t>7.2  国产的货物及其有关服务必须符合中华人民共和国的设计、制造生产标准及行业标准。招标公告有其他要求的，亦应符合其要求。</w:t>
      </w:r>
    </w:p>
    <w:p w14:paraId="2ED18104">
      <w:pPr>
        <w:ind w:firstLine="420" w:firstLineChars="200"/>
        <w:rPr>
          <w:rFonts w:ascii="宋体" w:hAnsi="宋体"/>
          <w:szCs w:val="21"/>
        </w:rPr>
      </w:pPr>
      <w:r>
        <w:rPr>
          <w:rFonts w:hint="eastAsia" w:ascii="宋体" w:hAnsi="宋体"/>
          <w:szCs w:val="21"/>
        </w:rPr>
        <w:t>7.3  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0E35CBAB">
      <w:pPr>
        <w:ind w:firstLine="420" w:firstLineChars="200"/>
        <w:rPr>
          <w:rFonts w:ascii="宋体" w:hAnsi="宋体"/>
          <w:szCs w:val="21"/>
        </w:rPr>
      </w:pPr>
      <w:r>
        <w:rPr>
          <w:rFonts w:hint="eastAsia" w:ascii="宋体" w:hAnsi="宋体"/>
          <w:szCs w:val="21"/>
        </w:rPr>
        <w:t>7.4  投标人</w:t>
      </w:r>
      <w:bookmarkStart w:id="48"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8"/>
    </w:p>
    <w:p w14:paraId="0746FDFB">
      <w:pPr>
        <w:ind w:firstLine="420" w:firstLineChars="200"/>
        <w:rPr>
          <w:rFonts w:ascii="宋体" w:hAnsi="宋体"/>
          <w:szCs w:val="21"/>
        </w:rPr>
      </w:pPr>
      <w:r>
        <w:rPr>
          <w:rFonts w:hint="eastAsia" w:ascii="宋体" w:hAnsi="宋体"/>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46416573">
      <w:pPr>
        <w:ind w:firstLine="420" w:firstLineChars="200"/>
        <w:rPr>
          <w:rFonts w:ascii="宋体" w:hAnsi="宋体"/>
          <w:szCs w:val="21"/>
        </w:rPr>
      </w:pPr>
      <w:r>
        <w:rPr>
          <w:rFonts w:hint="eastAsia" w:ascii="宋体" w:hAnsi="宋体"/>
          <w:szCs w:val="21"/>
        </w:rPr>
        <w:t>7.6  工期要求：投标人在投标时对其所投项目应提交交货进度、交货计划等，在合同规定的时间内完成项目实施工作。</w:t>
      </w:r>
    </w:p>
    <w:p w14:paraId="24F782F0">
      <w:pPr>
        <w:ind w:firstLine="420" w:firstLineChars="200"/>
        <w:rPr>
          <w:rFonts w:ascii="宋体" w:hAnsi="宋体"/>
          <w:szCs w:val="21"/>
        </w:rPr>
      </w:pPr>
      <w:r>
        <w:rPr>
          <w:rFonts w:hint="eastAsia" w:ascii="宋体" w:hAnsi="宋体"/>
          <w:szCs w:val="21"/>
        </w:rPr>
        <w:t>7.7  投标人必须承担的设备运输、安装调试、验收检测和提供设备操作说明书、图纸等其他相关及类似的义务。</w:t>
      </w:r>
    </w:p>
    <w:p w14:paraId="79DC48B9">
      <w:pPr>
        <w:ind w:firstLine="420" w:firstLineChars="200"/>
        <w:rPr>
          <w:rFonts w:ascii="黑体" w:hAnsi="宋体" w:eastAsia="黑体"/>
          <w:szCs w:val="21"/>
        </w:rPr>
      </w:pPr>
      <w:r>
        <w:rPr>
          <w:rFonts w:hint="eastAsia" w:ascii="黑体" w:hAnsi="宋体" w:eastAsia="黑体"/>
          <w:szCs w:val="21"/>
        </w:rPr>
        <w:t>8．投标费用</w:t>
      </w:r>
    </w:p>
    <w:p w14:paraId="2984AA14">
      <w:pPr>
        <w:ind w:firstLine="420" w:firstLineChars="200"/>
        <w:rPr>
          <w:rFonts w:ascii="宋体" w:hAnsi="宋体"/>
          <w:szCs w:val="21"/>
        </w:rPr>
      </w:pPr>
      <w:r>
        <w:rPr>
          <w:rFonts w:hint="eastAsia" w:ascii="宋体" w:hAnsi="宋体"/>
          <w:szCs w:val="21"/>
        </w:rPr>
        <w:t>不论投标结果如何，投标人应承担其编制投标文件与递交投标文件所涉及的一切费用。</w:t>
      </w:r>
    </w:p>
    <w:p w14:paraId="1CFBB159">
      <w:pPr>
        <w:ind w:firstLine="420" w:firstLineChars="200"/>
        <w:rPr>
          <w:rFonts w:ascii="黑体" w:hAnsi="宋体" w:eastAsia="黑体"/>
          <w:szCs w:val="21"/>
        </w:rPr>
      </w:pPr>
      <w:r>
        <w:rPr>
          <w:rFonts w:hint="eastAsia" w:ascii="黑体" w:hAnsi="宋体" w:eastAsia="黑体"/>
          <w:szCs w:val="21"/>
        </w:rPr>
        <w:t>9．踏勘现场</w:t>
      </w:r>
    </w:p>
    <w:p w14:paraId="606B1BDF">
      <w:pPr>
        <w:ind w:firstLine="420" w:firstLineChars="200"/>
        <w:rPr>
          <w:rFonts w:ascii="宋体" w:hAnsi="宋体"/>
          <w:szCs w:val="21"/>
        </w:rPr>
      </w:pPr>
      <w:r>
        <w:rPr>
          <w:rFonts w:hint="eastAsia" w:ascii="宋体" w:hAnsi="宋体"/>
          <w:szCs w:val="21"/>
        </w:rPr>
        <w:t>9.1如有需要（详见专用条款），采购人或采购代理机构将组织投标人对项目现场及周围环境进行踏勘，以便投标人获取有关编制投标文件和签署合同所需的资料。踏勘现场所发生的费用由投标人自行承担。投标人应按招标文件所约定的时间、地点踏勘现场。</w:t>
      </w:r>
    </w:p>
    <w:p w14:paraId="0B41C006">
      <w:pPr>
        <w:ind w:firstLine="420" w:firstLineChars="200"/>
        <w:rPr>
          <w:rFonts w:ascii="宋体" w:hAnsi="宋体"/>
          <w:szCs w:val="21"/>
        </w:rPr>
      </w:pPr>
      <w:r>
        <w:rPr>
          <w:rFonts w:hint="eastAsia" w:ascii="宋体" w:hAnsi="宋体"/>
          <w:szCs w:val="21"/>
        </w:rPr>
        <w:t>9.2投标人及其人员经过采购人的允许，可以进入采购人的项目现场踏勘。若招标文件要求投标人于统一时间地点踏勘现场的，投标人应当按时前往。</w:t>
      </w:r>
    </w:p>
    <w:p w14:paraId="03A60F8F">
      <w:pPr>
        <w:ind w:firstLine="420" w:firstLineChars="200"/>
        <w:rPr>
          <w:rFonts w:ascii="宋体" w:hAnsi="宋体"/>
          <w:szCs w:val="21"/>
        </w:rPr>
      </w:pPr>
      <w:r>
        <w:rPr>
          <w:rFonts w:hint="eastAsia" w:ascii="宋体" w:hAnsi="宋体"/>
          <w:szCs w:val="21"/>
        </w:rPr>
        <w:t>9.3采购人应当通过采购代理机构向投标人提供有关现场的书面资料和数据。</w:t>
      </w:r>
    </w:p>
    <w:p w14:paraId="38297B0A">
      <w:pPr>
        <w:ind w:firstLine="420" w:firstLineChars="200"/>
        <w:rPr>
          <w:rFonts w:ascii="宋体" w:hAnsi="宋体"/>
          <w:szCs w:val="21"/>
        </w:rPr>
      </w:pPr>
      <w:r>
        <w:rPr>
          <w:rFonts w:hint="eastAsia" w:ascii="宋体" w:hAnsi="宋体"/>
          <w:szCs w:val="21"/>
        </w:rPr>
        <w:t>9.4任何人或任何组织在踏勘现场时向投标人提供的任何书面资料或口头承诺，未经采购代理机构在网上发布或书面通知，均作无效处理。</w:t>
      </w:r>
    </w:p>
    <w:p w14:paraId="559791C0">
      <w:pPr>
        <w:ind w:firstLine="420" w:firstLineChars="200"/>
        <w:rPr>
          <w:rFonts w:ascii="宋体" w:hAnsi="宋体"/>
          <w:szCs w:val="21"/>
        </w:rPr>
      </w:pPr>
      <w:r>
        <w:rPr>
          <w:rFonts w:hint="eastAsia" w:ascii="宋体" w:hAnsi="宋体"/>
          <w:szCs w:val="21"/>
        </w:rPr>
        <w:t>9.5未参与踏勘现场不作为否定投标人资格的理由。</w:t>
      </w:r>
    </w:p>
    <w:p w14:paraId="65BBC041">
      <w:pPr>
        <w:ind w:firstLine="420" w:firstLineChars="200"/>
        <w:rPr>
          <w:rFonts w:ascii="宋体" w:hAnsi="宋体"/>
          <w:szCs w:val="21"/>
        </w:rPr>
      </w:pPr>
      <w:r>
        <w:rPr>
          <w:rFonts w:hint="eastAsia" w:ascii="黑体" w:hAnsi="宋体" w:eastAsia="黑体"/>
          <w:szCs w:val="21"/>
        </w:rPr>
        <w:t>10．标前会议</w:t>
      </w:r>
    </w:p>
    <w:p w14:paraId="16881D0D">
      <w:pPr>
        <w:ind w:firstLine="420" w:firstLineChars="200"/>
        <w:rPr>
          <w:rFonts w:ascii="宋体" w:hAnsi="宋体"/>
          <w:szCs w:val="21"/>
        </w:rPr>
      </w:pPr>
      <w:r>
        <w:rPr>
          <w:rFonts w:hint="eastAsia" w:ascii="宋体" w:hAnsi="宋体"/>
          <w:szCs w:val="21"/>
        </w:rPr>
        <w:t>10.1如采购人或采购代理机构认为有必要组织标前会议，投标人应按照招标文件规定的时间或采购代理机构另行书面通知（包括采购代理机构网站发布方式，如更正公告等）的时间和地点，参与标前会议。</w:t>
      </w:r>
    </w:p>
    <w:p w14:paraId="6ABE592D">
      <w:pPr>
        <w:ind w:firstLine="420" w:firstLineChars="200"/>
        <w:rPr>
          <w:rFonts w:ascii="宋体" w:hAnsi="宋体"/>
          <w:szCs w:val="21"/>
        </w:rPr>
      </w:pPr>
      <w:r>
        <w:rPr>
          <w:rFonts w:hint="eastAsia" w:ascii="宋体" w:hAnsi="宋体"/>
          <w:szCs w:val="21"/>
        </w:rPr>
        <w:t>10.2任何人或任何组织在标前会议时向投标人提供的任何书面资料或口头承诺，未经采购代理机构在网上发布或书面通知，均作无效处理。</w:t>
      </w:r>
    </w:p>
    <w:p w14:paraId="3B3984DA">
      <w:pPr>
        <w:ind w:firstLine="420" w:firstLineChars="200"/>
        <w:rPr>
          <w:rFonts w:ascii="宋体" w:hAnsi="宋体"/>
          <w:szCs w:val="21"/>
        </w:rPr>
      </w:pPr>
      <w:r>
        <w:rPr>
          <w:rFonts w:hint="eastAsia" w:ascii="宋体" w:hAnsi="宋体"/>
          <w:szCs w:val="21"/>
        </w:rPr>
        <w:t>10.3未参与标前会议不作为否定投标人资格的理由。</w:t>
      </w:r>
    </w:p>
    <w:bookmarkEnd w:id="47"/>
    <w:p w14:paraId="4C23D099">
      <w:pPr>
        <w:ind w:firstLine="411" w:firstLineChars="196"/>
        <w:rPr>
          <w:rFonts w:ascii="宋体" w:hAnsi="宋体"/>
        </w:rPr>
      </w:pPr>
    </w:p>
    <w:p w14:paraId="42703A2D">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招标文件</w:t>
      </w:r>
    </w:p>
    <w:p w14:paraId="693FD62D">
      <w:pPr>
        <w:ind w:firstLine="420" w:firstLineChars="200"/>
        <w:rPr>
          <w:rFonts w:ascii="黑体" w:hAnsi="宋体" w:eastAsia="黑体"/>
          <w:szCs w:val="21"/>
        </w:rPr>
      </w:pPr>
      <w:r>
        <w:rPr>
          <w:rFonts w:hint="eastAsia" w:ascii="黑体" w:hAnsi="宋体" w:eastAsia="黑体"/>
          <w:szCs w:val="21"/>
        </w:rPr>
        <w:t>11．</w:t>
      </w:r>
      <w:bookmarkStart w:id="49" w:name="_Hlk72399819"/>
      <w:r>
        <w:rPr>
          <w:rFonts w:hint="eastAsia" w:ascii="黑体" w:hAnsi="宋体" w:eastAsia="黑体"/>
          <w:szCs w:val="21"/>
        </w:rPr>
        <w:t>招标文件的编制与组成</w:t>
      </w:r>
    </w:p>
    <w:p w14:paraId="7094410D">
      <w:pPr>
        <w:snapToGrid w:val="0"/>
        <w:ind w:firstLine="420" w:firstLineChars="200"/>
        <w:rPr>
          <w:rFonts w:ascii="宋体" w:hAnsi="宋体"/>
          <w:szCs w:val="21"/>
        </w:rPr>
      </w:pPr>
      <w:r>
        <w:rPr>
          <w:rFonts w:hint="eastAsia" w:ascii="宋体" w:hAnsi="宋体"/>
          <w:szCs w:val="21"/>
        </w:rPr>
        <w:t>11.1招标文件除以下内容外，采购代理机构在招标期间发出的澄清或修改等相关公告或通知内容，均是招标文件的组成部分，对投标人起约束作用；</w:t>
      </w:r>
    </w:p>
    <w:p w14:paraId="5CD9F860">
      <w:pPr>
        <w:ind w:firstLine="420" w:firstLineChars="200"/>
        <w:rPr>
          <w:rFonts w:ascii="宋体" w:hAnsi="宋体"/>
          <w:szCs w:val="21"/>
        </w:rPr>
      </w:pPr>
      <w:r>
        <w:rPr>
          <w:rFonts w:hint="eastAsia" w:ascii="宋体" w:hAnsi="宋体"/>
          <w:szCs w:val="21"/>
        </w:rPr>
        <w:t>招标文件包括下列内容：</w:t>
      </w:r>
    </w:p>
    <w:p w14:paraId="419DBF75">
      <w:pPr>
        <w:ind w:firstLine="422" w:firstLineChars="200"/>
        <w:rPr>
          <w:rFonts w:ascii="宋体" w:hAnsi="宋体"/>
          <w:b/>
          <w:szCs w:val="21"/>
        </w:rPr>
      </w:pPr>
      <w:r>
        <w:rPr>
          <w:rFonts w:hint="eastAsia" w:ascii="宋体" w:hAnsi="宋体"/>
          <w:b/>
          <w:szCs w:val="21"/>
        </w:rPr>
        <w:t>第一册  专用条款</w:t>
      </w:r>
    </w:p>
    <w:p w14:paraId="5F621CB3">
      <w:pPr>
        <w:ind w:firstLine="422" w:firstLineChars="200"/>
        <w:rPr>
          <w:rFonts w:ascii="宋体" w:hAnsi="宋体"/>
          <w:b/>
          <w:szCs w:val="21"/>
        </w:rPr>
      </w:pPr>
      <w:r>
        <w:rPr>
          <w:rFonts w:hint="eastAsia" w:ascii="宋体" w:hAnsi="宋体"/>
          <w:b/>
          <w:szCs w:val="21"/>
        </w:rPr>
        <w:t>关键信息</w:t>
      </w:r>
    </w:p>
    <w:p w14:paraId="28C966AD">
      <w:pPr>
        <w:ind w:firstLine="420" w:firstLineChars="200"/>
        <w:rPr>
          <w:rFonts w:ascii="宋体" w:hAnsi="宋体"/>
          <w:szCs w:val="21"/>
        </w:rPr>
      </w:pPr>
      <w:r>
        <w:rPr>
          <w:rFonts w:hint="eastAsia" w:ascii="宋体" w:hAnsi="宋体"/>
          <w:szCs w:val="21"/>
        </w:rPr>
        <w:t>第一章  招标公告</w:t>
      </w:r>
    </w:p>
    <w:p w14:paraId="6467183A">
      <w:pPr>
        <w:ind w:firstLine="420" w:firstLineChars="200"/>
        <w:rPr>
          <w:rFonts w:ascii="宋体" w:hAnsi="宋体"/>
          <w:szCs w:val="21"/>
        </w:rPr>
      </w:pPr>
      <w:r>
        <w:rPr>
          <w:rFonts w:hint="eastAsia" w:ascii="宋体" w:hAnsi="宋体"/>
          <w:szCs w:val="21"/>
        </w:rPr>
        <w:t>第二章  对通用条款的补充内容及其他关键信息</w:t>
      </w:r>
    </w:p>
    <w:p w14:paraId="0ECBB114">
      <w:pPr>
        <w:ind w:firstLine="420" w:firstLineChars="200"/>
        <w:rPr>
          <w:rFonts w:ascii="宋体" w:hAnsi="宋体"/>
          <w:szCs w:val="21"/>
        </w:rPr>
      </w:pPr>
      <w:r>
        <w:rPr>
          <w:rFonts w:hint="eastAsia" w:ascii="宋体" w:hAnsi="宋体"/>
          <w:szCs w:val="21"/>
        </w:rPr>
        <w:t>第三章  用户需求书</w:t>
      </w:r>
    </w:p>
    <w:p w14:paraId="3BAE96D9">
      <w:pPr>
        <w:ind w:firstLine="420" w:firstLineChars="200"/>
        <w:rPr>
          <w:rFonts w:ascii="宋体" w:hAnsi="宋体"/>
          <w:szCs w:val="21"/>
        </w:rPr>
      </w:pPr>
      <w:r>
        <w:rPr>
          <w:rFonts w:hint="eastAsia"/>
          <w:szCs w:val="21"/>
        </w:rPr>
        <w:t>第四章</w:t>
      </w:r>
      <w:r>
        <w:rPr>
          <w:szCs w:val="21"/>
        </w:rPr>
        <w:t xml:space="preserve">  </w:t>
      </w:r>
      <w:r>
        <w:rPr>
          <w:rFonts w:hint="eastAsia"/>
          <w:szCs w:val="21"/>
        </w:rPr>
        <w:t>投标文件格式及附件</w:t>
      </w:r>
    </w:p>
    <w:p w14:paraId="1402C4FD">
      <w:pPr>
        <w:ind w:firstLine="420" w:firstLineChars="200"/>
        <w:rPr>
          <w:rFonts w:ascii="宋体" w:hAnsi="宋体"/>
          <w:szCs w:val="21"/>
        </w:rPr>
      </w:pPr>
      <w:r>
        <w:rPr>
          <w:rFonts w:hint="eastAsia" w:ascii="宋体" w:hAnsi="宋体"/>
          <w:szCs w:val="21"/>
        </w:rPr>
        <w:t>第五章  合同条款及格式</w:t>
      </w:r>
    </w:p>
    <w:p w14:paraId="30DA6841">
      <w:pPr>
        <w:ind w:firstLine="422" w:firstLineChars="200"/>
        <w:rPr>
          <w:rFonts w:ascii="宋体" w:hAnsi="宋体"/>
          <w:b/>
          <w:szCs w:val="21"/>
        </w:rPr>
      </w:pPr>
      <w:r>
        <w:rPr>
          <w:rFonts w:hint="eastAsia" w:ascii="宋体" w:hAnsi="宋体"/>
          <w:b/>
          <w:szCs w:val="21"/>
        </w:rPr>
        <w:t>第二册  通用条款</w:t>
      </w:r>
    </w:p>
    <w:p w14:paraId="3F09C322">
      <w:pPr>
        <w:ind w:firstLine="420" w:firstLineChars="200"/>
        <w:rPr>
          <w:rFonts w:ascii="宋体" w:hAnsi="宋体"/>
          <w:szCs w:val="21"/>
        </w:rPr>
      </w:pPr>
      <w:r>
        <w:rPr>
          <w:rFonts w:hint="eastAsia" w:ascii="宋体" w:hAnsi="宋体"/>
          <w:szCs w:val="21"/>
        </w:rPr>
        <w:t>第一章  总则</w:t>
      </w:r>
    </w:p>
    <w:p w14:paraId="3C8DB9A1">
      <w:pPr>
        <w:ind w:firstLine="420" w:firstLineChars="200"/>
        <w:rPr>
          <w:rFonts w:ascii="宋体" w:hAnsi="宋体"/>
          <w:szCs w:val="21"/>
        </w:rPr>
      </w:pPr>
      <w:r>
        <w:rPr>
          <w:rFonts w:hint="eastAsia" w:ascii="宋体" w:hAnsi="宋体"/>
          <w:szCs w:val="21"/>
        </w:rPr>
        <w:t>第二章  招标文件</w:t>
      </w:r>
    </w:p>
    <w:p w14:paraId="75F74A08">
      <w:pPr>
        <w:ind w:firstLine="420" w:firstLineChars="200"/>
        <w:rPr>
          <w:rFonts w:ascii="宋体" w:hAnsi="宋体"/>
          <w:szCs w:val="21"/>
        </w:rPr>
      </w:pPr>
      <w:r>
        <w:rPr>
          <w:rFonts w:hint="eastAsia" w:ascii="宋体" w:hAnsi="宋体"/>
          <w:szCs w:val="21"/>
        </w:rPr>
        <w:t>第三章  投标文件的编制</w:t>
      </w:r>
    </w:p>
    <w:p w14:paraId="09CC046F">
      <w:pPr>
        <w:ind w:firstLine="420" w:firstLineChars="200"/>
        <w:rPr>
          <w:rFonts w:ascii="宋体" w:hAnsi="宋体"/>
          <w:szCs w:val="21"/>
        </w:rPr>
      </w:pPr>
      <w:r>
        <w:rPr>
          <w:rFonts w:hint="eastAsia" w:ascii="宋体" w:hAnsi="宋体"/>
          <w:szCs w:val="21"/>
        </w:rPr>
        <w:t>第四章  投标文件的递交</w:t>
      </w:r>
    </w:p>
    <w:p w14:paraId="16479E9B">
      <w:pPr>
        <w:ind w:firstLine="420" w:firstLineChars="200"/>
        <w:rPr>
          <w:rFonts w:ascii="宋体" w:hAnsi="宋体"/>
          <w:szCs w:val="21"/>
        </w:rPr>
      </w:pPr>
      <w:r>
        <w:rPr>
          <w:rFonts w:hint="eastAsia" w:ascii="宋体" w:hAnsi="宋体"/>
          <w:szCs w:val="21"/>
        </w:rPr>
        <w:t>第五章  开标</w:t>
      </w:r>
    </w:p>
    <w:p w14:paraId="74224CA0">
      <w:pPr>
        <w:ind w:firstLine="420" w:firstLineChars="200"/>
        <w:rPr>
          <w:rFonts w:ascii="宋体" w:hAnsi="宋体"/>
          <w:szCs w:val="21"/>
        </w:rPr>
      </w:pPr>
      <w:r>
        <w:rPr>
          <w:rFonts w:hint="eastAsia" w:ascii="宋体" w:hAnsi="宋体"/>
          <w:szCs w:val="21"/>
        </w:rPr>
        <w:t>第六章  评审要求</w:t>
      </w:r>
    </w:p>
    <w:p w14:paraId="7F229408">
      <w:pPr>
        <w:ind w:firstLine="420" w:firstLineChars="200"/>
        <w:rPr>
          <w:rFonts w:ascii="宋体" w:hAnsi="宋体"/>
          <w:szCs w:val="21"/>
        </w:rPr>
      </w:pPr>
      <w:r>
        <w:rPr>
          <w:rFonts w:hint="eastAsia" w:ascii="宋体" w:hAnsi="宋体"/>
          <w:szCs w:val="21"/>
        </w:rPr>
        <w:t>第七章  评审程序及评审方法</w:t>
      </w:r>
    </w:p>
    <w:p w14:paraId="6F83DDEA">
      <w:pPr>
        <w:ind w:firstLine="420" w:firstLineChars="200"/>
        <w:rPr>
          <w:rFonts w:ascii="宋体" w:hAnsi="宋体"/>
          <w:szCs w:val="21"/>
        </w:rPr>
      </w:pPr>
      <w:r>
        <w:rPr>
          <w:rFonts w:hint="eastAsia" w:ascii="宋体" w:hAnsi="宋体"/>
          <w:szCs w:val="21"/>
        </w:rPr>
        <w:t>第八章  定标及公示</w:t>
      </w:r>
    </w:p>
    <w:p w14:paraId="2224E831">
      <w:pPr>
        <w:ind w:firstLine="420" w:firstLineChars="200"/>
        <w:rPr>
          <w:rFonts w:ascii="宋体" w:hAnsi="宋体"/>
          <w:szCs w:val="21"/>
        </w:rPr>
      </w:pPr>
      <w:r>
        <w:rPr>
          <w:rFonts w:hint="eastAsia" w:ascii="宋体" w:hAnsi="宋体"/>
          <w:szCs w:val="21"/>
        </w:rPr>
        <w:t>第九章  公开征集失败的后续处理</w:t>
      </w:r>
    </w:p>
    <w:p w14:paraId="7CA26661">
      <w:pPr>
        <w:ind w:firstLine="420" w:firstLineChars="200"/>
        <w:rPr>
          <w:rFonts w:ascii="宋体" w:hAnsi="宋体"/>
          <w:szCs w:val="21"/>
        </w:rPr>
      </w:pPr>
      <w:r>
        <w:rPr>
          <w:rFonts w:hint="eastAsia" w:ascii="宋体" w:hAnsi="宋体"/>
          <w:szCs w:val="21"/>
        </w:rPr>
        <w:t>第十章  合同的授予与备案</w:t>
      </w:r>
    </w:p>
    <w:p w14:paraId="4CF1A2FE">
      <w:pPr>
        <w:ind w:firstLine="420" w:firstLineChars="200"/>
        <w:rPr>
          <w:rFonts w:ascii="宋体" w:hAnsi="宋体"/>
          <w:szCs w:val="21"/>
        </w:rPr>
      </w:pPr>
      <w:r>
        <w:rPr>
          <w:rFonts w:hint="eastAsia" w:ascii="宋体" w:hAnsi="宋体"/>
          <w:szCs w:val="21"/>
        </w:rPr>
        <w:t>第十一章  质疑处理</w:t>
      </w:r>
    </w:p>
    <w:p w14:paraId="189C0664">
      <w:pPr>
        <w:ind w:firstLine="420" w:firstLineChars="200"/>
        <w:rPr>
          <w:rFonts w:ascii="宋体" w:hAnsi="宋体"/>
          <w:szCs w:val="21"/>
        </w:rPr>
      </w:pPr>
      <w:r>
        <w:rPr>
          <w:rFonts w:hint="eastAsia" w:ascii="宋体" w:hAnsi="宋体"/>
          <w:szCs w:val="21"/>
        </w:rPr>
        <w:t>11.2 投标人下载招标文件后，应仔细检查招标文件的所有内容，如有疑问应在答疑截止时间之前向采购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1523E98B">
      <w:pPr>
        <w:ind w:firstLine="420" w:firstLineChars="200"/>
        <w:rPr>
          <w:rFonts w:ascii="宋体" w:hAnsi="宋体"/>
          <w:szCs w:val="21"/>
        </w:rPr>
      </w:pPr>
      <w:r>
        <w:rPr>
          <w:rFonts w:hint="eastAsia" w:ascii="宋体" w:hAnsi="宋体"/>
          <w:szCs w:val="21"/>
        </w:rPr>
        <w:t>11.3任何人或任何组织向投标人提交的任何书面或口头资料，未经采购代理机构在网上发布或书面通知，均作无效处理，不得作为招标文件的组成部分。采购代理机构对投标人由此而做出的推论、理解和结论概不负责。</w:t>
      </w:r>
    </w:p>
    <w:p w14:paraId="677D91E9">
      <w:pPr>
        <w:ind w:firstLine="420" w:firstLineChars="200"/>
        <w:rPr>
          <w:rFonts w:ascii="宋体" w:hAnsi="宋体"/>
          <w:szCs w:val="21"/>
        </w:rPr>
      </w:pPr>
      <w:r>
        <w:rPr>
          <w:rFonts w:hint="eastAsia" w:ascii="宋体" w:hAnsi="宋体"/>
          <w:szCs w:val="21"/>
        </w:rPr>
        <w:t>11.4</w:t>
      </w:r>
      <w:r>
        <w:rPr>
          <w:rFonts w:hint="eastAsia" w:ascii="宋体" w:hAnsi="宋体"/>
          <w:szCs w:val="21"/>
          <w:highlight w:val="cyan"/>
        </w:rPr>
        <w:t>在项目产生质疑、投诉等阶段，主管部门、采购人、代理机构、评审委员会等可以要求供应商提供原件进行核查。</w:t>
      </w:r>
    </w:p>
    <w:p w14:paraId="3B1F9072">
      <w:pPr>
        <w:ind w:firstLine="420" w:firstLineChars="200"/>
        <w:rPr>
          <w:rFonts w:ascii="黑体" w:hAnsi="宋体" w:eastAsia="黑体"/>
          <w:szCs w:val="21"/>
        </w:rPr>
      </w:pPr>
      <w:r>
        <w:rPr>
          <w:rFonts w:hint="eastAsia" w:ascii="黑体" w:hAnsi="宋体" w:eastAsia="黑体"/>
          <w:szCs w:val="21"/>
        </w:rPr>
        <w:t>12．招标文件的澄清</w:t>
      </w:r>
    </w:p>
    <w:p w14:paraId="0F699287">
      <w:pPr>
        <w:ind w:firstLine="420" w:firstLineChars="200"/>
        <w:rPr>
          <w:rFonts w:ascii="宋体" w:hAnsi="宋体"/>
          <w:szCs w:val="21"/>
        </w:rPr>
      </w:pPr>
      <w:r>
        <w:rPr>
          <w:rFonts w:hint="eastAsia" w:ascii="宋体" w:hAnsi="宋体"/>
          <w:szCs w:val="21"/>
        </w:rPr>
        <w:t>12.1招标文件澄清的目的是澄清、解答投标人在查阅招标文件后或现场踏勘中可能提出的与投标有关的疑问或询问。</w:t>
      </w:r>
    </w:p>
    <w:p w14:paraId="37255CC9">
      <w:pPr>
        <w:ind w:firstLine="420" w:firstLineChars="200"/>
        <w:rPr>
          <w:rFonts w:ascii="宋体" w:hAnsi="宋体"/>
          <w:color w:val="FF0000"/>
          <w:szCs w:val="21"/>
          <w:highlight w:val="cyan"/>
        </w:rPr>
      </w:pPr>
      <w:r>
        <w:rPr>
          <w:rFonts w:hint="eastAsia" w:ascii="宋体" w:hAnsi="宋体"/>
          <w:color w:val="FF0000"/>
          <w:szCs w:val="21"/>
          <w:highlight w:val="cyan"/>
        </w:rPr>
        <w:t>12.2投标人如对招标文件内容有疑问，应当在招标公告规定的澄清（提问）截止时间前将疑问内容加盖公章书面提交至采购代理机构。</w:t>
      </w:r>
    </w:p>
    <w:p w14:paraId="0BE51A3B">
      <w:pPr>
        <w:ind w:firstLine="420" w:firstLineChars="200"/>
        <w:rPr>
          <w:rFonts w:ascii="宋体" w:hAnsi="宋体"/>
          <w:szCs w:val="21"/>
        </w:rPr>
      </w:pPr>
      <w:r>
        <w:rPr>
          <w:rFonts w:hint="eastAsia" w:ascii="宋体" w:hAnsi="宋体"/>
          <w:szCs w:val="21"/>
        </w:rPr>
        <w:t>12.3不论是采购代理机构根据需要主动对招标文件进行必要的澄清或是根据投标人的要求对招标文件做出澄清，采购代理机构都将在投标截止日期前以书面形式（包括采购代理机构网站发布方式）答复或发送给所有投标人。答复内容是招标文件的组成部分，对投标人起约束作用，其有效性按照本通用条款第13.3、13.4款规定执行。</w:t>
      </w:r>
    </w:p>
    <w:p w14:paraId="27846873">
      <w:pPr>
        <w:ind w:firstLine="420" w:firstLineChars="200"/>
        <w:rPr>
          <w:rFonts w:ascii="黑体" w:hAnsi="宋体" w:eastAsia="黑体"/>
          <w:szCs w:val="21"/>
        </w:rPr>
      </w:pPr>
      <w:r>
        <w:rPr>
          <w:rFonts w:hint="eastAsia" w:ascii="黑体" w:hAnsi="宋体" w:eastAsia="黑体"/>
          <w:szCs w:val="21"/>
        </w:rPr>
        <w:t>13．招标文件的修改</w:t>
      </w:r>
    </w:p>
    <w:p w14:paraId="413CF562">
      <w:pPr>
        <w:ind w:firstLine="420" w:firstLineChars="200"/>
        <w:rPr>
          <w:rFonts w:ascii="宋体" w:hAnsi="宋体"/>
          <w:szCs w:val="21"/>
        </w:rPr>
      </w:pPr>
      <w:r>
        <w:rPr>
          <w:rFonts w:hint="eastAsia" w:ascii="宋体" w:hAnsi="宋体"/>
          <w:szCs w:val="21"/>
        </w:rPr>
        <w:t>13.1招标文件发出后，在投标截止日期前任何时候，确需要变更招标文件内容的，采购代理机构可主动或在解答投标人提出的澄清问题时对招标文件进行修改。</w:t>
      </w:r>
    </w:p>
    <w:p w14:paraId="470B65AC">
      <w:pPr>
        <w:ind w:firstLine="420" w:firstLineChars="200"/>
        <w:rPr>
          <w:rFonts w:ascii="宋体" w:hAnsi="宋体"/>
          <w:szCs w:val="21"/>
        </w:rPr>
      </w:pPr>
      <w:r>
        <w:rPr>
          <w:rFonts w:hint="eastAsia" w:ascii="宋体" w:hAnsi="宋体"/>
          <w:szCs w:val="21"/>
        </w:rPr>
        <w:t>13.2招标文件的修改以书面形式（包括采购代理机构网站发布方式，如更正公告等）发送给所有投标人，招标文件的修改内容作为招标文件的组成部分，并具有约束力。</w:t>
      </w:r>
    </w:p>
    <w:p w14:paraId="660D2001">
      <w:pPr>
        <w:ind w:firstLine="420" w:firstLineChars="200"/>
        <w:rPr>
          <w:rFonts w:ascii="宋体" w:hAnsi="宋体"/>
          <w:szCs w:val="21"/>
        </w:rPr>
      </w:pPr>
      <w:r>
        <w:rPr>
          <w:rFonts w:hint="eastAsia" w:ascii="宋体" w:hAnsi="宋体"/>
          <w:szCs w:val="21"/>
        </w:rPr>
        <w:t>13.3招标文件、招标文件澄清答复内容、招标文件修改补充内容均以书面形式（包括采购代理机构网站公开发布方式，如更正公告等）明确的内容为准。当招标文件、修改补充通知、招标文件澄清答复内容相互矛盾时，以最后发出的内容为准。</w:t>
      </w:r>
    </w:p>
    <w:p w14:paraId="2B38F052">
      <w:pPr>
        <w:ind w:firstLine="420" w:firstLineChars="200"/>
        <w:rPr>
          <w:rFonts w:ascii="宋体" w:hAnsi="宋体"/>
          <w:szCs w:val="21"/>
        </w:rPr>
      </w:pPr>
      <w:r>
        <w:rPr>
          <w:rFonts w:hint="eastAsia" w:ascii="宋体" w:hAnsi="宋体"/>
          <w:szCs w:val="21"/>
        </w:rPr>
        <w:t>13.4采购代理机构保证招标文件澄清答复内容和招标文件修改补充内容在投标截止时间前以书面形式（包括采购代理机构网站发布方式，如更正公告等）发送给所有投标人。为使投标人在编制投标文件时有充分时间对招标文件的修改部分进行研究，采购代理机构可以酌情延长递交投标文件的截止日期。</w:t>
      </w:r>
      <w:bookmarkEnd w:id="49"/>
    </w:p>
    <w:p w14:paraId="517EADA2">
      <w:pPr>
        <w:rPr>
          <w:rFonts w:ascii="宋体" w:hAnsi="宋体"/>
          <w:szCs w:val="21"/>
        </w:rPr>
      </w:pPr>
    </w:p>
    <w:p w14:paraId="1E7E8B43">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投标文件的编制</w:t>
      </w:r>
    </w:p>
    <w:p w14:paraId="72DDC19D">
      <w:pPr>
        <w:ind w:firstLine="420" w:firstLineChars="200"/>
        <w:rPr>
          <w:rFonts w:ascii="黑体" w:hAnsi="宋体" w:eastAsia="黑体"/>
          <w:szCs w:val="21"/>
        </w:rPr>
      </w:pPr>
      <w:r>
        <w:rPr>
          <w:rFonts w:hint="eastAsia" w:ascii="黑体" w:hAnsi="宋体" w:eastAsia="黑体"/>
          <w:szCs w:val="21"/>
        </w:rPr>
        <w:t>14．</w:t>
      </w:r>
      <w:bookmarkStart w:id="50" w:name="_Hlk72400236"/>
      <w:r>
        <w:rPr>
          <w:rFonts w:hint="eastAsia" w:ascii="黑体" w:hAnsi="宋体" w:eastAsia="黑体"/>
          <w:szCs w:val="21"/>
        </w:rPr>
        <w:t>投标文件的语言及度量单位</w:t>
      </w:r>
    </w:p>
    <w:p w14:paraId="1E03760E">
      <w:pPr>
        <w:ind w:firstLine="420" w:firstLineChars="200"/>
        <w:rPr>
          <w:rFonts w:ascii="宋体" w:hAnsi="宋体"/>
          <w:szCs w:val="21"/>
        </w:rPr>
      </w:pPr>
      <w:r>
        <w:rPr>
          <w:rFonts w:hint="eastAsia" w:ascii="宋体" w:hAnsi="宋体"/>
          <w:szCs w:val="21"/>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20A91634">
      <w:pPr>
        <w:ind w:firstLine="420" w:firstLineChars="200"/>
        <w:rPr>
          <w:rFonts w:ascii="宋体" w:hAnsi="宋体"/>
          <w:szCs w:val="21"/>
        </w:rPr>
      </w:pPr>
      <w:r>
        <w:rPr>
          <w:rFonts w:hint="eastAsia" w:ascii="宋体" w:hAnsi="宋体"/>
          <w:szCs w:val="21"/>
        </w:rPr>
        <w:t>14.2 除技术规范另有规定外，投标文件使用的度量单位，均采用中华人民共和国法定计量单位。</w:t>
      </w:r>
    </w:p>
    <w:bookmarkEnd w:id="50"/>
    <w:p w14:paraId="1D924F40">
      <w:pPr>
        <w:ind w:firstLine="420" w:firstLineChars="200"/>
        <w:rPr>
          <w:rFonts w:ascii="黑体" w:hAnsi="宋体" w:eastAsia="黑体"/>
          <w:szCs w:val="21"/>
        </w:rPr>
      </w:pPr>
      <w:r>
        <w:rPr>
          <w:rFonts w:hint="eastAsia" w:ascii="黑体" w:hAnsi="宋体" w:eastAsia="黑体"/>
          <w:szCs w:val="21"/>
        </w:rPr>
        <w:t>15．</w:t>
      </w:r>
      <w:bookmarkStart w:id="51" w:name="_Hlk72401567"/>
      <w:r>
        <w:rPr>
          <w:rFonts w:hint="eastAsia" w:ascii="黑体" w:hAnsi="宋体" w:eastAsia="黑体"/>
          <w:szCs w:val="21"/>
        </w:rPr>
        <w:t>投标文件的组成</w:t>
      </w:r>
    </w:p>
    <w:p w14:paraId="46F704D4">
      <w:pPr>
        <w:ind w:firstLine="420" w:firstLineChars="200"/>
        <w:rPr>
          <w:rFonts w:ascii="宋体" w:hAnsi="宋体"/>
          <w:szCs w:val="21"/>
        </w:rPr>
      </w:pPr>
      <w:r>
        <w:rPr>
          <w:rFonts w:hint="eastAsia" w:ascii="宋体" w:hAnsi="宋体"/>
          <w:szCs w:val="21"/>
        </w:rPr>
        <w:t>具体内容在招标文件专用条款中进行规定。</w:t>
      </w:r>
    </w:p>
    <w:p w14:paraId="13B4D4C1">
      <w:pPr>
        <w:ind w:firstLine="420" w:firstLineChars="200"/>
        <w:rPr>
          <w:rFonts w:ascii="黑体" w:hAnsi="宋体" w:eastAsia="黑体"/>
          <w:szCs w:val="21"/>
        </w:rPr>
      </w:pPr>
      <w:r>
        <w:rPr>
          <w:rFonts w:hint="eastAsia" w:ascii="黑体" w:hAnsi="宋体" w:eastAsia="黑体"/>
          <w:szCs w:val="21"/>
        </w:rPr>
        <w:t>16．投标文件格式</w:t>
      </w:r>
    </w:p>
    <w:p w14:paraId="71E9D954">
      <w:pPr>
        <w:ind w:firstLine="420" w:firstLineChars="200"/>
        <w:rPr>
          <w:rFonts w:ascii="宋体" w:hAnsi="宋体"/>
          <w:szCs w:val="21"/>
        </w:rPr>
      </w:pPr>
      <w:r>
        <w:rPr>
          <w:rFonts w:hint="eastAsia" w:ascii="宋体" w:hAnsi="宋体"/>
          <w:szCs w:val="21"/>
        </w:rPr>
        <w:t>投标文件包括本通用条款第15条中规定的内容。如招标文件提供了投标文件格式，则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69FCFF1E">
      <w:pPr>
        <w:ind w:firstLine="420" w:firstLineChars="200"/>
        <w:rPr>
          <w:rFonts w:ascii="黑体" w:hAnsi="宋体" w:eastAsia="黑体"/>
          <w:szCs w:val="21"/>
        </w:rPr>
      </w:pPr>
      <w:r>
        <w:rPr>
          <w:rFonts w:hint="eastAsia" w:ascii="黑体" w:hAnsi="宋体" w:eastAsia="黑体"/>
          <w:szCs w:val="21"/>
        </w:rPr>
        <w:t>17．投标货币</w:t>
      </w:r>
    </w:p>
    <w:p w14:paraId="6D2311EC">
      <w:pPr>
        <w:ind w:firstLine="420" w:firstLineChars="200"/>
        <w:rPr>
          <w:rFonts w:ascii="宋体" w:hAnsi="宋体"/>
          <w:szCs w:val="21"/>
        </w:rPr>
      </w:pPr>
      <w:r>
        <w:rPr>
          <w:rFonts w:hint="eastAsia" w:ascii="宋体" w:hAnsi="宋体"/>
          <w:szCs w:val="21"/>
        </w:rPr>
        <w:t>本项目的投标报价应以人民币计。</w:t>
      </w:r>
    </w:p>
    <w:bookmarkEnd w:id="51"/>
    <w:p w14:paraId="7D524030">
      <w:pPr>
        <w:ind w:firstLine="420" w:firstLineChars="200"/>
        <w:rPr>
          <w:rFonts w:ascii="黑体" w:hAnsi="宋体" w:eastAsia="黑体"/>
          <w:szCs w:val="21"/>
        </w:rPr>
      </w:pPr>
      <w:r>
        <w:rPr>
          <w:rFonts w:hint="eastAsia" w:ascii="黑体" w:hAnsi="宋体" w:eastAsia="黑体"/>
          <w:szCs w:val="21"/>
        </w:rPr>
        <w:t>18．</w:t>
      </w:r>
      <w:bookmarkStart w:id="52" w:name="_Hlk72401735"/>
      <w:r>
        <w:rPr>
          <w:rFonts w:hint="eastAsia" w:ascii="黑体" w:hAnsi="宋体" w:eastAsia="黑体"/>
          <w:szCs w:val="21"/>
        </w:rPr>
        <w:t>证明投标文件投标技术方案的合格性和符合招标文件规定的文件要求</w:t>
      </w:r>
    </w:p>
    <w:p w14:paraId="23022A57">
      <w:pPr>
        <w:ind w:firstLine="420" w:firstLineChars="200"/>
        <w:rPr>
          <w:rFonts w:ascii="宋体" w:hAnsi="宋体"/>
          <w:szCs w:val="21"/>
        </w:rPr>
      </w:pPr>
      <w:r>
        <w:rPr>
          <w:rFonts w:hint="eastAsia" w:ascii="宋体" w:hAnsi="宋体"/>
          <w:szCs w:val="21"/>
        </w:rPr>
        <w:t>18.1 投标人应提交证明文件，证明其投标技术方案项下的货物和服务的合格性符合招标文件规定。该投标技术方案及其证明文件均作为投标文件组成部分。</w:t>
      </w:r>
    </w:p>
    <w:p w14:paraId="73FC64E5">
      <w:pPr>
        <w:ind w:firstLine="420" w:firstLineChars="200"/>
        <w:rPr>
          <w:rFonts w:ascii="宋体" w:hAnsi="宋体"/>
          <w:szCs w:val="21"/>
        </w:rPr>
      </w:pPr>
      <w:r>
        <w:rPr>
          <w:rFonts w:hint="eastAsia" w:ascii="宋体" w:hAnsi="宋体"/>
          <w:szCs w:val="21"/>
        </w:rPr>
        <w:t>18.2 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0B571474">
      <w:pPr>
        <w:ind w:firstLine="420" w:firstLineChars="200"/>
        <w:rPr>
          <w:rFonts w:ascii="宋体" w:hAnsi="宋体"/>
          <w:szCs w:val="21"/>
        </w:rPr>
      </w:pPr>
      <w:r>
        <w:rPr>
          <w:rFonts w:hint="eastAsia" w:ascii="宋体" w:hAnsi="宋体"/>
          <w:szCs w:val="21"/>
        </w:rPr>
        <w:t>18.2.1主要技术指标和性能的详细说明。</w:t>
      </w:r>
    </w:p>
    <w:p w14:paraId="4748C4CB">
      <w:pPr>
        <w:ind w:firstLine="420" w:firstLineChars="200"/>
        <w:rPr>
          <w:rFonts w:ascii="宋体" w:hAnsi="宋体"/>
          <w:szCs w:val="21"/>
        </w:rPr>
      </w:pPr>
      <w:r>
        <w:rPr>
          <w:rFonts w:hint="eastAsia" w:ascii="宋体" w:hAnsi="宋体"/>
          <w:szCs w:val="21"/>
        </w:rPr>
        <w:t>18.2.2投标产品从采购人开始使用至招标文件中规定的周期内正常、连续地使用所必须的备件和专用工具清单，包括备件和专用工具的货源及现行价格。</w:t>
      </w:r>
    </w:p>
    <w:p w14:paraId="65AB3838">
      <w:pPr>
        <w:ind w:firstLine="420" w:firstLineChars="200"/>
        <w:rPr>
          <w:rFonts w:ascii="宋体" w:hAnsi="宋体"/>
          <w:szCs w:val="21"/>
        </w:rPr>
      </w:pPr>
      <w:r>
        <w:rPr>
          <w:rFonts w:hint="eastAsia" w:ascii="宋体" w:hAnsi="宋体"/>
          <w:szCs w:val="21"/>
        </w:rPr>
        <w:t>18.2.3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409B801C">
      <w:pPr>
        <w:ind w:firstLine="420" w:firstLineChars="200"/>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hint="eastAsia" w:ascii="宋体" w:hAnsi="宋体"/>
          <w:szCs w:val="21"/>
        </w:rPr>
        <w:t>；</w:t>
      </w:r>
    </w:p>
    <w:p w14:paraId="50DCD720">
      <w:pPr>
        <w:ind w:firstLine="420" w:firstLineChars="200"/>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704007BE">
      <w:pPr>
        <w:ind w:firstLine="420" w:firstLineChars="200"/>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13A516E4">
      <w:pPr>
        <w:ind w:firstLine="420" w:firstLineChars="200"/>
        <w:rPr>
          <w:rFonts w:ascii="宋体" w:hAnsi="宋体"/>
          <w:szCs w:val="21"/>
        </w:rPr>
      </w:pPr>
      <w:r>
        <w:rPr>
          <w:rFonts w:hint="eastAsia" w:ascii="宋体" w:hAnsi="宋体"/>
          <w:szCs w:val="21"/>
        </w:rPr>
        <w:t>18.4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rPr>
        <w:t>满足要求</w:t>
      </w:r>
      <w:r>
        <w:rPr>
          <w:rFonts w:hint="eastAsia" w:ascii="宋体" w:hAnsi="宋体"/>
          <w:szCs w:val="21"/>
        </w:rPr>
        <w:t>，由评审委员会来评判。</w:t>
      </w:r>
    </w:p>
    <w:p w14:paraId="49A96342">
      <w:pPr>
        <w:ind w:firstLine="420" w:firstLineChars="200"/>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52"/>
    <w:p w14:paraId="26D8C009">
      <w:pPr>
        <w:ind w:firstLine="420" w:firstLineChars="200"/>
        <w:rPr>
          <w:rFonts w:ascii="黑体" w:hAnsi="宋体" w:eastAsia="黑体"/>
          <w:szCs w:val="21"/>
        </w:rPr>
      </w:pPr>
      <w:r>
        <w:rPr>
          <w:rFonts w:hint="eastAsia" w:ascii="黑体" w:hAnsi="宋体" w:eastAsia="黑体"/>
          <w:szCs w:val="21"/>
        </w:rPr>
        <w:t>19．</w:t>
      </w:r>
      <w:bookmarkStart w:id="53" w:name="_Hlk72402034"/>
      <w:r>
        <w:rPr>
          <w:rFonts w:hint="eastAsia" w:ascii="黑体" w:hAnsi="宋体" w:eastAsia="黑体"/>
          <w:szCs w:val="21"/>
        </w:rPr>
        <w:t>投标文件其他证明文件的要求</w:t>
      </w:r>
    </w:p>
    <w:p w14:paraId="17D70B8D">
      <w:pPr>
        <w:ind w:firstLine="420" w:firstLineChars="200"/>
        <w:rPr>
          <w:rFonts w:ascii="宋体" w:hAnsi="宋体"/>
          <w:color w:val="FF0000"/>
          <w:szCs w:val="21"/>
        </w:rPr>
      </w:pP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4" w:name="_Hlk71407299"/>
    </w:p>
    <w:bookmarkEnd w:id="54"/>
    <w:p w14:paraId="24DF53D7">
      <w:pPr>
        <w:ind w:firstLine="420" w:firstLineChars="200"/>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50B11991">
      <w:pPr>
        <w:ind w:firstLine="420" w:firstLineChars="200"/>
        <w:rPr>
          <w:rFonts w:ascii="黑体" w:hAnsi="宋体" w:eastAsia="黑体"/>
          <w:szCs w:val="21"/>
        </w:rPr>
      </w:pPr>
      <w:r>
        <w:rPr>
          <w:rFonts w:hint="eastAsia" w:ascii="黑体" w:hAnsi="宋体" w:eastAsia="黑体"/>
          <w:szCs w:val="21"/>
        </w:rPr>
        <w:t>20．投标有效期</w:t>
      </w:r>
    </w:p>
    <w:bookmarkEnd w:id="53"/>
    <w:p w14:paraId="0CBD9DD7">
      <w:pPr>
        <w:ind w:firstLine="420" w:firstLineChars="200"/>
        <w:rPr>
          <w:rFonts w:ascii="宋体" w:hAnsi="宋体"/>
          <w:szCs w:val="21"/>
        </w:rPr>
      </w:pPr>
      <w:bookmarkStart w:id="55"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196CA5FD">
      <w:pPr>
        <w:ind w:firstLine="420" w:firstLineChars="200"/>
        <w:rPr>
          <w:rFonts w:ascii="宋体" w:hAnsi="宋体"/>
          <w:szCs w:val="21"/>
        </w:rPr>
      </w:pPr>
      <w:r>
        <w:rPr>
          <w:rFonts w:hint="eastAsia" w:ascii="宋体" w:hAnsi="宋体"/>
          <w:szCs w:val="21"/>
        </w:rPr>
        <w:t>20.2 在特殊情况下，采购代理机构在原定的投标有效期满之前，采购代理机构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14:paraId="0BACA056">
      <w:pPr>
        <w:ind w:firstLine="420" w:firstLineChars="200"/>
        <w:rPr>
          <w:rFonts w:ascii="宋体" w:hAnsi="宋体"/>
          <w:szCs w:val="21"/>
        </w:rPr>
      </w:pPr>
      <w:r>
        <w:rPr>
          <w:rFonts w:hint="eastAsia" w:ascii="宋体" w:hAnsi="宋体"/>
          <w:szCs w:val="21"/>
        </w:rPr>
        <w:t>20.3 中标供应商的投标文件有效期，截止于完成本招标文件规定的全部项目内容，并通过竣工验收及保修期结束。</w:t>
      </w:r>
    </w:p>
    <w:bookmarkEnd w:id="55"/>
    <w:p w14:paraId="48BC4936">
      <w:pPr>
        <w:ind w:firstLine="420" w:firstLineChars="200"/>
        <w:rPr>
          <w:rFonts w:ascii="黑体" w:hAnsi="宋体" w:eastAsia="黑体"/>
          <w:szCs w:val="21"/>
        </w:rPr>
      </w:pPr>
      <w:r>
        <w:rPr>
          <w:rFonts w:hint="eastAsia" w:ascii="黑体" w:hAnsi="宋体" w:eastAsia="黑体"/>
          <w:szCs w:val="21"/>
        </w:rPr>
        <w:t>21．</w:t>
      </w:r>
      <w:bookmarkStart w:id="56" w:name="_Hlk72402325"/>
      <w:r>
        <w:rPr>
          <w:rFonts w:hint="eastAsia" w:ascii="黑体" w:hAnsi="宋体" w:eastAsia="黑体"/>
          <w:szCs w:val="21"/>
        </w:rPr>
        <w:t xml:space="preserve">关于投标保证金 </w:t>
      </w:r>
    </w:p>
    <w:p w14:paraId="5C09E316">
      <w:pPr>
        <w:ind w:firstLine="420" w:firstLineChars="200"/>
        <w:rPr>
          <w:rFonts w:ascii="宋体" w:hAnsi="宋体"/>
          <w:szCs w:val="21"/>
        </w:rPr>
      </w:pPr>
      <w:r>
        <w:rPr>
          <w:rFonts w:hint="eastAsia" w:ascii="宋体" w:hAnsi="宋体"/>
          <w:szCs w:val="21"/>
        </w:rPr>
        <w:t>21.1</w:t>
      </w:r>
      <w:r>
        <w:rPr>
          <w:rFonts w:hint="eastAsia"/>
          <w:szCs w:val="21"/>
        </w:rPr>
        <w:t>根据《深圳市财政局关于调整政府采购投标（响应）保证金管理政策的通知》（深财购〔</w:t>
      </w:r>
      <w:r>
        <w:rPr>
          <w:szCs w:val="21"/>
        </w:rPr>
        <w:t>2021</w:t>
      </w:r>
      <w:r>
        <w:rPr>
          <w:rFonts w:hint="eastAsia"/>
          <w:szCs w:val="21"/>
        </w:rPr>
        <w:t>〕</w:t>
      </w:r>
      <w:r>
        <w:rPr>
          <w:szCs w:val="21"/>
        </w:rPr>
        <w:t>51</w:t>
      </w:r>
      <w:r>
        <w:rPr>
          <w:rFonts w:hint="eastAsia"/>
          <w:szCs w:val="21"/>
        </w:rPr>
        <w:t>号）文的规定，本项目不收取投标保证金。</w:t>
      </w:r>
    </w:p>
    <w:p w14:paraId="41563514">
      <w:pPr>
        <w:ind w:firstLine="420" w:firstLineChars="200"/>
        <w:rPr>
          <w:rFonts w:ascii="黑体" w:hAnsi="宋体" w:eastAsia="黑体"/>
          <w:szCs w:val="21"/>
        </w:rPr>
      </w:pPr>
      <w:r>
        <w:rPr>
          <w:rFonts w:hint="eastAsia" w:ascii="黑体" w:hAnsi="宋体" w:eastAsia="黑体"/>
          <w:szCs w:val="21"/>
        </w:rPr>
        <w:t>22．投标人的替代方案</w:t>
      </w:r>
    </w:p>
    <w:p w14:paraId="47740AF4">
      <w:pPr>
        <w:ind w:firstLine="420" w:firstLineChars="200"/>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1AFABC72">
      <w:pPr>
        <w:ind w:firstLine="420" w:firstLineChars="200"/>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6"/>
    <w:p w14:paraId="27E553FE">
      <w:pPr>
        <w:ind w:firstLine="420" w:firstLineChars="200"/>
        <w:rPr>
          <w:rFonts w:ascii="黑体" w:hAnsi="宋体" w:eastAsia="黑体"/>
          <w:szCs w:val="21"/>
        </w:rPr>
      </w:pPr>
      <w:r>
        <w:rPr>
          <w:rFonts w:hint="eastAsia" w:ascii="黑体" w:hAnsi="宋体" w:eastAsia="黑体"/>
          <w:szCs w:val="21"/>
        </w:rPr>
        <w:t>23．</w:t>
      </w:r>
      <w:bookmarkStart w:id="57" w:name="_Hlk72402860"/>
      <w:r>
        <w:rPr>
          <w:rFonts w:hint="eastAsia" w:ascii="黑体" w:hAnsi="宋体" w:eastAsia="黑体"/>
          <w:szCs w:val="21"/>
        </w:rPr>
        <w:t>投标文件的制作要求</w:t>
      </w:r>
    </w:p>
    <w:p w14:paraId="574DBD56">
      <w:pPr>
        <w:ind w:firstLine="420" w:firstLineChars="200"/>
        <w:rPr>
          <w:rFonts w:ascii="宋体" w:hAnsi="宋体"/>
          <w:szCs w:val="21"/>
        </w:rPr>
      </w:pPr>
      <w:r>
        <w:rPr>
          <w:rFonts w:hint="eastAsia" w:ascii="宋体" w:hAnsi="宋体"/>
          <w:szCs w:val="21"/>
        </w:rPr>
        <w:t>23.1投标人应准备所投项目的电子投标文件一份。</w:t>
      </w:r>
    </w:p>
    <w:p w14:paraId="4A31275C">
      <w:pPr>
        <w:ind w:firstLine="420" w:firstLineChars="200"/>
        <w:rPr>
          <w:rFonts w:ascii="宋体" w:hAnsi="宋体"/>
          <w:szCs w:val="21"/>
        </w:rPr>
      </w:pPr>
      <w:r>
        <w:rPr>
          <w:rFonts w:hint="eastAsia" w:ascii="宋体" w:hAnsi="宋体"/>
          <w:szCs w:val="21"/>
        </w:rPr>
        <w:t>23.2投标人在使用《投标书编制软件》编制投标书时须注意：</w:t>
      </w:r>
    </w:p>
    <w:p w14:paraId="33725182">
      <w:pPr>
        <w:ind w:firstLine="420" w:firstLineChars="200"/>
        <w:rPr>
          <w:rFonts w:ascii="宋体" w:hAnsi="宋体"/>
          <w:szCs w:val="21"/>
        </w:rPr>
      </w:pPr>
      <w:r>
        <w:rPr>
          <w:rFonts w:hint="eastAsia" w:ascii="宋体" w:hAnsi="宋体"/>
          <w:szCs w:val="21"/>
        </w:rPr>
        <w:t>23.2.1导入《投标书编制软件》的招标文件项目编号、包号应与以此制作的投标文件项目编号、包号一致。例如，不能将甲项目A包的招标书导入《投标书编制软件》，制作乙项目B包的投标书。</w:t>
      </w:r>
    </w:p>
    <w:p w14:paraId="31CBE914">
      <w:pPr>
        <w:ind w:firstLine="420" w:firstLineChars="200"/>
        <w:rPr>
          <w:rFonts w:ascii="宋体" w:hAnsi="宋体"/>
          <w:szCs w:val="21"/>
        </w:rPr>
      </w:pPr>
      <w:r>
        <w:rPr>
          <w:rFonts w:hint="eastAsia" w:ascii="宋体" w:hAnsi="宋体"/>
          <w:szCs w:val="21"/>
        </w:rPr>
        <w:t>23.2.2不能用非本公司的电子密钥加密本公司的投标文件，或者用其它公司的登录用户上传本公司的投标文件。</w:t>
      </w:r>
    </w:p>
    <w:p w14:paraId="75D93576">
      <w:pPr>
        <w:ind w:firstLine="420" w:firstLineChars="200"/>
        <w:rPr>
          <w:rFonts w:ascii="宋体" w:hAnsi="宋体"/>
          <w:szCs w:val="21"/>
        </w:rPr>
      </w:pPr>
      <w:r>
        <w:rPr>
          <w:rFonts w:hint="eastAsia" w:ascii="宋体" w:hAnsi="宋体"/>
          <w:szCs w:val="21"/>
        </w:rPr>
        <w:t>23.2.3要求用《投标书编制软件》编制投标书的包，不能用其它方式编制投标书。编制投标文件时，电脑须连通互联网。</w:t>
      </w:r>
    </w:p>
    <w:p w14:paraId="5D34E6A2">
      <w:pPr>
        <w:ind w:firstLine="420" w:firstLineChars="200"/>
        <w:rPr>
          <w:rFonts w:ascii="宋体" w:hAnsi="宋体"/>
          <w:szCs w:val="21"/>
        </w:rPr>
      </w:pPr>
      <w:r>
        <w:rPr>
          <w:rFonts w:hint="eastAsia" w:ascii="宋体" w:hAnsi="宋体"/>
          <w:szCs w:val="21"/>
        </w:rPr>
        <w:t>23.2.4投标文件不能带病毒。采购代理机构将用专业杀毒软件对投标文件进行病毒检测，如果这两种软件均报告发现病毒，则采购代理机构认为该投标文件带病毒。</w:t>
      </w:r>
    </w:p>
    <w:p w14:paraId="4C93F4CF">
      <w:pPr>
        <w:ind w:firstLine="420" w:firstLineChars="200"/>
        <w:rPr>
          <w:rFonts w:ascii="宋体" w:hAnsi="宋体"/>
          <w:szCs w:val="21"/>
        </w:rPr>
      </w:pPr>
      <w:r>
        <w:rPr>
          <w:rFonts w:hint="eastAsia" w:ascii="宋体" w:hAnsi="宋体"/>
          <w:szCs w:val="21"/>
        </w:rPr>
        <w:t>23.2.5</w:t>
      </w:r>
      <w:r>
        <w:rPr>
          <w:rFonts w:hint="eastAsia" w:ascii="宋体" w:hAnsi="宋体"/>
          <w:szCs w:val="21"/>
          <w:highlight w:val="cyan"/>
        </w:rPr>
        <w:t>投标人在编辑投标文件时，在投标文件目录中属于本节点内容的需在对应节点中填写，填写到其他节点后果由供应商自行承担。</w:t>
      </w:r>
    </w:p>
    <w:p w14:paraId="586246AB">
      <w:pPr>
        <w:ind w:firstLine="420" w:firstLineChars="200"/>
        <w:rPr>
          <w:rFonts w:ascii="宋体" w:hAnsi="宋体"/>
          <w:szCs w:val="21"/>
        </w:rPr>
      </w:pPr>
      <w:r>
        <w:rPr>
          <w:rFonts w:hint="eastAsia" w:ascii="宋体" w:hAnsi="宋体"/>
          <w:szCs w:val="21"/>
        </w:rPr>
        <w:t>23.2.6采购代理机构不接受投标截止时间后递交的纸质、电子、传真等所有形式的投标文件。由于对网上自行采购系统操作不熟悉或自身电脑、网络等原因导致不能在投标截止时间之前上传投标文件，采购代理机构概不负责。建议于开标前一个工作日完成投标文件的制作与上传，如上传确有困难，请及时咨询。</w:t>
      </w:r>
    </w:p>
    <w:p w14:paraId="5C28A3CE">
      <w:pPr>
        <w:ind w:firstLine="420" w:firstLineChars="200"/>
        <w:rPr>
          <w:rFonts w:ascii="宋体" w:hAnsi="宋体"/>
          <w:szCs w:val="21"/>
        </w:rPr>
      </w:pPr>
      <w:r>
        <w:rPr>
          <w:rFonts w:hint="eastAsia" w:ascii="宋体" w:hAnsi="宋体"/>
          <w:szCs w:val="21"/>
        </w:rPr>
        <w:t>23.2.7如果开标时出现网络故障、技术故障，影响了采购活动，采购代理机构有权采取措施如延期、接受无法从网上上传的投标书等，以保障采购活动的公开、公平和公正。</w:t>
      </w:r>
    </w:p>
    <w:p w14:paraId="2CE33BA5">
      <w:pPr>
        <w:ind w:firstLine="420" w:firstLineChars="200"/>
        <w:rPr>
          <w:rFonts w:ascii="宋体" w:hAnsi="宋体"/>
          <w:szCs w:val="21"/>
        </w:rPr>
      </w:pPr>
      <w:r>
        <w:rPr>
          <w:rFonts w:hint="eastAsia" w:ascii="宋体" w:hAnsi="宋体"/>
          <w:szCs w:val="21"/>
        </w:rPr>
        <w:t>23.3电报、电话、传真形式的投标概不接受。</w:t>
      </w:r>
    </w:p>
    <w:p w14:paraId="3C83C8CE">
      <w:pPr>
        <w:ind w:firstLine="422" w:firstLineChars="200"/>
        <w:rPr>
          <w:rFonts w:ascii="宋体" w:hAnsi="宋体"/>
          <w:b/>
          <w:szCs w:val="21"/>
        </w:rPr>
      </w:pPr>
      <w:r>
        <w:rPr>
          <w:rFonts w:hint="eastAsia" w:ascii="宋体" w:hAnsi="宋体"/>
          <w:b/>
          <w:szCs w:val="21"/>
        </w:rPr>
        <w:t>23.4经投标人电子密钥加密的投标文件无须盖章或签字，</w:t>
      </w:r>
      <w:r>
        <w:rPr>
          <w:rFonts w:hint="eastAsia" w:ascii="宋体" w:hAnsi="宋体"/>
          <w:szCs w:val="21"/>
        </w:rPr>
        <w:t>专用条款另有要求的除外。</w:t>
      </w:r>
    </w:p>
    <w:p w14:paraId="6D04643A">
      <w:pPr>
        <w:ind w:firstLine="422" w:firstLineChars="200"/>
        <w:rPr>
          <w:rFonts w:ascii="宋体" w:hAnsi="宋体"/>
        </w:rPr>
      </w:pPr>
      <w:r>
        <w:rPr>
          <w:rFonts w:hint="eastAsia" w:ascii="宋体" w:hAnsi="宋体"/>
          <w:b/>
          <w:szCs w:val="21"/>
        </w:rPr>
        <w:t>23.5</w:t>
      </w:r>
      <w:r>
        <w:rPr>
          <w:rFonts w:hint="eastAsia" w:ascii="宋体" w:hAnsi="宋体"/>
          <w:szCs w:val="21"/>
        </w:rPr>
        <w:t xml:space="preserve"> 各类资格（资质）文件提供扫描件，专用条款另有要求的除外。</w:t>
      </w:r>
      <w:bookmarkEnd w:id="57"/>
    </w:p>
    <w:p w14:paraId="630CD496">
      <w:pPr>
        <w:ind w:firstLine="411" w:firstLineChars="196"/>
        <w:rPr>
          <w:rFonts w:ascii="宋体" w:hAnsi="宋体"/>
          <w:szCs w:val="21"/>
        </w:rPr>
      </w:pPr>
    </w:p>
    <w:p w14:paraId="20C24F93">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投标文件的递交</w:t>
      </w:r>
    </w:p>
    <w:p w14:paraId="5D954150">
      <w:pPr>
        <w:ind w:firstLine="420" w:firstLineChars="200"/>
        <w:rPr>
          <w:rFonts w:ascii="黑体" w:hAnsi="宋体" w:eastAsia="黑体"/>
          <w:szCs w:val="21"/>
        </w:rPr>
      </w:pPr>
      <w:bookmarkStart w:id="58" w:name="_Hlk72405459"/>
      <w:r>
        <w:rPr>
          <w:rFonts w:hint="eastAsia" w:ascii="黑体" w:hAnsi="宋体" w:eastAsia="黑体"/>
          <w:szCs w:val="21"/>
        </w:rPr>
        <w:t>24．投标文件的保密</w:t>
      </w:r>
    </w:p>
    <w:p w14:paraId="5DCB48E4">
      <w:pPr>
        <w:ind w:firstLine="420" w:firstLineChars="200"/>
        <w:rPr>
          <w:rFonts w:ascii="宋体" w:hAnsi="宋体"/>
          <w:szCs w:val="21"/>
          <w:highlight w:val="cyan"/>
        </w:rPr>
      </w:pPr>
      <w:r>
        <w:rPr>
          <w:rFonts w:hint="eastAsia" w:ascii="宋体" w:hAnsi="宋体"/>
          <w:szCs w:val="21"/>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szCs w:val="21"/>
          <w:highlight w:val="cyan"/>
        </w:rPr>
        <w:t>(注意：如对投标文件加密的，则投标人必须在开标当日用加密文件时使用的锁在项目规定时间内解密！逾期未解密的作投标无效处理。)</w:t>
      </w:r>
    </w:p>
    <w:p w14:paraId="054F21CB">
      <w:pPr>
        <w:ind w:firstLine="422" w:firstLineChars="200"/>
        <w:rPr>
          <w:rFonts w:ascii="宋体" w:hAnsi="宋体"/>
          <w:b/>
          <w:szCs w:val="21"/>
        </w:rPr>
      </w:pPr>
      <w:r>
        <w:rPr>
          <w:rFonts w:hint="eastAsia" w:ascii="宋体" w:hAnsi="宋体"/>
          <w:b/>
          <w:szCs w:val="21"/>
        </w:rPr>
        <w:t>24.2若采购项目出现延期情况：</w:t>
      </w:r>
    </w:p>
    <w:p w14:paraId="0D1FEF4B">
      <w:pPr>
        <w:ind w:firstLine="422" w:firstLineChars="200"/>
        <w:rPr>
          <w:rFonts w:ascii="黑体" w:hAnsi="宋体" w:eastAsia="黑体"/>
          <w:b/>
          <w:szCs w:val="21"/>
          <w:highlight w:val="cyan"/>
        </w:rPr>
      </w:pPr>
      <w:r>
        <w:rPr>
          <w:rFonts w:hint="eastAsia" w:ascii="宋体" w:hAnsi="宋体"/>
          <w:b/>
          <w:szCs w:val="21"/>
          <w:highlight w:val="cyan"/>
        </w:rPr>
        <w:t>如果供下载的招标文件有更新，投标人必须重新下载招标文件、重新制作投标文件、重新上传投标文件。</w:t>
      </w:r>
    </w:p>
    <w:p w14:paraId="7E52D8F9">
      <w:pPr>
        <w:ind w:firstLine="420" w:firstLineChars="200"/>
        <w:rPr>
          <w:rFonts w:ascii="黑体" w:hAnsi="宋体" w:eastAsia="黑体"/>
          <w:szCs w:val="21"/>
        </w:rPr>
      </w:pPr>
      <w:r>
        <w:rPr>
          <w:rFonts w:hint="eastAsia" w:ascii="黑体" w:hAnsi="宋体" w:eastAsia="黑体"/>
          <w:szCs w:val="21"/>
        </w:rPr>
        <w:t>25．上传投标文件及投标截止日期</w:t>
      </w:r>
    </w:p>
    <w:p w14:paraId="62F95C89">
      <w:pPr>
        <w:ind w:firstLine="420" w:firstLineChars="200"/>
        <w:rPr>
          <w:rFonts w:ascii="宋体" w:hAnsi="宋体"/>
          <w:szCs w:val="21"/>
        </w:rPr>
      </w:pPr>
      <w:r>
        <w:rPr>
          <w:rFonts w:hint="eastAsia" w:ascii="宋体" w:hAnsi="宋体"/>
          <w:szCs w:val="21"/>
        </w:rPr>
        <w:t>25.1实行网上投标，投标人必须在招标文件规定的投标截止时间前用电子密钥登录“深圳市自行采购系统（https://trade.szggzy.com/ggzy/center/#/login）”上传投标文件。如上传过程中遇到问题，可拨打采购公告中的技术支持电话。如多次上传均告失败，请在投标截止时间之前携带电子投标文件送达至</w:t>
      </w:r>
      <w:r>
        <w:rPr>
          <w:rFonts w:hint="eastAsia" w:ascii="宋体" w:hAnsi="宋体"/>
          <w:b/>
          <w:bCs/>
          <w:szCs w:val="21"/>
        </w:rPr>
        <w:t>深圳公共资源交易中心（深圳交易集团有限公司政府采购业务分公司）3楼服务大厅（地址：深圳市南山区沙河西路3185号南山智谷A座深圳交易集团总部大楼）协助上传，但上传过程中投标截止时间到达仍无法上传成功的，由投标人自行负责</w:t>
      </w:r>
      <w:r>
        <w:rPr>
          <w:rFonts w:hint="eastAsia" w:ascii="宋体" w:hAnsi="宋体"/>
          <w:szCs w:val="21"/>
        </w:rPr>
        <w:t>。</w:t>
      </w:r>
    </w:p>
    <w:p w14:paraId="7A38216C">
      <w:pPr>
        <w:ind w:firstLine="420" w:firstLineChars="200"/>
        <w:rPr>
          <w:rFonts w:ascii="宋体" w:hAnsi="宋体"/>
          <w:szCs w:val="21"/>
        </w:rPr>
      </w:pPr>
      <w:r>
        <w:rPr>
          <w:rFonts w:hint="eastAsia" w:ascii="宋体" w:hAnsi="宋体"/>
          <w:szCs w:val="21"/>
        </w:rPr>
        <w:t>25.2采购代理机构可以按本通用条款第13条规定，通过修改招标文件自行决定酌情延长投标截止期。在此情况下，采购代理机构、采购人和投标人受投标截止期制约的所有权利和义务均应延长至新的截止期。</w:t>
      </w:r>
    </w:p>
    <w:p w14:paraId="312EA070">
      <w:pPr>
        <w:ind w:firstLine="420" w:firstLineChars="200"/>
        <w:rPr>
          <w:rFonts w:ascii="宋体" w:hAnsi="宋体"/>
          <w:szCs w:val="21"/>
        </w:rPr>
      </w:pPr>
      <w:r>
        <w:rPr>
          <w:rFonts w:hint="eastAsia" w:ascii="宋体" w:hAnsi="宋体"/>
          <w:szCs w:val="21"/>
        </w:rPr>
        <w:t>25.3投标截止时间以后不得上传投标文件。</w:t>
      </w:r>
    </w:p>
    <w:bookmarkEnd w:id="58"/>
    <w:p w14:paraId="3D77DC94">
      <w:pPr>
        <w:ind w:firstLine="420" w:firstLineChars="200"/>
        <w:rPr>
          <w:rFonts w:ascii="黑体" w:hAnsi="宋体" w:eastAsia="黑体"/>
          <w:szCs w:val="21"/>
        </w:rPr>
      </w:pPr>
      <w:r>
        <w:rPr>
          <w:rFonts w:hint="eastAsia" w:ascii="黑体" w:hAnsi="宋体" w:eastAsia="黑体"/>
          <w:szCs w:val="21"/>
        </w:rPr>
        <w:t>26. 样品、现场演示、方案讲解</w:t>
      </w:r>
    </w:p>
    <w:p w14:paraId="1E5432D4">
      <w:pPr>
        <w:ind w:firstLine="420" w:firstLineChars="200"/>
        <w:rPr>
          <w:rFonts w:ascii="宋体" w:hAnsi="宋体"/>
          <w:szCs w:val="21"/>
        </w:rPr>
      </w:pPr>
      <w:r>
        <w:rPr>
          <w:rFonts w:hint="eastAsia" w:ascii="宋体" w:hAnsi="宋体"/>
          <w:szCs w:val="21"/>
        </w:rPr>
        <w:t>26.1 样品、现场演示、方案讲解等事项在招标文件专用条款中进行规定。</w:t>
      </w:r>
    </w:p>
    <w:p w14:paraId="0619CFD8">
      <w:pPr>
        <w:ind w:firstLine="420" w:firstLineChars="200"/>
        <w:rPr>
          <w:rFonts w:ascii="黑体" w:hAnsi="宋体" w:eastAsia="黑体"/>
          <w:szCs w:val="21"/>
        </w:rPr>
      </w:pPr>
      <w:bookmarkStart w:id="59" w:name="_Hlk72428346"/>
      <w:r>
        <w:rPr>
          <w:rFonts w:hint="eastAsia" w:ascii="黑体" w:hAnsi="宋体" w:eastAsia="黑体"/>
          <w:szCs w:val="21"/>
        </w:rPr>
        <w:t>27．投标文件的修改和撤销</w:t>
      </w:r>
    </w:p>
    <w:p w14:paraId="45C1FEF5">
      <w:pPr>
        <w:ind w:firstLine="420" w:firstLineChars="200"/>
        <w:rPr>
          <w:rFonts w:ascii="宋体" w:hAnsi="宋体"/>
          <w:szCs w:val="21"/>
        </w:rPr>
      </w:pPr>
      <w:r>
        <w:rPr>
          <w:rFonts w:hint="eastAsia" w:ascii="宋体" w:hAnsi="宋体"/>
          <w:szCs w:val="21"/>
        </w:rPr>
        <w:t>27.1投标方在提交投标文件后可对其投标文件进行修改并重新上传投标文件或在网上进行撤销投标的操作。</w:t>
      </w:r>
    </w:p>
    <w:p w14:paraId="285A1FE9">
      <w:pPr>
        <w:ind w:firstLine="420" w:firstLineChars="200"/>
        <w:rPr>
          <w:rFonts w:ascii="宋体" w:hAnsi="宋体"/>
          <w:szCs w:val="21"/>
        </w:rPr>
      </w:pPr>
      <w:r>
        <w:rPr>
          <w:rFonts w:hint="eastAsia" w:ascii="宋体" w:hAnsi="宋体"/>
          <w:szCs w:val="21"/>
        </w:rPr>
        <w:t>27.2投标截止时间以后不得修改投标文件。</w:t>
      </w:r>
    </w:p>
    <w:p w14:paraId="2FA78AB7">
      <w:pPr>
        <w:ind w:firstLine="420" w:firstLineChars="200"/>
        <w:rPr>
          <w:rFonts w:ascii="宋体" w:hAnsi="宋体"/>
          <w:szCs w:val="21"/>
        </w:rPr>
      </w:pPr>
      <w:r>
        <w:rPr>
          <w:rFonts w:hint="eastAsia" w:ascii="宋体" w:hAnsi="宋体"/>
          <w:szCs w:val="21"/>
        </w:rPr>
        <w:t>27.3从投标截止期至投标人在投标文件中确定的投标有效期之间的这段时间内，投标人不得撤回其投标。</w:t>
      </w:r>
    </w:p>
    <w:p w14:paraId="299C5200">
      <w:pPr>
        <w:ind w:firstLine="420" w:firstLineChars="200"/>
        <w:rPr>
          <w:rFonts w:ascii="宋体" w:hAnsi="宋体"/>
          <w:szCs w:val="21"/>
        </w:rPr>
      </w:pPr>
      <w:r>
        <w:rPr>
          <w:rFonts w:hint="eastAsia" w:ascii="宋体" w:hAnsi="宋体"/>
          <w:szCs w:val="21"/>
        </w:rPr>
        <w:t>27.4采购代理机构不退还投标文件，专用条款另有规定的除外。</w:t>
      </w:r>
    </w:p>
    <w:bookmarkEnd w:id="59"/>
    <w:p w14:paraId="61FA3273">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开标</w:t>
      </w:r>
    </w:p>
    <w:p w14:paraId="2884268A">
      <w:pPr>
        <w:ind w:firstLine="420" w:firstLineChars="200"/>
        <w:rPr>
          <w:rFonts w:ascii="黑体" w:hAnsi="宋体" w:eastAsia="黑体"/>
          <w:szCs w:val="21"/>
        </w:rPr>
      </w:pPr>
      <w:r>
        <w:rPr>
          <w:rFonts w:hint="eastAsia" w:ascii="黑体" w:hAnsi="宋体" w:eastAsia="黑体"/>
          <w:szCs w:val="21"/>
        </w:rPr>
        <w:t>28．开标</w:t>
      </w:r>
    </w:p>
    <w:p w14:paraId="5C81C73B">
      <w:pPr>
        <w:ind w:firstLine="420" w:firstLineChars="200"/>
        <w:rPr>
          <w:rFonts w:ascii="宋体" w:hAnsi="宋体"/>
          <w:szCs w:val="21"/>
        </w:rPr>
      </w:pPr>
      <w:r>
        <w:rPr>
          <w:rFonts w:hint="eastAsia" w:ascii="宋体" w:hAnsi="宋体"/>
          <w:szCs w:val="21"/>
        </w:rPr>
        <w:t>28.1如对投标文件加密的，则投标人须在开标当日的开标时间至解密截止时间内进行解密，逾期未解密的作投标无效处理。解密方法：登录“深圳市自行采购系统（https://trade.szggzy.com/ggzy/center/#/login）”，使用本单位制作电子投标文件同一个电子密钥进行在线解密、查询开标情况。</w:t>
      </w:r>
    </w:p>
    <w:p w14:paraId="7E2DA71F">
      <w:pPr>
        <w:ind w:firstLine="420" w:firstLineChars="200"/>
        <w:rPr>
          <w:rFonts w:ascii="宋体" w:hAnsi="宋体"/>
          <w:szCs w:val="21"/>
        </w:rPr>
      </w:pPr>
      <w:r>
        <w:rPr>
          <w:rFonts w:hint="eastAsia" w:ascii="宋体" w:hAnsi="宋体"/>
          <w:szCs w:val="21"/>
        </w:rPr>
        <w:t>28.2采购代理机构将在满足开标条件</w:t>
      </w:r>
      <w:r>
        <w:rPr>
          <w:rFonts w:hint="eastAsia" w:ascii="宋体" w:hAnsi="宋体"/>
          <w:szCs w:val="21"/>
          <w:highlight w:val="cyan"/>
        </w:rPr>
        <w:t>【解密时间结束，未对投标文件加密的供应商（未加密的投标文件无需解密）及对投标文件加密并在解密时间结束前成功解密的投标供应商数量满足开标条件后】</w:t>
      </w:r>
      <w:r>
        <w:rPr>
          <w:rFonts w:hint="eastAsia" w:ascii="宋体" w:hAnsi="宋体"/>
          <w:szCs w:val="21"/>
        </w:rPr>
        <w:t>对投标文件进行开标，并在网上公布开标结果。</w:t>
      </w:r>
    </w:p>
    <w:p w14:paraId="7288956C">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评审要求</w:t>
      </w:r>
    </w:p>
    <w:p w14:paraId="25F55BF3">
      <w:pPr>
        <w:ind w:firstLine="420" w:firstLineChars="200"/>
        <w:rPr>
          <w:rFonts w:ascii="黑体" w:hAnsi="宋体" w:eastAsia="黑体"/>
          <w:szCs w:val="21"/>
        </w:rPr>
      </w:pPr>
      <w:r>
        <w:rPr>
          <w:rFonts w:hint="eastAsia" w:ascii="黑体" w:hAnsi="宋体" w:eastAsia="黑体"/>
          <w:szCs w:val="21"/>
        </w:rPr>
        <w:t>29．评审委员会组成</w:t>
      </w:r>
    </w:p>
    <w:p w14:paraId="5A1ADA62">
      <w:pPr>
        <w:ind w:firstLine="420" w:firstLineChars="200"/>
        <w:rPr>
          <w:rFonts w:ascii="宋体" w:hAnsi="宋体"/>
          <w:szCs w:val="21"/>
        </w:rPr>
      </w:pPr>
      <w:r>
        <w:rPr>
          <w:rFonts w:hint="eastAsia" w:ascii="宋体" w:hAnsi="宋体"/>
          <w:szCs w:val="21"/>
        </w:rPr>
        <w:t>29.1网上开标结束后召开评审会议，评审委员会由采购代理机构依法组建，负责评审活动。</w:t>
      </w:r>
    </w:p>
    <w:p w14:paraId="32642735">
      <w:pPr>
        <w:ind w:firstLine="420" w:firstLineChars="200"/>
        <w:rPr>
          <w:rFonts w:ascii="宋体" w:hAnsi="宋体"/>
          <w:color w:val="FF0000"/>
          <w:szCs w:val="21"/>
        </w:rPr>
      </w:pPr>
      <w:bookmarkStart w:id="60" w:name="_Hlk72436580"/>
      <w:r>
        <w:rPr>
          <w:rFonts w:hint="eastAsia" w:ascii="宋体" w:hAnsi="宋体"/>
          <w:szCs w:val="21"/>
        </w:rPr>
        <w:t>评审委员会由采购人代表和评审专家组成，成员人数应当为5人以上单数（部分条件下为7人以上单数），其中评审专家不得少于成员总数的三分之二。</w:t>
      </w:r>
      <w:bookmarkEnd w:id="60"/>
      <w:r>
        <w:rPr>
          <w:rFonts w:hint="eastAsia" w:ascii="宋体" w:hAnsi="宋体"/>
          <w:szCs w:val="21"/>
        </w:rPr>
        <w:t>评定</w:t>
      </w:r>
      <w:r>
        <w:rPr>
          <w:rFonts w:hint="eastAsia"/>
          <w:szCs w:val="21"/>
        </w:rPr>
        <w:t>分离项目评审专家均由评审专家组成。</w:t>
      </w:r>
      <w:r>
        <w:rPr>
          <w:rFonts w:hint="eastAsia" w:ascii="宋体" w:hAnsi="宋体"/>
          <w:szCs w:val="21"/>
        </w:rPr>
        <w:t>评审专家一般是从深圳市政府采购评审专家库中随机抽取。采购人代表须持本单位签发的《评审授权书》参加评审。</w:t>
      </w:r>
      <w:r>
        <w:rPr>
          <w:rFonts w:hint="eastAsia" w:ascii="宋体" w:hAnsi="宋体"/>
          <w:color w:val="FF0000"/>
          <w:szCs w:val="21"/>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论证专家抽取规则无需按此要求执行，具体严管项目的范围由市财政部门根据监管需要适时调整。</w:t>
      </w:r>
    </w:p>
    <w:p w14:paraId="1B922E1F">
      <w:pPr>
        <w:ind w:firstLine="420" w:firstLineChars="200"/>
        <w:rPr>
          <w:rFonts w:ascii="宋体" w:hAnsi="宋体"/>
          <w:szCs w:val="21"/>
        </w:rPr>
      </w:pPr>
      <w:r>
        <w:rPr>
          <w:rFonts w:hint="eastAsia" w:ascii="宋体" w:hAnsi="宋体"/>
          <w:szCs w:val="21"/>
        </w:rPr>
        <w:t>29.2评审定标应当遵循公平、公正、科学、择优的原则。</w:t>
      </w:r>
    </w:p>
    <w:p w14:paraId="09528FA9">
      <w:pPr>
        <w:ind w:firstLine="420" w:firstLineChars="200"/>
        <w:rPr>
          <w:rFonts w:ascii="宋体" w:hAnsi="宋体"/>
          <w:szCs w:val="21"/>
        </w:rPr>
      </w:pPr>
      <w:r>
        <w:rPr>
          <w:rFonts w:hint="eastAsia" w:ascii="宋体" w:hAnsi="宋体"/>
          <w:szCs w:val="21"/>
        </w:rPr>
        <w:t>29.3评审活动依法进行，任何单位和个人不得非法干预评标过程和结果。</w:t>
      </w:r>
    </w:p>
    <w:p w14:paraId="5DF400C4">
      <w:pPr>
        <w:ind w:firstLine="420" w:firstLineChars="200"/>
        <w:rPr>
          <w:rFonts w:ascii="宋体" w:hAnsi="宋体"/>
          <w:szCs w:val="21"/>
        </w:rPr>
      </w:pPr>
      <w:r>
        <w:rPr>
          <w:rFonts w:hint="eastAsia" w:ascii="宋体" w:hAnsi="宋体"/>
          <w:szCs w:val="21"/>
        </w:rPr>
        <w:t>29.4评审过程中不允许违背评标程序或采用招标文件未载明的评标方法或评标因素进行评标。</w:t>
      </w:r>
    </w:p>
    <w:p w14:paraId="28FA697C">
      <w:pPr>
        <w:ind w:firstLine="420" w:firstLineChars="200"/>
        <w:rPr>
          <w:rFonts w:ascii="宋体" w:hAnsi="宋体"/>
          <w:bCs/>
          <w:szCs w:val="21"/>
        </w:rPr>
      </w:pPr>
      <w:r>
        <w:rPr>
          <w:rFonts w:hint="eastAsia" w:ascii="宋体" w:hAnsi="宋体"/>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hint="eastAsia" w:ascii="宋体" w:hAnsi="宋体"/>
          <w:bCs/>
          <w:szCs w:val="21"/>
        </w:rPr>
        <w:t>）。</w:t>
      </w:r>
    </w:p>
    <w:p w14:paraId="22670CEB">
      <w:pPr>
        <w:ind w:firstLine="420" w:firstLineChars="200"/>
        <w:rPr>
          <w:rFonts w:ascii="黑体" w:hAnsi="宋体" w:eastAsia="黑体"/>
          <w:szCs w:val="21"/>
        </w:rPr>
      </w:pPr>
      <w:r>
        <w:rPr>
          <w:rFonts w:hint="eastAsia" w:ascii="黑体" w:hAnsi="宋体" w:eastAsia="黑体"/>
          <w:szCs w:val="21"/>
        </w:rPr>
        <w:t>30．向评审委员会提供的资料</w:t>
      </w:r>
    </w:p>
    <w:p w14:paraId="32887156">
      <w:pPr>
        <w:ind w:firstLine="420" w:firstLineChars="200"/>
        <w:rPr>
          <w:rFonts w:ascii="宋体" w:hAnsi="宋体"/>
          <w:szCs w:val="21"/>
        </w:rPr>
      </w:pPr>
      <w:r>
        <w:rPr>
          <w:rFonts w:hint="eastAsia" w:ascii="宋体" w:hAnsi="宋体"/>
          <w:szCs w:val="21"/>
        </w:rPr>
        <w:t>30.1公开发布的招标文件，包括图纸、服务清单、答疑文件等；</w:t>
      </w:r>
    </w:p>
    <w:p w14:paraId="0DC2D6F4">
      <w:pPr>
        <w:ind w:firstLine="420" w:firstLineChars="200"/>
        <w:rPr>
          <w:rFonts w:ascii="宋体" w:hAnsi="宋体"/>
          <w:szCs w:val="21"/>
        </w:rPr>
      </w:pPr>
      <w:r>
        <w:rPr>
          <w:rFonts w:hint="eastAsia" w:ascii="宋体" w:hAnsi="宋体"/>
          <w:szCs w:val="21"/>
        </w:rPr>
        <w:t>30.2其他评标必须的资料。</w:t>
      </w:r>
    </w:p>
    <w:p w14:paraId="465C19BF">
      <w:pPr>
        <w:ind w:firstLine="420" w:firstLineChars="200"/>
        <w:rPr>
          <w:rFonts w:ascii="宋体" w:hAnsi="宋体"/>
          <w:szCs w:val="21"/>
        </w:rPr>
      </w:pPr>
      <w:r>
        <w:rPr>
          <w:rFonts w:hint="eastAsia" w:ascii="宋体" w:hAnsi="宋体"/>
          <w:szCs w:val="21"/>
        </w:rPr>
        <w:t>30.3评审委员会应当认真研究招标文件，至少应了解熟悉以下内容：</w:t>
      </w:r>
    </w:p>
    <w:p w14:paraId="0AA9A345">
      <w:pPr>
        <w:ind w:firstLine="420" w:firstLineChars="200"/>
        <w:rPr>
          <w:rFonts w:ascii="宋体" w:hAnsi="宋体"/>
          <w:szCs w:val="21"/>
        </w:rPr>
      </w:pPr>
      <w:r>
        <w:rPr>
          <w:rFonts w:hint="eastAsia" w:ascii="宋体" w:hAnsi="宋体"/>
          <w:szCs w:val="21"/>
        </w:rPr>
        <w:t>（1）招标的目的；</w:t>
      </w:r>
    </w:p>
    <w:p w14:paraId="43295F18">
      <w:pPr>
        <w:ind w:firstLine="420" w:firstLineChars="200"/>
        <w:rPr>
          <w:rFonts w:ascii="宋体" w:hAnsi="宋体"/>
          <w:szCs w:val="21"/>
        </w:rPr>
      </w:pPr>
      <w:r>
        <w:rPr>
          <w:rFonts w:hint="eastAsia" w:ascii="宋体" w:hAnsi="宋体"/>
          <w:szCs w:val="21"/>
        </w:rPr>
        <w:t>（2）招标项目需求的范围和性质；</w:t>
      </w:r>
    </w:p>
    <w:p w14:paraId="381BABC5">
      <w:pPr>
        <w:ind w:firstLine="420" w:firstLineChars="200"/>
        <w:rPr>
          <w:rFonts w:ascii="宋体" w:hAnsi="宋体"/>
          <w:szCs w:val="21"/>
        </w:rPr>
      </w:pPr>
      <w:r>
        <w:rPr>
          <w:rFonts w:hint="eastAsia" w:ascii="宋体" w:hAnsi="宋体"/>
          <w:szCs w:val="21"/>
        </w:rPr>
        <w:t>（3）招标文件规定的投标人的资格、财政预算限额、商务条款；</w:t>
      </w:r>
    </w:p>
    <w:p w14:paraId="5962B252">
      <w:pPr>
        <w:ind w:firstLine="420" w:firstLineChars="200"/>
        <w:rPr>
          <w:rFonts w:ascii="宋体" w:hAnsi="宋体"/>
          <w:szCs w:val="21"/>
        </w:rPr>
      </w:pPr>
      <w:r>
        <w:rPr>
          <w:rFonts w:hint="eastAsia" w:ascii="宋体" w:hAnsi="宋体"/>
          <w:szCs w:val="21"/>
        </w:rPr>
        <w:t>（4）招标文件规定的评标程序、评标方法和评标因素；</w:t>
      </w:r>
    </w:p>
    <w:p w14:paraId="047F53B2">
      <w:pPr>
        <w:ind w:firstLine="420" w:firstLineChars="200"/>
        <w:rPr>
          <w:rFonts w:ascii="宋体" w:hAnsi="宋体"/>
          <w:szCs w:val="21"/>
        </w:rPr>
      </w:pPr>
      <w:r>
        <w:rPr>
          <w:rFonts w:hint="eastAsia" w:ascii="宋体" w:hAnsi="宋体"/>
          <w:szCs w:val="21"/>
        </w:rPr>
        <w:t>（5）招标文件所列示的资格性审查表及符合性审查表。</w:t>
      </w:r>
    </w:p>
    <w:p w14:paraId="01A0B098">
      <w:pPr>
        <w:ind w:firstLine="420" w:firstLineChars="200"/>
        <w:rPr>
          <w:rFonts w:ascii="黑体" w:hAnsi="宋体" w:eastAsia="黑体"/>
          <w:szCs w:val="21"/>
        </w:rPr>
      </w:pPr>
      <w:r>
        <w:rPr>
          <w:rFonts w:hint="eastAsia" w:ascii="黑体" w:hAnsi="宋体" w:eastAsia="黑体"/>
          <w:szCs w:val="21"/>
        </w:rPr>
        <w:t>31．独立评审</w:t>
      </w:r>
    </w:p>
    <w:p w14:paraId="63181C27">
      <w:pPr>
        <w:ind w:firstLine="420" w:firstLineChars="200"/>
        <w:rPr>
          <w:rFonts w:ascii="宋体" w:hAnsi="宋体"/>
          <w:bCs/>
          <w:szCs w:val="21"/>
        </w:rPr>
      </w:pPr>
      <w:r>
        <w:rPr>
          <w:rFonts w:hint="eastAsia" w:ascii="宋体" w:hAnsi="宋体"/>
          <w:bCs/>
          <w:szCs w:val="21"/>
        </w:rPr>
        <w:t>31.1</w:t>
      </w:r>
      <w:r>
        <w:rPr>
          <w:rFonts w:hint="eastAsia" w:ascii="宋体" w:hAnsi="宋体"/>
          <w:szCs w:val="21"/>
        </w:rPr>
        <w:t>评审委员会</w:t>
      </w:r>
      <w:r>
        <w:rPr>
          <w:rFonts w:hint="eastAsia" w:ascii="宋体" w:hAnsi="宋体"/>
          <w:bCs/>
          <w:szCs w:val="21"/>
        </w:rPr>
        <w:t>成员的评标活动应当独立进行，并应遵循投标文件初审、澄清有关问题、比较与评价、确定中标供应商、编写评审报告的工作程序。</w:t>
      </w:r>
    </w:p>
    <w:p w14:paraId="76E21620">
      <w:pPr>
        <w:ind w:firstLine="411" w:firstLineChars="196"/>
        <w:rPr>
          <w:rFonts w:ascii="宋体" w:hAnsi="宋体"/>
          <w:bCs/>
          <w:szCs w:val="21"/>
        </w:rPr>
      </w:pPr>
    </w:p>
    <w:p w14:paraId="0A5424CC">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评审程序及评审方法</w:t>
      </w:r>
    </w:p>
    <w:p w14:paraId="734FBE81">
      <w:pPr>
        <w:ind w:firstLine="420" w:firstLineChars="200"/>
        <w:rPr>
          <w:rFonts w:ascii="黑体" w:hAnsi="宋体" w:eastAsia="黑体"/>
          <w:szCs w:val="21"/>
        </w:rPr>
      </w:pPr>
      <w:r>
        <w:rPr>
          <w:rFonts w:hint="eastAsia" w:ascii="黑体" w:hAnsi="宋体" w:eastAsia="黑体"/>
          <w:szCs w:val="21"/>
        </w:rPr>
        <w:t>32．投标文件初审</w:t>
      </w:r>
    </w:p>
    <w:p w14:paraId="68C92805">
      <w:pPr>
        <w:ind w:firstLine="420" w:firstLineChars="200"/>
        <w:rPr>
          <w:rFonts w:ascii="宋体" w:hAnsi="宋体"/>
          <w:szCs w:val="21"/>
        </w:rPr>
      </w:pPr>
      <w:r>
        <w:rPr>
          <w:rFonts w:hint="eastAsia" w:ascii="宋体" w:hAnsi="宋体"/>
          <w:szCs w:val="21"/>
        </w:rPr>
        <w:t>32.1投标文件初审包括资格性审查和符合性审查。</w:t>
      </w:r>
    </w:p>
    <w:p w14:paraId="40750F2B">
      <w:pPr>
        <w:ind w:firstLine="420" w:firstLineChars="200"/>
        <w:rPr>
          <w:rFonts w:ascii="宋体" w:hAnsi="宋体"/>
          <w:szCs w:val="21"/>
        </w:rPr>
      </w:pPr>
      <w:r>
        <w:rPr>
          <w:rFonts w:hint="eastAsia" w:ascii="宋体" w:hAnsi="宋体"/>
          <w:szCs w:val="21"/>
        </w:rPr>
        <w:t>资格性审查：依据法律法规和招标文件的规定，对投标文件中的资格证明等进行审查，以确定投标供应商是否具备投标资格。</w:t>
      </w:r>
    </w:p>
    <w:p w14:paraId="54942D23">
      <w:pPr>
        <w:ind w:firstLine="420" w:firstLineChars="200"/>
        <w:rPr>
          <w:rFonts w:ascii="宋体" w:hAnsi="宋体"/>
          <w:szCs w:val="21"/>
        </w:rPr>
      </w:pPr>
      <w:r>
        <w:rPr>
          <w:rFonts w:hint="eastAsia" w:ascii="宋体" w:hAnsi="宋体"/>
          <w:szCs w:val="21"/>
        </w:rPr>
        <w:t>符合性审查：依据招标文件的规定，对投标文件的有效性、完整性和对招标文件的响应程度进行审查，以确定是否满足符合性审查的要求。</w:t>
      </w:r>
    </w:p>
    <w:p w14:paraId="3E9E1F5B">
      <w:pPr>
        <w:ind w:firstLine="420" w:firstLineChars="200"/>
        <w:rPr>
          <w:rFonts w:ascii="宋体" w:hAnsi="宋体"/>
          <w:szCs w:val="21"/>
        </w:rPr>
      </w:pPr>
      <w:r>
        <w:rPr>
          <w:rFonts w:hint="eastAsia" w:ascii="宋体" w:hAnsi="宋体"/>
          <w:szCs w:val="21"/>
        </w:rPr>
        <w:t>32.2 投标文件初审内容请详见《资格性审查表》和《符合性审查表》部分。投标人若有一条审查不通过则按投标无效处理。</w:t>
      </w:r>
    </w:p>
    <w:p w14:paraId="27592688">
      <w:pPr>
        <w:ind w:firstLine="420" w:firstLineChars="200"/>
        <w:rPr>
          <w:rFonts w:ascii="宋体" w:hAnsi="宋体"/>
          <w:bCs/>
          <w:szCs w:val="21"/>
        </w:rPr>
      </w:pPr>
      <w:r>
        <w:rPr>
          <w:rFonts w:hint="eastAsia" w:ascii="宋体" w:hAnsi="宋体"/>
          <w:bCs/>
          <w:szCs w:val="21"/>
        </w:rPr>
        <w:t>32.3 投标文件初审中关于供应商家数的计算:</w:t>
      </w:r>
    </w:p>
    <w:p w14:paraId="23631F55">
      <w:pPr>
        <w:ind w:firstLine="420" w:firstLineChars="200"/>
        <w:rPr>
          <w:rFonts w:ascii="宋体" w:hAnsi="宋体"/>
          <w:bCs/>
          <w:szCs w:val="21"/>
        </w:rPr>
      </w:pPr>
      <w:r>
        <w:rPr>
          <w:rFonts w:hint="eastAsia" w:ascii="宋体" w:hAnsi="宋体"/>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585198B9">
      <w:pPr>
        <w:ind w:firstLine="420" w:firstLineChars="200"/>
        <w:rPr>
          <w:rFonts w:ascii="宋体" w:hAnsi="宋体"/>
          <w:bCs/>
          <w:szCs w:val="21"/>
        </w:rPr>
      </w:pPr>
      <w:r>
        <w:rPr>
          <w:rFonts w:hint="eastAsia" w:ascii="宋体" w:hAnsi="宋体"/>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08CB1833">
      <w:pPr>
        <w:ind w:firstLine="420" w:firstLineChars="200"/>
        <w:rPr>
          <w:rFonts w:ascii="宋体" w:hAnsi="宋体"/>
          <w:bCs/>
          <w:szCs w:val="21"/>
        </w:rPr>
      </w:pPr>
      <w:r>
        <w:rPr>
          <w:rFonts w:hint="eastAsia" w:ascii="宋体" w:hAnsi="宋体"/>
          <w:bCs/>
          <w:szCs w:val="21"/>
        </w:rPr>
        <w:t>32.3.3非单一产品采购项目，采购人应当根据采购项目技术构成、产品价格比重等合理确定核心产品，并在招标文件中载明。多家投标人提供的核心产品品牌相同的，按前两款规定处理。</w:t>
      </w:r>
    </w:p>
    <w:p w14:paraId="388B034B">
      <w:pPr>
        <w:ind w:firstLine="420" w:firstLineChars="200"/>
        <w:rPr>
          <w:rFonts w:ascii="宋体" w:hAnsi="宋体"/>
          <w:szCs w:val="21"/>
        </w:rPr>
      </w:pPr>
      <w:r>
        <w:rPr>
          <w:rFonts w:hint="eastAsia" w:ascii="宋体" w:hAnsi="宋体"/>
          <w:szCs w:val="21"/>
        </w:rPr>
        <w:t>32.4投标人投标文件作无效处理的情形，具体包括但不限于以下：</w:t>
      </w:r>
    </w:p>
    <w:p w14:paraId="57E0ED71">
      <w:pPr>
        <w:ind w:firstLine="420" w:firstLineChars="200"/>
        <w:rPr>
          <w:szCs w:val="21"/>
        </w:rPr>
      </w:pPr>
      <w:r>
        <w:rPr>
          <w:rFonts w:hint="eastAsia" w:ascii="宋体" w:hAnsi="宋体"/>
          <w:szCs w:val="21"/>
        </w:rPr>
        <w:t>32.4.1</w:t>
      </w:r>
      <w:r>
        <w:rPr>
          <w:rFonts w:hint="eastAsia"/>
          <w:szCs w:val="21"/>
        </w:rPr>
        <w:t>不同投标人的投标文件由同一单位或者同一个人编制，或者由同一个人分阶段参与编制；</w:t>
      </w:r>
    </w:p>
    <w:p w14:paraId="1610656A">
      <w:pPr>
        <w:ind w:firstLine="420" w:firstLineChars="200"/>
        <w:rPr>
          <w:szCs w:val="21"/>
        </w:rPr>
      </w:pPr>
      <w:r>
        <w:rPr>
          <w:rFonts w:hint="eastAsia" w:ascii="宋体" w:hAnsi="宋体"/>
          <w:szCs w:val="21"/>
        </w:rPr>
        <w:t>32.4.2</w:t>
      </w:r>
      <w:r>
        <w:rPr>
          <w:rFonts w:hint="eastAsia"/>
          <w:szCs w:val="21"/>
        </w:rPr>
        <w:t>不同投标人委托同一单位或者个人办理投标事宜；</w:t>
      </w:r>
    </w:p>
    <w:p w14:paraId="1CEE4F46">
      <w:pPr>
        <w:ind w:firstLine="420" w:firstLineChars="200"/>
        <w:rPr>
          <w:rFonts w:ascii="宋体" w:hAnsi="宋体"/>
          <w:szCs w:val="21"/>
        </w:rPr>
      </w:pPr>
      <w:r>
        <w:rPr>
          <w:rFonts w:hint="eastAsia" w:ascii="宋体" w:hAnsi="宋体"/>
          <w:szCs w:val="21"/>
        </w:rPr>
        <w:t>32.4.3不同投标人的投标文件载明的项目管理成员或者联系人员为同一人；</w:t>
      </w:r>
    </w:p>
    <w:p w14:paraId="303F8347">
      <w:pPr>
        <w:ind w:firstLine="420" w:firstLineChars="200"/>
        <w:rPr>
          <w:rFonts w:ascii="宋体" w:hAnsi="宋体"/>
          <w:szCs w:val="21"/>
        </w:rPr>
      </w:pPr>
      <w:r>
        <w:rPr>
          <w:rFonts w:hint="eastAsia" w:ascii="宋体" w:hAnsi="宋体"/>
          <w:szCs w:val="21"/>
        </w:rPr>
        <w:t>32.4.4不同投标人的投标文件异常一致或者投标报价呈规律性差异；</w:t>
      </w:r>
    </w:p>
    <w:p w14:paraId="016BB846">
      <w:pPr>
        <w:ind w:firstLine="420" w:firstLineChars="200"/>
        <w:rPr>
          <w:rFonts w:ascii="宋体" w:hAnsi="宋体"/>
          <w:szCs w:val="21"/>
        </w:rPr>
      </w:pPr>
      <w:r>
        <w:rPr>
          <w:rFonts w:hint="eastAsia" w:ascii="宋体" w:hAnsi="宋体"/>
          <w:szCs w:val="21"/>
        </w:rPr>
        <w:t>32.4.5不同投标供应商的投标文件或部分投标文件相互混装；</w:t>
      </w:r>
    </w:p>
    <w:p w14:paraId="6F046183">
      <w:pPr>
        <w:ind w:firstLine="420" w:firstLineChars="200"/>
        <w:rPr>
          <w:rFonts w:ascii="宋体" w:hAnsi="宋体"/>
          <w:szCs w:val="21"/>
        </w:rPr>
      </w:pPr>
      <w:r>
        <w:rPr>
          <w:rFonts w:hint="eastAsia" w:ascii="宋体" w:hAnsi="宋体"/>
          <w:szCs w:val="21"/>
        </w:rPr>
        <w:t>32.4.6投标供应商之间相互约定给予未中标的供应商利益补偿；</w:t>
      </w:r>
    </w:p>
    <w:p w14:paraId="231D8E6C">
      <w:pPr>
        <w:ind w:firstLine="420" w:firstLineChars="200"/>
        <w:rPr>
          <w:rFonts w:ascii="宋体" w:hAnsi="宋体"/>
          <w:szCs w:val="21"/>
        </w:rPr>
      </w:pPr>
      <w:r>
        <w:rPr>
          <w:rFonts w:hint="eastAsia" w:ascii="宋体" w:hAnsi="宋体"/>
          <w:szCs w:val="21"/>
        </w:rPr>
        <w:t>32.4.7不同投标供应商的法定代表人、主要经营负责人、项目投标授权代表人、项目负责人、主要技术人员为同一人、属同一单位或者同一单位缴纳社会保险；</w:t>
      </w:r>
    </w:p>
    <w:p w14:paraId="7C071EDA">
      <w:pPr>
        <w:ind w:firstLine="420" w:firstLineChars="200"/>
        <w:rPr>
          <w:rFonts w:ascii="宋体" w:hAnsi="宋体"/>
          <w:szCs w:val="21"/>
        </w:rPr>
      </w:pPr>
      <w:r>
        <w:rPr>
          <w:rFonts w:hint="eastAsia" w:ascii="宋体" w:hAnsi="宋体"/>
          <w:szCs w:val="21"/>
        </w:rPr>
        <w:t>32.4.8不同投标供应商的投标文件内容存在非正常一致；</w:t>
      </w:r>
    </w:p>
    <w:p w14:paraId="4F92679E">
      <w:pPr>
        <w:ind w:firstLine="420" w:firstLineChars="200"/>
        <w:rPr>
          <w:rFonts w:ascii="宋体" w:hAnsi="宋体"/>
          <w:szCs w:val="21"/>
        </w:rPr>
      </w:pPr>
      <w:r>
        <w:rPr>
          <w:rFonts w:hint="eastAsia" w:ascii="宋体" w:hAnsi="宋体"/>
          <w:szCs w:val="21"/>
        </w:rPr>
        <w:t>32.4.9在同一单位工作人员为两家以上（含两家）供应商进行同一项投标活动；</w:t>
      </w:r>
    </w:p>
    <w:p w14:paraId="4E7B59EE">
      <w:pPr>
        <w:ind w:firstLine="420" w:firstLineChars="200"/>
        <w:rPr>
          <w:rFonts w:ascii="宋体" w:hAnsi="宋体"/>
          <w:szCs w:val="21"/>
        </w:rPr>
      </w:pPr>
      <w:r>
        <w:rPr>
          <w:rFonts w:hint="eastAsia" w:ascii="宋体" w:hAnsi="宋体"/>
          <w:szCs w:val="21"/>
        </w:rPr>
        <w:t>32.4.10主管部门依照法律、法规认定的其他情形。</w:t>
      </w:r>
    </w:p>
    <w:p w14:paraId="651101F7">
      <w:pPr>
        <w:ind w:firstLine="420" w:firstLineChars="200"/>
        <w:rPr>
          <w:rFonts w:ascii="宋体" w:hAnsi="宋体"/>
          <w:szCs w:val="21"/>
        </w:rPr>
      </w:pPr>
      <w:r>
        <w:rPr>
          <w:rFonts w:hint="eastAsia" w:ascii="宋体" w:hAnsi="宋体"/>
          <w:szCs w:val="21"/>
        </w:rPr>
        <w:t>32.5对不属于《资格性审查表》和《符合性审查表》所列的其他情形，除专用条款另有规定和32.4条款所列情形外，不得作为投标无效的理由。</w:t>
      </w:r>
    </w:p>
    <w:p w14:paraId="2AFE2659">
      <w:pPr>
        <w:ind w:firstLine="420" w:firstLineChars="200"/>
        <w:rPr>
          <w:rFonts w:ascii="黑体" w:hAnsi="宋体" w:eastAsia="黑体"/>
          <w:szCs w:val="21"/>
        </w:rPr>
      </w:pPr>
      <w:r>
        <w:rPr>
          <w:rFonts w:hint="eastAsia" w:ascii="黑体" w:hAnsi="宋体" w:eastAsia="黑体"/>
          <w:szCs w:val="21"/>
        </w:rPr>
        <w:t>33．澄清有关问题</w:t>
      </w:r>
    </w:p>
    <w:p w14:paraId="32C27FE1">
      <w:pPr>
        <w:ind w:firstLine="420" w:firstLineChars="200"/>
        <w:rPr>
          <w:rFonts w:ascii="宋体" w:hAnsi="宋体"/>
          <w:szCs w:val="21"/>
        </w:rPr>
      </w:pPr>
      <w:bookmarkStart w:id="61" w:name="_Hlk71407321"/>
      <w:r>
        <w:rPr>
          <w:rFonts w:hint="eastAsia" w:ascii="宋体" w:hAnsi="宋体"/>
          <w:szCs w:val="21"/>
        </w:rPr>
        <w:t>33.1对招标文件中描述有歧义或前后不一致的地方（不含</w:t>
      </w:r>
      <w:r>
        <w:rPr>
          <w:rFonts w:hint="eastAsia"/>
          <w:szCs w:val="21"/>
        </w:rPr>
        <w:t>招标文件存在歧义、重大缺陷导致评审工作无法进行的情况）</w:t>
      </w:r>
      <w:r>
        <w:rPr>
          <w:rFonts w:hint="eastAsia" w:ascii="宋体" w:hAnsi="宋体"/>
          <w:szCs w:val="21"/>
        </w:rPr>
        <w:t>，评审委员会有权进行评判，但对同一条款的评判应适用于每个投标人。</w:t>
      </w:r>
      <w:bookmarkEnd w:id="61"/>
    </w:p>
    <w:p w14:paraId="53C04815">
      <w:pPr>
        <w:ind w:firstLine="420" w:firstLineChars="200"/>
        <w:rPr>
          <w:rFonts w:ascii="宋体" w:hAnsi="宋体"/>
          <w:szCs w:val="21"/>
        </w:rPr>
      </w:pPr>
      <w:r>
        <w:rPr>
          <w:rFonts w:hint="eastAsia" w:ascii="宋体" w:hAnsi="宋体"/>
          <w:szCs w:val="21"/>
        </w:rPr>
        <w:t>33.2</w:t>
      </w:r>
      <w:r>
        <w:rPr>
          <w:rFonts w:hint="eastAsia"/>
          <w:szCs w:val="21"/>
        </w:rPr>
        <w:t>评审委员会发现招标文件存在歧义、重大缺陷导致评审工作无法进行，或者招标文件内容违反国家有关强制性规定的，应当停止评审工作，与</w:t>
      </w:r>
      <w:r>
        <w:rPr>
          <w:rFonts w:hint="eastAsia" w:ascii="宋体" w:hAnsi="宋体"/>
          <w:szCs w:val="21"/>
        </w:rPr>
        <w:t>采购代理机构</w:t>
      </w:r>
      <w:r>
        <w:rPr>
          <w:rFonts w:hint="eastAsia"/>
          <w:szCs w:val="21"/>
        </w:rPr>
        <w:t>沟通并作书面记录。经确认后，项目应当修改招标文件，重新组织采购活动。</w:t>
      </w:r>
    </w:p>
    <w:p w14:paraId="4AEC0EB5">
      <w:pPr>
        <w:ind w:firstLine="420" w:firstLineChars="200"/>
        <w:rPr>
          <w:rFonts w:ascii="宋体" w:hAnsi="宋体"/>
          <w:szCs w:val="21"/>
        </w:rPr>
      </w:pPr>
      <w:r>
        <w:rPr>
          <w:rFonts w:hint="eastAsia" w:ascii="宋体" w:hAnsi="宋体"/>
          <w:szCs w:val="21"/>
        </w:rPr>
        <w:t>33.3对于投标文件中含义不明确、同类问题表述不一致或者有明显文字和计算错误的内容，评审委员会应当以书面形式要求投标人作出必要的澄清、说明或者补正。</w:t>
      </w:r>
    </w:p>
    <w:p w14:paraId="03A1D9ED">
      <w:pPr>
        <w:ind w:firstLine="420" w:firstLineChars="200"/>
        <w:rPr>
          <w:rFonts w:ascii="宋体" w:hAnsi="宋体"/>
          <w:szCs w:val="21"/>
        </w:rPr>
      </w:pPr>
      <w:r>
        <w:rPr>
          <w:rFonts w:hint="eastAsia" w:ascii="宋体" w:hAnsi="宋体"/>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6DC35574">
      <w:pPr>
        <w:ind w:firstLine="420" w:firstLineChars="200"/>
        <w:rPr>
          <w:rFonts w:ascii="宋体" w:hAnsi="宋体"/>
          <w:szCs w:val="21"/>
        </w:rPr>
      </w:pPr>
      <w:r>
        <w:rPr>
          <w:rFonts w:hint="eastAsia" w:ascii="宋体" w:hAnsi="宋体"/>
          <w:szCs w:val="21"/>
        </w:rPr>
        <w:t>根据本通用条款第34条，凡属于评审委员会在评审中发现的算术错误进行核实的修改不在此列。</w:t>
      </w:r>
    </w:p>
    <w:p w14:paraId="20FB6A48">
      <w:pPr>
        <w:ind w:firstLine="420" w:firstLineChars="200"/>
        <w:rPr>
          <w:rFonts w:ascii="黑体" w:hAnsi="宋体" w:eastAsia="黑体"/>
          <w:szCs w:val="21"/>
        </w:rPr>
      </w:pPr>
      <w:bookmarkStart w:id="62" w:name="_Toc73518151"/>
      <w:bookmarkStart w:id="63" w:name="_Toc73521581"/>
      <w:bookmarkStart w:id="64" w:name="_Toc73517673"/>
      <w:bookmarkStart w:id="65" w:name="_Toc100052400"/>
      <w:bookmarkStart w:id="66" w:name="_Toc73521669"/>
      <w:r>
        <w:rPr>
          <w:rFonts w:hint="eastAsia" w:ascii="黑体" w:hAnsi="宋体" w:eastAsia="黑体"/>
          <w:szCs w:val="21"/>
        </w:rPr>
        <w:t>34．错误的修正</w:t>
      </w:r>
      <w:bookmarkEnd w:id="62"/>
      <w:bookmarkEnd w:id="63"/>
      <w:bookmarkEnd w:id="64"/>
      <w:bookmarkEnd w:id="65"/>
      <w:bookmarkEnd w:id="66"/>
    </w:p>
    <w:p w14:paraId="59911861">
      <w:pPr>
        <w:ind w:firstLine="420" w:firstLineChars="200"/>
        <w:rPr>
          <w:rFonts w:ascii="宋体" w:hAnsi="宋体"/>
          <w:szCs w:val="21"/>
        </w:rPr>
      </w:pPr>
      <w:r>
        <w:rPr>
          <w:rFonts w:hint="eastAsia" w:ascii="宋体" w:hAnsi="宋体"/>
          <w:szCs w:val="21"/>
        </w:rPr>
        <w:t>投标文件报价出现前后不一致的，除专用条款另有规定外，按照下列规定修正：</w:t>
      </w:r>
    </w:p>
    <w:p w14:paraId="63BA480E">
      <w:pPr>
        <w:ind w:firstLine="420" w:firstLineChars="200"/>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14:paraId="505A9F2D">
      <w:pPr>
        <w:ind w:firstLine="420" w:firstLineChars="200"/>
        <w:rPr>
          <w:rFonts w:ascii="宋体" w:hAnsi="宋体"/>
          <w:szCs w:val="21"/>
        </w:rPr>
      </w:pPr>
      <w:r>
        <w:rPr>
          <w:rFonts w:hint="eastAsia" w:ascii="宋体" w:hAnsi="宋体"/>
          <w:szCs w:val="21"/>
        </w:rPr>
        <w:t>34.2大写金额和小写金额不一致的，以大写金额为准；</w:t>
      </w:r>
    </w:p>
    <w:p w14:paraId="1BA8E5CE">
      <w:pPr>
        <w:ind w:firstLine="420" w:firstLineChars="200"/>
        <w:rPr>
          <w:rFonts w:ascii="宋体" w:hAnsi="宋体"/>
          <w:szCs w:val="21"/>
        </w:rPr>
      </w:pPr>
      <w:r>
        <w:rPr>
          <w:rFonts w:hint="eastAsia" w:ascii="宋体" w:hAnsi="宋体"/>
          <w:szCs w:val="21"/>
        </w:rPr>
        <w:t>34.3单价金额小数点或者百分比有明显错位，以开标一览表的总价为准，并修改单价；</w:t>
      </w:r>
    </w:p>
    <w:p w14:paraId="53194654">
      <w:pPr>
        <w:ind w:firstLine="420" w:firstLineChars="200"/>
        <w:rPr>
          <w:rFonts w:ascii="宋体" w:hAnsi="宋体"/>
          <w:szCs w:val="21"/>
        </w:rPr>
      </w:pPr>
      <w:r>
        <w:rPr>
          <w:rFonts w:hint="eastAsia" w:ascii="宋体" w:hAnsi="宋体"/>
          <w:szCs w:val="21"/>
        </w:rPr>
        <w:t>34.4总价金额与按单价汇总金额不一致的，以单价金额计算结果为准。</w:t>
      </w:r>
    </w:p>
    <w:p w14:paraId="73936734">
      <w:pPr>
        <w:ind w:firstLine="420" w:firstLineChars="200"/>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1CFCD480">
      <w:pPr>
        <w:ind w:firstLine="420" w:firstLineChars="200"/>
        <w:rPr>
          <w:rFonts w:ascii="黑体" w:hAnsi="宋体" w:eastAsia="黑体"/>
          <w:szCs w:val="21"/>
        </w:rPr>
      </w:pPr>
      <w:r>
        <w:rPr>
          <w:rFonts w:hint="eastAsia" w:ascii="黑体" w:hAnsi="宋体" w:eastAsia="黑体"/>
          <w:szCs w:val="21"/>
        </w:rPr>
        <w:t>35．投标文件的比较与评价</w:t>
      </w:r>
    </w:p>
    <w:p w14:paraId="33276DF9">
      <w:pPr>
        <w:ind w:firstLine="420" w:firstLineChars="200"/>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06F4626A">
      <w:pPr>
        <w:ind w:firstLine="420" w:firstLineChars="200"/>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654D0267">
      <w:pPr>
        <w:ind w:firstLine="420" w:firstLineChars="200"/>
        <w:rPr>
          <w:rFonts w:ascii="黑体" w:hAnsi="宋体" w:eastAsia="黑体"/>
          <w:szCs w:val="21"/>
        </w:rPr>
      </w:pPr>
      <w:r>
        <w:rPr>
          <w:rFonts w:hint="eastAsia" w:ascii="黑体" w:hAnsi="宋体" w:eastAsia="黑体"/>
          <w:szCs w:val="21"/>
        </w:rPr>
        <w:t>36. 实地考察或资料查验</w:t>
      </w:r>
    </w:p>
    <w:p w14:paraId="19D5FBC9">
      <w:pPr>
        <w:ind w:firstLine="420" w:firstLineChars="200"/>
        <w:rPr>
          <w:rFonts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5FC204EF">
      <w:pPr>
        <w:ind w:firstLine="420" w:firstLineChars="200"/>
        <w:rPr>
          <w:rFonts w:ascii="黑体" w:hAnsi="宋体" w:eastAsia="黑体"/>
          <w:szCs w:val="21"/>
        </w:rPr>
      </w:pPr>
      <w:r>
        <w:rPr>
          <w:rFonts w:hint="eastAsia" w:ascii="黑体" w:hAnsi="宋体" w:eastAsia="黑体"/>
          <w:szCs w:val="21"/>
        </w:rPr>
        <w:t>37．评审方法</w:t>
      </w:r>
    </w:p>
    <w:p w14:paraId="4D7CD8D2">
      <w:pPr>
        <w:ind w:firstLine="422" w:firstLineChars="200"/>
        <w:rPr>
          <w:rFonts w:ascii="宋体" w:hAnsi="宋体"/>
          <w:b/>
          <w:bCs/>
          <w:szCs w:val="21"/>
        </w:rPr>
      </w:pPr>
      <w:r>
        <w:rPr>
          <w:rFonts w:hint="eastAsia" w:ascii="宋体" w:hAnsi="宋体"/>
          <w:b/>
          <w:bCs/>
          <w:szCs w:val="21"/>
        </w:rPr>
        <w:t>37.1.1最低价法</w:t>
      </w:r>
    </w:p>
    <w:p w14:paraId="6FCA93BF">
      <w:pPr>
        <w:ind w:firstLine="420" w:firstLineChars="200"/>
        <w:rPr>
          <w:rFonts w:ascii="ˎ̥" w:hAnsi="ˎ̥"/>
          <w:szCs w:val="21"/>
        </w:rPr>
      </w:pPr>
      <w:bookmarkStart w:id="67" w:name="_Hlk72438142"/>
      <w:r>
        <w:rPr>
          <w:rFonts w:hint="eastAsia" w:ascii="ˎ̥" w:hAnsi="ˎ̥"/>
          <w:szCs w:val="21"/>
        </w:rPr>
        <w:t>最低价法，是指完全满足招标文件实质性要求，按照报价由低到高的顺序，依据招标文件中规定的数量或者比例推荐候选中标供应商。</w:t>
      </w:r>
    </w:p>
    <w:p w14:paraId="0D1E86BB">
      <w:pPr>
        <w:ind w:firstLine="422" w:firstLineChars="200"/>
        <w:rPr>
          <w:rFonts w:ascii="宋体" w:hAnsi="宋体"/>
          <w:b/>
          <w:bCs/>
          <w:szCs w:val="21"/>
        </w:rPr>
      </w:pPr>
      <w:r>
        <w:rPr>
          <w:rFonts w:hint="eastAsia" w:ascii="宋体" w:hAnsi="宋体"/>
          <w:b/>
          <w:bCs/>
          <w:szCs w:val="21"/>
        </w:rPr>
        <w:t>37.1.2综合评分法</w:t>
      </w:r>
    </w:p>
    <w:p w14:paraId="1ED1B96B">
      <w:pPr>
        <w:ind w:firstLine="420" w:firstLineChars="200"/>
        <w:rPr>
          <w:rFonts w:ascii="ˎ̥" w:hAnsi="ˎ̥"/>
          <w:szCs w:val="21"/>
        </w:rPr>
      </w:pPr>
      <w:r>
        <w:rPr>
          <w:rFonts w:hint="eastAsia" w:ascii="ˎ̥" w:hAnsi="ˎ̥"/>
          <w:szCs w:val="21"/>
        </w:rPr>
        <w:t>综合评分法，是指在满足招标文件全部实质性要求的前提下，按照招标文件中规定的各项因素进行综合评审，评审总得分排名前列的投标人，作为推荐的候选中标供应商。</w:t>
      </w:r>
      <w:bookmarkEnd w:id="67"/>
      <w:r>
        <w:rPr>
          <w:rFonts w:hint="eastAsia" w:ascii="宋体" w:hAnsi="宋体"/>
          <w:bCs/>
          <w:color w:val="FF0000"/>
          <w:szCs w:val="21"/>
        </w:rPr>
        <w:t xml:space="preserve">  </w:t>
      </w:r>
      <w:r>
        <w:rPr>
          <w:rFonts w:hint="eastAsia" w:ascii="宋体" w:hAnsi="宋体"/>
          <w:bCs/>
          <w:szCs w:val="21"/>
        </w:rPr>
        <w:t xml:space="preserve">                                                                                                                                                                                                                                                                                                                                                                                                                                                                                                                                                                                                                                                                                                                                                                                                                                                                                                                                                                                                                                                                                                                                                                                                                                                                                                                                                                                                                                                                                                                                                                                                                                                                                                                                                                                                                                                                                                                                                                                                                                                                                                                                                                                                                                                                                                                                                                                                                                                                                                                                                                                                                                                                                                                                                                                                                                                                                                                                                                                                                           </w:t>
      </w:r>
    </w:p>
    <w:p w14:paraId="58457656">
      <w:pPr>
        <w:ind w:firstLine="422" w:firstLineChars="200"/>
        <w:rPr>
          <w:rFonts w:ascii="宋体" w:hAnsi="宋体"/>
          <w:b/>
          <w:bCs/>
          <w:szCs w:val="21"/>
        </w:rPr>
      </w:pPr>
      <w:r>
        <w:rPr>
          <w:rFonts w:hint="eastAsia" w:ascii="宋体" w:hAnsi="宋体"/>
          <w:b/>
          <w:bCs/>
          <w:szCs w:val="21"/>
        </w:rPr>
        <w:t>37.2 本项目采用的评审方法见本项目招标文件第一册“专用条款”的相关内容。</w:t>
      </w:r>
    </w:p>
    <w:p w14:paraId="562AA51A">
      <w:pPr>
        <w:ind w:firstLine="422" w:firstLineChars="200"/>
        <w:rPr>
          <w:rFonts w:ascii="宋体" w:hAnsi="宋体"/>
          <w:b/>
          <w:bCs/>
          <w:szCs w:val="21"/>
        </w:rPr>
      </w:pPr>
      <w:r>
        <w:rPr>
          <w:rFonts w:hint="eastAsia" w:ascii="宋体" w:hAnsi="宋体"/>
          <w:b/>
          <w:bCs/>
          <w:szCs w:val="21"/>
        </w:rPr>
        <w:t>37.3重新评审的情形</w:t>
      </w:r>
    </w:p>
    <w:p w14:paraId="3A326CB4">
      <w:pPr>
        <w:ind w:firstLine="420" w:firstLineChars="200"/>
        <w:rPr>
          <w:rFonts w:ascii="宋体" w:hAnsi="宋体"/>
          <w:b/>
          <w:bCs/>
          <w:szCs w:val="21"/>
        </w:rPr>
      </w:pPr>
      <w:r>
        <w:rPr>
          <w:rFonts w:hint="eastAsia" w:ascii="宋体" w:hAnsi="宋体" w:cs="宋体"/>
          <w:kern w:val="0"/>
          <w:szCs w:val="21"/>
        </w:rPr>
        <w:t>评审结果汇总完成后，除下列情形外，任何人不得修改评审结果：</w:t>
      </w:r>
    </w:p>
    <w:p w14:paraId="09CEA4C7">
      <w:pPr>
        <w:ind w:firstLine="420" w:firstLineChars="200"/>
        <w:rPr>
          <w:rFonts w:ascii="宋体" w:hAnsi="宋体" w:cs="宋体"/>
          <w:kern w:val="0"/>
          <w:szCs w:val="21"/>
        </w:rPr>
      </w:pPr>
      <w:r>
        <w:rPr>
          <w:rFonts w:hint="eastAsia" w:ascii="宋体" w:hAnsi="宋体" w:cs="宋体"/>
          <w:kern w:val="0"/>
          <w:szCs w:val="21"/>
        </w:rPr>
        <w:t>37.3.1分值汇总计算错误的；</w:t>
      </w:r>
    </w:p>
    <w:p w14:paraId="5EB30320">
      <w:pPr>
        <w:ind w:firstLine="420" w:firstLineChars="200"/>
        <w:rPr>
          <w:rFonts w:ascii="宋体" w:hAnsi="宋体" w:cs="宋体"/>
          <w:kern w:val="0"/>
          <w:szCs w:val="21"/>
        </w:rPr>
      </w:pPr>
      <w:r>
        <w:rPr>
          <w:rFonts w:hint="eastAsia" w:ascii="宋体" w:hAnsi="宋体" w:cs="宋体"/>
          <w:kern w:val="0"/>
          <w:szCs w:val="21"/>
        </w:rPr>
        <w:t>37.3.2分项评分超出评分标准范围的；</w:t>
      </w:r>
    </w:p>
    <w:p w14:paraId="0B875394">
      <w:pPr>
        <w:ind w:firstLine="420" w:firstLineChars="200"/>
        <w:rPr>
          <w:rFonts w:ascii="宋体" w:hAnsi="宋体" w:cs="宋体"/>
          <w:kern w:val="0"/>
          <w:szCs w:val="21"/>
        </w:rPr>
      </w:pPr>
      <w:r>
        <w:rPr>
          <w:rFonts w:hint="eastAsia" w:ascii="宋体" w:hAnsi="宋体" w:cs="宋体"/>
          <w:kern w:val="0"/>
          <w:szCs w:val="21"/>
        </w:rPr>
        <w:t>37.3.3评审委员会成员对客观评审因素评分不一致的；</w:t>
      </w:r>
    </w:p>
    <w:p w14:paraId="3F2C1782">
      <w:pPr>
        <w:ind w:firstLine="420" w:firstLineChars="200"/>
        <w:rPr>
          <w:rFonts w:ascii="宋体" w:hAnsi="宋体" w:cs="宋体"/>
          <w:kern w:val="0"/>
          <w:szCs w:val="21"/>
        </w:rPr>
      </w:pPr>
      <w:r>
        <w:rPr>
          <w:rFonts w:hint="eastAsia" w:ascii="宋体" w:hAnsi="宋体" w:cs="宋体"/>
          <w:kern w:val="0"/>
          <w:szCs w:val="21"/>
        </w:rPr>
        <w:t>37.3.4经评审委员会认定评分畸高、畸低的。</w:t>
      </w:r>
    </w:p>
    <w:p w14:paraId="77F2BCAA">
      <w:pPr>
        <w:ind w:firstLine="420" w:firstLineChars="200"/>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33B11E75">
      <w:pPr>
        <w:ind w:firstLine="420" w:firstLineChars="200"/>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70EFDD24">
      <w:pPr>
        <w:ind w:firstLine="422" w:firstLineChars="200"/>
        <w:rPr>
          <w:rFonts w:ascii="宋体" w:hAnsi="宋体"/>
          <w:b/>
          <w:bCs/>
          <w:szCs w:val="21"/>
        </w:rPr>
      </w:pPr>
      <w:r>
        <w:rPr>
          <w:rFonts w:hint="eastAsia" w:ascii="宋体" w:hAnsi="宋体"/>
          <w:b/>
          <w:bCs/>
          <w:szCs w:val="21"/>
        </w:rPr>
        <w:t xml:space="preserve"> 37.4重新组建评审委员会的情形</w:t>
      </w:r>
    </w:p>
    <w:p w14:paraId="1BACD0BD">
      <w:pPr>
        <w:ind w:firstLine="420" w:firstLineChars="200"/>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31510B44">
      <w:pPr>
        <w:ind w:firstLine="420" w:firstLineChars="200"/>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159BA5E5">
      <w:pPr>
        <w:ind w:firstLine="420" w:firstLineChars="200"/>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6113335B">
      <w:pPr>
        <w:ind w:firstLine="420" w:firstLineChars="200"/>
        <w:rPr>
          <w:rFonts w:ascii="宋体" w:hAnsi="宋体" w:cs="宋体"/>
          <w:kern w:val="0"/>
          <w:szCs w:val="21"/>
        </w:rPr>
      </w:pPr>
      <w:r>
        <w:rPr>
          <w:rFonts w:hint="eastAsia" w:ascii="宋体" w:hAnsi="宋体" w:cs="宋体"/>
          <w:kern w:val="0"/>
          <w:szCs w:val="21"/>
        </w:rPr>
        <w:t>37.4.3评审委员会及其成员独立评标受到非法干预的；</w:t>
      </w:r>
    </w:p>
    <w:p w14:paraId="4A5867C1">
      <w:pPr>
        <w:ind w:firstLine="420" w:firstLineChars="200"/>
        <w:rPr>
          <w:rFonts w:ascii="宋体" w:hAnsi="宋体" w:cs="宋体"/>
          <w:kern w:val="0"/>
          <w:szCs w:val="21"/>
        </w:rPr>
      </w:pPr>
      <w:r>
        <w:rPr>
          <w:rFonts w:hint="eastAsia" w:ascii="宋体" w:hAnsi="宋体" w:cs="宋体"/>
          <w:kern w:val="0"/>
          <w:szCs w:val="21"/>
        </w:rPr>
        <w:t>37.4.4有政府采购法实施条例第七十五条规定的违法行为的。</w:t>
      </w:r>
    </w:p>
    <w:p w14:paraId="69DE2828">
      <w:pPr>
        <w:ind w:firstLine="420" w:firstLineChars="200"/>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1884269E">
      <w:pPr>
        <w:ind w:firstLine="411" w:firstLineChars="196"/>
        <w:rPr>
          <w:rFonts w:ascii="宋体" w:hAnsi="宋体"/>
          <w:szCs w:val="21"/>
        </w:rPr>
      </w:pPr>
    </w:p>
    <w:p w14:paraId="3CE7BB83">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定标及公示</w:t>
      </w:r>
    </w:p>
    <w:p w14:paraId="29C025A5">
      <w:pPr>
        <w:ind w:firstLine="420" w:firstLineChars="200"/>
        <w:rPr>
          <w:rFonts w:ascii="黑体" w:hAnsi="宋体" w:eastAsia="黑体"/>
          <w:szCs w:val="21"/>
        </w:rPr>
      </w:pPr>
      <w:r>
        <w:rPr>
          <w:rFonts w:hint="eastAsia" w:ascii="黑体" w:hAnsi="宋体" w:eastAsia="黑体"/>
          <w:szCs w:val="21"/>
        </w:rPr>
        <w:t>38．定标方法</w:t>
      </w:r>
    </w:p>
    <w:p w14:paraId="6F18CEE4">
      <w:pPr>
        <w:ind w:firstLine="420" w:firstLineChars="200"/>
        <w:rPr>
          <w:rFonts w:ascii="宋体" w:hAnsi="宋体"/>
          <w:szCs w:val="21"/>
        </w:rPr>
      </w:pPr>
      <w:bookmarkStart w:id="68" w:name="_Hlk73782795"/>
      <w:r>
        <w:rPr>
          <w:rFonts w:hint="eastAsia" w:ascii="宋体" w:hAnsi="宋体"/>
          <w:szCs w:val="21"/>
        </w:rPr>
        <w:t>38.1非评定分离项目定标方法</w:t>
      </w:r>
    </w:p>
    <w:p w14:paraId="45D4151C">
      <w:pPr>
        <w:ind w:firstLine="420" w:firstLineChars="200"/>
        <w:rPr>
          <w:rFonts w:ascii="宋体" w:hAnsi="宋体"/>
          <w:szCs w:val="21"/>
        </w:rPr>
      </w:pPr>
      <w:r>
        <w:rPr>
          <w:rFonts w:hint="eastAsia" w:ascii="宋体" w:hAnsi="宋体"/>
          <w:szCs w:val="21"/>
        </w:rPr>
        <w:t>38.1.1评审委员会依据本项目招标文件所约定的评审方法进行评审和比较，向采购代理机构提交书面评审报告，并根据评审方法比较评价结果从优到劣进行排序，确定候选中标供应商。</w:t>
      </w:r>
    </w:p>
    <w:p w14:paraId="6BC80739">
      <w:pPr>
        <w:ind w:firstLine="420" w:firstLineChars="200"/>
        <w:rPr>
          <w:rFonts w:ascii="ˎ̥" w:hAnsi="ˎ̥"/>
          <w:szCs w:val="21"/>
        </w:rPr>
      </w:pPr>
      <w:r>
        <w:rPr>
          <w:rFonts w:hint="eastAsia" w:ascii="宋体" w:hAnsi="宋体"/>
          <w:szCs w:val="21"/>
        </w:rPr>
        <w:t>38.1.2</w:t>
      </w:r>
      <w:r>
        <w:rPr>
          <w:rFonts w:ascii="ˎ̥" w:hAnsi="ˎ̥"/>
        </w:rPr>
        <w:t>采用最低价法的，评</w:t>
      </w:r>
      <w:r>
        <w:rPr>
          <w:rFonts w:hint="eastAsia" w:ascii="ˎ̥" w:hAnsi="ˎ̥"/>
        </w:rPr>
        <w:t>审</w:t>
      </w:r>
      <w:r>
        <w:rPr>
          <w:rFonts w:ascii="ˎ̥" w:hAnsi="ˎ̥"/>
        </w:rPr>
        <w:t>结果按投标报价由低到高顺序排列。投标报价相同的并列。投标文件满足招标文件全部实质性要求且投标报价最低的</w:t>
      </w:r>
      <w:r>
        <w:rPr>
          <w:rFonts w:hint="eastAsia" w:ascii="ˎ̥" w:hAnsi="ˎ̥"/>
        </w:rPr>
        <w:t>投标人为中标供应商</w:t>
      </w:r>
      <w:r>
        <w:rPr>
          <w:rFonts w:hint="eastAsia" w:ascii="ˎ̥" w:hAnsi="ˎ̥"/>
          <w:szCs w:val="21"/>
        </w:rPr>
        <w:t>。</w:t>
      </w:r>
    </w:p>
    <w:p w14:paraId="7856B531">
      <w:pPr>
        <w:ind w:firstLine="420" w:firstLineChars="200"/>
        <w:rPr>
          <w:rFonts w:ascii="ˎ̥" w:hAnsi="ˎ̥"/>
          <w:szCs w:val="21"/>
        </w:rPr>
      </w:pPr>
      <w:r>
        <w:rPr>
          <w:rFonts w:hint="eastAsia" w:ascii="宋体" w:hAnsi="宋体"/>
          <w:szCs w:val="21"/>
        </w:rPr>
        <w:t>38.1.3采</w:t>
      </w:r>
      <w:r>
        <w:rPr>
          <w:rFonts w:hint="eastAsia" w:ascii="ˎ̥" w:hAnsi="ˎ̥"/>
          <w:szCs w:val="21"/>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出现得分且投标报价相同的并列情况时，采取随机抽取的方式确定，具体操作办法及流程由评审委员会确定（如“专用条款”中另有规定的以“专用条款”相关规定内容为准）。</w:t>
      </w:r>
    </w:p>
    <w:p w14:paraId="2A2E13C4">
      <w:pPr>
        <w:ind w:firstLine="420" w:firstLineChars="200"/>
        <w:rPr>
          <w:rFonts w:ascii="宋体" w:hAnsi="宋体"/>
          <w:szCs w:val="21"/>
        </w:rPr>
      </w:pPr>
      <w:r>
        <w:rPr>
          <w:rFonts w:hint="eastAsia" w:ascii="宋体" w:hAnsi="宋体"/>
          <w:szCs w:val="21"/>
        </w:rPr>
        <w:t>38.2评定分离项目定标方法（本项目为非评定分离）</w:t>
      </w:r>
    </w:p>
    <w:p w14:paraId="3D3384C7">
      <w:pPr>
        <w:ind w:firstLine="420" w:firstLineChars="200"/>
        <w:rPr>
          <w:rFonts w:ascii="宋体" w:hAnsi="宋体"/>
          <w:szCs w:val="21"/>
        </w:rPr>
      </w:pPr>
      <w:r>
        <w:rPr>
          <w:rFonts w:hint="eastAsia" w:ascii="宋体" w:hAnsi="宋体"/>
          <w:szCs w:val="21"/>
        </w:rPr>
        <w:t>38.2.1评定分离是指在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64613E22">
      <w:pPr>
        <w:ind w:firstLine="420" w:firstLineChars="200"/>
        <w:rPr>
          <w:szCs w:val="21"/>
        </w:rPr>
      </w:pPr>
      <w:r>
        <w:rPr>
          <w:rFonts w:hint="eastAsia" w:ascii="宋体" w:hAnsi="宋体"/>
          <w:szCs w:val="21"/>
        </w:rPr>
        <w:t xml:space="preserve">38.2.2 </w:t>
      </w:r>
      <w:bookmarkStart w:id="69" w:name="_Hlk71469733"/>
      <w:r>
        <w:rPr>
          <w:rFonts w:hint="eastAsia"/>
          <w:szCs w:val="21"/>
        </w:rPr>
        <w:t>适用评定分离的采购项目，采用综合评分法评审。</w:t>
      </w:r>
      <w:r>
        <w:rPr>
          <w:rFonts w:hint="eastAsia" w:ascii="宋体" w:hAnsi="宋体"/>
          <w:szCs w:val="21"/>
        </w:rPr>
        <w:t>评审委员会按照评审结果，推荐</w:t>
      </w:r>
      <w:r>
        <w:rPr>
          <w:rFonts w:hint="eastAsia"/>
          <w:szCs w:val="21"/>
        </w:rPr>
        <w:t>三个合格的候选中标供应商。</w:t>
      </w:r>
    </w:p>
    <w:p w14:paraId="05774380">
      <w:pPr>
        <w:ind w:firstLine="420" w:firstLineChars="200"/>
        <w:rPr>
          <w:rFonts w:ascii="宋体" w:hAnsi="宋体"/>
          <w:szCs w:val="21"/>
        </w:rPr>
      </w:pPr>
      <w:r>
        <w:rPr>
          <w:rFonts w:hint="eastAsia" w:ascii="宋体" w:hAnsi="宋体"/>
          <w:szCs w:val="21"/>
        </w:rPr>
        <w:t>38.2.3</w:t>
      </w:r>
      <w:bookmarkStart w:id="70" w:name="_Hlk71469688"/>
      <w:r>
        <w:rPr>
          <w:rFonts w:hint="eastAsia"/>
          <w:szCs w:val="21"/>
        </w:rPr>
        <w:t>适用评定分离的采购项目，</w:t>
      </w:r>
      <w:r>
        <w:rPr>
          <w:rFonts w:hint="eastAsia" w:ascii="宋体" w:hAnsi="宋体"/>
          <w:szCs w:val="21"/>
        </w:rPr>
        <w:t>按照自定法确定中标供应商：自定法是指采购人组织定标委员会，由定标委员会在三家候选中标供应商中确定中标供应商。</w:t>
      </w:r>
      <w:bookmarkEnd w:id="69"/>
      <w:bookmarkEnd w:id="70"/>
    </w:p>
    <w:p w14:paraId="138270B6">
      <w:pPr>
        <w:ind w:firstLine="420" w:firstLineChars="200"/>
        <w:rPr>
          <w:rFonts w:ascii="宋体" w:hAnsi="宋体"/>
          <w:szCs w:val="21"/>
        </w:rPr>
      </w:pPr>
      <w:r>
        <w:rPr>
          <w:rFonts w:hint="eastAsia" w:ascii="宋体" w:hAnsi="宋体"/>
          <w:szCs w:val="21"/>
        </w:rPr>
        <w:t>38.2.4采购代理机构</w:t>
      </w:r>
      <w:r>
        <w:rPr>
          <w:rFonts w:hint="eastAsia"/>
          <w:szCs w:val="21"/>
        </w:rPr>
        <w:t>应当自评审结束之日起两个工作日内将候选中标供应商名单及其投标文件、评审报告送交采购人</w:t>
      </w:r>
      <w:r>
        <w:rPr>
          <w:rFonts w:hint="eastAsia" w:ascii="宋体" w:hAnsi="宋体"/>
          <w:szCs w:val="21"/>
        </w:rPr>
        <w:t>。</w:t>
      </w:r>
      <w:r>
        <w:rPr>
          <w:rFonts w:hint="eastAsia"/>
          <w:szCs w:val="21"/>
        </w:rPr>
        <w:t>采购人应当安排专人对定标过程进行书面记录，形成定标报告，作为采购文件的组成部分存档，并及时将定标结果反馈</w:t>
      </w:r>
      <w:r>
        <w:rPr>
          <w:rFonts w:hint="eastAsia" w:ascii="宋体" w:hAnsi="宋体"/>
          <w:szCs w:val="21"/>
        </w:rPr>
        <w:t>采购代理机构</w:t>
      </w:r>
      <w:r>
        <w:rPr>
          <w:rFonts w:hint="eastAsia"/>
          <w:szCs w:val="21"/>
        </w:rPr>
        <w:t>。具体定标程序及相关要求以参照《深圳市财政局关于印发</w:t>
      </w:r>
      <w:r>
        <w:rPr>
          <w:rFonts w:hint="eastAsia" w:ascii="宋体" w:hAnsi="宋体"/>
          <w:szCs w:val="21"/>
        </w:rPr>
        <w:t>〈</w:t>
      </w:r>
      <w:r>
        <w:rPr>
          <w:rFonts w:hint="eastAsia"/>
          <w:szCs w:val="21"/>
        </w:rPr>
        <w:t>深圳市政府采购评标定标分离管理办法</w:t>
      </w:r>
      <w:r>
        <w:rPr>
          <w:rFonts w:hint="eastAsia" w:ascii="宋体" w:hAnsi="宋体"/>
          <w:szCs w:val="21"/>
        </w:rPr>
        <w:t>〉</w:t>
      </w:r>
      <w:r>
        <w:rPr>
          <w:rFonts w:hint="eastAsia"/>
          <w:szCs w:val="21"/>
        </w:rPr>
        <w:t>的通知》（深财规【</w:t>
      </w:r>
      <w:r>
        <w:rPr>
          <w:szCs w:val="21"/>
        </w:rPr>
        <w:t>2020</w:t>
      </w:r>
      <w:r>
        <w:rPr>
          <w:rFonts w:hint="eastAsia"/>
          <w:szCs w:val="21"/>
        </w:rPr>
        <w:t>】</w:t>
      </w:r>
      <w:r>
        <w:rPr>
          <w:szCs w:val="21"/>
        </w:rPr>
        <w:t>1</w:t>
      </w:r>
      <w:r>
        <w:rPr>
          <w:rFonts w:hint="eastAsia"/>
          <w:szCs w:val="21"/>
        </w:rPr>
        <w:t>号）执行。</w:t>
      </w:r>
    </w:p>
    <w:p w14:paraId="52ACD0F5">
      <w:pPr>
        <w:ind w:firstLine="420" w:firstLineChars="200"/>
        <w:rPr>
          <w:rFonts w:ascii="宋体" w:hAnsi="宋体"/>
          <w:szCs w:val="21"/>
        </w:rPr>
      </w:pPr>
      <w:r>
        <w:rPr>
          <w:rFonts w:hint="eastAsia" w:ascii="宋体" w:hAnsi="宋体"/>
          <w:szCs w:val="21"/>
        </w:rPr>
        <w:t>说明：采购人及投标供应商应按照上述方法提前做好相关准备。</w:t>
      </w:r>
    </w:p>
    <w:p w14:paraId="6E5F6493">
      <w:pPr>
        <w:ind w:firstLine="420" w:firstLineChars="200"/>
        <w:rPr>
          <w:rFonts w:ascii="宋体" w:hAnsi="宋体"/>
          <w:szCs w:val="21"/>
        </w:rPr>
      </w:pPr>
      <w:r>
        <w:rPr>
          <w:rFonts w:hint="eastAsia" w:ascii="宋体" w:hAnsi="宋体"/>
          <w:szCs w:val="21"/>
        </w:rPr>
        <w:t>38.3专用条款另有规定的，按专用条款相关要求定标。</w:t>
      </w:r>
      <w:bookmarkEnd w:id="68"/>
    </w:p>
    <w:p w14:paraId="393405A1">
      <w:pPr>
        <w:ind w:firstLine="420" w:firstLineChars="200"/>
        <w:rPr>
          <w:rFonts w:ascii="黑体" w:hAnsi="宋体" w:eastAsia="黑体"/>
          <w:szCs w:val="21"/>
        </w:rPr>
      </w:pPr>
      <w:r>
        <w:rPr>
          <w:rFonts w:hint="eastAsia" w:ascii="黑体" w:hAnsi="宋体" w:eastAsia="黑体"/>
          <w:szCs w:val="21"/>
        </w:rPr>
        <w:t>39．编写评审报告</w:t>
      </w:r>
    </w:p>
    <w:p w14:paraId="2494371A">
      <w:pPr>
        <w:ind w:firstLine="420" w:firstLineChars="200"/>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7BD1886">
      <w:pPr>
        <w:ind w:firstLine="420" w:firstLineChars="200"/>
        <w:rPr>
          <w:rFonts w:ascii="黑体" w:hAnsi="宋体" w:eastAsia="黑体"/>
          <w:szCs w:val="21"/>
        </w:rPr>
      </w:pPr>
      <w:r>
        <w:rPr>
          <w:rFonts w:hint="eastAsia" w:ascii="黑体" w:hAnsi="宋体" w:eastAsia="黑体"/>
          <w:szCs w:val="21"/>
        </w:rPr>
        <w:t>40．中标公告</w:t>
      </w:r>
    </w:p>
    <w:p w14:paraId="6A25805B">
      <w:pPr>
        <w:ind w:firstLine="420" w:firstLineChars="200"/>
        <w:rPr>
          <w:rFonts w:ascii="宋体" w:hAnsi="宋体"/>
          <w:szCs w:val="21"/>
        </w:rPr>
      </w:pPr>
      <w:r>
        <w:rPr>
          <w:rFonts w:hint="eastAsia" w:ascii="宋体" w:hAnsi="宋体"/>
          <w:szCs w:val="21"/>
        </w:rPr>
        <w:t>40.1</w:t>
      </w:r>
      <w:bookmarkStart w:id="71" w:name="_Hlk72438709"/>
      <w:r>
        <w:rPr>
          <w:rFonts w:hint="eastAsia" w:ascii="宋体" w:hAnsi="宋体"/>
          <w:szCs w:val="21"/>
        </w:rPr>
        <w:t>为体现“公开、公平、公正”的原则，评审结束后经采购人确认（确定）评审结果，采购代理机构将在深圳交易集团（深圳公共资源交易中心）官网</w:t>
      </w:r>
      <w:r>
        <w:rPr>
          <w:rFonts w:hint="eastAsia" w:ascii="宋体" w:hAnsi="宋体"/>
          <w:b/>
          <w:bCs/>
          <w:szCs w:val="21"/>
        </w:rPr>
        <w:t>https://www.szexgrp.com/jyfw/zfcg-view.html?id=zfcg</w:t>
      </w:r>
      <w:r>
        <w:rPr>
          <w:rFonts w:hint="eastAsia" w:ascii="宋体" w:hAnsi="宋体"/>
          <w:szCs w:val="21"/>
        </w:rPr>
        <w:t>上发布中标结果公告。</w:t>
      </w:r>
      <w:bookmarkEnd w:id="71"/>
      <w:bookmarkStart w:id="72" w:name="_Hlk72438751"/>
      <w:r>
        <w:rPr>
          <w:rFonts w:hint="eastAsia" w:ascii="宋体" w:hAnsi="宋体"/>
          <w:szCs w:val="21"/>
        </w:rPr>
        <w:t>供应商如对评审结果有异议，可在发布公示日期起七个工作日内向采购代理机构提出。监督电话：0755-86500050。若在公示期内未提出质疑，则视为认同该评审结果。</w:t>
      </w:r>
    </w:p>
    <w:bookmarkEnd w:id="72"/>
    <w:p w14:paraId="38F2C721">
      <w:pPr>
        <w:ind w:firstLine="420" w:firstLineChars="200"/>
        <w:rPr>
          <w:rFonts w:ascii="宋体" w:hAnsi="宋体"/>
          <w:szCs w:val="21"/>
        </w:rPr>
      </w:pPr>
      <w:r>
        <w:rPr>
          <w:rFonts w:hint="eastAsia" w:ascii="宋体" w:hAnsi="宋体"/>
          <w:szCs w:val="21"/>
        </w:rPr>
        <w:t>40.2质疑、投诉供应商应保证质疑、投诉内容的真实性和可靠性，并承担相应的法律责任。</w:t>
      </w:r>
    </w:p>
    <w:p w14:paraId="6A11F8F7">
      <w:pPr>
        <w:ind w:firstLine="420" w:firstLineChars="200"/>
        <w:rPr>
          <w:rFonts w:ascii="黑体" w:hAnsi="宋体" w:eastAsia="黑体"/>
          <w:szCs w:val="21"/>
        </w:rPr>
      </w:pPr>
      <w:r>
        <w:rPr>
          <w:rFonts w:hint="eastAsia" w:ascii="黑体" w:hAnsi="宋体" w:eastAsia="黑体"/>
          <w:szCs w:val="21"/>
        </w:rPr>
        <w:t>41．中标通知书</w:t>
      </w:r>
    </w:p>
    <w:p w14:paraId="49A334E6">
      <w:pPr>
        <w:ind w:firstLine="420" w:firstLineChars="200"/>
        <w:rPr>
          <w:rFonts w:ascii="宋体" w:hAnsi="宋体"/>
          <w:szCs w:val="21"/>
        </w:rPr>
      </w:pPr>
      <w:r>
        <w:rPr>
          <w:rFonts w:hint="eastAsia" w:ascii="宋体" w:hAnsi="宋体"/>
          <w:szCs w:val="21"/>
        </w:rPr>
        <w:t>41.1</w:t>
      </w:r>
      <w:bookmarkStart w:id="73"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ascii="宋体" w:hAnsi="宋体"/>
          <w:szCs w:val="21"/>
        </w:rPr>
        <w:t>深圳市自行采购系统（https://trade.szggzy.com/ggzy/center/#/login）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73"/>
    </w:p>
    <w:p w14:paraId="4AF5C217">
      <w:pPr>
        <w:ind w:firstLine="420" w:firstLineChars="200"/>
        <w:rPr>
          <w:rFonts w:ascii="宋体" w:hAnsi="宋体"/>
          <w:szCs w:val="21"/>
        </w:rPr>
      </w:pPr>
      <w:r>
        <w:rPr>
          <w:rFonts w:hint="eastAsia" w:ascii="宋体" w:hAnsi="宋体"/>
          <w:szCs w:val="21"/>
        </w:rPr>
        <w:t>41.2中标通知书是合同的重要组成部分。</w:t>
      </w:r>
    </w:p>
    <w:p w14:paraId="61B84B1A">
      <w:pPr>
        <w:ind w:firstLine="420" w:firstLineChars="200"/>
        <w:rPr>
          <w:rFonts w:ascii="宋体" w:hAnsi="宋体"/>
          <w:szCs w:val="21"/>
        </w:rPr>
      </w:pPr>
      <w:bookmarkStart w:id="74" w:name="_Hlk71407340"/>
      <w:r>
        <w:rPr>
          <w:rFonts w:hint="eastAsia" w:ascii="宋体" w:hAnsi="宋体"/>
          <w:szCs w:val="21"/>
        </w:rPr>
        <w:t>41.3因质疑投诉或其它原因导致项目结果变更或采购终止的，采购代理机构有权吊销中标通知书。</w:t>
      </w:r>
      <w:bookmarkEnd w:id="74"/>
    </w:p>
    <w:p w14:paraId="60F1418B">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公开征集失败的后续处理</w:t>
      </w:r>
    </w:p>
    <w:p w14:paraId="46EAB3AF">
      <w:pPr>
        <w:ind w:firstLine="420" w:firstLineChars="200"/>
        <w:rPr>
          <w:rFonts w:ascii="黑体" w:hAnsi="宋体" w:eastAsia="黑体"/>
          <w:szCs w:val="21"/>
        </w:rPr>
      </w:pPr>
      <w:r>
        <w:rPr>
          <w:rFonts w:hint="eastAsia" w:ascii="黑体" w:hAnsi="宋体" w:eastAsia="黑体"/>
          <w:szCs w:val="21"/>
        </w:rPr>
        <w:t>42．公开征集失败的处理</w:t>
      </w:r>
    </w:p>
    <w:p w14:paraId="3841A5C3">
      <w:pPr>
        <w:ind w:firstLine="411" w:firstLineChars="196"/>
        <w:rPr>
          <w:rFonts w:ascii="宋体" w:hAnsi="宋体"/>
        </w:rPr>
      </w:pPr>
      <w:r>
        <w:rPr>
          <w:rFonts w:hint="eastAsia" w:ascii="宋体" w:hAnsi="宋体"/>
          <w:szCs w:val="21"/>
        </w:rPr>
        <w:t>42.1本项目公开征集过程中若由于投标截止后</w:t>
      </w:r>
      <w:r>
        <w:rPr>
          <w:rFonts w:hint="eastAsia" w:ascii="宋体" w:hAnsi="宋体"/>
        </w:rPr>
        <w:t>实际递交投标文件的供应商数量不足、经</w:t>
      </w:r>
      <w:r>
        <w:rPr>
          <w:rFonts w:hint="eastAsia" w:ascii="宋体" w:hAnsi="宋体"/>
          <w:szCs w:val="21"/>
        </w:rPr>
        <w:t>评审委员会</w:t>
      </w:r>
      <w:r>
        <w:rPr>
          <w:rFonts w:hint="eastAsia" w:ascii="宋体" w:hAnsi="宋体"/>
        </w:rPr>
        <w:t>评审对招标文件作实质响应的供应商不足等原因造成公开征集失败，可由</w:t>
      </w:r>
      <w:r>
        <w:rPr>
          <w:rFonts w:hint="eastAsia" w:ascii="宋体" w:hAnsi="宋体"/>
          <w:szCs w:val="21"/>
        </w:rPr>
        <w:t>采购代理机构</w:t>
      </w:r>
      <w:r>
        <w:rPr>
          <w:rFonts w:hint="eastAsia" w:ascii="宋体" w:hAnsi="宋体"/>
        </w:rPr>
        <w:t>重新组织采购。</w:t>
      </w:r>
    </w:p>
    <w:p w14:paraId="569D5D20">
      <w:pPr>
        <w:ind w:firstLine="411" w:firstLineChars="196"/>
        <w:rPr>
          <w:rFonts w:ascii="宋体" w:hAnsi="宋体"/>
          <w:szCs w:val="21"/>
        </w:rPr>
      </w:pPr>
      <w:r>
        <w:rPr>
          <w:rFonts w:hint="eastAsia" w:ascii="宋体" w:hAnsi="宋体"/>
          <w:szCs w:val="21"/>
        </w:rPr>
        <w:t>42.2对公开征集失败的项目，评审委员会在出具该项目招标失败结论的同时，可以提出重新采购组织形式的建议，以及进一步完善招标文件的资格、技术、商务要求的修改建议。</w:t>
      </w:r>
    </w:p>
    <w:p w14:paraId="02D20DF9">
      <w:pPr>
        <w:ind w:firstLine="411" w:firstLineChars="196"/>
        <w:rPr>
          <w:rFonts w:ascii="宋体" w:hAnsi="宋体"/>
          <w:szCs w:val="21"/>
        </w:rPr>
      </w:pPr>
      <w:r>
        <w:rPr>
          <w:rFonts w:hint="eastAsia" w:ascii="宋体" w:hAnsi="宋体"/>
          <w:szCs w:val="21"/>
        </w:rPr>
        <w:t>42.3重新组织采购有以下两种组织形式：</w:t>
      </w:r>
    </w:p>
    <w:p w14:paraId="141AAE86">
      <w:pPr>
        <w:ind w:firstLine="411" w:firstLineChars="196"/>
        <w:rPr>
          <w:rFonts w:ascii="宋体" w:hAnsi="宋体"/>
        </w:rPr>
      </w:pPr>
      <w:r>
        <w:rPr>
          <w:rFonts w:hint="eastAsia" w:ascii="宋体" w:hAnsi="宋体"/>
        </w:rPr>
        <w:t>（1）由</w:t>
      </w:r>
      <w:r>
        <w:rPr>
          <w:rFonts w:hint="eastAsia" w:ascii="宋体" w:hAnsi="宋体"/>
          <w:szCs w:val="21"/>
        </w:rPr>
        <w:t>采购代理机构</w:t>
      </w:r>
      <w:r>
        <w:rPr>
          <w:rFonts w:hint="eastAsia" w:ascii="宋体" w:hAnsi="宋体"/>
        </w:rPr>
        <w:t>重新组织公开征集；</w:t>
      </w:r>
    </w:p>
    <w:p w14:paraId="542A44BF">
      <w:pPr>
        <w:ind w:firstLine="411" w:firstLineChars="196"/>
        <w:rPr>
          <w:rFonts w:ascii="宋体" w:hAnsi="宋体"/>
        </w:rPr>
      </w:pPr>
      <w:r>
        <w:rPr>
          <w:rFonts w:hint="eastAsia" w:ascii="宋体" w:hAnsi="宋体"/>
          <w:highlight w:val="cyan"/>
        </w:rPr>
        <w:t>（2）如需要根据实际情况向采购人主管部门提出变更非公开方式申请的，经</w:t>
      </w:r>
      <w:r>
        <w:rPr>
          <w:rFonts w:hint="eastAsia" w:ascii="宋体" w:hAnsi="宋体"/>
        </w:rPr>
        <w:t>采购人主管部门批准，公开征集失败采购项目可转为竞争性谈判或单一来源谈判方式采购。</w:t>
      </w:r>
    </w:p>
    <w:p w14:paraId="5E8988E3">
      <w:pPr>
        <w:ind w:firstLine="411" w:firstLineChars="196"/>
        <w:rPr>
          <w:rFonts w:ascii="宋体" w:hAnsi="宋体"/>
        </w:rPr>
      </w:pPr>
      <w:r>
        <w:rPr>
          <w:rFonts w:hint="eastAsia" w:ascii="宋体" w:hAnsi="宋体"/>
        </w:rPr>
        <w:t>42.4公开征集失败的采购项目重新组织公开征集，由</w:t>
      </w:r>
      <w:r>
        <w:rPr>
          <w:rFonts w:hint="eastAsia" w:ascii="宋体" w:hAnsi="宋体"/>
          <w:szCs w:val="21"/>
        </w:rPr>
        <w:t>采购代理机构</w:t>
      </w:r>
      <w:r>
        <w:rPr>
          <w:rFonts w:hint="eastAsia" w:ascii="宋体" w:hAnsi="宋体"/>
        </w:rPr>
        <w:t>重新按规定组织采购活动。</w:t>
      </w:r>
    </w:p>
    <w:p w14:paraId="50B3A951">
      <w:pPr>
        <w:ind w:firstLine="420" w:firstLineChars="200"/>
        <w:rPr>
          <w:rFonts w:ascii="黑体" w:hAnsi="宋体" w:eastAsia="黑体"/>
          <w:sz w:val="24"/>
          <w:highlight w:val="cyan"/>
        </w:rPr>
      </w:pPr>
      <w:r>
        <w:rPr>
          <w:rFonts w:hint="eastAsia" w:ascii="宋体" w:hAnsi="宋体"/>
          <w:highlight w:val="cyan"/>
        </w:rPr>
        <w:t>42.5公开征集失败的采购项目转为竞争性谈判或单一来源谈判方式采购的，按规定要求组织自行采购工作。</w:t>
      </w:r>
    </w:p>
    <w:p w14:paraId="39428B19">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bookmarkStart w:id="75" w:name="_Hlk72439043"/>
      <w:r>
        <w:rPr>
          <w:rFonts w:hint="eastAsia" w:ascii="Cambria" w:hAnsi="Cambria" w:cs="宋体"/>
          <w:b/>
          <w:bCs/>
          <w:sz w:val="28"/>
          <w:szCs w:val="28"/>
        </w:rPr>
        <w:t>合同的授予与备案</w:t>
      </w:r>
      <w:bookmarkEnd w:id="75"/>
    </w:p>
    <w:p w14:paraId="1274F88B">
      <w:pPr>
        <w:ind w:firstLine="420" w:firstLineChars="200"/>
        <w:rPr>
          <w:rFonts w:ascii="黑体" w:hAnsi="宋体" w:eastAsia="黑体"/>
          <w:szCs w:val="21"/>
        </w:rPr>
      </w:pPr>
      <w:bookmarkStart w:id="76" w:name="_Toc73521586"/>
      <w:bookmarkStart w:id="77" w:name="_Toc73517679"/>
      <w:bookmarkStart w:id="78" w:name="_Toc73518157"/>
      <w:bookmarkStart w:id="79" w:name="_Toc73521674"/>
      <w:bookmarkStart w:id="80" w:name="_Toc100052408"/>
      <w:bookmarkStart w:id="81" w:name="_Hlk72439088"/>
      <w:r>
        <w:rPr>
          <w:rFonts w:hint="eastAsia" w:ascii="黑体" w:hAnsi="宋体" w:eastAsia="黑体"/>
          <w:szCs w:val="21"/>
        </w:rPr>
        <w:t>43．合同授予标准</w:t>
      </w:r>
      <w:bookmarkEnd w:id="76"/>
      <w:bookmarkEnd w:id="77"/>
      <w:bookmarkEnd w:id="78"/>
      <w:bookmarkEnd w:id="79"/>
      <w:bookmarkEnd w:id="80"/>
    </w:p>
    <w:p w14:paraId="7BE04C4D">
      <w:pPr>
        <w:ind w:firstLine="420" w:firstLineChars="200"/>
        <w:rPr>
          <w:rFonts w:ascii="宋体" w:hAnsi="宋体"/>
          <w:szCs w:val="21"/>
        </w:rPr>
      </w:pPr>
      <w:r>
        <w:rPr>
          <w:rFonts w:hint="eastAsia" w:ascii="宋体" w:hAnsi="宋体"/>
          <w:szCs w:val="21"/>
        </w:rPr>
        <w:t>本项目的合同将授予经本招标文件规定评审确定的中标供应商。</w:t>
      </w:r>
    </w:p>
    <w:p w14:paraId="21E8898C">
      <w:pPr>
        <w:ind w:firstLine="420" w:firstLineChars="200"/>
        <w:rPr>
          <w:rFonts w:ascii="黑体" w:hAnsi="宋体" w:eastAsia="黑体"/>
          <w:szCs w:val="21"/>
        </w:rPr>
      </w:pPr>
      <w:bookmarkStart w:id="82" w:name="_Toc100052409"/>
      <w:bookmarkStart w:id="83" w:name="_Toc73518158"/>
      <w:bookmarkStart w:id="84" w:name="_Toc73521587"/>
      <w:bookmarkStart w:id="85" w:name="_Toc73521675"/>
      <w:bookmarkStart w:id="86" w:name="_Toc73517680"/>
      <w:r>
        <w:rPr>
          <w:rFonts w:hint="eastAsia" w:ascii="黑体" w:hAnsi="宋体" w:eastAsia="黑体"/>
          <w:szCs w:val="21"/>
        </w:rPr>
        <w:t>44．</w:t>
      </w:r>
      <w:bookmarkEnd w:id="82"/>
      <w:bookmarkEnd w:id="83"/>
      <w:bookmarkEnd w:id="84"/>
      <w:bookmarkEnd w:id="85"/>
      <w:bookmarkEnd w:id="86"/>
      <w:r>
        <w:rPr>
          <w:rFonts w:hint="eastAsia" w:ascii="黑体" w:hAnsi="宋体" w:eastAsia="黑体"/>
          <w:szCs w:val="21"/>
        </w:rPr>
        <w:t>接受和拒绝任何或所有投标的权力</w:t>
      </w:r>
    </w:p>
    <w:p w14:paraId="267834F2">
      <w:pPr>
        <w:ind w:firstLine="420" w:firstLineChars="200"/>
        <w:rPr>
          <w:rFonts w:ascii="宋体" w:hAnsi="宋体"/>
          <w:szCs w:val="21"/>
        </w:rPr>
      </w:pPr>
      <w:r>
        <w:rPr>
          <w:rFonts w:hint="eastAsia" w:ascii="宋体" w:hAnsi="宋体"/>
          <w:szCs w:val="21"/>
        </w:rPr>
        <w:t>采购代理机构和采购人保留在投标之前任何时候接受或拒绝任何投标或所有投标，以及宣布招标无效的权力，对受影响的投标人不承担任何责任，也无义务向受影响的投标人解释采取这一行动的理由。</w:t>
      </w:r>
    </w:p>
    <w:p w14:paraId="099D0308">
      <w:pPr>
        <w:ind w:firstLine="420" w:firstLineChars="200"/>
        <w:rPr>
          <w:rFonts w:ascii="黑体" w:hAnsi="宋体" w:eastAsia="黑体"/>
          <w:szCs w:val="21"/>
        </w:rPr>
      </w:pPr>
      <w:bookmarkStart w:id="87" w:name="_Toc73521589"/>
      <w:bookmarkStart w:id="88" w:name="_Toc73518160"/>
      <w:bookmarkStart w:id="89" w:name="_Toc100052410"/>
      <w:bookmarkStart w:id="90" w:name="_Toc73521677"/>
      <w:bookmarkStart w:id="91" w:name="_Toc73517682"/>
      <w:r>
        <w:rPr>
          <w:rFonts w:hint="eastAsia" w:ascii="黑体" w:hAnsi="宋体" w:eastAsia="黑体"/>
          <w:szCs w:val="21"/>
        </w:rPr>
        <w:t>45．合同的签订</w:t>
      </w:r>
      <w:bookmarkEnd w:id="87"/>
      <w:bookmarkEnd w:id="88"/>
      <w:bookmarkEnd w:id="89"/>
      <w:bookmarkEnd w:id="90"/>
      <w:bookmarkEnd w:id="91"/>
    </w:p>
    <w:p w14:paraId="2F3A67C9">
      <w:pPr>
        <w:ind w:firstLine="420" w:firstLineChars="200"/>
        <w:rPr>
          <w:rFonts w:ascii="宋体" w:hAnsi="宋体"/>
          <w:szCs w:val="21"/>
        </w:rPr>
      </w:pPr>
      <w:r>
        <w:rPr>
          <w:rFonts w:hint="eastAsia" w:ascii="宋体" w:hAnsi="宋体"/>
          <w:szCs w:val="21"/>
        </w:rPr>
        <w:t>45.1中标人将于中标通知书发出之日起十个工作日内，按照采购文件（招标文件和投标文件等）内容与采购人签订采购合同；合同的实质性内容应当符合招标文件的规定；</w:t>
      </w:r>
    </w:p>
    <w:p w14:paraId="5E046A80">
      <w:pPr>
        <w:ind w:firstLine="420" w:firstLineChars="200"/>
        <w:rPr>
          <w:rFonts w:ascii="宋体" w:hAnsi="宋体"/>
          <w:szCs w:val="21"/>
        </w:rPr>
      </w:pPr>
      <w:r>
        <w:rPr>
          <w:rFonts w:hint="eastAsia" w:ascii="宋体" w:hAnsi="宋体"/>
          <w:szCs w:val="21"/>
        </w:rPr>
        <w:t>45.2中标人如不按本通用条款第45.1款的规定与采购人签订合同，</w:t>
      </w:r>
      <w:r>
        <w:rPr>
          <w:rFonts w:hint="eastAsia" w:ascii="宋体" w:hAnsi="宋体" w:cs="宋体"/>
          <w:kern w:val="0"/>
          <w:szCs w:val="21"/>
        </w:rPr>
        <w:t>情节严重的，由同级财政部门记入供应商诚信档案，予以通报</w:t>
      </w:r>
      <w:r>
        <w:rPr>
          <w:rFonts w:hint="eastAsia" w:ascii="宋体" w:hAnsi="宋体"/>
          <w:szCs w:val="21"/>
        </w:rPr>
        <w:t>；</w:t>
      </w:r>
    </w:p>
    <w:p w14:paraId="321B4B00">
      <w:pPr>
        <w:ind w:firstLine="420" w:firstLineChars="200"/>
        <w:rPr>
          <w:rFonts w:ascii="宋体" w:hAnsi="宋体"/>
          <w:szCs w:val="21"/>
        </w:rPr>
      </w:pPr>
      <w:r>
        <w:rPr>
          <w:rFonts w:hint="eastAsia" w:ascii="宋体" w:hAnsi="宋体"/>
          <w:szCs w:val="21"/>
        </w:rPr>
        <w:t>45.3中标人应当按照合同约定履行义务，完成中标项目，不得将中标项目转让（转包）给他人。</w:t>
      </w:r>
    </w:p>
    <w:p w14:paraId="66BB9485">
      <w:pPr>
        <w:ind w:firstLine="420" w:firstLineChars="200"/>
        <w:rPr>
          <w:rFonts w:ascii="黑体" w:hAnsi="宋体" w:eastAsia="黑体"/>
          <w:szCs w:val="21"/>
        </w:rPr>
      </w:pPr>
      <w:bookmarkStart w:id="92" w:name="_Toc73518161"/>
      <w:bookmarkStart w:id="93" w:name="_Toc73521590"/>
      <w:bookmarkStart w:id="94" w:name="_Toc100052411"/>
      <w:bookmarkStart w:id="95" w:name="_Toc73517683"/>
      <w:bookmarkStart w:id="96" w:name="_Toc73521678"/>
      <w:r>
        <w:rPr>
          <w:rFonts w:hint="eastAsia" w:ascii="黑体" w:hAnsi="宋体" w:eastAsia="黑体"/>
          <w:szCs w:val="21"/>
        </w:rPr>
        <w:t>46．履约担保</w:t>
      </w:r>
      <w:bookmarkEnd w:id="92"/>
      <w:bookmarkEnd w:id="93"/>
      <w:bookmarkEnd w:id="94"/>
      <w:bookmarkEnd w:id="95"/>
      <w:bookmarkEnd w:id="96"/>
    </w:p>
    <w:p w14:paraId="2D12CE29">
      <w:pPr>
        <w:ind w:firstLine="420" w:firstLineChars="200"/>
        <w:rPr>
          <w:rFonts w:ascii="宋体" w:hAnsi="宋体"/>
          <w:szCs w:val="21"/>
        </w:rPr>
      </w:pPr>
      <w:r>
        <w:rPr>
          <w:rFonts w:hint="eastAsia" w:ascii="宋体" w:hAnsi="宋体"/>
          <w:szCs w:val="21"/>
        </w:rPr>
        <w:t>46.1在签订项目合同的同时，中标人应按“对通用条款的补充内容”中规定的金额向采购人提交履约担保；</w:t>
      </w:r>
    </w:p>
    <w:p w14:paraId="50DFD030">
      <w:pPr>
        <w:ind w:firstLine="420" w:firstLineChars="200"/>
        <w:rPr>
          <w:rFonts w:ascii="宋体" w:hAnsi="宋体"/>
          <w:szCs w:val="21"/>
        </w:rPr>
      </w:pPr>
      <w:r>
        <w:rPr>
          <w:rFonts w:hint="eastAsia" w:ascii="宋体" w:hAnsi="宋体"/>
          <w:szCs w:val="21"/>
        </w:rPr>
        <w:t>46.2，允许供应商自主选择以支票、汇票、本票、保函等非现金方式提交履约担保；</w:t>
      </w:r>
      <w:r>
        <w:rPr>
          <w:rFonts w:hint="eastAsia"/>
          <w:szCs w:val="21"/>
        </w:rPr>
        <w:t>中标人提交履约担保不是合同签订的前提条件，不要求中标人提供除法律、法规明确规定外的其他担保。</w:t>
      </w:r>
    </w:p>
    <w:p w14:paraId="0FA6E07A">
      <w:pPr>
        <w:ind w:firstLine="420" w:firstLineChars="200"/>
        <w:rPr>
          <w:rFonts w:ascii="黑体" w:hAnsi="宋体" w:eastAsia="黑体"/>
          <w:szCs w:val="21"/>
        </w:rPr>
      </w:pPr>
      <w:r>
        <w:rPr>
          <w:rFonts w:hint="eastAsia" w:ascii="黑体" w:hAnsi="宋体" w:eastAsia="黑体"/>
          <w:szCs w:val="21"/>
        </w:rPr>
        <w:t>47. 合同备案</w:t>
      </w:r>
    </w:p>
    <w:p w14:paraId="13C3184B">
      <w:pPr>
        <w:ind w:firstLine="420" w:firstLineChars="200"/>
        <w:rPr>
          <w:rFonts w:ascii="黑体" w:hAnsi="宋体" w:eastAsia="黑体"/>
          <w:szCs w:val="21"/>
          <w:highlight w:val="cyan"/>
        </w:rPr>
      </w:pPr>
      <w:r>
        <w:rPr>
          <w:rFonts w:hint="eastAsia" w:ascii="黑体" w:hAnsi="宋体" w:eastAsia="黑体"/>
          <w:szCs w:val="21"/>
          <w:highlight w:val="cyan"/>
        </w:rPr>
        <w:t>自行采购项目，无需办理政府采购合同备案。</w:t>
      </w:r>
    </w:p>
    <w:p w14:paraId="085E37F2">
      <w:pPr>
        <w:ind w:firstLine="420" w:firstLineChars="200"/>
        <w:rPr>
          <w:rFonts w:ascii="黑体" w:hAnsi="宋体" w:eastAsia="黑体"/>
          <w:szCs w:val="21"/>
        </w:rPr>
      </w:pPr>
      <w:r>
        <w:rPr>
          <w:rFonts w:hint="eastAsia" w:ascii="黑体" w:hAnsi="宋体" w:eastAsia="黑体"/>
          <w:szCs w:val="21"/>
        </w:rPr>
        <w:t>48. 合同变更</w:t>
      </w:r>
    </w:p>
    <w:p w14:paraId="0492B479">
      <w:pPr>
        <w:ind w:firstLine="420" w:firstLineChars="200"/>
        <w:rPr>
          <w:rFonts w:ascii="宋体" w:hAnsi="宋体"/>
          <w:szCs w:val="21"/>
        </w:rPr>
      </w:pPr>
      <w:r>
        <w:rPr>
          <w:rFonts w:hint="eastAsia" w:ascii="宋体" w:hAnsi="宋体"/>
          <w:szCs w:val="21"/>
        </w:rPr>
        <w:t>合同变更事宜参照《深圳市财政局关于优化政府采购合同备案的通知》（深财发保〔2022〕2号）相关规定，按采购人内控制度执行。</w:t>
      </w:r>
    </w:p>
    <w:p w14:paraId="7B7FE6C9">
      <w:pPr>
        <w:ind w:firstLine="420" w:firstLineChars="200"/>
        <w:rPr>
          <w:rFonts w:ascii="黑体" w:hAnsi="宋体" w:eastAsia="黑体"/>
          <w:szCs w:val="21"/>
        </w:rPr>
      </w:pPr>
      <w:r>
        <w:rPr>
          <w:rFonts w:hint="eastAsia" w:ascii="黑体" w:hAnsi="宋体" w:eastAsia="黑体"/>
          <w:szCs w:val="21"/>
        </w:rPr>
        <w:t>49. 项目验收</w:t>
      </w:r>
    </w:p>
    <w:p w14:paraId="2385E70E">
      <w:pPr>
        <w:widowControl/>
        <w:ind w:firstLine="420" w:firstLineChars="200"/>
        <w:jc w:val="left"/>
        <w:rPr>
          <w:rFonts w:ascii="宋体" w:hAnsi="宋体"/>
          <w:szCs w:val="21"/>
        </w:rPr>
      </w:pPr>
      <w:r>
        <w:rPr>
          <w:rFonts w:hint="eastAsia" w:ascii="宋体" w:hAnsi="宋体"/>
          <w:szCs w:val="21"/>
        </w:rPr>
        <w:t xml:space="preserve">49.1采购人应当按照招标文件和合同规定的标准和方法，及时组织验收。 </w:t>
      </w:r>
    </w:p>
    <w:p w14:paraId="78E699EA">
      <w:pPr>
        <w:ind w:firstLine="420" w:firstLineChars="200"/>
        <w:rPr>
          <w:rFonts w:ascii="黑体" w:hAnsi="宋体" w:eastAsia="黑体"/>
          <w:szCs w:val="21"/>
        </w:rPr>
      </w:pPr>
      <w:r>
        <w:rPr>
          <w:rFonts w:hint="eastAsia" w:ascii="黑体" w:hAnsi="宋体" w:eastAsia="黑体"/>
          <w:szCs w:val="21"/>
        </w:rPr>
        <w:t>50. 宣传</w:t>
      </w:r>
    </w:p>
    <w:p w14:paraId="02116F47">
      <w:pPr>
        <w:ind w:firstLine="420" w:firstLineChars="200"/>
        <w:rPr>
          <w:rFonts w:ascii="宋体" w:hAnsi="宋体"/>
          <w:szCs w:val="21"/>
        </w:rPr>
      </w:pPr>
      <w:r>
        <w:rPr>
          <w:rFonts w:hint="eastAsia" w:ascii="宋体" w:hAnsi="宋体"/>
          <w:szCs w:val="21"/>
        </w:rPr>
        <w:t>凡与采购活动有关的宣传或广告，若当中提及本项目采购，必须事先将具体对外宣传方案报采购人预算主管部门，并征得其同意。对外市场宣传包括但不限于以下形式：</w:t>
      </w:r>
    </w:p>
    <w:p w14:paraId="03D4090A">
      <w:pPr>
        <w:ind w:firstLine="420" w:firstLineChars="200"/>
        <w:rPr>
          <w:rFonts w:ascii="宋体" w:hAnsi="宋体"/>
          <w:szCs w:val="21"/>
        </w:rPr>
      </w:pPr>
      <w:r>
        <w:rPr>
          <w:rFonts w:hint="eastAsia" w:ascii="宋体" w:hAnsi="宋体"/>
          <w:szCs w:val="21"/>
        </w:rPr>
        <w:t>a.名片、宣传册、广告标语等；</w:t>
      </w:r>
    </w:p>
    <w:p w14:paraId="3A319AE5">
      <w:pPr>
        <w:ind w:firstLine="420" w:firstLineChars="200"/>
        <w:rPr>
          <w:rFonts w:ascii="宋体" w:hAnsi="宋体"/>
          <w:szCs w:val="21"/>
        </w:rPr>
      </w:pPr>
      <w:r>
        <w:rPr>
          <w:rFonts w:hint="eastAsia" w:ascii="宋体" w:hAnsi="宋体"/>
          <w:szCs w:val="21"/>
        </w:rPr>
        <w:t>b.案例介绍、推广等；</w:t>
      </w:r>
    </w:p>
    <w:p w14:paraId="0A9B9230">
      <w:pPr>
        <w:ind w:firstLine="420" w:firstLineChars="200"/>
        <w:rPr>
          <w:rFonts w:ascii="宋体" w:hAnsi="宋体"/>
          <w:szCs w:val="21"/>
        </w:rPr>
      </w:pPr>
      <w:r>
        <w:rPr>
          <w:rFonts w:hint="eastAsia" w:ascii="宋体" w:hAnsi="宋体"/>
          <w:szCs w:val="21"/>
        </w:rPr>
        <w:t>c.工作人员向其他消费群体宣传。</w:t>
      </w:r>
    </w:p>
    <w:p w14:paraId="56ACCD48">
      <w:pPr>
        <w:ind w:firstLine="420" w:firstLineChars="200"/>
        <w:rPr>
          <w:rFonts w:ascii="黑体" w:hAnsi="宋体" w:eastAsia="黑体"/>
          <w:szCs w:val="21"/>
        </w:rPr>
      </w:pPr>
      <w:r>
        <w:rPr>
          <w:rFonts w:hint="eastAsia" w:ascii="黑体" w:hAnsi="宋体" w:eastAsia="黑体"/>
          <w:szCs w:val="21"/>
        </w:rPr>
        <w:t>51. 供应商违法责任</w:t>
      </w:r>
    </w:p>
    <w:p w14:paraId="0EE5CB4D">
      <w:pPr>
        <w:ind w:firstLine="420" w:firstLineChars="200"/>
        <w:rPr>
          <w:rFonts w:ascii="宋体" w:hAnsi="宋体"/>
          <w:szCs w:val="21"/>
        </w:rPr>
      </w:pPr>
      <w:r>
        <w:rPr>
          <w:rFonts w:hint="eastAsia" w:ascii="宋体" w:hAnsi="宋体"/>
          <w:szCs w:val="21"/>
        </w:rPr>
        <w:t>51.1《深圳经济特区政府采购条例》第五十七条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50AD97FE">
      <w:pPr>
        <w:ind w:firstLine="420" w:firstLineChars="200"/>
        <w:rPr>
          <w:rFonts w:ascii="宋体" w:hAnsi="宋体"/>
          <w:szCs w:val="21"/>
        </w:rPr>
      </w:pPr>
      <w:r>
        <w:rPr>
          <w:rFonts w:hint="eastAsia" w:ascii="宋体" w:hAnsi="宋体"/>
          <w:szCs w:val="21"/>
        </w:rPr>
        <w:t>（1）在采购活动中应当回避而未回避的；</w:t>
      </w:r>
    </w:p>
    <w:p w14:paraId="3D0F7AB2">
      <w:pPr>
        <w:ind w:firstLine="420" w:firstLineChars="200"/>
        <w:rPr>
          <w:rFonts w:ascii="宋体" w:hAnsi="宋体"/>
          <w:szCs w:val="21"/>
        </w:rPr>
      </w:pPr>
      <w:r>
        <w:rPr>
          <w:rFonts w:hint="eastAsia" w:ascii="宋体" w:hAnsi="宋体"/>
          <w:szCs w:val="21"/>
        </w:rPr>
        <w:t>（2）未按本条例规定签订、履行采购合同，造成严重后果的；</w:t>
      </w:r>
    </w:p>
    <w:p w14:paraId="5B756255">
      <w:pPr>
        <w:ind w:firstLine="420" w:firstLineChars="200"/>
        <w:rPr>
          <w:rFonts w:ascii="宋体" w:hAnsi="宋体"/>
          <w:szCs w:val="21"/>
        </w:rPr>
      </w:pPr>
      <w:r>
        <w:rPr>
          <w:rFonts w:hint="eastAsia" w:ascii="宋体" w:hAnsi="宋体"/>
          <w:szCs w:val="21"/>
        </w:rPr>
        <w:t>（3）隐瞒真实情况，提供虚假资料的；</w:t>
      </w:r>
    </w:p>
    <w:p w14:paraId="5BFFB02F">
      <w:pPr>
        <w:ind w:firstLine="420" w:firstLineChars="200"/>
        <w:rPr>
          <w:rFonts w:ascii="宋体" w:hAnsi="宋体"/>
          <w:szCs w:val="21"/>
        </w:rPr>
      </w:pPr>
      <w:r>
        <w:rPr>
          <w:rFonts w:hint="eastAsia" w:ascii="宋体" w:hAnsi="宋体"/>
          <w:szCs w:val="21"/>
        </w:rPr>
        <w:t>（4）以非法手段排斥其他供应商参与竞争的；</w:t>
      </w:r>
    </w:p>
    <w:p w14:paraId="46741D26">
      <w:pPr>
        <w:ind w:firstLine="420" w:firstLineChars="200"/>
        <w:rPr>
          <w:rFonts w:ascii="宋体" w:hAnsi="宋体"/>
          <w:szCs w:val="21"/>
        </w:rPr>
      </w:pPr>
      <w:r>
        <w:rPr>
          <w:rFonts w:hint="eastAsia" w:ascii="宋体" w:hAnsi="宋体"/>
          <w:szCs w:val="21"/>
        </w:rPr>
        <w:t>（5）与其他采购参加人串通投标的；</w:t>
      </w:r>
    </w:p>
    <w:p w14:paraId="39BE07BE">
      <w:pPr>
        <w:ind w:firstLine="420" w:firstLineChars="200"/>
        <w:rPr>
          <w:rFonts w:ascii="宋体" w:hAnsi="宋体"/>
          <w:szCs w:val="21"/>
        </w:rPr>
      </w:pPr>
      <w:r>
        <w:rPr>
          <w:rFonts w:hint="eastAsia" w:ascii="宋体" w:hAnsi="宋体"/>
          <w:szCs w:val="21"/>
        </w:rPr>
        <w:t>（6）恶意投诉的；</w:t>
      </w:r>
    </w:p>
    <w:p w14:paraId="043E282F">
      <w:pPr>
        <w:ind w:firstLine="420" w:firstLineChars="200"/>
        <w:rPr>
          <w:rFonts w:ascii="宋体" w:hAnsi="宋体"/>
          <w:szCs w:val="21"/>
        </w:rPr>
      </w:pPr>
      <w:r>
        <w:rPr>
          <w:rFonts w:hint="eastAsia" w:ascii="宋体" w:hAnsi="宋体"/>
          <w:szCs w:val="21"/>
        </w:rPr>
        <w:t>（7）向采购项目相关人行贿或者提供其他不当利益的；</w:t>
      </w:r>
    </w:p>
    <w:p w14:paraId="0CB3D9BA">
      <w:pPr>
        <w:ind w:firstLine="420" w:firstLineChars="200"/>
        <w:rPr>
          <w:rFonts w:ascii="宋体" w:hAnsi="宋体"/>
          <w:szCs w:val="21"/>
        </w:rPr>
      </w:pPr>
      <w:r>
        <w:rPr>
          <w:rFonts w:hint="eastAsia" w:ascii="宋体" w:hAnsi="宋体"/>
          <w:szCs w:val="21"/>
        </w:rPr>
        <w:t>（8）阻碍、抗拒主管部门监督检查的；</w:t>
      </w:r>
    </w:p>
    <w:p w14:paraId="64DB64D8">
      <w:pPr>
        <w:ind w:firstLine="420" w:firstLineChars="200"/>
        <w:rPr>
          <w:rFonts w:ascii="宋体" w:hAnsi="宋体"/>
          <w:szCs w:val="21"/>
        </w:rPr>
      </w:pPr>
      <w:r>
        <w:rPr>
          <w:rFonts w:hint="eastAsia" w:ascii="宋体" w:hAnsi="宋体"/>
          <w:szCs w:val="21"/>
        </w:rPr>
        <w:t>（9）其他违反本条例规定的行为。</w:t>
      </w:r>
    </w:p>
    <w:p w14:paraId="17A3AC9C">
      <w:pPr>
        <w:ind w:firstLine="420" w:firstLineChars="200"/>
        <w:rPr>
          <w:rFonts w:ascii="宋体" w:hAnsi="宋体"/>
          <w:szCs w:val="21"/>
        </w:rPr>
      </w:pPr>
      <w:r>
        <w:rPr>
          <w:rFonts w:hint="eastAsia" w:ascii="宋体" w:hAnsi="宋体"/>
          <w:szCs w:val="21"/>
        </w:rPr>
        <w:t>51.2 根据《深圳市财政局关于调整政府采购投标（响应）保证金管理政策的通知 》（深财购〔2021〕51 号）的要求，供应商在采购活动中出现《深圳经济特区政府采购条例实施细则》第八十条所列情形的，</w:t>
      </w:r>
      <w:bookmarkStart w:id="97" w:name="_Hlk72440769"/>
      <w:r>
        <w:rPr>
          <w:rFonts w:hint="eastAsia" w:ascii="宋体" w:hAnsi="宋体"/>
          <w:szCs w:val="21"/>
        </w:rPr>
        <w:t>采购代理机构或采购人不予退还其交纳的谈判保证金，情节严重的，并由主管部门</w:t>
      </w:r>
      <w:bookmarkEnd w:id="97"/>
      <w:r>
        <w:rPr>
          <w:rFonts w:hint="eastAsia" w:ascii="宋体" w:hAnsi="宋体"/>
          <w:szCs w:val="21"/>
        </w:rPr>
        <w:t>记入供应商诚信档案，予以通报：</w:t>
      </w:r>
    </w:p>
    <w:p w14:paraId="3C516F4C">
      <w:pPr>
        <w:ind w:firstLine="420" w:firstLineChars="200"/>
        <w:rPr>
          <w:rFonts w:ascii="宋体" w:hAnsi="宋体"/>
          <w:szCs w:val="21"/>
        </w:rPr>
      </w:pPr>
      <w:r>
        <w:rPr>
          <w:rFonts w:hint="eastAsia" w:ascii="宋体" w:hAnsi="宋体"/>
          <w:szCs w:val="21"/>
        </w:rPr>
        <w:t>（1）投标截止后，撤销投标的；</w:t>
      </w:r>
    </w:p>
    <w:p w14:paraId="5547D74F">
      <w:pPr>
        <w:ind w:firstLine="420" w:firstLineChars="200"/>
        <w:rPr>
          <w:rFonts w:ascii="宋体" w:hAnsi="宋体"/>
          <w:szCs w:val="21"/>
        </w:rPr>
      </w:pPr>
      <w:r>
        <w:rPr>
          <w:rFonts w:hint="eastAsia" w:ascii="宋体" w:hAnsi="宋体"/>
          <w:szCs w:val="21"/>
        </w:rPr>
        <w:t>（2）中标后无正当理由未在规定期限内签订合同的；</w:t>
      </w:r>
    </w:p>
    <w:p w14:paraId="546B4D53">
      <w:pPr>
        <w:ind w:firstLine="420" w:firstLineChars="200"/>
        <w:rPr>
          <w:rFonts w:ascii="宋体" w:hAnsi="宋体"/>
          <w:szCs w:val="21"/>
        </w:rPr>
      </w:pPr>
      <w:r>
        <w:rPr>
          <w:rFonts w:hint="eastAsia" w:ascii="宋体" w:hAnsi="宋体"/>
          <w:szCs w:val="21"/>
        </w:rPr>
        <w:t>（3）将中标项目转让给他人、或者在投标文件中未说明且未经采购人、采购招标机构同意，将中标项目分包给他人的；</w:t>
      </w:r>
    </w:p>
    <w:p w14:paraId="387FEC3F">
      <w:pPr>
        <w:ind w:firstLine="420" w:firstLineChars="200"/>
      </w:pPr>
      <w:r>
        <w:rPr>
          <w:rFonts w:hint="eastAsia" w:ascii="宋体" w:hAnsi="宋体"/>
          <w:szCs w:val="21"/>
        </w:rPr>
        <w:t>（4）拒绝履行合同义务的。</w:t>
      </w:r>
    </w:p>
    <w:bookmarkEnd w:id="81"/>
    <w:p w14:paraId="78DF6493">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质疑处理</w:t>
      </w:r>
    </w:p>
    <w:p w14:paraId="6C695CC3">
      <w:pPr>
        <w:ind w:firstLine="420" w:firstLineChars="200"/>
        <w:rPr>
          <w:rFonts w:ascii="黑体" w:hAnsi="宋体" w:eastAsia="黑体"/>
          <w:szCs w:val="21"/>
        </w:rPr>
      </w:pPr>
      <w:r>
        <w:rPr>
          <w:rFonts w:hint="eastAsia" w:ascii="黑体" w:hAnsi="宋体" w:eastAsia="黑体"/>
          <w:szCs w:val="21"/>
        </w:rPr>
        <w:t>52.质疑提出与答复</w:t>
      </w:r>
    </w:p>
    <w:p w14:paraId="7CEE3FC0">
      <w:pPr>
        <w:ind w:firstLine="420" w:firstLineChars="200"/>
        <w:rPr>
          <w:rFonts w:ascii="宋体" w:hAnsi="宋体"/>
          <w:szCs w:val="21"/>
        </w:rPr>
      </w:pPr>
      <w:r>
        <w:rPr>
          <w:rFonts w:hint="eastAsia" w:ascii="宋体" w:hAnsi="宋体"/>
          <w:szCs w:val="21"/>
        </w:rPr>
        <w:t>52.1提出质疑</w:t>
      </w:r>
    </w:p>
    <w:p w14:paraId="63F933CD">
      <w:pPr>
        <w:ind w:firstLine="420" w:firstLineChars="200"/>
        <w:rPr>
          <w:rFonts w:ascii="宋体" w:hAnsi="宋体"/>
          <w:szCs w:val="21"/>
        </w:rPr>
      </w:pPr>
      <w:r>
        <w:rPr>
          <w:rFonts w:hint="eastAsia" w:ascii="宋体" w:hAnsi="宋体"/>
          <w:szCs w:val="21"/>
        </w:rPr>
        <w:t>参与采购活动的供应商认为自己的权益在采购活动中受到损害的，应当自知道或者应当知道其权益受到损害之日起七个工作日内向采购人、采购代理机构以书面形式提出质疑。</w:t>
      </w:r>
    </w:p>
    <w:p w14:paraId="687A1FC9">
      <w:pPr>
        <w:ind w:firstLine="420" w:firstLineChars="200"/>
        <w:rPr>
          <w:rFonts w:ascii="宋体" w:hAnsi="宋体"/>
          <w:szCs w:val="21"/>
        </w:rPr>
      </w:pPr>
      <w:r>
        <w:rPr>
          <w:rFonts w:hint="eastAsia" w:ascii="宋体" w:hAnsi="宋体"/>
          <w:szCs w:val="21"/>
        </w:rPr>
        <w:t>52.2法律依据</w:t>
      </w:r>
    </w:p>
    <w:p w14:paraId="12BDB7FA">
      <w:pPr>
        <w:ind w:firstLine="420" w:firstLineChars="200"/>
        <w:rPr>
          <w:rFonts w:ascii="宋体" w:hAnsi="宋体"/>
          <w:szCs w:val="21"/>
        </w:rPr>
      </w:pPr>
      <w:r>
        <w:rPr>
          <w:rFonts w:hint="eastAsia" w:ascii="宋体" w:hAnsi="宋体"/>
          <w:szCs w:val="21"/>
        </w:rPr>
        <w:t>《中华人民共和国政府采购法》、《中华人民共和国政府采购法实施条例》、《深圳经济特区政府采购条例》、《深圳经济特区政府采购条例实施细则》、《政府采购质疑和投诉办法》（财政部令第94号）和其他有关法律法规规定。</w:t>
      </w:r>
    </w:p>
    <w:p w14:paraId="5187B530">
      <w:pPr>
        <w:ind w:firstLine="420" w:firstLineChars="200"/>
        <w:rPr>
          <w:rFonts w:ascii="宋体" w:hAnsi="宋体"/>
          <w:szCs w:val="21"/>
        </w:rPr>
      </w:pPr>
      <w:r>
        <w:rPr>
          <w:rFonts w:hint="eastAsia" w:ascii="宋体" w:hAnsi="宋体"/>
          <w:szCs w:val="21"/>
        </w:rPr>
        <w:t>52.3质疑条件</w:t>
      </w:r>
    </w:p>
    <w:p w14:paraId="6F716D76">
      <w:pPr>
        <w:ind w:firstLine="420" w:firstLineChars="200"/>
        <w:rPr>
          <w:rFonts w:ascii="宋体" w:hAnsi="宋体"/>
          <w:szCs w:val="21"/>
        </w:rPr>
      </w:pPr>
      <w:r>
        <w:rPr>
          <w:rFonts w:hint="eastAsia" w:ascii="宋体" w:hAnsi="宋体"/>
          <w:szCs w:val="21"/>
        </w:rPr>
        <w:t>52.3.1提出质疑的供应商应当是参与所质疑项目采购活动的供应商；</w:t>
      </w:r>
      <w:bookmarkStart w:id="98" w:name="_Hlk75374941"/>
      <w:r>
        <w:rPr>
          <w:rFonts w:hint="eastAsia" w:ascii="宋体" w:hAnsi="宋体"/>
          <w:szCs w:val="21"/>
        </w:rPr>
        <w:t>以联合体形式参与的，质疑应当由组成联合体的所有成员共同提出</w:t>
      </w:r>
      <w:bookmarkEnd w:id="98"/>
      <w:r>
        <w:rPr>
          <w:rFonts w:hint="eastAsia" w:ascii="宋体" w:hAnsi="宋体"/>
          <w:szCs w:val="21"/>
        </w:rPr>
        <w:t>；</w:t>
      </w:r>
    </w:p>
    <w:p w14:paraId="54FD36BE">
      <w:pPr>
        <w:ind w:firstLine="420" w:firstLineChars="200"/>
        <w:rPr>
          <w:rFonts w:ascii="宋体" w:hAnsi="宋体"/>
          <w:szCs w:val="21"/>
        </w:rPr>
      </w:pPr>
      <w:r>
        <w:rPr>
          <w:rFonts w:hint="eastAsia" w:ascii="宋体" w:hAnsi="宋体"/>
          <w:szCs w:val="21"/>
        </w:rPr>
        <w:t>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成交）结果以及评审委员会组成人员的质疑，为中标（成交）结果公示之日；</w:t>
      </w:r>
    </w:p>
    <w:p w14:paraId="6274CF3D">
      <w:pPr>
        <w:ind w:firstLine="420" w:firstLineChars="200"/>
        <w:rPr>
          <w:rFonts w:ascii="宋体" w:hAnsi="宋体"/>
          <w:szCs w:val="21"/>
        </w:rPr>
      </w:pPr>
      <w:r>
        <w:rPr>
          <w:rFonts w:hint="eastAsia" w:ascii="宋体" w:hAnsi="宋体"/>
          <w:szCs w:val="21"/>
        </w:rPr>
        <w:t xml:space="preserve">52.3.3应提交书面质疑函，质疑函应当包括以下内容： </w:t>
      </w:r>
    </w:p>
    <w:p w14:paraId="0081909A">
      <w:pPr>
        <w:ind w:firstLine="420" w:firstLineChars="200"/>
        <w:rPr>
          <w:rFonts w:ascii="宋体" w:hAnsi="宋体"/>
          <w:szCs w:val="21"/>
        </w:rPr>
      </w:pPr>
      <w:r>
        <w:rPr>
          <w:rFonts w:hint="eastAsia" w:ascii="宋体" w:hAnsi="宋体"/>
          <w:szCs w:val="21"/>
        </w:rPr>
        <w:t>（1）供应商的名称（或者姓名）、地址、邮编、邮箱、联系人及联系电话；</w:t>
      </w:r>
    </w:p>
    <w:p w14:paraId="4D5330B0">
      <w:pPr>
        <w:ind w:firstLine="420" w:firstLineChars="200"/>
        <w:rPr>
          <w:rFonts w:ascii="宋体" w:hAnsi="宋体"/>
          <w:szCs w:val="21"/>
        </w:rPr>
      </w:pPr>
      <w:r>
        <w:rPr>
          <w:rFonts w:hint="eastAsia" w:ascii="宋体" w:hAnsi="宋体"/>
          <w:szCs w:val="21"/>
        </w:rPr>
        <w:t>（2）质疑项目的名称、编号；</w:t>
      </w:r>
    </w:p>
    <w:p w14:paraId="2910450D">
      <w:pPr>
        <w:ind w:firstLine="420" w:firstLineChars="200"/>
        <w:rPr>
          <w:rFonts w:ascii="宋体" w:hAnsi="宋体"/>
          <w:szCs w:val="21"/>
        </w:rPr>
      </w:pPr>
      <w:r>
        <w:rPr>
          <w:rFonts w:hint="eastAsia" w:ascii="宋体" w:hAnsi="宋体"/>
          <w:szCs w:val="21"/>
        </w:rPr>
        <w:t>（3）具体、明确的质疑对象、质疑事项和质疑请求；</w:t>
      </w:r>
    </w:p>
    <w:p w14:paraId="6F658E92">
      <w:pPr>
        <w:ind w:firstLine="420" w:firstLineChars="200"/>
        <w:rPr>
          <w:rFonts w:ascii="宋体" w:hAnsi="宋体"/>
          <w:szCs w:val="21"/>
        </w:rPr>
      </w:pPr>
      <w:r>
        <w:rPr>
          <w:rFonts w:hint="eastAsia" w:ascii="宋体" w:hAnsi="宋体"/>
          <w:szCs w:val="21"/>
        </w:rPr>
        <w:t>（4）因质疑事项而受损害的权益；</w:t>
      </w:r>
    </w:p>
    <w:p w14:paraId="08C40EF0">
      <w:pPr>
        <w:ind w:firstLine="420" w:firstLineChars="200"/>
        <w:rPr>
          <w:rFonts w:ascii="宋体" w:hAnsi="宋体"/>
          <w:szCs w:val="21"/>
        </w:rPr>
      </w:pPr>
      <w:r>
        <w:rPr>
          <w:rFonts w:hint="eastAsia" w:ascii="宋体" w:hAnsi="宋体"/>
          <w:szCs w:val="21"/>
        </w:rPr>
        <w:t>（5）事实依据；</w:t>
      </w:r>
    </w:p>
    <w:p w14:paraId="52DC0263">
      <w:pPr>
        <w:ind w:firstLine="420" w:firstLineChars="200"/>
        <w:rPr>
          <w:rFonts w:ascii="宋体" w:hAnsi="宋体"/>
          <w:szCs w:val="21"/>
        </w:rPr>
      </w:pPr>
      <w:r>
        <w:rPr>
          <w:rFonts w:hint="eastAsia" w:ascii="宋体" w:hAnsi="宋体"/>
          <w:szCs w:val="21"/>
        </w:rPr>
        <w:t>（6）必要的法律依据；</w:t>
      </w:r>
    </w:p>
    <w:p w14:paraId="51A823CA">
      <w:pPr>
        <w:ind w:firstLine="420" w:firstLineChars="200"/>
        <w:rPr>
          <w:rFonts w:ascii="宋体" w:hAnsi="宋体"/>
          <w:szCs w:val="21"/>
        </w:rPr>
      </w:pPr>
      <w:r>
        <w:rPr>
          <w:rFonts w:hint="eastAsia" w:ascii="宋体" w:hAnsi="宋体"/>
          <w:szCs w:val="21"/>
        </w:rPr>
        <w:t>（7）提出质疑的日期。</w:t>
      </w:r>
    </w:p>
    <w:p w14:paraId="0D579B3C">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0738AA64">
      <w:pPr>
        <w:ind w:firstLine="420" w:firstLineChars="200"/>
        <w:rPr>
          <w:rFonts w:ascii="宋体" w:hAnsi="宋体"/>
          <w:szCs w:val="21"/>
        </w:rPr>
      </w:pPr>
      <w:r>
        <w:rPr>
          <w:rFonts w:hint="eastAsia" w:ascii="宋体" w:hAnsi="宋体"/>
          <w:szCs w:val="21"/>
        </w:rPr>
        <w:t>52.4提交材料</w:t>
      </w:r>
    </w:p>
    <w:p w14:paraId="1574C593">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57E9F68C">
      <w:pPr>
        <w:ind w:firstLine="420" w:firstLineChars="200"/>
        <w:rPr>
          <w:rFonts w:ascii="宋体" w:hAnsi="宋体"/>
          <w:szCs w:val="21"/>
        </w:rPr>
      </w:pPr>
      <w:r>
        <w:rPr>
          <w:rFonts w:hint="eastAsia" w:ascii="宋体" w:hAnsi="宋体"/>
          <w:szCs w:val="21"/>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2716405">
      <w:pPr>
        <w:ind w:firstLine="420" w:firstLineChars="200"/>
        <w:rPr>
          <w:rFonts w:ascii="宋体" w:hAnsi="宋体"/>
          <w:szCs w:val="21"/>
        </w:rPr>
      </w:pPr>
      <w:r>
        <w:rPr>
          <w:rFonts w:hint="eastAsia" w:ascii="宋体" w:hAnsi="宋体"/>
          <w:szCs w:val="21"/>
        </w:rPr>
        <w:t>52.5收文地点</w:t>
      </w:r>
    </w:p>
    <w:p w14:paraId="477A5A6F">
      <w:pPr>
        <w:ind w:firstLine="422" w:firstLineChars="200"/>
        <w:rPr>
          <w:rFonts w:ascii="宋体" w:hAnsi="宋体"/>
          <w:b/>
          <w:bCs/>
          <w:szCs w:val="21"/>
        </w:rPr>
      </w:pPr>
      <w:r>
        <w:rPr>
          <w:rFonts w:hint="eastAsia" w:ascii="宋体" w:hAnsi="宋体"/>
          <w:b/>
          <w:bCs/>
          <w:szCs w:val="21"/>
        </w:rPr>
        <w:t>地址：深圳公共资源交易中心（深圳交易集团有限公司政府采购业务分公司）深圳市南山区沙河西路3185号南山智谷A座（深圳交易集团总部大楼）27楼，质疑咨询电话：0755-</w:t>
      </w:r>
      <w:r>
        <w:rPr>
          <w:rFonts w:hint="eastAsia" w:ascii="宋体" w:hAnsi="宋体"/>
          <w:b/>
        </w:rPr>
        <w:t>86500050</w:t>
      </w:r>
      <w:r>
        <w:rPr>
          <w:rFonts w:hint="eastAsia" w:ascii="宋体" w:hAnsi="宋体"/>
          <w:b/>
          <w:bCs/>
          <w:szCs w:val="21"/>
        </w:rPr>
        <w:t>。</w:t>
      </w:r>
    </w:p>
    <w:p w14:paraId="21CA6E54">
      <w:pPr>
        <w:ind w:firstLine="420" w:firstLineChars="200"/>
        <w:rPr>
          <w:rFonts w:ascii="宋体" w:hAnsi="宋体"/>
          <w:szCs w:val="21"/>
        </w:rPr>
      </w:pPr>
      <w:r>
        <w:rPr>
          <w:rFonts w:hint="eastAsia" w:ascii="宋体" w:hAnsi="宋体"/>
          <w:szCs w:val="21"/>
        </w:rPr>
        <w:t>52.6收文办理程序</w:t>
      </w:r>
    </w:p>
    <w:p w14:paraId="66641C8A">
      <w:pPr>
        <w:ind w:firstLine="420" w:firstLineChars="200"/>
        <w:rPr>
          <w:rFonts w:ascii="宋体" w:hAnsi="宋体"/>
          <w:szCs w:val="21"/>
        </w:rPr>
      </w:pPr>
      <w:r>
        <w:rPr>
          <w:rFonts w:hint="eastAsia" w:ascii="宋体" w:hAnsi="宋体"/>
          <w:szCs w:val="21"/>
        </w:rPr>
        <w:t>52.6.1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14:paraId="5AC23BAE">
      <w:pPr>
        <w:ind w:firstLine="420" w:firstLineChars="200"/>
        <w:rPr>
          <w:rFonts w:ascii="仿宋" w:hAnsi="仿宋" w:eastAsia="仿宋"/>
          <w:szCs w:val="21"/>
        </w:rPr>
      </w:pPr>
      <w:r>
        <w:rPr>
          <w:rFonts w:hint="eastAsia" w:ascii="宋体" w:hAnsi="宋体"/>
          <w:szCs w:val="21"/>
        </w:rPr>
        <w:t>52.6.2供应商提交的质疑材料不符合质疑条件的，视情况处理：</w:t>
      </w:r>
    </w:p>
    <w:p w14:paraId="1DBA4814">
      <w:pPr>
        <w:ind w:firstLine="420" w:firstLineChars="200"/>
        <w:rPr>
          <w:rFonts w:ascii="宋体" w:hAnsi="宋体"/>
          <w:szCs w:val="21"/>
        </w:rPr>
      </w:pPr>
      <w:r>
        <w:rPr>
          <w:rFonts w:hint="eastAsia" w:ascii="宋体" w:hAnsi="宋体"/>
          <w:szCs w:val="21"/>
        </w:rPr>
        <w:t>供应商提交的质疑材料不全或者未按要求签字或者盖章的，采购代理机构应当一次性告知供应商需补正的内容和补正期限。</w:t>
      </w:r>
    </w:p>
    <w:p w14:paraId="03FBB86F">
      <w:pPr>
        <w:ind w:firstLine="420" w:firstLineChars="200"/>
        <w:rPr>
          <w:rFonts w:ascii="宋体" w:hAnsi="宋体"/>
          <w:szCs w:val="21"/>
        </w:rPr>
      </w:pPr>
      <w:r>
        <w:rPr>
          <w:rFonts w:hint="eastAsia" w:ascii="宋体" w:hAnsi="宋体"/>
          <w:szCs w:val="21"/>
        </w:rPr>
        <w:t>供应商提交的质疑存在下列情形之一的，不予受理：</w:t>
      </w:r>
    </w:p>
    <w:p w14:paraId="24910D70">
      <w:pPr>
        <w:ind w:firstLine="420" w:firstLineChars="200"/>
        <w:rPr>
          <w:rFonts w:ascii="宋体" w:hAnsi="宋体"/>
          <w:szCs w:val="21"/>
        </w:rPr>
      </w:pPr>
      <w:r>
        <w:rPr>
          <w:rFonts w:hint="eastAsia" w:ascii="宋体" w:hAnsi="宋体"/>
          <w:szCs w:val="21"/>
        </w:rPr>
        <w:t>（1）质疑主体不满足要求的；</w:t>
      </w:r>
    </w:p>
    <w:p w14:paraId="1A4F7C17">
      <w:pPr>
        <w:ind w:firstLine="420" w:firstLineChars="200"/>
        <w:rPr>
          <w:rFonts w:ascii="宋体" w:hAnsi="宋体"/>
          <w:szCs w:val="21"/>
        </w:rPr>
      </w:pPr>
      <w:r>
        <w:rPr>
          <w:rFonts w:hint="eastAsia" w:ascii="宋体" w:hAnsi="宋体"/>
          <w:szCs w:val="21"/>
        </w:rPr>
        <w:t>（2）供应商自身权益未受到损害的；</w:t>
      </w:r>
    </w:p>
    <w:p w14:paraId="44823410">
      <w:pPr>
        <w:ind w:firstLine="420" w:firstLineChars="200"/>
        <w:rPr>
          <w:rFonts w:ascii="宋体" w:hAnsi="宋体"/>
          <w:szCs w:val="21"/>
        </w:rPr>
      </w:pPr>
      <w:r>
        <w:rPr>
          <w:rFonts w:hint="eastAsia" w:ascii="宋体" w:hAnsi="宋体"/>
          <w:szCs w:val="21"/>
        </w:rPr>
        <w:t>（3）供应商未在法定质疑期限内提出质疑的；</w:t>
      </w:r>
    </w:p>
    <w:p w14:paraId="38581EF9">
      <w:pPr>
        <w:ind w:firstLine="420" w:firstLineChars="200"/>
        <w:rPr>
          <w:rFonts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54822062">
      <w:pPr>
        <w:ind w:firstLine="420" w:firstLineChars="200"/>
        <w:rPr>
          <w:rFonts w:ascii="宋体" w:hAnsi="宋体"/>
          <w:szCs w:val="21"/>
        </w:rPr>
      </w:pPr>
      <w:r>
        <w:rPr>
          <w:rFonts w:hint="eastAsia" w:ascii="宋体" w:hAnsi="宋体"/>
          <w:szCs w:val="21"/>
        </w:rPr>
        <w:t>（5）其他不符合受理条件情形的。</w:t>
      </w:r>
    </w:p>
    <w:p w14:paraId="003192CA">
      <w:pPr>
        <w:ind w:firstLine="420" w:firstLineChars="200"/>
        <w:rPr>
          <w:rFonts w:ascii="宋体" w:hAnsi="宋体"/>
          <w:szCs w:val="21"/>
        </w:rPr>
      </w:pPr>
      <w:r>
        <w:rPr>
          <w:rFonts w:hint="eastAsia" w:ascii="宋体" w:hAnsi="宋体"/>
          <w:szCs w:val="21"/>
        </w:rPr>
        <w:t>质疑事项不予受理的，采购代理机构应当向供应商出具不符合质疑条件告知书。</w:t>
      </w:r>
    </w:p>
    <w:p w14:paraId="0C80C2EE">
      <w:pPr>
        <w:ind w:firstLine="420" w:firstLineChars="200"/>
        <w:rPr>
          <w:rFonts w:ascii="宋体" w:hAnsi="宋体"/>
          <w:szCs w:val="21"/>
        </w:rPr>
      </w:pPr>
      <w:r>
        <w:rPr>
          <w:rFonts w:hint="eastAsia" w:ascii="宋体" w:hAnsi="宋体"/>
          <w:szCs w:val="21"/>
        </w:rPr>
        <w:t>52.7质疑答复时限</w:t>
      </w:r>
    </w:p>
    <w:p w14:paraId="6AF13B61">
      <w:pPr>
        <w:ind w:firstLine="420" w:firstLineChars="200"/>
        <w:rPr>
          <w:rFonts w:ascii="宋体" w:hAnsi="宋体"/>
          <w:szCs w:val="21"/>
        </w:rPr>
      </w:pPr>
      <w:r>
        <w:rPr>
          <w:rFonts w:hint="eastAsia" w:ascii="宋体" w:hAnsi="宋体"/>
          <w:szCs w:val="21"/>
        </w:rPr>
        <w:t>自收文之日起七个工作日内。</w:t>
      </w:r>
    </w:p>
    <w:p w14:paraId="050EDB88">
      <w:pPr>
        <w:ind w:firstLine="420" w:firstLineChars="200"/>
        <w:rPr>
          <w:rFonts w:ascii="宋体" w:hAnsi="宋体"/>
          <w:szCs w:val="21"/>
        </w:rPr>
      </w:pPr>
      <w:r>
        <w:rPr>
          <w:rFonts w:hint="eastAsia" w:ascii="宋体" w:hAnsi="宋体"/>
          <w:szCs w:val="21"/>
        </w:rPr>
        <w:t>52.8投诉</w:t>
      </w:r>
    </w:p>
    <w:p w14:paraId="7A133F28">
      <w:pPr>
        <w:ind w:firstLine="420" w:firstLineChars="200"/>
        <w:rPr>
          <w:rFonts w:ascii="宋体" w:hAnsi="宋体"/>
          <w:szCs w:val="21"/>
        </w:rPr>
      </w:pPr>
      <w:r>
        <w:rPr>
          <w:rFonts w:hint="eastAsia" w:ascii="宋体" w:hAnsi="宋体"/>
          <w:szCs w:val="21"/>
        </w:rPr>
        <w:t>对质疑答复不满意或者未在规定时间内答复的，提出质疑的供应商可以在答复期满后15个工作日内</w:t>
      </w:r>
      <w:r>
        <w:rPr>
          <w:rFonts w:hint="eastAsia" w:ascii="宋体" w:hAnsi="宋体"/>
          <w:szCs w:val="21"/>
          <w:highlight w:val="cyan"/>
        </w:rPr>
        <w:t>向采购文件第一册专用条款，第二章 对通用条款的补充内容及其他关键信息，一、对通用条款的补充内容中规定的单位投诉。</w:t>
      </w:r>
    </w:p>
    <w:p w14:paraId="17ABBEDD">
      <w:pPr>
        <w:ind w:firstLine="420" w:firstLineChars="200"/>
        <w:rPr>
          <w:rFonts w:ascii="黑体" w:hAnsi="宋体" w:eastAsia="黑体"/>
          <w:szCs w:val="21"/>
        </w:rPr>
      </w:pPr>
      <w:r>
        <w:rPr>
          <w:rFonts w:hint="eastAsia" w:ascii="黑体" w:hAnsi="宋体" w:eastAsia="黑体"/>
          <w:szCs w:val="21"/>
        </w:rPr>
        <w:t>53.质疑后续处理</w:t>
      </w:r>
    </w:p>
    <w:p w14:paraId="3494A2D8">
      <w:pPr>
        <w:ind w:firstLine="420" w:firstLineChars="200"/>
        <w:rPr>
          <w:rFonts w:ascii="宋体" w:hAnsi="宋体"/>
          <w:szCs w:val="21"/>
        </w:rPr>
      </w:pPr>
      <w:r>
        <w:rPr>
          <w:rFonts w:hint="eastAsia" w:ascii="宋体" w:hAnsi="宋体"/>
          <w:szCs w:val="21"/>
        </w:rPr>
        <w:t>53.1供应商质疑不成立，或者成立但未对中标、成交结果构成影响的，继续开展采购活动。</w:t>
      </w:r>
    </w:p>
    <w:p w14:paraId="27E5E111">
      <w:pPr>
        <w:ind w:firstLine="420" w:firstLineChars="200"/>
        <w:jc w:val="left"/>
        <w:rPr>
          <w:rFonts w:ascii="宋体" w:hAnsi="宋体"/>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361C4D19">
      <w:pPr>
        <w:ind w:firstLine="420" w:firstLineChars="200"/>
        <w:jc w:val="left"/>
        <w:rPr>
          <w:szCs w:val="21"/>
        </w:rPr>
      </w:pPr>
      <w:r>
        <w:rPr>
          <w:rFonts w:hint="eastAsia" w:ascii="宋体" w:hAnsi="宋体"/>
          <w:szCs w:val="21"/>
        </w:rPr>
        <w:t>53.3被质疑供应商应配合提供质疑答辩意见,并提供相关证据材料,逾期不作书面答辩的,视同放弃答辩权利,依法承担由此可能产生的不利法律后果。</w:t>
      </w:r>
    </w:p>
    <w:p w14:paraId="5CB02891">
      <w:pPr>
        <w:jc w:val="center"/>
      </w:pPr>
      <w:r>
        <w:t>---- END ----</w:t>
      </w:r>
      <w:bookmarkEnd w:id="45"/>
    </w:p>
    <w:p w14:paraId="400B384B">
      <w:pPr>
        <w:rPr>
          <w:rFonts w:ascii="宋体" w:hAnsi="宋体"/>
          <w:szCs w:val="21"/>
        </w:rPr>
      </w:pPr>
    </w:p>
    <w:p w14:paraId="6D4C5946">
      <w:pPr>
        <w:pStyle w:val="7"/>
        <w:rPr>
          <w:szCs w:val="21"/>
        </w:rPr>
      </w:pPr>
    </w:p>
    <w:sectPr>
      <w:headerReference r:id="rId4" w:type="first"/>
      <w:headerReference r:id="rId3" w:type="default"/>
      <w:footerReference r:id="rId5" w:type="default"/>
      <w:footerReference r:id="rId6" w:type="even"/>
      <w:pgSz w:w="11907" w:h="16840"/>
      <w:pgMar w:top="1361" w:right="1417" w:bottom="1417" w:left="141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6A974CE-FDE1-4925-A3BE-D53F89CE403C}"/>
  </w:font>
  <w:font w:name="黑体">
    <w:panose1 w:val="02010609060101010101"/>
    <w:charset w:val="86"/>
    <w:family w:val="auto"/>
    <w:pitch w:val="default"/>
    <w:sig w:usb0="800002BF" w:usb1="38CF7CFA" w:usb2="00000016" w:usb3="00000000" w:csb0="00040001" w:csb1="00000000"/>
    <w:embedRegular r:id="rId2" w:fontKey="{A91ADD27-A01D-4CA9-B79C-9471B29468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3" w:fontKey="{1ABC56DD-28A3-4581-88E8-446E9225E5E6}"/>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FangSong_GB2312">
    <w:altName w:val="仿宋_GB2312"/>
    <w:panose1 w:val="00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4" w:fontKey="{20D39093-E850-4BEA-9A2A-E102802F3F34}"/>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ˎ̥">
    <w:altName w:val="Times New Roman"/>
    <w:panose1 w:val="00000000000000000000"/>
    <w:charset w:val="00"/>
    <w:family w:val="roman"/>
    <w:pitch w:val="default"/>
    <w:sig w:usb0="00000000" w:usb1="00000000" w:usb2="00000000" w:usb3="00000000" w:csb0="00040001" w:csb1="00000000"/>
    <w:embedRegular r:id="rId5" w:fontKey="{879FE95E-9BB6-4CA0-8A3F-24C612659FD3}"/>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9F" w:csb1="DFD7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22497">
    <w:pPr>
      <w:pStyle w:val="28"/>
      <w:framePr w:wrap="around" w:vAnchor="text" w:hAnchor="margin" w:xAlign="center" w:y="1"/>
      <w:rPr>
        <w:rStyle w:val="46"/>
      </w:rPr>
    </w:pPr>
    <w:r>
      <w:t xml:space="preserve">- </w:t>
    </w:r>
    <w:r>
      <w:fldChar w:fldCharType="begin"/>
    </w:r>
    <w:r>
      <w:instrText xml:space="preserve"> PAGE </w:instrText>
    </w:r>
    <w:r>
      <w:fldChar w:fldCharType="separate"/>
    </w:r>
    <w:r>
      <w:t>46</w:t>
    </w:r>
    <w:r>
      <w:fldChar w:fldCharType="end"/>
    </w:r>
    <w:r>
      <w:t xml:space="preserve"> -</w:t>
    </w:r>
  </w:p>
  <w:p w14:paraId="5FAE86B2">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83EAB">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separate"/>
    </w:r>
    <w:r>
      <w:rPr>
        <w:rStyle w:val="46"/>
      </w:rPr>
      <w:t>10</w:t>
    </w:r>
    <w:r>
      <w:rPr>
        <w:rStyle w:val="46"/>
      </w:rPr>
      <w:fldChar w:fldCharType="end"/>
    </w:r>
  </w:p>
  <w:p w14:paraId="7E28DE70">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547F6">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AABE5">
    <w:pPr>
      <w:pStyle w:val="2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BF41D"/>
    <w:multiLevelType w:val="multilevel"/>
    <w:tmpl w:val="A7BBF41D"/>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BB2B9361"/>
    <w:multiLevelType w:val="singleLevel"/>
    <w:tmpl w:val="BB2B9361"/>
    <w:lvl w:ilvl="0" w:tentative="0">
      <w:start w:val="2"/>
      <w:numFmt w:val="chineseCounting"/>
      <w:suff w:val="nothing"/>
      <w:lvlText w:val="%1、"/>
      <w:lvlJc w:val="left"/>
      <w:rPr>
        <w:rFonts w:hint="eastAsia"/>
      </w:rPr>
    </w:lvl>
  </w:abstractNum>
  <w:abstractNum w:abstractNumId="2">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3">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4">
    <w:nsid w:val="0000000B"/>
    <w:multiLevelType w:val="multilevel"/>
    <w:tmpl w:val="0000000B"/>
    <w:lvl w:ilvl="0" w:tentative="0">
      <w:start w:val="1"/>
      <w:numFmt w:val="japaneseCounting"/>
      <w:lvlText w:val="第%1章"/>
      <w:lvlJc w:val="left"/>
      <w:pPr>
        <w:ind w:left="1080" w:hanging="108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2503483"/>
    <w:multiLevelType w:val="multilevel"/>
    <w:tmpl w:val="12503483"/>
    <w:lvl w:ilvl="0" w:tentative="0">
      <w:start w:val="1"/>
      <w:numFmt w:val="bullet"/>
      <w:pStyle w:val="113"/>
      <w:lvlText w:val=""/>
      <w:lvlJc w:val="left"/>
      <w:pPr>
        <w:tabs>
          <w:tab w:val="left" w:pos="420"/>
        </w:tabs>
        <w:ind w:left="420" w:hanging="420"/>
      </w:pPr>
      <w:rPr>
        <w:rFonts w:hint="default" w:ascii="Wingdings" w:hAnsi="Wingdings"/>
      </w:rPr>
    </w:lvl>
    <w:lvl w:ilvl="1" w:tentative="0">
      <w:start w:val="1"/>
      <w:numFmt w:val="bullet"/>
      <w:pStyle w:val="112"/>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160D20D0"/>
    <w:multiLevelType w:val="multilevel"/>
    <w:tmpl w:val="160D20D0"/>
    <w:lvl w:ilvl="0" w:tentative="0">
      <w:start w:val="1"/>
      <w:numFmt w:val="bullet"/>
      <w:pStyle w:val="81"/>
      <w:lvlText w:val=""/>
      <w:lvlJc w:val="left"/>
      <w:pPr>
        <w:tabs>
          <w:tab w:val="left" w:pos="840"/>
        </w:tabs>
        <w:ind w:left="840" w:hanging="420"/>
      </w:pPr>
      <w:rPr>
        <w:rFonts w:hint="default" w:ascii="Wingdings" w:hAnsi="Wingdings"/>
      </w:rPr>
    </w:lvl>
    <w:lvl w:ilvl="1" w:tentative="0">
      <w:start w:val="1"/>
      <w:numFmt w:val="bullet"/>
      <w:pStyle w:val="8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20B7CF8C"/>
    <w:multiLevelType w:val="singleLevel"/>
    <w:tmpl w:val="20B7CF8C"/>
    <w:lvl w:ilvl="0" w:tentative="0">
      <w:start w:val="1"/>
      <w:numFmt w:val="decimal"/>
      <w:lvlText w:val="%1."/>
      <w:lvlJc w:val="left"/>
      <w:pPr>
        <w:ind w:left="425" w:hanging="425"/>
      </w:pPr>
      <w:rPr>
        <w:rFonts w:hint="default"/>
      </w:rPr>
    </w:lvl>
  </w:abstractNum>
  <w:abstractNum w:abstractNumId="8">
    <w:nsid w:val="2F395B7B"/>
    <w:multiLevelType w:val="multilevel"/>
    <w:tmpl w:val="2F395B7B"/>
    <w:lvl w:ilvl="0" w:tentative="0">
      <w:start w:val="1"/>
      <w:numFmt w:val="bullet"/>
      <w:pStyle w:val="173"/>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9">
    <w:nsid w:val="7AEF7716"/>
    <w:multiLevelType w:val="multilevel"/>
    <w:tmpl w:val="7AEF7716"/>
    <w:lvl w:ilvl="0" w:tentative="0">
      <w:start w:val="1"/>
      <w:numFmt w:val="chineseCountingThousand"/>
      <w:pStyle w:val="126"/>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7F540BA1"/>
    <w:multiLevelType w:val="multilevel"/>
    <w:tmpl w:val="7F540BA1"/>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2"/>
  </w:num>
  <w:num w:numId="3">
    <w:abstractNumId w:val="6"/>
  </w:num>
  <w:num w:numId="4">
    <w:abstractNumId w:val="5"/>
  </w:num>
  <w:num w:numId="5">
    <w:abstractNumId w:val="9"/>
  </w:num>
  <w:num w:numId="6">
    <w:abstractNumId w:val="8"/>
  </w:num>
  <w:num w:numId="7">
    <w:abstractNumId w:val="1"/>
  </w:num>
  <w:num w:numId="8">
    <w:abstractNumId w:val="7"/>
  </w:num>
  <w:num w:numId="9">
    <w:abstractNumId w:val="10"/>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hideSpellingErrors/>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xNTA3MDZhNmI3YTFlMGJlZjIxYzIwZTdjOGQ4YWQ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2C34"/>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37C"/>
    <w:rsid w:val="000E470B"/>
    <w:rsid w:val="000E4A66"/>
    <w:rsid w:val="000E4DE8"/>
    <w:rsid w:val="000E50F5"/>
    <w:rsid w:val="000E5906"/>
    <w:rsid w:val="000E5E99"/>
    <w:rsid w:val="000E73D9"/>
    <w:rsid w:val="000F0C3B"/>
    <w:rsid w:val="000F0E9F"/>
    <w:rsid w:val="000F151A"/>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5CA8"/>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C26"/>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099E"/>
    <w:rsid w:val="00181A71"/>
    <w:rsid w:val="0018261B"/>
    <w:rsid w:val="0018274C"/>
    <w:rsid w:val="001834A7"/>
    <w:rsid w:val="0018373B"/>
    <w:rsid w:val="00183B40"/>
    <w:rsid w:val="00183C79"/>
    <w:rsid w:val="00183C8B"/>
    <w:rsid w:val="00183E75"/>
    <w:rsid w:val="001845CF"/>
    <w:rsid w:val="00185A98"/>
    <w:rsid w:val="001865BB"/>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A37"/>
    <w:rsid w:val="001B4BB2"/>
    <w:rsid w:val="001B6FAD"/>
    <w:rsid w:val="001C04B2"/>
    <w:rsid w:val="001C13DE"/>
    <w:rsid w:val="001C1FDE"/>
    <w:rsid w:val="001C2063"/>
    <w:rsid w:val="001C21E1"/>
    <w:rsid w:val="001C3426"/>
    <w:rsid w:val="001C4768"/>
    <w:rsid w:val="001C5839"/>
    <w:rsid w:val="001C583F"/>
    <w:rsid w:val="001C6431"/>
    <w:rsid w:val="001C670C"/>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0F0"/>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43"/>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11A"/>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0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585"/>
    <w:rsid w:val="003C5740"/>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2BB6"/>
    <w:rsid w:val="00423C6D"/>
    <w:rsid w:val="00425141"/>
    <w:rsid w:val="004252CD"/>
    <w:rsid w:val="0042602D"/>
    <w:rsid w:val="00427004"/>
    <w:rsid w:val="0042772E"/>
    <w:rsid w:val="00430CF3"/>
    <w:rsid w:val="00431AC1"/>
    <w:rsid w:val="00431DE1"/>
    <w:rsid w:val="004329C9"/>
    <w:rsid w:val="00432B89"/>
    <w:rsid w:val="00432CD5"/>
    <w:rsid w:val="00433CDB"/>
    <w:rsid w:val="004345FA"/>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F9"/>
    <w:rsid w:val="0045637C"/>
    <w:rsid w:val="004569A3"/>
    <w:rsid w:val="00456A7F"/>
    <w:rsid w:val="004578ED"/>
    <w:rsid w:val="00457B0C"/>
    <w:rsid w:val="004611B6"/>
    <w:rsid w:val="004615A1"/>
    <w:rsid w:val="00461997"/>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87B3A"/>
    <w:rsid w:val="004906DB"/>
    <w:rsid w:val="00490B57"/>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2DA3"/>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E7DEE"/>
    <w:rsid w:val="004E7FAB"/>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094"/>
    <w:rsid w:val="006703D9"/>
    <w:rsid w:val="00670ADE"/>
    <w:rsid w:val="006714B8"/>
    <w:rsid w:val="00671C51"/>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0E4E"/>
    <w:rsid w:val="006821B2"/>
    <w:rsid w:val="00682725"/>
    <w:rsid w:val="00682A1B"/>
    <w:rsid w:val="00682D73"/>
    <w:rsid w:val="00682ED3"/>
    <w:rsid w:val="00683B95"/>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592"/>
    <w:rsid w:val="006D08BD"/>
    <w:rsid w:val="006D0F8E"/>
    <w:rsid w:val="006D1414"/>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0DC"/>
    <w:rsid w:val="00773874"/>
    <w:rsid w:val="007738D5"/>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4A8"/>
    <w:rsid w:val="007B0799"/>
    <w:rsid w:val="007B0FBD"/>
    <w:rsid w:val="007B1BAF"/>
    <w:rsid w:val="007B2393"/>
    <w:rsid w:val="007B2FE8"/>
    <w:rsid w:val="007B30DB"/>
    <w:rsid w:val="007B30F2"/>
    <w:rsid w:val="007B35F7"/>
    <w:rsid w:val="007B4DD5"/>
    <w:rsid w:val="007B4F72"/>
    <w:rsid w:val="007B5148"/>
    <w:rsid w:val="007B5A16"/>
    <w:rsid w:val="007B64D8"/>
    <w:rsid w:val="007B660D"/>
    <w:rsid w:val="007B7219"/>
    <w:rsid w:val="007C03FE"/>
    <w:rsid w:val="007C0E04"/>
    <w:rsid w:val="007C17D3"/>
    <w:rsid w:val="007C1AB6"/>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667"/>
    <w:rsid w:val="00820F5B"/>
    <w:rsid w:val="00821021"/>
    <w:rsid w:val="0082125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18E5"/>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77411"/>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189B"/>
    <w:rsid w:val="00892833"/>
    <w:rsid w:val="00893479"/>
    <w:rsid w:val="0089375D"/>
    <w:rsid w:val="008943CB"/>
    <w:rsid w:val="008946B9"/>
    <w:rsid w:val="008960A2"/>
    <w:rsid w:val="00896376"/>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C96"/>
    <w:rsid w:val="009075A4"/>
    <w:rsid w:val="009101AF"/>
    <w:rsid w:val="00910400"/>
    <w:rsid w:val="00911808"/>
    <w:rsid w:val="00911DF3"/>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32D0"/>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441E"/>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164"/>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4C54"/>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0E7A"/>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B5D"/>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6E04"/>
    <w:rsid w:val="00B576E1"/>
    <w:rsid w:val="00B6088D"/>
    <w:rsid w:val="00B608F1"/>
    <w:rsid w:val="00B60A96"/>
    <w:rsid w:val="00B60F79"/>
    <w:rsid w:val="00B617E2"/>
    <w:rsid w:val="00B6252C"/>
    <w:rsid w:val="00B62653"/>
    <w:rsid w:val="00B62819"/>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AF6"/>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081"/>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3C4E"/>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336"/>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50C"/>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5787F"/>
    <w:rsid w:val="00C608EF"/>
    <w:rsid w:val="00C60E9C"/>
    <w:rsid w:val="00C612BB"/>
    <w:rsid w:val="00C612BF"/>
    <w:rsid w:val="00C61338"/>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3B08"/>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0EE6"/>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4CA"/>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4E83"/>
    <w:rsid w:val="00D35189"/>
    <w:rsid w:val="00D352D0"/>
    <w:rsid w:val="00D35F44"/>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4C3A"/>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18A9"/>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2C9"/>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3B34"/>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3A"/>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66A4"/>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0DC9"/>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367B"/>
    <w:rsid w:val="00FB429B"/>
    <w:rsid w:val="00FB5119"/>
    <w:rsid w:val="00FB6970"/>
    <w:rsid w:val="00FB6AEE"/>
    <w:rsid w:val="00FC02BF"/>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415CD2"/>
    <w:rsid w:val="01453A14"/>
    <w:rsid w:val="014D28C9"/>
    <w:rsid w:val="01687703"/>
    <w:rsid w:val="017D31AE"/>
    <w:rsid w:val="01826A17"/>
    <w:rsid w:val="018C1643"/>
    <w:rsid w:val="01AF0E8E"/>
    <w:rsid w:val="01B70F10"/>
    <w:rsid w:val="021967E1"/>
    <w:rsid w:val="021B4775"/>
    <w:rsid w:val="02671768"/>
    <w:rsid w:val="03062D2F"/>
    <w:rsid w:val="030D7E3E"/>
    <w:rsid w:val="03192A63"/>
    <w:rsid w:val="03231B33"/>
    <w:rsid w:val="03321D76"/>
    <w:rsid w:val="0334205E"/>
    <w:rsid w:val="033755DF"/>
    <w:rsid w:val="034321D6"/>
    <w:rsid w:val="034856A5"/>
    <w:rsid w:val="037E320E"/>
    <w:rsid w:val="03BE7AAE"/>
    <w:rsid w:val="03D07714"/>
    <w:rsid w:val="03D80B70"/>
    <w:rsid w:val="03F236B0"/>
    <w:rsid w:val="03F3534A"/>
    <w:rsid w:val="041B280B"/>
    <w:rsid w:val="041F679F"/>
    <w:rsid w:val="04212517"/>
    <w:rsid w:val="045F4DED"/>
    <w:rsid w:val="046248DD"/>
    <w:rsid w:val="04A86794"/>
    <w:rsid w:val="04AB5476"/>
    <w:rsid w:val="04C74740"/>
    <w:rsid w:val="04D550AF"/>
    <w:rsid w:val="04E470A0"/>
    <w:rsid w:val="05031C1C"/>
    <w:rsid w:val="05157BA2"/>
    <w:rsid w:val="05237BC9"/>
    <w:rsid w:val="05834B0B"/>
    <w:rsid w:val="05D11D1B"/>
    <w:rsid w:val="05D435B9"/>
    <w:rsid w:val="05EB2641"/>
    <w:rsid w:val="05EF21A1"/>
    <w:rsid w:val="05FA7789"/>
    <w:rsid w:val="05FE0636"/>
    <w:rsid w:val="060774EA"/>
    <w:rsid w:val="060A2B37"/>
    <w:rsid w:val="060C4B01"/>
    <w:rsid w:val="06141C07"/>
    <w:rsid w:val="06224324"/>
    <w:rsid w:val="062C51A3"/>
    <w:rsid w:val="062E2CC9"/>
    <w:rsid w:val="067D4F9E"/>
    <w:rsid w:val="06A72A7B"/>
    <w:rsid w:val="06D53145"/>
    <w:rsid w:val="070B300A"/>
    <w:rsid w:val="07230354"/>
    <w:rsid w:val="075229E7"/>
    <w:rsid w:val="0757624F"/>
    <w:rsid w:val="078608E3"/>
    <w:rsid w:val="079E5C2C"/>
    <w:rsid w:val="07AF301F"/>
    <w:rsid w:val="07D93108"/>
    <w:rsid w:val="07FB6BDB"/>
    <w:rsid w:val="080D690E"/>
    <w:rsid w:val="08204893"/>
    <w:rsid w:val="08444A26"/>
    <w:rsid w:val="086F7E62"/>
    <w:rsid w:val="08A059D4"/>
    <w:rsid w:val="08C07E24"/>
    <w:rsid w:val="08C276F9"/>
    <w:rsid w:val="08CB2A51"/>
    <w:rsid w:val="08D73E0E"/>
    <w:rsid w:val="08E27D9B"/>
    <w:rsid w:val="09300B06"/>
    <w:rsid w:val="093A1D5C"/>
    <w:rsid w:val="09905A49"/>
    <w:rsid w:val="0992531D"/>
    <w:rsid w:val="099512B1"/>
    <w:rsid w:val="09AB2883"/>
    <w:rsid w:val="09AD65FB"/>
    <w:rsid w:val="09B5725D"/>
    <w:rsid w:val="09E55D95"/>
    <w:rsid w:val="09EA6F07"/>
    <w:rsid w:val="09F07824"/>
    <w:rsid w:val="0A287A2F"/>
    <w:rsid w:val="0A375EC4"/>
    <w:rsid w:val="0A40746F"/>
    <w:rsid w:val="0A5371A2"/>
    <w:rsid w:val="0A5B1BB3"/>
    <w:rsid w:val="0A6D18E6"/>
    <w:rsid w:val="0A786C09"/>
    <w:rsid w:val="0A9926DB"/>
    <w:rsid w:val="0AAC0660"/>
    <w:rsid w:val="0AC57974"/>
    <w:rsid w:val="0AE147AE"/>
    <w:rsid w:val="0AE778EA"/>
    <w:rsid w:val="0AFD2C6A"/>
    <w:rsid w:val="0B0104DC"/>
    <w:rsid w:val="0B093D05"/>
    <w:rsid w:val="0B362BF0"/>
    <w:rsid w:val="0B5637FD"/>
    <w:rsid w:val="0B5C3E34"/>
    <w:rsid w:val="0B60651B"/>
    <w:rsid w:val="0B835865"/>
    <w:rsid w:val="0B9340C0"/>
    <w:rsid w:val="0BA94BA0"/>
    <w:rsid w:val="0BB26C18"/>
    <w:rsid w:val="0BB43C70"/>
    <w:rsid w:val="0BBF2615"/>
    <w:rsid w:val="0BDE0CED"/>
    <w:rsid w:val="0BDF6813"/>
    <w:rsid w:val="0C060244"/>
    <w:rsid w:val="0C2427FC"/>
    <w:rsid w:val="0C2801BA"/>
    <w:rsid w:val="0C8C699B"/>
    <w:rsid w:val="0CB87790"/>
    <w:rsid w:val="0CBA3508"/>
    <w:rsid w:val="0CC779D3"/>
    <w:rsid w:val="0D054058"/>
    <w:rsid w:val="0D1077DD"/>
    <w:rsid w:val="0D32334D"/>
    <w:rsid w:val="0D470B14"/>
    <w:rsid w:val="0D4B4161"/>
    <w:rsid w:val="0D4F196D"/>
    <w:rsid w:val="0D646E2A"/>
    <w:rsid w:val="0D7F3E0A"/>
    <w:rsid w:val="0DAD6BC9"/>
    <w:rsid w:val="0DE16873"/>
    <w:rsid w:val="0DEE2D3E"/>
    <w:rsid w:val="0DF04D08"/>
    <w:rsid w:val="0E146C48"/>
    <w:rsid w:val="0E3966AF"/>
    <w:rsid w:val="0E455054"/>
    <w:rsid w:val="0E4A266A"/>
    <w:rsid w:val="0E4D3F08"/>
    <w:rsid w:val="0E567261"/>
    <w:rsid w:val="0EAA135B"/>
    <w:rsid w:val="0EB36461"/>
    <w:rsid w:val="0ECD6BB9"/>
    <w:rsid w:val="0F1D7D7F"/>
    <w:rsid w:val="0F3F1AA3"/>
    <w:rsid w:val="0F474DFC"/>
    <w:rsid w:val="0F5170F1"/>
    <w:rsid w:val="0F56503F"/>
    <w:rsid w:val="0F7F6343"/>
    <w:rsid w:val="0F8C280E"/>
    <w:rsid w:val="0FD7617F"/>
    <w:rsid w:val="0FDF64A1"/>
    <w:rsid w:val="0FE34B24"/>
    <w:rsid w:val="0FF860F6"/>
    <w:rsid w:val="10042CED"/>
    <w:rsid w:val="10156CA8"/>
    <w:rsid w:val="10247488"/>
    <w:rsid w:val="10294501"/>
    <w:rsid w:val="102A1CBB"/>
    <w:rsid w:val="106043C7"/>
    <w:rsid w:val="107C061C"/>
    <w:rsid w:val="10944070"/>
    <w:rsid w:val="109C2F25"/>
    <w:rsid w:val="10BF7A6B"/>
    <w:rsid w:val="10E2302E"/>
    <w:rsid w:val="10E5667A"/>
    <w:rsid w:val="10E87F18"/>
    <w:rsid w:val="10ED3781"/>
    <w:rsid w:val="10F863AD"/>
    <w:rsid w:val="110A60E1"/>
    <w:rsid w:val="111451B1"/>
    <w:rsid w:val="11205904"/>
    <w:rsid w:val="113676AF"/>
    <w:rsid w:val="114415F3"/>
    <w:rsid w:val="114A0BD3"/>
    <w:rsid w:val="114A387E"/>
    <w:rsid w:val="11543BAC"/>
    <w:rsid w:val="115630D4"/>
    <w:rsid w:val="117417AC"/>
    <w:rsid w:val="117D2D56"/>
    <w:rsid w:val="11A5684D"/>
    <w:rsid w:val="11C4082F"/>
    <w:rsid w:val="11C95F9C"/>
    <w:rsid w:val="11D32976"/>
    <w:rsid w:val="11D861DF"/>
    <w:rsid w:val="11DC5CCF"/>
    <w:rsid w:val="12042B30"/>
    <w:rsid w:val="120E7E09"/>
    <w:rsid w:val="1218482D"/>
    <w:rsid w:val="122B630F"/>
    <w:rsid w:val="123478B9"/>
    <w:rsid w:val="123D4E07"/>
    <w:rsid w:val="12443874"/>
    <w:rsid w:val="124949E7"/>
    <w:rsid w:val="124B075F"/>
    <w:rsid w:val="125735A8"/>
    <w:rsid w:val="126A5144"/>
    <w:rsid w:val="126E2D03"/>
    <w:rsid w:val="12957C2C"/>
    <w:rsid w:val="12AC470A"/>
    <w:rsid w:val="12D60970"/>
    <w:rsid w:val="12DC3AAD"/>
    <w:rsid w:val="13201BEB"/>
    <w:rsid w:val="13765CAF"/>
    <w:rsid w:val="13CC58CF"/>
    <w:rsid w:val="13F647D2"/>
    <w:rsid w:val="13F74556"/>
    <w:rsid w:val="13FB7F63"/>
    <w:rsid w:val="140E7C96"/>
    <w:rsid w:val="1424570B"/>
    <w:rsid w:val="143F2545"/>
    <w:rsid w:val="144B713C"/>
    <w:rsid w:val="145C4EA5"/>
    <w:rsid w:val="148A7C64"/>
    <w:rsid w:val="148F28CB"/>
    <w:rsid w:val="14A16D5C"/>
    <w:rsid w:val="14AF76CB"/>
    <w:rsid w:val="14B85A81"/>
    <w:rsid w:val="14BF71E2"/>
    <w:rsid w:val="14D07641"/>
    <w:rsid w:val="14D94748"/>
    <w:rsid w:val="14D964F6"/>
    <w:rsid w:val="14ED3D4F"/>
    <w:rsid w:val="14F72E20"/>
    <w:rsid w:val="14F75F2A"/>
    <w:rsid w:val="14F90946"/>
    <w:rsid w:val="151469B7"/>
    <w:rsid w:val="152416B7"/>
    <w:rsid w:val="152850C5"/>
    <w:rsid w:val="155618F4"/>
    <w:rsid w:val="156D4E90"/>
    <w:rsid w:val="15956C4F"/>
    <w:rsid w:val="159F2DAC"/>
    <w:rsid w:val="15CE1DD3"/>
    <w:rsid w:val="1609105D"/>
    <w:rsid w:val="16331C36"/>
    <w:rsid w:val="163360DA"/>
    <w:rsid w:val="1635775C"/>
    <w:rsid w:val="16493207"/>
    <w:rsid w:val="168C1346"/>
    <w:rsid w:val="16A668AC"/>
    <w:rsid w:val="16B25250"/>
    <w:rsid w:val="16B94475"/>
    <w:rsid w:val="16BF34C9"/>
    <w:rsid w:val="16CF5E02"/>
    <w:rsid w:val="16D01B7A"/>
    <w:rsid w:val="16E15B36"/>
    <w:rsid w:val="16F74B8C"/>
    <w:rsid w:val="1706559C"/>
    <w:rsid w:val="17123F41"/>
    <w:rsid w:val="171C091C"/>
    <w:rsid w:val="17375756"/>
    <w:rsid w:val="174C1F50"/>
    <w:rsid w:val="178070FD"/>
    <w:rsid w:val="17853B61"/>
    <w:rsid w:val="179606CE"/>
    <w:rsid w:val="17BE3B06"/>
    <w:rsid w:val="17CA481C"/>
    <w:rsid w:val="17E21B65"/>
    <w:rsid w:val="17E70F2A"/>
    <w:rsid w:val="18090EA0"/>
    <w:rsid w:val="18381785"/>
    <w:rsid w:val="186500A0"/>
    <w:rsid w:val="186B1B5B"/>
    <w:rsid w:val="18722EE9"/>
    <w:rsid w:val="189015C1"/>
    <w:rsid w:val="1890336F"/>
    <w:rsid w:val="18B76B4E"/>
    <w:rsid w:val="18E40145"/>
    <w:rsid w:val="18EE0096"/>
    <w:rsid w:val="19006747"/>
    <w:rsid w:val="19212219"/>
    <w:rsid w:val="192B12EA"/>
    <w:rsid w:val="19341F4D"/>
    <w:rsid w:val="19404D95"/>
    <w:rsid w:val="195048A6"/>
    <w:rsid w:val="19662322"/>
    <w:rsid w:val="19866520"/>
    <w:rsid w:val="19B17A41"/>
    <w:rsid w:val="19BD0194"/>
    <w:rsid w:val="19CF1C75"/>
    <w:rsid w:val="19E35721"/>
    <w:rsid w:val="19EA2F53"/>
    <w:rsid w:val="19EA6260"/>
    <w:rsid w:val="1A4474E8"/>
    <w:rsid w:val="1A7F369B"/>
    <w:rsid w:val="1A8E1B30"/>
    <w:rsid w:val="1A96278C"/>
    <w:rsid w:val="1AAB26E2"/>
    <w:rsid w:val="1AD339E7"/>
    <w:rsid w:val="1AFB05F2"/>
    <w:rsid w:val="1B0B72D0"/>
    <w:rsid w:val="1B100797"/>
    <w:rsid w:val="1B2304CB"/>
    <w:rsid w:val="1B245FF1"/>
    <w:rsid w:val="1B9E5DA3"/>
    <w:rsid w:val="1BB90E2F"/>
    <w:rsid w:val="1BCE272A"/>
    <w:rsid w:val="1BCF2401"/>
    <w:rsid w:val="1C13053F"/>
    <w:rsid w:val="1C24274C"/>
    <w:rsid w:val="1C2A3ADB"/>
    <w:rsid w:val="1C3B7A96"/>
    <w:rsid w:val="1C672639"/>
    <w:rsid w:val="1C6F7740"/>
    <w:rsid w:val="1C7B7E93"/>
    <w:rsid w:val="1C850D11"/>
    <w:rsid w:val="1CA7512B"/>
    <w:rsid w:val="1CA92C52"/>
    <w:rsid w:val="1CB533A4"/>
    <w:rsid w:val="1CC17F9B"/>
    <w:rsid w:val="1CD22DC8"/>
    <w:rsid w:val="1CD81789"/>
    <w:rsid w:val="1CFF2872"/>
    <w:rsid w:val="1D083E1C"/>
    <w:rsid w:val="1D1327C1"/>
    <w:rsid w:val="1D2B1804"/>
    <w:rsid w:val="1DAD49C3"/>
    <w:rsid w:val="1DE008F5"/>
    <w:rsid w:val="1DEF28E6"/>
    <w:rsid w:val="1E0068A1"/>
    <w:rsid w:val="1E3173A3"/>
    <w:rsid w:val="1E334EC9"/>
    <w:rsid w:val="1E3950C5"/>
    <w:rsid w:val="1E4808ED"/>
    <w:rsid w:val="1E766B63"/>
    <w:rsid w:val="1E8A0861"/>
    <w:rsid w:val="1E984D2C"/>
    <w:rsid w:val="1E9B3AFC"/>
    <w:rsid w:val="1EAC6A29"/>
    <w:rsid w:val="1EB53B30"/>
    <w:rsid w:val="1F182311"/>
    <w:rsid w:val="1F43738D"/>
    <w:rsid w:val="1F536EA5"/>
    <w:rsid w:val="1F7237CF"/>
    <w:rsid w:val="1F7E03C6"/>
    <w:rsid w:val="1F8A5DA8"/>
    <w:rsid w:val="1F8E612F"/>
    <w:rsid w:val="1F9000F9"/>
    <w:rsid w:val="1FAB6CE1"/>
    <w:rsid w:val="1FE46AA9"/>
    <w:rsid w:val="1FF468DA"/>
    <w:rsid w:val="1FF70178"/>
    <w:rsid w:val="201A79C2"/>
    <w:rsid w:val="20322F5E"/>
    <w:rsid w:val="20476A09"/>
    <w:rsid w:val="2063580D"/>
    <w:rsid w:val="207B2B57"/>
    <w:rsid w:val="20C55B80"/>
    <w:rsid w:val="20C75D9C"/>
    <w:rsid w:val="20DD736E"/>
    <w:rsid w:val="20EA55E7"/>
    <w:rsid w:val="210E39CB"/>
    <w:rsid w:val="21132D8F"/>
    <w:rsid w:val="211F1734"/>
    <w:rsid w:val="212E1977"/>
    <w:rsid w:val="21696E53"/>
    <w:rsid w:val="217001E2"/>
    <w:rsid w:val="218E68BA"/>
    <w:rsid w:val="21A67760"/>
    <w:rsid w:val="21F77FBB"/>
    <w:rsid w:val="21F91F85"/>
    <w:rsid w:val="21FC7CC7"/>
    <w:rsid w:val="220646A2"/>
    <w:rsid w:val="22123047"/>
    <w:rsid w:val="22146DBF"/>
    <w:rsid w:val="22396826"/>
    <w:rsid w:val="225C42C2"/>
    <w:rsid w:val="22DD3655"/>
    <w:rsid w:val="22E26EBD"/>
    <w:rsid w:val="22E67766"/>
    <w:rsid w:val="22F4099F"/>
    <w:rsid w:val="23286980"/>
    <w:rsid w:val="23486984"/>
    <w:rsid w:val="234C07DB"/>
    <w:rsid w:val="23621DAC"/>
    <w:rsid w:val="237F295E"/>
    <w:rsid w:val="23AA1DA8"/>
    <w:rsid w:val="23DE122A"/>
    <w:rsid w:val="23E7405F"/>
    <w:rsid w:val="23ED1676"/>
    <w:rsid w:val="23F30C56"/>
    <w:rsid w:val="23F41E93"/>
    <w:rsid w:val="23FF13A9"/>
    <w:rsid w:val="2403533D"/>
    <w:rsid w:val="24172B97"/>
    <w:rsid w:val="242751B3"/>
    <w:rsid w:val="242E1C8E"/>
    <w:rsid w:val="245E4A59"/>
    <w:rsid w:val="246833F2"/>
    <w:rsid w:val="24771887"/>
    <w:rsid w:val="25184241"/>
    <w:rsid w:val="25292B82"/>
    <w:rsid w:val="253909CD"/>
    <w:rsid w:val="25457290"/>
    <w:rsid w:val="256C2A6E"/>
    <w:rsid w:val="257638ED"/>
    <w:rsid w:val="25B54415"/>
    <w:rsid w:val="25CD5C03"/>
    <w:rsid w:val="25E22D55"/>
    <w:rsid w:val="260E1D77"/>
    <w:rsid w:val="260E7FC9"/>
    <w:rsid w:val="26284DDB"/>
    <w:rsid w:val="262D48F3"/>
    <w:rsid w:val="268B33C8"/>
    <w:rsid w:val="269B7AAF"/>
    <w:rsid w:val="26BE554B"/>
    <w:rsid w:val="26E825C8"/>
    <w:rsid w:val="26EA4592"/>
    <w:rsid w:val="27127645"/>
    <w:rsid w:val="272F01F7"/>
    <w:rsid w:val="27BA5D13"/>
    <w:rsid w:val="27BD1CA7"/>
    <w:rsid w:val="27BF3329"/>
    <w:rsid w:val="27D72D69"/>
    <w:rsid w:val="27E45486"/>
    <w:rsid w:val="284321AC"/>
    <w:rsid w:val="28771E56"/>
    <w:rsid w:val="28A16ED3"/>
    <w:rsid w:val="28C768EF"/>
    <w:rsid w:val="28DD6E23"/>
    <w:rsid w:val="28F90ABD"/>
    <w:rsid w:val="2903193C"/>
    <w:rsid w:val="29422464"/>
    <w:rsid w:val="29564161"/>
    <w:rsid w:val="29785E86"/>
    <w:rsid w:val="29C70BBB"/>
    <w:rsid w:val="2A31206B"/>
    <w:rsid w:val="2A36061B"/>
    <w:rsid w:val="2A614B6C"/>
    <w:rsid w:val="2A720B27"/>
    <w:rsid w:val="2A830F86"/>
    <w:rsid w:val="2AA35184"/>
    <w:rsid w:val="2ACE1AD5"/>
    <w:rsid w:val="2AD52E64"/>
    <w:rsid w:val="2B177920"/>
    <w:rsid w:val="2B193698"/>
    <w:rsid w:val="2B2D2CA0"/>
    <w:rsid w:val="2B481888"/>
    <w:rsid w:val="2B9C7E34"/>
    <w:rsid w:val="2BA7222F"/>
    <w:rsid w:val="2BA96061"/>
    <w:rsid w:val="2BC74EA2"/>
    <w:rsid w:val="2BC90C1A"/>
    <w:rsid w:val="2C29790B"/>
    <w:rsid w:val="2CA174A1"/>
    <w:rsid w:val="2CE94F02"/>
    <w:rsid w:val="2CED6C3A"/>
    <w:rsid w:val="2D0C788F"/>
    <w:rsid w:val="2D295F9A"/>
    <w:rsid w:val="2D314CC9"/>
    <w:rsid w:val="2D35408E"/>
    <w:rsid w:val="2D3E73E6"/>
    <w:rsid w:val="2D510EC7"/>
    <w:rsid w:val="2D8F19F0"/>
    <w:rsid w:val="2DA21723"/>
    <w:rsid w:val="2DCF003E"/>
    <w:rsid w:val="2DE03FF9"/>
    <w:rsid w:val="2E0E0B66"/>
    <w:rsid w:val="2E2959A0"/>
    <w:rsid w:val="2E2B27AB"/>
    <w:rsid w:val="2E627104"/>
    <w:rsid w:val="2E642E7C"/>
    <w:rsid w:val="2E903C71"/>
    <w:rsid w:val="2E921DA5"/>
    <w:rsid w:val="2E9372BE"/>
    <w:rsid w:val="2EA65243"/>
    <w:rsid w:val="2EB55486"/>
    <w:rsid w:val="2EB84F76"/>
    <w:rsid w:val="2EBB09DD"/>
    <w:rsid w:val="2EC97183"/>
    <w:rsid w:val="2EDF69A7"/>
    <w:rsid w:val="2F0B32F8"/>
    <w:rsid w:val="2F0D0E1E"/>
    <w:rsid w:val="2F320885"/>
    <w:rsid w:val="2F34284F"/>
    <w:rsid w:val="2F603644"/>
    <w:rsid w:val="2F904782"/>
    <w:rsid w:val="2FCD4A51"/>
    <w:rsid w:val="2FE34275"/>
    <w:rsid w:val="2FF43D8C"/>
    <w:rsid w:val="30006A18"/>
    <w:rsid w:val="30045057"/>
    <w:rsid w:val="302C5C1C"/>
    <w:rsid w:val="302D729E"/>
    <w:rsid w:val="303A20E7"/>
    <w:rsid w:val="30667B76"/>
    <w:rsid w:val="307410C2"/>
    <w:rsid w:val="30B26121"/>
    <w:rsid w:val="30D75B88"/>
    <w:rsid w:val="30E327D8"/>
    <w:rsid w:val="31102E48"/>
    <w:rsid w:val="311C359A"/>
    <w:rsid w:val="31376626"/>
    <w:rsid w:val="313C5E2A"/>
    <w:rsid w:val="31701B38"/>
    <w:rsid w:val="31813D45"/>
    <w:rsid w:val="319A0963"/>
    <w:rsid w:val="31A812D2"/>
    <w:rsid w:val="31AD68E8"/>
    <w:rsid w:val="31DB5204"/>
    <w:rsid w:val="32170BF7"/>
    <w:rsid w:val="322F72FD"/>
    <w:rsid w:val="323668DE"/>
    <w:rsid w:val="324E1E79"/>
    <w:rsid w:val="325B6344"/>
    <w:rsid w:val="32A1591F"/>
    <w:rsid w:val="32C043F9"/>
    <w:rsid w:val="32CA640C"/>
    <w:rsid w:val="32D3412D"/>
    <w:rsid w:val="32FF3174"/>
    <w:rsid w:val="33044C2E"/>
    <w:rsid w:val="33052E4F"/>
    <w:rsid w:val="33150BE9"/>
    <w:rsid w:val="33264BA4"/>
    <w:rsid w:val="33694A91"/>
    <w:rsid w:val="33707BCD"/>
    <w:rsid w:val="339E0BDF"/>
    <w:rsid w:val="33CD330B"/>
    <w:rsid w:val="33DE547F"/>
    <w:rsid w:val="34060532"/>
    <w:rsid w:val="340F5638"/>
    <w:rsid w:val="341D7D55"/>
    <w:rsid w:val="343B642D"/>
    <w:rsid w:val="3474193F"/>
    <w:rsid w:val="347656B7"/>
    <w:rsid w:val="348E3839"/>
    <w:rsid w:val="34A43FD3"/>
    <w:rsid w:val="34CC3529"/>
    <w:rsid w:val="34CC52D7"/>
    <w:rsid w:val="34D523DE"/>
    <w:rsid w:val="34EE16F2"/>
    <w:rsid w:val="34FF745B"/>
    <w:rsid w:val="35373099"/>
    <w:rsid w:val="354B08F2"/>
    <w:rsid w:val="3566572C"/>
    <w:rsid w:val="359A53D6"/>
    <w:rsid w:val="35AF558A"/>
    <w:rsid w:val="35B20971"/>
    <w:rsid w:val="35C46889"/>
    <w:rsid w:val="35CB1A33"/>
    <w:rsid w:val="36080591"/>
    <w:rsid w:val="360D6604"/>
    <w:rsid w:val="364A5420"/>
    <w:rsid w:val="3667175C"/>
    <w:rsid w:val="366C4FC4"/>
    <w:rsid w:val="366E68DA"/>
    <w:rsid w:val="36806379"/>
    <w:rsid w:val="3737355D"/>
    <w:rsid w:val="373D24BC"/>
    <w:rsid w:val="374B4BD9"/>
    <w:rsid w:val="376637C1"/>
    <w:rsid w:val="376712E7"/>
    <w:rsid w:val="377D6D5D"/>
    <w:rsid w:val="37D42E21"/>
    <w:rsid w:val="37F012DD"/>
    <w:rsid w:val="37FA3B07"/>
    <w:rsid w:val="37FC4126"/>
    <w:rsid w:val="3801173C"/>
    <w:rsid w:val="380D1E8F"/>
    <w:rsid w:val="38125841"/>
    <w:rsid w:val="384A6C3F"/>
    <w:rsid w:val="38926838"/>
    <w:rsid w:val="38AA5930"/>
    <w:rsid w:val="38AC5B4C"/>
    <w:rsid w:val="38AD5420"/>
    <w:rsid w:val="38B844F1"/>
    <w:rsid w:val="38C70290"/>
    <w:rsid w:val="38CA4224"/>
    <w:rsid w:val="39241D31"/>
    <w:rsid w:val="393435C0"/>
    <w:rsid w:val="39534219"/>
    <w:rsid w:val="396E2E01"/>
    <w:rsid w:val="399F1453"/>
    <w:rsid w:val="39B76556"/>
    <w:rsid w:val="39BA7DF4"/>
    <w:rsid w:val="39C26CA9"/>
    <w:rsid w:val="39D0586A"/>
    <w:rsid w:val="3A0472C2"/>
    <w:rsid w:val="3A085004"/>
    <w:rsid w:val="3A17143A"/>
    <w:rsid w:val="3A1F5EA9"/>
    <w:rsid w:val="3A2F2590"/>
    <w:rsid w:val="3A4B6C9E"/>
    <w:rsid w:val="3A5C0EAC"/>
    <w:rsid w:val="3A5F274A"/>
    <w:rsid w:val="3A660185"/>
    <w:rsid w:val="3B331C0C"/>
    <w:rsid w:val="3B5129DA"/>
    <w:rsid w:val="3B660234"/>
    <w:rsid w:val="3B762441"/>
    <w:rsid w:val="3BB05953"/>
    <w:rsid w:val="3BC1190E"/>
    <w:rsid w:val="3BDD4E74"/>
    <w:rsid w:val="3BE92C13"/>
    <w:rsid w:val="3BF16943"/>
    <w:rsid w:val="3BF70E8C"/>
    <w:rsid w:val="3C254167"/>
    <w:rsid w:val="3C54617F"/>
    <w:rsid w:val="3CD613E9"/>
    <w:rsid w:val="3CDB69FF"/>
    <w:rsid w:val="3CE5162C"/>
    <w:rsid w:val="3CEA279F"/>
    <w:rsid w:val="3D171F98"/>
    <w:rsid w:val="3D4C3459"/>
    <w:rsid w:val="3D540560"/>
    <w:rsid w:val="3D673DEF"/>
    <w:rsid w:val="3D9C10CD"/>
    <w:rsid w:val="3DB37034"/>
    <w:rsid w:val="3DC6005E"/>
    <w:rsid w:val="3DCE75E8"/>
    <w:rsid w:val="3DF02037"/>
    <w:rsid w:val="3DF633C5"/>
    <w:rsid w:val="3E021D6A"/>
    <w:rsid w:val="3E2672E7"/>
    <w:rsid w:val="3E734A16"/>
    <w:rsid w:val="3E7A3FF6"/>
    <w:rsid w:val="3E80785E"/>
    <w:rsid w:val="3EA64DEB"/>
    <w:rsid w:val="3EC61541"/>
    <w:rsid w:val="3ECB6600"/>
    <w:rsid w:val="3EDE4585"/>
    <w:rsid w:val="3EDE6333"/>
    <w:rsid w:val="3F1C50AD"/>
    <w:rsid w:val="3F367F1D"/>
    <w:rsid w:val="3F5C54AA"/>
    <w:rsid w:val="3F634A8A"/>
    <w:rsid w:val="3F6820A1"/>
    <w:rsid w:val="3F7171A7"/>
    <w:rsid w:val="3F7D78FA"/>
    <w:rsid w:val="3F830C89"/>
    <w:rsid w:val="3F892743"/>
    <w:rsid w:val="3FA34647"/>
    <w:rsid w:val="3FE23C01"/>
    <w:rsid w:val="400022D9"/>
    <w:rsid w:val="4013200C"/>
    <w:rsid w:val="40532D51"/>
    <w:rsid w:val="40580367"/>
    <w:rsid w:val="40BC26A4"/>
    <w:rsid w:val="40CA3013"/>
    <w:rsid w:val="40E340D5"/>
    <w:rsid w:val="40F2256A"/>
    <w:rsid w:val="40F63E08"/>
    <w:rsid w:val="410127AD"/>
    <w:rsid w:val="411529FB"/>
    <w:rsid w:val="41362456"/>
    <w:rsid w:val="413B5CBF"/>
    <w:rsid w:val="415C79E3"/>
    <w:rsid w:val="41652D3C"/>
    <w:rsid w:val="41676AB4"/>
    <w:rsid w:val="41CA2D0D"/>
    <w:rsid w:val="41CA7043"/>
    <w:rsid w:val="41CF23DC"/>
    <w:rsid w:val="41DB399D"/>
    <w:rsid w:val="41E41EB2"/>
    <w:rsid w:val="41E77BF5"/>
    <w:rsid w:val="41F61BE6"/>
    <w:rsid w:val="42073DF3"/>
    <w:rsid w:val="4218267E"/>
    <w:rsid w:val="421E187C"/>
    <w:rsid w:val="4246491B"/>
    <w:rsid w:val="4250579A"/>
    <w:rsid w:val="42707BEA"/>
    <w:rsid w:val="427B20EB"/>
    <w:rsid w:val="428611BC"/>
    <w:rsid w:val="42A11473"/>
    <w:rsid w:val="42B86E9B"/>
    <w:rsid w:val="42CD2946"/>
    <w:rsid w:val="42F500EF"/>
    <w:rsid w:val="4315253F"/>
    <w:rsid w:val="433230F1"/>
    <w:rsid w:val="4353255E"/>
    <w:rsid w:val="43664B49"/>
    <w:rsid w:val="436A288B"/>
    <w:rsid w:val="438F22F2"/>
    <w:rsid w:val="43931DE2"/>
    <w:rsid w:val="439711A6"/>
    <w:rsid w:val="439B2A45"/>
    <w:rsid w:val="43B458B4"/>
    <w:rsid w:val="43B9736F"/>
    <w:rsid w:val="43F16B09"/>
    <w:rsid w:val="44316195"/>
    <w:rsid w:val="443A04B0"/>
    <w:rsid w:val="446077EA"/>
    <w:rsid w:val="44676DCB"/>
    <w:rsid w:val="446C43E1"/>
    <w:rsid w:val="44827761"/>
    <w:rsid w:val="448B4867"/>
    <w:rsid w:val="449F0313"/>
    <w:rsid w:val="44A26055"/>
    <w:rsid w:val="44AC2A30"/>
    <w:rsid w:val="44B02520"/>
    <w:rsid w:val="44D73F50"/>
    <w:rsid w:val="45322F35"/>
    <w:rsid w:val="454B2248"/>
    <w:rsid w:val="454C7069"/>
    <w:rsid w:val="455530C7"/>
    <w:rsid w:val="45596713"/>
    <w:rsid w:val="45886FF9"/>
    <w:rsid w:val="458F0387"/>
    <w:rsid w:val="45905EAD"/>
    <w:rsid w:val="45D40490"/>
    <w:rsid w:val="45E17242"/>
    <w:rsid w:val="46030B23"/>
    <w:rsid w:val="462211FB"/>
    <w:rsid w:val="462F3918"/>
    <w:rsid w:val="465313B5"/>
    <w:rsid w:val="465515D1"/>
    <w:rsid w:val="46583362"/>
    <w:rsid w:val="465E7D59"/>
    <w:rsid w:val="46634A89"/>
    <w:rsid w:val="466C2476"/>
    <w:rsid w:val="466E2692"/>
    <w:rsid w:val="469D0882"/>
    <w:rsid w:val="46A2058E"/>
    <w:rsid w:val="46B05036"/>
    <w:rsid w:val="46BE3798"/>
    <w:rsid w:val="46C95B1B"/>
    <w:rsid w:val="46F506BE"/>
    <w:rsid w:val="47022DDB"/>
    <w:rsid w:val="471843AC"/>
    <w:rsid w:val="47462CC7"/>
    <w:rsid w:val="4764220C"/>
    <w:rsid w:val="4780267D"/>
    <w:rsid w:val="47833F1C"/>
    <w:rsid w:val="479E48B1"/>
    <w:rsid w:val="47B6656B"/>
    <w:rsid w:val="47CF7161"/>
    <w:rsid w:val="48360F8E"/>
    <w:rsid w:val="483F42E6"/>
    <w:rsid w:val="488F68F0"/>
    <w:rsid w:val="48A00AFD"/>
    <w:rsid w:val="48DF3CF4"/>
    <w:rsid w:val="48E1539E"/>
    <w:rsid w:val="48FF3A76"/>
    <w:rsid w:val="490E670B"/>
    <w:rsid w:val="49155047"/>
    <w:rsid w:val="492C413F"/>
    <w:rsid w:val="492E7EB7"/>
    <w:rsid w:val="494D47E1"/>
    <w:rsid w:val="49521DF7"/>
    <w:rsid w:val="49867CF3"/>
    <w:rsid w:val="49A81A17"/>
    <w:rsid w:val="49F76548"/>
    <w:rsid w:val="4A1E7F2C"/>
    <w:rsid w:val="4A2512BA"/>
    <w:rsid w:val="4A25750C"/>
    <w:rsid w:val="4A325785"/>
    <w:rsid w:val="4A6E0EB3"/>
    <w:rsid w:val="4A8907BB"/>
    <w:rsid w:val="4A8A3813"/>
    <w:rsid w:val="4A9D52F4"/>
    <w:rsid w:val="4AC40AD3"/>
    <w:rsid w:val="4AF34F14"/>
    <w:rsid w:val="4B110B90"/>
    <w:rsid w:val="4B1F21AD"/>
    <w:rsid w:val="4B2E05DC"/>
    <w:rsid w:val="4B3D2633"/>
    <w:rsid w:val="4B63653E"/>
    <w:rsid w:val="4B7D0C82"/>
    <w:rsid w:val="4B9A1834"/>
    <w:rsid w:val="4BA12BC2"/>
    <w:rsid w:val="4BE23BEB"/>
    <w:rsid w:val="4BF47196"/>
    <w:rsid w:val="4C123AC0"/>
    <w:rsid w:val="4C2149E6"/>
    <w:rsid w:val="4C251A45"/>
    <w:rsid w:val="4C2F4672"/>
    <w:rsid w:val="4C3103EA"/>
    <w:rsid w:val="4C43011D"/>
    <w:rsid w:val="4C650094"/>
    <w:rsid w:val="4C6A56AA"/>
    <w:rsid w:val="4C8C73CE"/>
    <w:rsid w:val="4CA961D2"/>
    <w:rsid w:val="4CBE77A4"/>
    <w:rsid w:val="4CD60F91"/>
    <w:rsid w:val="4D043409"/>
    <w:rsid w:val="4D07739D"/>
    <w:rsid w:val="4D16138E"/>
    <w:rsid w:val="4D1F46E6"/>
    <w:rsid w:val="4D317F76"/>
    <w:rsid w:val="4D3637DE"/>
    <w:rsid w:val="4D3B2BA3"/>
    <w:rsid w:val="4D566F66"/>
    <w:rsid w:val="4D6E5660"/>
    <w:rsid w:val="4D7A7B6F"/>
    <w:rsid w:val="4D986247"/>
    <w:rsid w:val="4DAD0AEE"/>
    <w:rsid w:val="4DBC1F35"/>
    <w:rsid w:val="4DC96B69"/>
    <w:rsid w:val="4DE33966"/>
    <w:rsid w:val="4DF711BF"/>
    <w:rsid w:val="4E067654"/>
    <w:rsid w:val="4E2A50F1"/>
    <w:rsid w:val="4E375A60"/>
    <w:rsid w:val="4E5008D0"/>
    <w:rsid w:val="4E524648"/>
    <w:rsid w:val="4E65437B"/>
    <w:rsid w:val="4E683E6B"/>
    <w:rsid w:val="4E8135B3"/>
    <w:rsid w:val="4E8D38D2"/>
    <w:rsid w:val="4E93713A"/>
    <w:rsid w:val="4EC45545"/>
    <w:rsid w:val="4F267444"/>
    <w:rsid w:val="4F4026F2"/>
    <w:rsid w:val="4F652159"/>
    <w:rsid w:val="4F7A3E56"/>
    <w:rsid w:val="4F870321"/>
    <w:rsid w:val="4F8E7901"/>
    <w:rsid w:val="4F9D5D96"/>
    <w:rsid w:val="4FB530E0"/>
    <w:rsid w:val="4FBF7ABB"/>
    <w:rsid w:val="4FDD43E5"/>
    <w:rsid w:val="4FE13ED5"/>
    <w:rsid w:val="4FE65048"/>
    <w:rsid w:val="4FE85264"/>
    <w:rsid w:val="502A587C"/>
    <w:rsid w:val="50395ABF"/>
    <w:rsid w:val="503C40AD"/>
    <w:rsid w:val="50834F8C"/>
    <w:rsid w:val="508D27A6"/>
    <w:rsid w:val="51165E00"/>
    <w:rsid w:val="5132515F"/>
    <w:rsid w:val="5167040A"/>
    <w:rsid w:val="51C15D6C"/>
    <w:rsid w:val="51C4760A"/>
    <w:rsid w:val="51E952C3"/>
    <w:rsid w:val="5268443A"/>
    <w:rsid w:val="527821A3"/>
    <w:rsid w:val="52C8137C"/>
    <w:rsid w:val="52D23FA9"/>
    <w:rsid w:val="52E066C6"/>
    <w:rsid w:val="52F263F9"/>
    <w:rsid w:val="53083749"/>
    <w:rsid w:val="5334431C"/>
    <w:rsid w:val="53373E0C"/>
    <w:rsid w:val="53574BA5"/>
    <w:rsid w:val="535B75CD"/>
    <w:rsid w:val="536410A5"/>
    <w:rsid w:val="53803A05"/>
    <w:rsid w:val="539179C0"/>
    <w:rsid w:val="53A94D0A"/>
    <w:rsid w:val="53CC27A6"/>
    <w:rsid w:val="53CE29C2"/>
    <w:rsid w:val="53D0673A"/>
    <w:rsid w:val="53D578AD"/>
    <w:rsid w:val="53E53868"/>
    <w:rsid w:val="53EC4BF7"/>
    <w:rsid w:val="53F51CFD"/>
    <w:rsid w:val="542645AC"/>
    <w:rsid w:val="54280D1A"/>
    <w:rsid w:val="54420CBA"/>
    <w:rsid w:val="544B5DC1"/>
    <w:rsid w:val="545C7FCE"/>
    <w:rsid w:val="5474356A"/>
    <w:rsid w:val="5486329D"/>
    <w:rsid w:val="548E5CAE"/>
    <w:rsid w:val="54971006"/>
    <w:rsid w:val="54A35BFD"/>
    <w:rsid w:val="54AF6350"/>
    <w:rsid w:val="54D9161F"/>
    <w:rsid w:val="54F46459"/>
    <w:rsid w:val="552923C2"/>
    <w:rsid w:val="555869E7"/>
    <w:rsid w:val="556F1F83"/>
    <w:rsid w:val="55A35789"/>
    <w:rsid w:val="55B84EAE"/>
    <w:rsid w:val="55DD6EED"/>
    <w:rsid w:val="562C1C22"/>
    <w:rsid w:val="56382C47"/>
    <w:rsid w:val="56496330"/>
    <w:rsid w:val="567D5FDA"/>
    <w:rsid w:val="56C02A96"/>
    <w:rsid w:val="57014E5D"/>
    <w:rsid w:val="57623B4D"/>
    <w:rsid w:val="57723665"/>
    <w:rsid w:val="57EF1159"/>
    <w:rsid w:val="57FD3876"/>
    <w:rsid w:val="581F1A3E"/>
    <w:rsid w:val="583D3C73"/>
    <w:rsid w:val="584B45E2"/>
    <w:rsid w:val="588C0756"/>
    <w:rsid w:val="589715D5"/>
    <w:rsid w:val="58C85C32"/>
    <w:rsid w:val="58E42340"/>
    <w:rsid w:val="58F76517"/>
    <w:rsid w:val="58FF717A"/>
    <w:rsid w:val="59012EF2"/>
    <w:rsid w:val="59142C25"/>
    <w:rsid w:val="59171178"/>
    <w:rsid w:val="595E20F3"/>
    <w:rsid w:val="597638E0"/>
    <w:rsid w:val="597933D0"/>
    <w:rsid w:val="597B2CA5"/>
    <w:rsid w:val="597B4491"/>
    <w:rsid w:val="59A10231"/>
    <w:rsid w:val="59A57D21"/>
    <w:rsid w:val="59A9411B"/>
    <w:rsid w:val="59AF0332"/>
    <w:rsid w:val="59D16D68"/>
    <w:rsid w:val="59D92725"/>
    <w:rsid w:val="59F34F31"/>
    <w:rsid w:val="5A056A12"/>
    <w:rsid w:val="5A144EA7"/>
    <w:rsid w:val="5A1D1FAE"/>
    <w:rsid w:val="5A384F18"/>
    <w:rsid w:val="5A470DD9"/>
    <w:rsid w:val="5A494B51"/>
    <w:rsid w:val="5A4E03B9"/>
    <w:rsid w:val="5A5D05FC"/>
    <w:rsid w:val="5A731BCE"/>
    <w:rsid w:val="5A9B6510"/>
    <w:rsid w:val="5ABF6998"/>
    <w:rsid w:val="5AC92574"/>
    <w:rsid w:val="5ACE14FA"/>
    <w:rsid w:val="5B0D2022"/>
    <w:rsid w:val="5B386973"/>
    <w:rsid w:val="5B411CCC"/>
    <w:rsid w:val="5B9242D5"/>
    <w:rsid w:val="5BBC1352"/>
    <w:rsid w:val="5BC30933"/>
    <w:rsid w:val="5BD62414"/>
    <w:rsid w:val="5C1B17B8"/>
    <w:rsid w:val="5C1C00B7"/>
    <w:rsid w:val="5C2C64D8"/>
    <w:rsid w:val="5C3A25B5"/>
    <w:rsid w:val="5C423F4D"/>
    <w:rsid w:val="5C6706D6"/>
    <w:rsid w:val="5C8A1451"/>
    <w:rsid w:val="5C8B6098"/>
    <w:rsid w:val="5C983B6D"/>
    <w:rsid w:val="5CB84210"/>
    <w:rsid w:val="5CCB5CF1"/>
    <w:rsid w:val="5CE35E2B"/>
    <w:rsid w:val="5D0A42CB"/>
    <w:rsid w:val="5D2D075A"/>
    <w:rsid w:val="5D4810F0"/>
    <w:rsid w:val="5DB20C5F"/>
    <w:rsid w:val="5DB76275"/>
    <w:rsid w:val="5DE057CC"/>
    <w:rsid w:val="5DED1C97"/>
    <w:rsid w:val="5DED7EE9"/>
    <w:rsid w:val="5DFB0858"/>
    <w:rsid w:val="5E0E058B"/>
    <w:rsid w:val="5E1D07CE"/>
    <w:rsid w:val="5E385608"/>
    <w:rsid w:val="5E40626B"/>
    <w:rsid w:val="5E4E4E2C"/>
    <w:rsid w:val="5EAA5DDA"/>
    <w:rsid w:val="5EC155FD"/>
    <w:rsid w:val="5ED8763C"/>
    <w:rsid w:val="5EDD61AF"/>
    <w:rsid w:val="5EE035AA"/>
    <w:rsid w:val="5EF86B45"/>
    <w:rsid w:val="5F0B6879"/>
    <w:rsid w:val="5F0E70B0"/>
    <w:rsid w:val="5F313E05"/>
    <w:rsid w:val="5F3D4E58"/>
    <w:rsid w:val="5F6D308F"/>
    <w:rsid w:val="5F881C77"/>
    <w:rsid w:val="5FB54A36"/>
    <w:rsid w:val="5FD50C35"/>
    <w:rsid w:val="5FD72BFF"/>
    <w:rsid w:val="5FFC7D0A"/>
    <w:rsid w:val="5FFE1F39"/>
    <w:rsid w:val="5FFE3589"/>
    <w:rsid w:val="60003F04"/>
    <w:rsid w:val="60200102"/>
    <w:rsid w:val="60365B77"/>
    <w:rsid w:val="60515EE8"/>
    <w:rsid w:val="606A75CF"/>
    <w:rsid w:val="60736193"/>
    <w:rsid w:val="60795A64"/>
    <w:rsid w:val="6088632C"/>
    <w:rsid w:val="608B14A0"/>
    <w:rsid w:val="60CC028A"/>
    <w:rsid w:val="61135EB8"/>
    <w:rsid w:val="611A0FF5"/>
    <w:rsid w:val="61250170"/>
    <w:rsid w:val="61475B62"/>
    <w:rsid w:val="615564D1"/>
    <w:rsid w:val="615C785F"/>
    <w:rsid w:val="61603C1A"/>
    <w:rsid w:val="6166423A"/>
    <w:rsid w:val="6171498D"/>
    <w:rsid w:val="617C1CB0"/>
    <w:rsid w:val="61910E2C"/>
    <w:rsid w:val="61CD42B9"/>
    <w:rsid w:val="61E67129"/>
    <w:rsid w:val="61F07FA8"/>
    <w:rsid w:val="622D6B06"/>
    <w:rsid w:val="62324D67"/>
    <w:rsid w:val="623C4F9B"/>
    <w:rsid w:val="62467BC8"/>
    <w:rsid w:val="62487DE4"/>
    <w:rsid w:val="62801AF3"/>
    <w:rsid w:val="62854069"/>
    <w:rsid w:val="628E2F58"/>
    <w:rsid w:val="62946B85"/>
    <w:rsid w:val="62A241F2"/>
    <w:rsid w:val="62A3501A"/>
    <w:rsid w:val="62C0797A"/>
    <w:rsid w:val="62D13935"/>
    <w:rsid w:val="63251ED3"/>
    <w:rsid w:val="63331D15"/>
    <w:rsid w:val="63676048"/>
    <w:rsid w:val="63892462"/>
    <w:rsid w:val="63984453"/>
    <w:rsid w:val="63B03E93"/>
    <w:rsid w:val="63BD3EBA"/>
    <w:rsid w:val="63C416EC"/>
    <w:rsid w:val="63D27752"/>
    <w:rsid w:val="63DF2082"/>
    <w:rsid w:val="63FD1B44"/>
    <w:rsid w:val="64220BB4"/>
    <w:rsid w:val="64267CB1"/>
    <w:rsid w:val="64C25C2B"/>
    <w:rsid w:val="64C95594"/>
    <w:rsid w:val="64D8544F"/>
    <w:rsid w:val="64F40429"/>
    <w:rsid w:val="64F97173"/>
    <w:rsid w:val="651D7306"/>
    <w:rsid w:val="651E6376"/>
    <w:rsid w:val="6530528B"/>
    <w:rsid w:val="656C3DE9"/>
    <w:rsid w:val="65842EE1"/>
    <w:rsid w:val="65866172"/>
    <w:rsid w:val="658A426F"/>
    <w:rsid w:val="65B0017A"/>
    <w:rsid w:val="65D025CA"/>
    <w:rsid w:val="65DC2D1D"/>
    <w:rsid w:val="65FC135F"/>
    <w:rsid w:val="660D7080"/>
    <w:rsid w:val="66263F98"/>
    <w:rsid w:val="6658788B"/>
    <w:rsid w:val="66886A01"/>
    <w:rsid w:val="66A852F5"/>
    <w:rsid w:val="66B21CD0"/>
    <w:rsid w:val="66FD119D"/>
    <w:rsid w:val="6707201B"/>
    <w:rsid w:val="67281F92"/>
    <w:rsid w:val="67297071"/>
    <w:rsid w:val="672A3F5C"/>
    <w:rsid w:val="672E75A8"/>
    <w:rsid w:val="6739419F"/>
    <w:rsid w:val="675B2367"/>
    <w:rsid w:val="67694A84"/>
    <w:rsid w:val="67786A75"/>
    <w:rsid w:val="677F7E04"/>
    <w:rsid w:val="67BD6B55"/>
    <w:rsid w:val="67BD6B7E"/>
    <w:rsid w:val="67E1648C"/>
    <w:rsid w:val="6808604B"/>
    <w:rsid w:val="681D761D"/>
    <w:rsid w:val="682B1D3A"/>
    <w:rsid w:val="68336E40"/>
    <w:rsid w:val="68492AD2"/>
    <w:rsid w:val="689A0C6D"/>
    <w:rsid w:val="68B83154"/>
    <w:rsid w:val="68C83A2C"/>
    <w:rsid w:val="68E5013A"/>
    <w:rsid w:val="68F0088D"/>
    <w:rsid w:val="68F71C1C"/>
    <w:rsid w:val="691722BE"/>
    <w:rsid w:val="692C7B17"/>
    <w:rsid w:val="694110E9"/>
    <w:rsid w:val="69431305"/>
    <w:rsid w:val="69581096"/>
    <w:rsid w:val="69584DB0"/>
    <w:rsid w:val="69A9410F"/>
    <w:rsid w:val="69AD360D"/>
    <w:rsid w:val="69CF4947"/>
    <w:rsid w:val="6A1F767C"/>
    <w:rsid w:val="6A217DF6"/>
    <w:rsid w:val="6A371DEF"/>
    <w:rsid w:val="6A4E1D0F"/>
    <w:rsid w:val="6A5437CA"/>
    <w:rsid w:val="6A70612A"/>
    <w:rsid w:val="6A9736B6"/>
    <w:rsid w:val="6A9811DC"/>
    <w:rsid w:val="6A9C0CCD"/>
    <w:rsid w:val="6AB44268"/>
    <w:rsid w:val="6B100175"/>
    <w:rsid w:val="6B122952"/>
    <w:rsid w:val="6B1B7E43"/>
    <w:rsid w:val="6B37721A"/>
    <w:rsid w:val="6B431148"/>
    <w:rsid w:val="6B6F1F3D"/>
    <w:rsid w:val="6B7C48A9"/>
    <w:rsid w:val="6B9919CE"/>
    <w:rsid w:val="6BAF67DE"/>
    <w:rsid w:val="6BC73B27"/>
    <w:rsid w:val="6BDB6090"/>
    <w:rsid w:val="6BEB3CFE"/>
    <w:rsid w:val="6BF07522"/>
    <w:rsid w:val="6C044D7B"/>
    <w:rsid w:val="6C07661A"/>
    <w:rsid w:val="6C2E1DF8"/>
    <w:rsid w:val="6C515AE7"/>
    <w:rsid w:val="6C662F7C"/>
    <w:rsid w:val="6C6B4119"/>
    <w:rsid w:val="6C804AB4"/>
    <w:rsid w:val="6C9F2CF6"/>
    <w:rsid w:val="6CB73B9C"/>
    <w:rsid w:val="6CD43218"/>
    <w:rsid w:val="6CDC7AA6"/>
    <w:rsid w:val="6CE4695B"/>
    <w:rsid w:val="6CE55CB0"/>
    <w:rsid w:val="6D154D66"/>
    <w:rsid w:val="6D194857"/>
    <w:rsid w:val="6D4F64CA"/>
    <w:rsid w:val="6D5238C5"/>
    <w:rsid w:val="6D655CEE"/>
    <w:rsid w:val="6D9C0FE4"/>
    <w:rsid w:val="6DCA5B51"/>
    <w:rsid w:val="6DE55656"/>
    <w:rsid w:val="6DFB0400"/>
    <w:rsid w:val="6E261BA7"/>
    <w:rsid w:val="6E5A3E2A"/>
    <w:rsid w:val="6E657628"/>
    <w:rsid w:val="6E8B52E0"/>
    <w:rsid w:val="6EF74724"/>
    <w:rsid w:val="6F176B74"/>
    <w:rsid w:val="6F35349E"/>
    <w:rsid w:val="6F5778B8"/>
    <w:rsid w:val="6F5E29F5"/>
    <w:rsid w:val="6F806E0F"/>
    <w:rsid w:val="6FB24AEE"/>
    <w:rsid w:val="6FB62831"/>
    <w:rsid w:val="6FBB1BF5"/>
    <w:rsid w:val="6FC54822"/>
    <w:rsid w:val="6FD902CD"/>
    <w:rsid w:val="6FE4739E"/>
    <w:rsid w:val="6FED5B27"/>
    <w:rsid w:val="70691651"/>
    <w:rsid w:val="70903082"/>
    <w:rsid w:val="709D754D"/>
    <w:rsid w:val="70A00DEB"/>
    <w:rsid w:val="70AE175A"/>
    <w:rsid w:val="70BA3537"/>
    <w:rsid w:val="70BF3836"/>
    <w:rsid w:val="70C26FB3"/>
    <w:rsid w:val="70D07922"/>
    <w:rsid w:val="70F3716D"/>
    <w:rsid w:val="710D6480"/>
    <w:rsid w:val="713C23EC"/>
    <w:rsid w:val="714B246D"/>
    <w:rsid w:val="71502811"/>
    <w:rsid w:val="71844269"/>
    <w:rsid w:val="71900E5F"/>
    <w:rsid w:val="719E357C"/>
    <w:rsid w:val="71A05546"/>
    <w:rsid w:val="71A5490B"/>
    <w:rsid w:val="71AB5C99"/>
    <w:rsid w:val="72192C03"/>
    <w:rsid w:val="721D6DF3"/>
    <w:rsid w:val="722241AD"/>
    <w:rsid w:val="72536115"/>
    <w:rsid w:val="725E2D0C"/>
    <w:rsid w:val="727A7B45"/>
    <w:rsid w:val="72C963D7"/>
    <w:rsid w:val="72D51220"/>
    <w:rsid w:val="72FB055A"/>
    <w:rsid w:val="73245D03"/>
    <w:rsid w:val="732E2E41"/>
    <w:rsid w:val="73375A36"/>
    <w:rsid w:val="734B14E2"/>
    <w:rsid w:val="73552361"/>
    <w:rsid w:val="73571C35"/>
    <w:rsid w:val="735E1215"/>
    <w:rsid w:val="73762E92"/>
    <w:rsid w:val="737F118B"/>
    <w:rsid w:val="738467A2"/>
    <w:rsid w:val="73AF7CC3"/>
    <w:rsid w:val="73D03795"/>
    <w:rsid w:val="73D94D40"/>
    <w:rsid w:val="7403605F"/>
    <w:rsid w:val="740873D3"/>
    <w:rsid w:val="743326A2"/>
    <w:rsid w:val="746565D3"/>
    <w:rsid w:val="74827185"/>
    <w:rsid w:val="74992ED5"/>
    <w:rsid w:val="749F1AE5"/>
    <w:rsid w:val="74B75416"/>
    <w:rsid w:val="74D6302D"/>
    <w:rsid w:val="74F636CF"/>
    <w:rsid w:val="74FA6D1C"/>
    <w:rsid w:val="751050E8"/>
    <w:rsid w:val="75151DA7"/>
    <w:rsid w:val="75422471"/>
    <w:rsid w:val="75575F1C"/>
    <w:rsid w:val="7568637B"/>
    <w:rsid w:val="75DC28C5"/>
    <w:rsid w:val="76326989"/>
    <w:rsid w:val="7657019E"/>
    <w:rsid w:val="766905FD"/>
    <w:rsid w:val="766C1E9B"/>
    <w:rsid w:val="766C3C49"/>
    <w:rsid w:val="768865A9"/>
    <w:rsid w:val="768C6099"/>
    <w:rsid w:val="76A96C4B"/>
    <w:rsid w:val="76BD26F7"/>
    <w:rsid w:val="76E47C83"/>
    <w:rsid w:val="773D3837"/>
    <w:rsid w:val="774626EC"/>
    <w:rsid w:val="77736FF8"/>
    <w:rsid w:val="778E7BEF"/>
    <w:rsid w:val="779C67B0"/>
    <w:rsid w:val="779D7E32"/>
    <w:rsid w:val="77AA06D2"/>
    <w:rsid w:val="77D01FB6"/>
    <w:rsid w:val="77F9150C"/>
    <w:rsid w:val="780103C1"/>
    <w:rsid w:val="780879A1"/>
    <w:rsid w:val="78105060"/>
    <w:rsid w:val="781520BE"/>
    <w:rsid w:val="782567A5"/>
    <w:rsid w:val="784576F8"/>
    <w:rsid w:val="78564BB1"/>
    <w:rsid w:val="785901FD"/>
    <w:rsid w:val="78767A5E"/>
    <w:rsid w:val="787B63C5"/>
    <w:rsid w:val="788F3C1F"/>
    <w:rsid w:val="78E0447A"/>
    <w:rsid w:val="78E75809"/>
    <w:rsid w:val="78F61EF0"/>
    <w:rsid w:val="79004B1D"/>
    <w:rsid w:val="79030169"/>
    <w:rsid w:val="794744F9"/>
    <w:rsid w:val="79515378"/>
    <w:rsid w:val="798017B9"/>
    <w:rsid w:val="79960562"/>
    <w:rsid w:val="79FA5A10"/>
    <w:rsid w:val="7A1C14E2"/>
    <w:rsid w:val="7A2307C6"/>
    <w:rsid w:val="7A54626B"/>
    <w:rsid w:val="7AA00365"/>
    <w:rsid w:val="7AA240DD"/>
    <w:rsid w:val="7ABB6F4D"/>
    <w:rsid w:val="7AD85D51"/>
    <w:rsid w:val="7AE83ABA"/>
    <w:rsid w:val="7AFB1A3F"/>
    <w:rsid w:val="7B2142F5"/>
    <w:rsid w:val="7B607AF4"/>
    <w:rsid w:val="7B705F89"/>
    <w:rsid w:val="7B821819"/>
    <w:rsid w:val="7BA23C69"/>
    <w:rsid w:val="7BAC2D3A"/>
    <w:rsid w:val="7BC10593"/>
    <w:rsid w:val="7BDF4EBD"/>
    <w:rsid w:val="7BF02C60"/>
    <w:rsid w:val="7C050DEC"/>
    <w:rsid w:val="7C06244A"/>
    <w:rsid w:val="7C411B8B"/>
    <w:rsid w:val="7C8B294F"/>
    <w:rsid w:val="7C8D66C7"/>
    <w:rsid w:val="7C923CDE"/>
    <w:rsid w:val="7CAF663E"/>
    <w:rsid w:val="7CE54755"/>
    <w:rsid w:val="7D0050EB"/>
    <w:rsid w:val="7D1868D9"/>
    <w:rsid w:val="7D39684F"/>
    <w:rsid w:val="7D586CD5"/>
    <w:rsid w:val="7D6C452F"/>
    <w:rsid w:val="7D6E64F9"/>
    <w:rsid w:val="7D7D498E"/>
    <w:rsid w:val="7D8F021D"/>
    <w:rsid w:val="7D9341B1"/>
    <w:rsid w:val="7DA0242A"/>
    <w:rsid w:val="7DBF6D54"/>
    <w:rsid w:val="7DDA593C"/>
    <w:rsid w:val="7DE642E1"/>
    <w:rsid w:val="7DF3182D"/>
    <w:rsid w:val="7DFD76C5"/>
    <w:rsid w:val="7DFF53A3"/>
    <w:rsid w:val="7E062BD5"/>
    <w:rsid w:val="7E1A3F8B"/>
    <w:rsid w:val="7E413C0D"/>
    <w:rsid w:val="7E4159BB"/>
    <w:rsid w:val="7E5356EF"/>
    <w:rsid w:val="7E816BC7"/>
    <w:rsid w:val="7E9C0E44"/>
    <w:rsid w:val="7E9E4BBC"/>
    <w:rsid w:val="7E9F26E2"/>
    <w:rsid w:val="7ECA59B1"/>
    <w:rsid w:val="7EED78F1"/>
    <w:rsid w:val="7F005876"/>
    <w:rsid w:val="7F052E8D"/>
    <w:rsid w:val="7F0D7F93"/>
    <w:rsid w:val="7F1C1F84"/>
    <w:rsid w:val="7F54171E"/>
    <w:rsid w:val="7F587460"/>
    <w:rsid w:val="7F6776A3"/>
    <w:rsid w:val="7F6C2EA6"/>
    <w:rsid w:val="7F7818B1"/>
    <w:rsid w:val="7F8B6823"/>
    <w:rsid w:val="7FD52A46"/>
    <w:rsid w:val="7FD558D4"/>
    <w:rsid w:val="7FEC7BA9"/>
    <w:rsid w:val="7FFB29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62"/>
    <w:qFormat/>
    <w:uiPriority w:val="0"/>
    <w:pPr>
      <w:spacing w:before="340" w:after="330" w:line="360" w:lineRule="auto"/>
      <w:jc w:val="center"/>
      <w:outlineLvl w:val="0"/>
    </w:pPr>
    <w:rPr>
      <w:rFonts w:eastAsia="黑体"/>
      <w:kern w:val="44"/>
      <w:szCs w:val="44"/>
    </w:rPr>
  </w:style>
  <w:style w:type="paragraph" w:styleId="7">
    <w:name w:val="heading 2"/>
    <w:basedOn w:val="5"/>
    <w:next w:val="6"/>
    <w:link w:val="77"/>
    <w:qFormat/>
    <w:uiPriority w:val="0"/>
    <w:pPr>
      <w:adjustRightInd w:val="0"/>
      <w:jc w:val="center"/>
      <w:textAlignment w:val="baseline"/>
      <w:outlineLvl w:val="1"/>
    </w:pPr>
    <w:rPr>
      <w:kern w:val="0"/>
      <w:sz w:val="24"/>
      <w:szCs w:val="20"/>
    </w:rPr>
  </w:style>
  <w:style w:type="paragraph" w:styleId="5">
    <w:name w:val="heading 3"/>
    <w:basedOn w:val="6"/>
    <w:next w:val="1"/>
    <w:link w:val="61"/>
    <w:qFormat/>
    <w:uiPriority w:val="9"/>
    <w:pPr>
      <w:spacing w:before="260" w:after="260" w:line="240" w:lineRule="auto"/>
      <w:outlineLvl w:val="2"/>
    </w:pPr>
    <w:rPr>
      <w:rFonts w:ascii="宋体" w:hAnsi="宋体" w:eastAsia="宋体"/>
      <w:szCs w:val="32"/>
    </w:rPr>
  </w:style>
  <w:style w:type="paragraph" w:styleId="6">
    <w:name w:val="heading 4"/>
    <w:basedOn w:val="1"/>
    <w:next w:val="1"/>
    <w:link w:val="59"/>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6"/>
    <w:qFormat/>
    <w:uiPriority w:val="0"/>
    <w:pPr>
      <w:keepNext/>
      <w:keepLines/>
      <w:spacing w:before="280" w:after="290" w:line="376" w:lineRule="auto"/>
      <w:outlineLvl w:val="4"/>
    </w:pPr>
    <w:rPr>
      <w:b/>
      <w:sz w:val="28"/>
      <w:szCs w:val="20"/>
    </w:rPr>
  </w:style>
  <w:style w:type="paragraph" w:styleId="10">
    <w:name w:val="heading 6"/>
    <w:basedOn w:val="1"/>
    <w:next w:val="9"/>
    <w:link w:val="89"/>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link w:val="90"/>
    <w:qFormat/>
    <w:uiPriority w:val="0"/>
    <w:pPr>
      <w:keepNext/>
      <w:keepLines/>
      <w:spacing w:before="240" w:after="64" w:line="320" w:lineRule="auto"/>
      <w:outlineLvl w:val="6"/>
    </w:pPr>
    <w:rPr>
      <w:b/>
      <w:sz w:val="24"/>
      <w:szCs w:val="20"/>
    </w:rPr>
  </w:style>
  <w:style w:type="paragraph" w:styleId="12">
    <w:name w:val="heading 8"/>
    <w:basedOn w:val="1"/>
    <w:next w:val="9"/>
    <w:link w:val="91"/>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link w:val="92"/>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8"/>
    <w:qFormat/>
    <w:uiPriority w:val="0"/>
    <w:pPr>
      <w:spacing w:line="360" w:lineRule="auto"/>
    </w:pPr>
    <w:rPr>
      <w:b/>
      <w:bCs/>
      <w:sz w:val="24"/>
    </w:rPr>
  </w:style>
  <w:style w:type="paragraph" w:styleId="3">
    <w:name w:val="Body Text 2"/>
    <w:basedOn w:val="1"/>
    <w:link w:val="102"/>
    <w:qFormat/>
    <w:uiPriority w:val="0"/>
    <w:pPr>
      <w:spacing w:line="360" w:lineRule="auto"/>
    </w:pPr>
    <w:rPr>
      <w:sz w:val="24"/>
    </w:rPr>
  </w:style>
  <w:style w:type="paragraph" w:styleId="9">
    <w:name w:val="Normal Indent"/>
    <w:basedOn w:val="1"/>
    <w:link w:val="63"/>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90"/>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104"/>
    <w:qFormat/>
    <w:uiPriority w:val="0"/>
    <w:pPr>
      <w:spacing w:after="120"/>
    </w:pPr>
    <w:rPr>
      <w:sz w:val="16"/>
      <w:szCs w:val="16"/>
    </w:rPr>
  </w:style>
  <w:style w:type="paragraph" w:styleId="20">
    <w:name w:val="Body Text Indent"/>
    <w:basedOn w:val="1"/>
    <w:link w:val="85"/>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6"/>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94"/>
    <w:qFormat/>
    <w:uiPriority w:val="0"/>
    <w:rPr>
      <w:rFonts w:ascii="宋体" w:hAnsi="Courier New"/>
      <w:sz w:val="32"/>
      <w:szCs w:val="20"/>
    </w:rPr>
  </w:style>
  <w:style w:type="paragraph" w:styleId="26">
    <w:name w:val="Body Text Indent 2"/>
    <w:basedOn w:val="1"/>
    <w:link w:val="99"/>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5"/>
    <w:semiHidden/>
    <w:qFormat/>
    <w:uiPriority w:val="99"/>
    <w:rPr>
      <w:sz w:val="18"/>
      <w:szCs w:val="18"/>
    </w:rPr>
  </w:style>
  <w:style w:type="paragraph" w:styleId="28">
    <w:name w:val="footer"/>
    <w:basedOn w:val="1"/>
    <w:link w:val="103"/>
    <w:qFormat/>
    <w:uiPriority w:val="0"/>
    <w:pPr>
      <w:tabs>
        <w:tab w:val="center" w:pos="4153"/>
        <w:tab w:val="right" w:pos="8306"/>
      </w:tabs>
      <w:snapToGrid w:val="0"/>
      <w:jc w:val="left"/>
    </w:pPr>
    <w:rPr>
      <w:sz w:val="18"/>
      <w:szCs w:val="18"/>
    </w:rPr>
  </w:style>
  <w:style w:type="paragraph" w:styleId="29">
    <w:name w:val="header"/>
    <w:basedOn w:val="1"/>
    <w:link w:val="100"/>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101"/>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HTML Preformatted"/>
    <w:basedOn w:val="1"/>
    <w:link w:val="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96"/>
    <w:qFormat/>
    <w:uiPriority w:val="99"/>
    <w:pPr>
      <w:spacing w:beforeAutospacing="1" w:afterAutospacing="1"/>
      <w:jc w:val="left"/>
    </w:pPr>
    <w:rPr>
      <w:kern w:val="0"/>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93"/>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8"/>
    <w:next w:val="18"/>
    <w:link w:val="191"/>
    <w:qFormat/>
    <w:uiPriority w:val="99"/>
    <w:pPr>
      <w:autoSpaceDE/>
      <w:autoSpaceDN/>
      <w:adjustRightInd/>
      <w:textAlignment w:val="auto"/>
    </w:pPr>
    <w:rPr>
      <w:rFonts w:ascii="Times New Roman"/>
      <w:b/>
      <w:bCs/>
      <w:kern w:val="2"/>
      <w:sz w:val="21"/>
      <w:szCs w:val="24"/>
    </w:rPr>
  </w:style>
  <w:style w:type="paragraph" w:styleId="41">
    <w:name w:val="Body Text First Indent"/>
    <w:basedOn w:val="2"/>
    <w:link w:val="136"/>
    <w:qFormat/>
    <w:uiPriority w:val="0"/>
    <w:pPr>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Emphasis"/>
    <w:basedOn w:val="44"/>
    <w:qFormat/>
    <w:uiPriority w:val="0"/>
  </w:style>
  <w:style w:type="character" w:styleId="49">
    <w:name w:val="HTML Definition"/>
    <w:basedOn w:val="44"/>
    <w:semiHidden/>
    <w:unhideWhenUsed/>
    <w:qFormat/>
    <w:uiPriority w:val="0"/>
  </w:style>
  <w:style w:type="character" w:styleId="50">
    <w:name w:val="HTML Typewriter"/>
    <w:basedOn w:val="44"/>
    <w:semiHidden/>
    <w:unhideWhenUsed/>
    <w:qFormat/>
    <w:uiPriority w:val="0"/>
    <w:rPr>
      <w:rFonts w:hint="default" w:ascii="monospace" w:hAnsi="monospace" w:eastAsia="monospace" w:cs="monospace"/>
      <w:sz w:val="20"/>
    </w:rPr>
  </w:style>
  <w:style w:type="character" w:styleId="51">
    <w:name w:val="HTML Acronym"/>
    <w:basedOn w:val="44"/>
    <w:semiHidden/>
    <w:unhideWhenUsed/>
    <w:qFormat/>
    <w:uiPriority w:val="0"/>
  </w:style>
  <w:style w:type="character" w:styleId="52">
    <w:name w:val="HTML Variable"/>
    <w:basedOn w:val="44"/>
    <w:semiHidden/>
    <w:unhideWhenUsed/>
    <w:qFormat/>
    <w:uiPriority w:val="0"/>
  </w:style>
  <w:style w:type="character" w:styleId="53">
    <w:name w:val="Hyperlink"/>
    <w:qFormat/>
    <w:uiPriority w:val="0"/>
    <w:rPr>
      <w:color w:val="0000FF"/>
      <w:u w:val="single"/>
    </w:rPr>
  </w:style>
  <w:style w:type="character" w:styleId="54">
    <w:name w:val="HTML Code"/>
    <w:basedOn w:val="44"/>
    <w:semiHidden/>
    <w:unhideWhenUsed/>
    <w:qFormat/>
    <w:uiPriority w:val="0"/>
    <w:rPr>
      <w:rFonts w:hint="default" w:ascii="monospace" w:hAnsi="monospace" w:eastAsia="monospace" w:cs="monospace"/>
      <w:sz w:val="20"/>
    </w:rPr>
  </w:style>
  <w:style w:type="character" w:styleId="55">
    <w:name w:val="annotation reference"/>
    <w:basedOn w:val="44"/>
    <w:qFormat/>
    <w:uiPriority w:val="99"/>
    <w:rPr>
      <w:sz w:val="21"/>
      <w:szCs w:val="21"/>
    </w:rPr>
  </w:style>
  <w:style w:type="character" w:styleId="56">
    <w:name w:val="HTML Cite"/>
    <w:basedOn w:val="44"/>
    <w:semiHidden/>
    <w:unhideWhenUsed/>
    <w:qFormat/>
    <w:uiPriority w:val="0"/>
  </w:style>
  <w:style w:type="character" w:styleId="57">
    <w:name w:val="HTML Keyboard"/>
    <w:basedOn w:val="44"/>
    <w:semiHidden/>
    <w:unhideWhenUsed/>
    <w:qFormat/>
    <w:uiPriority w:val="0"/>
    <w:rPr>
      <w:rFonts w:hint="default" w:ascii="monospace" w:hAnsi="monospace" w:eastAsia="monospace" w:cs="monospace"/>
      <w:sz w:val="20"/>
    </w:rPr>
  </w:style>
  <w:style w:type="character" w:styleId="58">
    <w:name w:val="HTML Sample"/>
    <w:basedOn w:val="44"/>
    <w:semiHidden/>
    <w:unhideWhenUsed/>
    <w:qFormat/>
    <w:uiPriority w:val="0"/>
    <w:rPr>
      <w:rFonts w:ascii="monospace" w:hAnsi="monospace" w:eastAsia="monospace" w:cs="monospace"/>
    </w:rPr>
  </w:style>
  <w:style w:type="character" w:customStyle="1" w:styleId="59">
    <w:name w:val="Heading 4 Char"/>
    <w:link w:val="6"/>
    <w:qFormat/>
    <w:uiPriority w:val="9"/>
    <w:rPr>
      <w:rFonts w:ascii="Arial" w:hAnsi="Arial" w:eastAsia="黑体"/>
      <w:b/>
      <w:bCs/>
      <w:kern w:val="2"/>
      <w:sz w:val="28"/>
      <w:szCs w:val="28"/>
      <w:lang w:val="en-US" w:eastAsia="zh-CN" w:bidi="ar-SA"/>
    </w:rPr>
  </w:style>
  <w:style w:type="paragraph" w:customStyle="1" w:styleId="60">
    <w:name w:val="Char"/>
    <w:basedOn w:val="1"/>
    <w:qFormat/>
    <w:uiPriority w:val="0"/>
    <w:pPr>
      <w:widowControl/>
      <w:spacing w:after="160" w:line="240" w:lineRule="exact"/>
      <w:jc w:val="left"/>
    </w:pPr>
    <w:rPr>
      <w:rFonts w:ascii="Verdana" w:hAnsi="Verdana" w:eastAsia="FangSong_GB2312"/>
      <w:kern w:val="0"/>
      <w:sz w:val="24"/>
      <w:szCs w:val="20"/>
      <w:lang w:eastAsia="en-US"/>
    </w:rPr>
  </w:style>
  <w:style w:type="character" w:customStyle="1" w:styleId="61">
    <w:name w:val="Heading 3 Char"/>
    <w:link w:val="5"/>
    <w:qFormat/>
    <w:uiPriority w:val="9"/>
    <w:rPr>
      <w:rFonts w:ascii="宋体" w:hAnsi="宋体" w:eastAsia="宋体"/>
      <w:b/>
      <w:bCs/>
      <w:kern w:val="2"/>
      <w:sz w:val="28"/>
      <w:szCs w:val="32"/>
      <w:lang w:val="en-US" w:eastAsia="zh-CN" w:bidi="ar-SA"/>
    </w:rPr>
  </w:style>
  <w:style w:type="character" w:customStyle="1" w:styleId="62">
    <w:name w:val="Heading 1 Char"/>
    <w:link w:val="4"/>
    <w:qFormat/>
    <w:uiPriority w:val="0"/>
    <w:rPr>
      <w:rFonts w:ascii="宋体" w:hAnsi="宋体" w:eastAsia="黑体"/>
      <w:b/>
      <w:bCs/>
      <w:kern w:val="44"/>
      <w:sz w:val="28"/>
      <w:szCs w:val="44"/>
      <w:lang w:val="en-US" w:eastAsia="zh-CN" w:bidi="ar-SA"/>
    </w:rPr>
  </w:style>
  <w:style w:type="character" w:customStyle="1" w:styleId="63">
    <w:name w:val="Normal Indent Char"/>
    <w:link w:val="9"/>
    <w:qFormat/>
    <w:uiPriority w:val="0"/>
    <w:rPr>
      <w:rFonts w:eastAsia="宋体"/>
      <w:kern w:val="2"/>
      <w:sz w:val="21"/>
      <w:lang w:val="en-US" w:eastAsia="zh-CN" w:bidi="ar-SA"/>
    </w:rPr>
  </w:style>
  <w:style w:type="character" w:customStyle="1" w:styleId="64">
    <w:name w:val="标题 3 Char"/>
    <w:qFormat/>
    <w:uiPriority w:val="0"/>
    <w:rPr>
      <w:rFonts w:ascii="黑体" w:eastAsia="黑体"/>
      <w:bCs/>
      <w:sz w:val="30"/>
    </w:rPr>
  </w:style>
  <w:style w:type="paragraph" w:customStyle="1" w:styleId="65">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6">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7">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8">
    <w:name w:val="Char Char Char Char"/>
    <w:basedOn w:val="1"/>
    <w:qFormat/>
    <w:uiPriority w:val="0"/>
    <w:pPr>
      <w:widowControl/>
      <w:spacing w:after="160" w:line="240" w:lineRule="exact"/>
      <w:jc w:val="left"/>
    </w:pPr>
    <w:rPr>
      <w:rFonts w:ascii="Verdana" w:hAnsi="Verdana" w:eastAsia="FangSong_GB2312"/>
      <w:kern w:val="0"/>
      <w:sz w:val="24"/>
      <w:szCs w:val="20"/>
      <w:lang w:eastAsia="en-US"/>
    </w:rPr>
  </w:style>
  <w:style w:type="paragraph" w:customStyle="1" w:styleId="69">
    <w:name w:val="Char11"/>
    <w:basedOn w:val="1"/>
    <w:qFormat/>
    <w:uiPriority w:val="0"/>
    <w:pPr>
      <w:widowControl/>
      <w:spacing w:after="160" w:line="240" w:lineRule="exact"/>
      <w:jc w:val="left"/>
    </w:pPr>
    <w:rPr>
      <w:rFonts w:ascii="Verdana" w:hAnsi="Verdana" w:eastAsia="FangSong_GB2312"/>
      <w:kern w:val="0"/>
      <w:sz w:val="24"/>
      <w:szCs w:val="20"/>
      <w:lang w:eastAsia="en-US"/>
    </w:rPr>
  </w:style>
  <w:style w:type="paragraph" w:customStyle="1" w:styleId="70">
    <w:name w:val="Char Char Char Char1"/>
    <w:basedOn w:val="1"/>
    <w:qFormat/>
    <w:uiPriority w:val="0"/>
    <w:pPr>
      <w:widowControl/>
      <w:spacing w:after="160" w:line="240" w:lineRule="exact"/>
      <w:jc w:val="left"/>
    </w:pPr>
    <w:rPr>
      <w:rFonts w:ascii="Verdana" w:hAnsi="Verdana" w:eastAsia="FangSong_GB2312"/>
      <w:kern w:val="0"/>
      <w:sz w:val="24"/>
      <w:szCs w:val="20"/>
      <w:lang w:eastAsia="en-US"/>
    </w:rPr>
  </w:style>
  <w:style w:type="paragraph" w:customStyle="1" w:styleId="7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2">
    <w:name w:val="自定义正文"/>
    <w:basedOn w:val="1"/>
    <w:qFormat/>
    <w:uiPriority w:val="0"/>
    <w:pPr>
      <w:spacing w:afterLines="50"/>
      <w:ind w:left="600" w:leftChars="600"/>
    </w:pPr>
  </w:style>
  <w:style w:type="paragraph" w:customStyle="1" w:styleId="73">
    <w:name w:val="Char Char Char Char Char"/>
    <w:basedOn w:val="1"/>
    <w:qFormat/>
    <w:uiPriority w:val="0"/>
    <w:rPr>
      <w:rFonts w:ascii="Tahoma" w:hAnsi="Tahoma"/>
      <w:sz w:val="24"/>
      <w:szCs w:val="20"/>
    </w:rPr>
  </w:style>
  <w:style w:type="paragraph" w:customStyle="1" w:styleId="74">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5">
    <w:name w:val="Char Char"/>
    <w:basedOn w:val="1"/>
    <w:qFormat/>
    <w:uiPriority w:val="0"/>
    <w:rPr>
      <w:rFonts w:ascii="Tahoma" w:hAnsi="Tahoma"/>
      <w:sz w:val="24"/>
      <w:szCs w:val="20"/>
    </w:rPr>
  </w:style>
  <w:style w:type="paragraph" w:customStyle="1" w:styleId="76">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7">
    <w:name w:val="Heading 2 Char"/>
    <w:link w:val="7"/>
    <w:qFormat/>
    <w:uiPriority w:val="0"/>
    <w:rPr>
      <w:rFonts w:ascii="宋体" w:hAnsi="宋体" w:eastAsia="宋体"/>
      <w:b/>
      <w:bCs/>
      <w:sz w:val="24"/>
      <w:lang w:val="en-US" w:eastAsia="zh-CN" w:bidi="ar-SA"/>
    </w:rPr>
  </w:style>
  <w:style w:type="paragraph" w:customStyle="1" w:styleId="7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9">
    <w:name w:val="List Paragraph"/>
    <w:basedOn w:val="1"/>
    <w:qFormat/>
    <w:uiPriority w:val="34"/>
    <w:pPr>
      <w:ind w:firstLine="420" w:firstLineChars="200"/>
    </w:pPr>
    <w:rPr>
      <w:rFonts w:ascii="Calibri" w:hAnsi="Calibri"/>
      <w:szCs w:val="22"/>
    </w:rPr>
  </w:style>
  <w:style w:type="paragraph" w:customStyle="1" w:styleId="80">
    <w:name w:val="USE 1"/>
    <w:basedOn w:val="1"/>
    <w:qFormat/>
    <w:uiPriority w:val="0"/>
    <w:pPr>
      <w:spacing w:line="200" w:lineRule="atLeast"/>
      <w:jc w:val="left"/>
    </w:pPr>
    <w:rPr>
      <w:rFonts w:ascii="宋体" w:hAnsi="宋体"/>
      <w:b/>
      <w:sz w:val="24"/>
      <w:szCs w:val="28"/>
    </w:rPr>
  </w:style>
  <w:style w:type="paragraph" w:customStyle="1" w:styleId="81">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2">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3">
    <w:name w:val="样式 标题 2 + 段前: 13 磅 段后: 13 磅 行距: 单倍行距"/>
    <w:basedOn w:val="7"/>
    <w:qFormat/>
    <w:uiPriority w:val="0"/>
    <w:pPr>
      <w:adjustRightInd/>
      <w:jc w:val="both"/>
      <w:textAlignment w:val="auto"/>
    </w:pPr>
    <w:rPr>
      <w:rFonts w:ascii="Cambria" w:hAnsi="Cambria" w:cs="宋体"/>
      <w:kern w:val="2"/>
      <w:sz w:val="32"/>
    </w:rPr>
  </w:style>
  <w:style w:type="character" w:customStyle="1" w:styleId="84">
    <w:name w:val="H4 Char2"/>
    <w:qFormat/>
    <w:uiPriority w:val="0"/>
    <w:rPr>
      <w:rFonts w:ascii="Arial" w:hAnsi="Arial" w:eastAsia="黑体"/>
      <w:b/>
      <w:bCs/>
      <w:kern w:val="2"/>
      <w:sz w:val="28"/>
      <w:szCs w:val="28"/>
      <w:lang w:val="en-US" w:eastAsia="zh-CN" w:bidi="ar-SA"/>
    </w:rPr>
  </w:style>
  <w:style w:type="character" w:customStyle="1" w:styleId="85">
    <w:name w:val="Body Text Indent Char"/>
    <w:link w:val="20"/>
    <w:qFormat/>
    <w:uiPriority w:val="0"/>
    <w:rPr>
      <w:rFonts w:eastAsia="宋体"/>
      <w:kern w:val="2"/>
      <w:sz w:val="21"/>
      <w:szCs w:val="24"/>
      <w:lang w:val="en-US" w:eastAsia="zh-CN" w:bidi="ar-SA"/>
    </w:rPr>
  </w:style>
  <w:style w:type="character" w:customStyle="1" w:styleId="86">
    <w:name w:val="Heading 5 Char"/>
    <w:link w:val="8"/>
    <w:qFormat/>
    <w:uiPriority w:val="0"/>
    <w:rPr>
      <w:rFonts w:eastAsia="宋体"/>
      <w:b/>
      <w:kern w:val="2"/>
      <w:sz w:val="28"/>
      <w:lang w:val="en-US" w:eastAsia="zh-CN" w:bidi="ar-SA"/>
    </w:rPr>
  </w:style>
  <w:style w:type="character" w:customStyle="1" w:styleId="87">
    <w:name w:val="第*章 Char"/>
    <w:qFormat/>
    <w:uiPriority w:val="0"/>
    <w:rPr>
      <w:rFonts w:ascii="Arial" w:hAnsi="Arial" w:eastAsia="黑体"/>
      <w:b/>
      <w:bCs/>
      <w:kern w:val="2"/>
      <w:sz w:val="32"/>
      <w:szCs w:val="32"/>
    </w:rPr>
  </w:style>
  <w:style w:type="character" w:customStyle="1" w:styleId="88">
    <w:name w:val="章标题1 Char"/>
    <w:qFormat/>
    <w:uiPriority w:val="0"/>
    <w:rPr>
      <w:rFonts w:eastAsia="宋体"/>
      <w:b/>
      <w:bCs/>
      <w:kern w:val="2"/>
      <w:sz w:val="32"/>
      <w:szCs w:val="32"/>
      <w:lang w:val="en-US" w:eastAsia="zh-CN" w:bidi="ar-SA"/>
    </w:rPr>
  </w:style>
  <w:style w:type="character" w:customStyle="1" w:styleId="89">
    <w:name w:val="Heading 6 Char"/>
    <w:link w:val="10"/>
    <w:qFormat/>
    <w:uiPriority w:val="0"/>
    <w:rPr>
      <w:rFonts w:ascii="Arial" w:hAnsi="Arial" w:eastAsia="黑体"/>
      <w:b/>
      <w:kern w:val="2"/>
      <w:sz w:val="24"/>
      <w:lang w:val="en-US" w:eastAsia="zh-CN" w:bidi="ar-SA"/>
    </w:rPr>
  </w:style>
  <w:style w:type="character" w:customStyle="1" w:styleId="90">
    <w:name w:val="Heading 7 Char"/>
    <w:link w:val="11"/>
    <w:qFormat/>
    <w:uiPriority w:val="0"/>
    <w:rPr>
      <w:rFonts w:eastAsia="宋体"/>
      <w:b/>
      <w:kern w:val="2"/>
      <w:sz w:val="24"/>
      <w:lang w:val="en-US" w:eastAsia="zh-CN" w:bidi="ar-SA"/>
    </w:rPr>
  </w:style>
  <w:style w:type="character" w:customStyle="1" w:styleId="91">
    <w:name w:val="Heading 8 Char"/>
    <w:link w:val="12"/>
    <w:qFormat/>
    <w:uiPriority w:val="0"/>
    <w:rPr>
      <w:rFonts w:ascii="Arial" w:hAnsi="Arial" w:eastAsia="黑体"/>
      <w:kern w:val="2"/>
      <w:sz w:val="24"/>
      <w:lang w:val="en-US" w:eastAsia="zh-CN" w:bidi="ar-SA"/>
    </w:rPr>
  </w:style>
  <w:style w:type="character" w:customStyle="1" w:styleId="92">
    <w:name w:val="Heading 9 Char"/>
    <w:link w:val="13"/>
    <w:qFormat/>
    <w:uiPriority w:val="0"/>
    <w:rPr>
      <w:rFonts w:ascii="Arial" w:hAnsi="Arial" w:eastAsia="黑体"/>
      <w:kern w:val="2"/>
      <w:sz w:val="21"/>
      <w:lang w:val="en-US" w:eastAsia="zh-CN" w:bidi="ar-SA"/>
    </w:rPr>
  </w:style>
  <w:style w:type="character" w:customStyle="1" w:styleId="93">
    <w:name w:val="Title Char"/>
    <w:link w:val="39"/>
    <w:qFormat/>
    <w:uiPriority w:val="0"/>
    <w:rPr>
      <w:rFonts w:ascii="Arial" w:hAnsi="Arial" w:eastAsia="隶书" w:cs="Arial"/>
      <w:b/>
      <w:bCs/>
      <w:kern w:val="2"/>
      <w:sz w:val="32"/>
      <w:szCs w:val="32"/>
      <w:lang w:val="en-US" w:eastAsia="zh-CN" w:bidi="ar-SA"/>
    </w:rPr>
  </w:style>
  <w:style w:type="character" w:customStyle="1" w:styleId="94">
    <w:name w:val="Date Char"/>
    <w:link w:val="25"/>
    <w:qFormat/>
    <w:uiPriority w:val="0"/>
    <w:rPr>
      <w:rFonts w:ascii="宋体" w:hAnsi="Courier New" w:eastAsia="宋体"/>
      <w:kern w:val="2"/>
      <w:sz w:val="32"/>
      <w:lang w:val="en-US" w:eastAsia="zh-CN" w:bidi="ar-SA"/>
    </w:rPr>
  </w:style>
  <w:style w:type="character" w:customStyle="1" w:styleId="95">
    <w:name w:val="HTML Preformatted Char"/>
    <w:link w:val="36"/>
    <w:qFormat/>
    <w:uiPriority w:val="0"/>
    <w:rPr>
      <w:rFonts w:ascii="Arial Unicode MS" w:hAnsi="Arial Unicode MS" w:eastAsia="Arial Unicode MS"/>
      <w:color w:val="000000"/>
      <w:lang w:val="en-US" w:eastAsia="zh-CN" w:bidi="ar-SA"/>
    </w:rPr>
  </w:style>
  <w:style w:type="character" w:customStyle="1" w:styleId="96">
    <w:name w:val="Plain Text Char"/>
    <w:link w:val="23"/>
    <w:qFormat/>
    <w:uiPriority w:val="0"/>
    <w:rPr>
      <w:rFonts w:ascii="宋体" w:hAnsi="Courier New" w:eastAsia="宋体"/>
      <w:kern w:val="2"/>
      <w:sz w:val="21"/>
      <w:lang w:val="en-US" w:eastAsia="zh-CN" w:bidi="ar-SA"/>
    </w:rPr>
  </w:style>
  <w:style w:type="character" w:customStyle="1" w:styleId="97">
    <w:name w:val="正文文字首行缩进 Char"/>
    <w:qFormat/>
    <w:uiPriority w:val="0"/>
    <w:rPr>
      <w:kern w:val="2"/>
      <w:sz w:val="21"/>
      <w:szCs w:val="24"/>
    </w:rPr>
  </w:style>
  <w:style w:type="character" w:customStyle="1" w:styleId="98">
    <w:name w:val="Body Text Char"/>
    <w:link w:val="2"/>
    <w:qFormat/>
    <w:uiPriority w:val="0"/>
    <w:rPr>
      <w:rFonts w:eastAsia="宋体"/>
      <w:b/>
      <w:bCs/>
      <w:kern w:val="2"/>
      <w:sz w:val="24"/>
      <w:szCs w:val="24"/>
      <w:lang w:val="en-US" w:eastAsia="zh-CN" w:bidi="ar-SA"/>
    </w:rPr>
  </w:style>
  <w:style w:type="character" w:customStyle="1" w:styleId="99">
    <w:name w:val="Body Text Indent 2 Char"/>
    <w:link w:val="26"/>
    <w:qFormat/>
    <w:uiPriority w:val="0"/>
    <w:rPr>
      <w:rFonts w:ascii="宋体" w:hAnsi="宋体" w:eastAsia="宋体"/>
      <w:kern w:val="2"/>
      <w:sz w:val="21"/>
      <w:szCs w:val="24"/>
      <w:lang w:val="en-US" w:eastAsia="zh-CN" w:bidi="ar-SA"/>
    </w:rPr>
  </w:style>
  <w:style w:type="character" w:customStyle="1" w:styleId="100">
    <w:name w:val="Header Char"/>
    <w:link w:val="29"/>
    <w:qFormat/>
    <w:uiPriority w:val="99"/>
    <w:rPr>
      <w:rFonts w:eastAsia="宋体"/>
      <w:kern w:val="2"/>
      <w:sz w:val="18"/>
      <w:szCs w:val="18"/>
      <w:lang w:val="en-US" w:eastAsia="zh-CN" w:bidi="ar-SA"/>
    </w:rPr>
  </w:style>
  <w:style w:type="character" w:customStyle="1" w:styleId="101">
    <w:name w:val="Body Text Indent 3 Char"/>
    <w:link w:val="33"/>
    <w:qFormat/>
    <w:uiPriority w:val="0"/>
    <w:rPr>
      <w:rFonts w:ascii="宋体" w:eastAsia="宋体"/>
      <w:b/>
      <w:bCs/>
      <w:kern w:val="2"/>
      <w:sz w:val="24"/>
      <w:szCs w:val="24"/>
      <w:lang w:val="en-US" w:eastAsia="zh-CN" w:bidi="ar-SA"/>
    </w:rPr>
  </w:style>
  <w:style w:type="character" w:customStyle="1" w:styleId="102">
    <w:name w:val="Body Text 2 Char"/>
    <w:link w:val="3"/>
    <w:qFormat/>
    <w:uiPriority w:val="0"/>
    <w:rPr>
      <w:rFonts w:eastAsia="宋体"/>
      <w:kern w:val="2"/>
      <w:sz w:val="24"/>
      <w:szCs w:val="24"/>
      <w:lang w:val="en-US" w:eastAsia="zh-CN" w:bidi="ar-SA"/>
    </w:rPr>
  </w:style>
  <w:style w:type="character" w:customStyle="1" w:styleId="103">
    <w:name w:val="Footer Char"/>
    <w:link w:val="28"/>
    <w:qFormat/>
    <w:uiPriority w:val="0"/>
    <w:rPr>
      <w:rFonts w:eastAsia="宋体"/>
      <w:kern w:val="2"/>
      <w:sz w:val="18"/>
      <w:szCs w:val="18"/>
      <w:lang w:val="en-US" w:eastAsia="zh-CN" w:bidi="ar-SA"/>
    </w:rPr>
  </w:style>
  <w:style w:type="character" w:customStyle="1" w:styleId="104">
    <w:name w:val="Body Text 3 Char"/>
    <w:link w:val="19"/>
    <w:qFormat/>
    <w:uiPriority w:val="0"/>
    <w:rPr>
      <w:rFonts w:eastAsia="宋体"/>
      <w:kern w:val="2"/>
      <w:sz w:val="16"/>
      <w:szCs w:val="16"/>
      <w:lang w:val="en-US" w:eastAsia="zh-CN" w:bidi="ar-SA"/>
    </w:rPr>
  </w:style>
  <w:style w:type="character" w:customStyle="1" w:styleId="105">
    <w:name w:val="Balloon Text Char"/>
    <w:link w:val="27"/>
    <w:semiHidden/>
    <w:qFormat/>
    <w:uiPriority w:val="99"/>
    <w:rPr>
      <w:rFonts w:eastAsia="宋体"/>
      <w:kern w:val="2"/>
      <w:sz w:val="18"/>
      <w:szCs w:val="18"/>
      <w:lang w:val="en-US" w:eastAsia="zh-CN" w:bidi="ar-SA"/>
    </w:rPr>
  </w:style>
  <w:style w:type="paragraph" w:customStyle="1" w:styleId="106">
    <w:name w:val="样式1"/>
    <w:basedOn w:val="39"/>
    <w:qFormat/>
    <w:uiPriority w:val="0"/>
    <w:pPr>
      <w:spacing w:before="120" w:after="120"/>
    </w:pPr>
    <w:rPr>
      <w:rFonts w:eastAsia="黑体"/>
      <w:b w:val="0"/>
      <w:sz w:val="30"/>
      <w:szCs w:val="21"/>
    </w:rPr>
  </w:style>
  <w:style w:type="paragraph" w:customStyle="1" w:styleId="107">
    <w:name w:val="样式2"/>
    <w:basedOn w:val="39"/>
    <w:next w:val="106"/>
    <w:qFormat/>
    <w:uiPriority w:val="0"/>
    <w:pPr>
      <w:spacing w:before="120" w:after="120"/>
    </w:pPr>
    <w:rPr>
      <w:rFonts w:eastAsia="黑体"/>
      <w:b w:val="0"/>
      <w:sz w:val="30"/>
      <w:szCs w:val="30"/>
    </w:rPr>
  </w:style>
  <w:style w:type="character" w:customStyle="1" w:styleId="108">
    <w:name w:val="标题 3 Char Char"/>
    <w:qFormat/>
    <w:uiPriority w:val="0"/>
    <w:rPr>
      <w:rFonts w:eastAsia="宋体"/>
      <w:b/>
      <w:bCs/>
      <w:kern w:val="2"/>
      <w:sz w:val="32"/>
      <w:szCs w:val="32"/>
      <w:lang w:val="en-US" w:eastAsia="zh-CN" w:bidi="ar-SA"/>
    </w:rPr>
  </w:style>
  <w:style w:type="paragraph" w:customStyle="1" w:styleId="109">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0">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1">
    <w:name w:val="--规划正文"/>
    <w:basedOn w:val="1"/>
    <w:qFormat/>
    <w:uiPriority w:val="0"/>
    <w:pPr>
      <w:spacing w:line="360" w:lineRule="auto"/>
      <w:ind w:firstLine="200" w:firstLineChars="200"/>
    </w:pPr>
    <w:rPr>
      <w:szCs w:val="20"/>
    </w:rPr>
  </w:style>
  <w:style w:type="paragraph" w:customStyle="1" w:styleId="112">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3">
    <w:name w:val="方案要点"/>
    <w:basedOn w:val="1"/>
    <w:qFormat/>
    <w:uiPriority w:val="0"/>
    <w:pPr>
      <w:numPr>
        <w:ilvl w:val="0"/>
        <w:numId w:val="4"/>
      </w:numPr>
      <w:spacing w:line="360" w:lineRule="auto"/>
    </w:pPr>
    <w:rPr>
      <w:rFonts w:ascii="FangSong_GB2312" w:hAnsi="宋体" w:eastAsia="FangSong_GB2312"/>
      <w:color w:val="000000"/>
      <w:sz w:val="28"/>
      <w:szCs w:val="28"/>
    </w:rPr>
  </w:style>
  <w:style w:type="paragraph" w:customStyle="1" w:styleId="114">
    <w:name w:val="样式4"/>
    <w:basedOn w:val="1"/>
    <w:qFormat/>
    <w:uiPriority w:val="0"/>
    <w:pPr>
      <w:tabs>
        <w:tab w:val="left" w:pos="842"/>
      </w:tabs>
      <w:spacing w:line="360" w:lineRule="auto"/>
      <w:ind w:left="842" w:hanging="420"/>
    </w:pPr>
    <w:rPr>
      <w:sz w:val="24"/>
    </w:rPr>
  </w:style>
  <w:style w:type="paragraph" w:customStyle="1" w:styleId="115">
    <w:name w:val="文字"/>
    <w:basedOn w:val="1"/>
    <w:qFormat/>
    <w:uiPriority w:val="0"/>
    <w:pPr>
      <w:tabs>
        <w:tab w:val="left" w:pos="8520"/>
      </w:tabs>
      <w:spacing w:line="312" w:lineRule="auto"/>
      <w:ind w:right="-210" w:firstLine="556"/>
    </w:pPr>
    <w:rPr>
      <w:rFonts w:ascii="宋体"/>
      <w:sz w:val="28"/>
      <w:szCs w:val="20"/>
    </w:rPr>
  </w:style>
  <w:style w:type="paragraph" w:customStyle="1" w:styleId="116">
    <w:name w:val="--规划-表格-居左"/>
    <w:basedOn w:val="111"/>
    <w:qFormat/>
    <w:uiPriority w:val="0"/>
    <w:pPr>
      <w:spacing w:line="240" w:lineRule="auto"/>
      <w:ind w:firstLine="0" w:firstLineChars="0"/>
    </w:pPr>
    <w:rPr>
      <w:sz w:val="20"/>
    </w:rPr>
  </w:style>
  <w:style w:type="paragraph" w:customStyle="1" w:styleId="117">
    <w:name w:val="--规划-表格-居中"/>
    <w:basedOn w:val="111"/>
    <w:qFormat/>
    <w:uiPriority w:val="0"/>
    <w:pPr>
      <w:spacing w:line="240" w:lineRule="auto"/>
      <w:ind w:firstLine="0" w:firstLineChars="0"/>
      <w:jc w:val="center"/>
    </w:pPr>
    <w:rPr>
      <w:sz w:val="20"/>
    </w:rPr>
  </w:style>
  <w:style w:type="paragraph" w:customStyle="1" w:styleId="118">
    <w:name w:val="--编号内缩进"/>
    <w:basedOn w:val="1"/>
    <w:qFormat/>
    <w:uiPriority w:val="0"/>
    <w:pPr>
      <w:spacing w:line="360" w:lineRule="auto"/>
      <w:ind w:left="420" w:firstLine="200" w:firstLineChars="200"/>
    </w:pPr>
    <w:rPr>
      <w:szCs w:val="21"/>
    </w:rPr>
  </w:style>
  <w:style w:type="paragraph" w:customStyle="1" w:styleId="119">
    <w:name w:val="--规划-题注"/>
    <w:basedOn w:val="1"/>
    <w:next w:val="111"/>
    <w:qFormat/>
    <w:uiPriority w:val="0"/>
    <w:pPr>
      <w:spacing w:line="360" w:lineRule="auto"/>
      <w:jc w:val="center"/>
    </w:pPr>
    <w:rPr>
      <w:rFonts w:eastAsia="黑体"/>
    </w:rPr>
  </w:style>
  <w:style w:type="paragraph" w:customStyle="1" w:styleId="120">
    <w:name w:val="--规划-图和表"/>
    <w:next w:val="111"/>
    <w:qFormat/>
    <w:uiPriority w:val="0"/>
    <w:pPr>
      <w:jc w:val="center"/>
    </w:pPr>
    <w:rPr>
      <w:rFonts w:ascii="Times New Roman" w:hAnsi="Times New Roman" w:eastAsia="宋体" w:cs="Times New Roman"/>
      <w:kern w:val="2"/>
      <w:sz w:val="21"/>
      <w:lang w:val="en-US" w:eastAsia="zh-CN" w:bidi="ar-SA"/>
    </w:rPr>
  </w:style>
  <w:style w:type="paragraph" w:customStyle="1" w:styleId="121">
    <w:name w:val="--规划-小标题"/>
    <w:basedOn w:val="1"/>
    <w:next w:val="111"/>
    <w:qFormat/>
    <w:uiPriority w:val="0"/>
    <w:pPr>
      <w:keepNext/>
      <w:keepLines/>
      <w:spacing w:line="360" w:lineRule="auto"/>
      <w:outlineLvl w:val="4"/>
    </w:pPr>
    <w:rPr>
      <w:rFonts w:eastAsia="黑体"/>
    </w:rPr>
  </w:style>
  <w:style w:type="paragraph" w:customStyle="1" w:styleId="122">
    <w:name w:val="--规划正文 Char"/>
    <w:basedOn w:val="1"/>
    <w:qFormat/>
    <w:uiPriority w:val="0"/>
    <w:pPr>
      <w:spacing w:line="360" w:lineRule="auto"/>
      <w:ind w:firstLine="200" w:firstLineChars="200"/>
    </w:pPr>
    <w:rPr>
      <w:sz w:val="24"/>
    </w:rPr>
  </w:style>
  <w:style w:type="paragraph" w:customStyle="1" w:styleId="123">
    <w:name w:val="缺省文本"/>
    <w:basedOn w:val="1"/>
    <w:qFormat/>
    <w:uiPriority w:val="0"/>
    <w:pPr>
      <w:autoSpaceDE w:val="0"/>
      <w:autoSpaceDN w:val="0"/>
      <w:adjustRightInd w:val="0"/>
      <w:jc w:val="left"/>
    </w:pPr>
    <w:rPr>
      <w:kern w:val="0"/>
    </w:rPr>
  </w:style>
  <w:style w:type="paragraph" w:customStyle="1" w:styleId="124">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5">
    <w:name w:val="--规划正文 Char Char"/>
    <w:qFormat/>
    <w:uiPriority w:val="0"/>
    <w:rPr>
      <w:rFonts w:eastAsia="宋体"/>
      <w:kern w:val="2"/>
      <w:sz w:val="24"/>
      <w:szCs w:val="24"/>
      <w:lang w:val="en-US" w:eastAsia="zh-CN" w:bidi="ar-SA"/>
    </w:rPr>
  </w:style>
  <w:style w:type="paragraph" w:customStyle="1" w:styleId="126">
    <w:name w:val="样式3"/>
    <w:basedOn w:val="4"/>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7">
    <w:name w:val="--规划正文 Char1"/>
    <w:qFormat/>
    <w:uiPriority w:val="0"/>
    <w:rPr>
      <w:rFonts w:eastAsia="宋体"/>
      <w:kern w:val="2"/>
      <w:sz w:val="21"/>
      <w:lang w:val="en-US" w:eastAsia="zh-CN" w:bidi="ar-SA"/>
    </w:rPr>
  </w:style>
  <w:style w:type="paragraph" w:customStyle="1" w:styleId="128">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9">
    <w:name w:val="列表项目"/>
    <w:basedOn w:val="1"/>
    <w:qFormat/>
    <w:uiPriority w:val="0"/>
    <w:pPr>
      <w:tabs>
        <w:tab w:val="left" w:pos="420"/>
        <w:tab w:val="left" w:pos="1080"/>
      </w:tabs>
      <w:spacing w:line="288" w:lineRule="auto"/>
      <w:ind w:left="1080" w:hanging="360"/>
    </w:pPr>
    <w:rPr>
      <w:sz w:val="24"/>
      <w:szCs w:val="20"/>
    </w:rPr>
  </w:style>
  <w:style w:type="character" w:customStyle="1" w:styleId="130">
    <w:name w:val="content1"/>
    <w:qFormat/>
    <w:uiPriority w:val="0"/>
    <w:rPr>
      <w:rFonts w:hint="default" w:ascii="??" w:hAnsi="??"/>
      <w:sz w:val="16"/>
      <w:szCs w:val="16"/>
      <w:u w:val="none"/>
    </w:rPr>
  </w:style>
  <w:style w:type="character" w:customStyle="1" w:styleId="131">
    <w:name w:val="unnamed4"/>
    <w:basedOn w:val="44"/>
    <w:qFormat/>
    <w:uiPriority w:val="0"/>
  </w:style>
  <w:style w:type="character" w:customStyle="1" w:styleId="132">
    <w:name w:val="font2"/>
    <w:basedOn w:val="44"/>
    <w:qFormat/>
    <w:uiPriority w:val="0"/>
  </w:style>
  <w:style w:type="character" w:customStyle="1" w:styleId="133">
    <w:name w:val="font41"/>
    <w:qFormat/>
    <w:uiPriority w:val="0"/>
    <w:rPr>
      <w:color w:val="000000"/>
      <w:spacing w:val="260"/>
      <w:sz w:val="18"/>
      <w:szCs w:val="18"/>
      <w:u w:val="none"/>
    </w:rPr>
  </w:style>
  <w:style w:type="paragraph" w:customStyle="1" w:styleId="134">
    <w:name w:val="正文(首行缩进)"/>
    <w:qFormat/>
    <w:uiPriority w:val="0"/>
    <w:pPr>
      <w:spacing w:line="360" w:lineRule="auto"/>
      <w:ind w:firstLine="488" w:firstLineChars="200"/>
      <w:jc w:val="both"/>
    </w:pPr>
    <w:rPr>
      <w:rFonts w:ascii="Times New Roman" w:hAnsi="Times New Roman" w:eastAsia="FangSong_GB2312" w:cs="Times New Roman"/>
      <w:spacing w:val="2"/>
      <w:sz w:val="24"/>
      <w:szCs w:val="24"/>
      <w:lang w:val="en-US" w:eastAsia="zh-CN" w:bidi="ar-SA"/>
    </w:rPr>
  </w:style>
  <w:style w:type="paragraph" w:customStyle="1" w:styleId="135">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6">
    <w:name w:val="Body Text First Indent Char"/>
    <w:link w:val="41"/>
    <w:qFormat/>
    <w:uiPriority w:val="0"/>
    <w:rPr>
      <w:rFonts w:eastAsia="宋体"/>
      <w:b/>
      <w:bCs/>
      <w:kern w:val="2"/>
      <w:sz w:val="21"/>
      <w:szCs w:val="24"/>
      <w:lang w:val="en-US" w:eastAsia="zh-CN" w:bidi="ar-SA"/>
    </w:rPr>
  </w:style>
  <w:style w:type="paragraph" w:customStyle="1" w:styleId="137">
    <w:name w:val="正文(首行缩进) Char"/>
    <w:qFormat/>
    <w:uiPriority w:val="0"/>
    <w:pPr>
      <w:spacing w:before="120" w:after="60" w:line="360" w:lineRule="auto"/>
      <w:ind w:firstLine="200" w:firstLineChars="200"/>
    </w:pPr>
    <w:rPr>
      <w:rFonts w:ascii="Times New Roman" w:hAnsi="Times New Roman" w:eastAsia="FangSong_GB2312" w:cs="Times New Roman"/>
      <w:spacing w:val="2"/>
      <w:kern w:val="24"/>
      <w:sz w:val="24"/>
      <w:szCs w:val="24"/>
      <w:lang w:val="en-US" w:eastAsia="zh-CN" w:bidi="ar-SA"/>
    </w:rPr>
  </w:style>
  <w:style w:type="paragraph" w:customStyle="1" w:styleId="138">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9">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0">
    <w:name w:val="mode"/>
    <w:basedOn w:val="44"/>
    <w:qFormat/>
    <w:uiPriority w:val="0"/>
  </w:style>
  <w:style w:type="paragraph" w:customStyle="1" w:styleId="141">
    <w:name w:val="9"/>
    <w:basedOn w:val="1"/>
    <w:next w:val="9"/>
    <w:qFormat/>
    <w:uiPriority w:val="0"/>
    <w:pPr>
      <w:autoSpaceDE w:val="0"/>
      <w:autoSpaceDN w:val="0"/>
      <w:adjustRightInd w:val="0"/>
      <w:ind w:firstLine="420"/>
      <w:jc w:val="left"/>
      <w:textAlignment w:val="baseline"/>
    </w:pPr>
    <w:rPr>
      <w:rFonts w:ascii="宋体"/>
      <w:kern w:val="0"/>
      <w:sz w:val="34"/>
      <w:szCs w:val="20"/>
    </w:rPr>
  </w:style>
  <w:style w:type="character" w:customStyle="1" w:styleId="142">
    <w:name w:val="unnamed3"/>
    <w:basedOn w:val="44"/>
    <w:qFormat/>
    <w:uiPriority w:val="0"/>
  </w:style>
  <w:style w:type="paragraph" w:customStyle="1" w:styleId="143">
    <w:name w:val="8"/>
    <w:basedOn w:val="1"/>
    <w:next w:val="20"/>
    <w:qFormat/>
    <w:uiPriority w:val="0"/>
    <w:pPr>
      <w:spacing w:after="120"/>
      <w:ind w:left="420" w:leftChars="200"/>
    </w:pPr>
  </w:style>
  <w:style w:type="paragraph" w:customStyle="1" w:styleId="144">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5">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6">
    <w:name w:val="5"/>
    <w:basedOn w:val="1"/>
    <w:qFormat/>
    <w:uiPriority w:val="0"/>
    <w:pPr>
      <w:autoSpaceDE w:val="0"/>
      <w:autoSpaceDN w:val="0"/>
      <w:adjustRightInd w:val="0"/>
      <w:jc w:val="left"/>
    </w:pPr>
    <w:rPr>
      <w:rFonts w:ascii="宋体"/>
      <w:b/>
      <w:bCs/>
      <w:kern w:val="0"/>
      <w:sz w:val="18"/>
      <w:szCs w:val="18"/>
    </w:rPr>
  </w:style>
  <w:style w:type="paragraph" w:customStyle="1" w:styleId="147">
    <w:name w:val="6"/>
    <w:basedOn w:val="146"/>
    <w:qFormat/>
    <w:uiPriority w:val="0"/>
    <w:pPr>
      <w:spacing w:line="270" w:lineRule="atLeast"/>
      <w:jc w:val="both"/>
    </w:pPr>
    <w:rPr>
      <w:b w:val="0"/>
      <w:bCs w:val="0"/>
    </w:rPr>
  </w:style>
  <w:style w:type="paragraph" w:customStyle="1" w:styleId="148">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9">
    <w:name w:val="姜文清定义的正文"/>
    <w:basedOn w:val="1"/>
    <w:qFormat/>
    <w:uiPriority w:val="0"/>
    <w:pPr>
      <w:spacing w:line="240" w:lineRule="atLeast"/>
      <w:ind w:firstLine="567"/>
    </w:pPr>
    <w:rPr>
      <w:szCs w:val="20"/>
    </w:rPr>
  </w:style>
  <w:style w:type="paragraph" w:customStyle="1" w:styleId="150">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1">
    <w:name w:val="CM2"/>
    <w:basedOn w:val="150"/>
    <w:next w:val="150"/>
    <w:qFormat/>
    <w:uiPriority w:val="0"/>
    <w:pPr>
      <w:spacing w:line="200" w:lineRule="atLeast"/>
    </w:pPr>
    <w:rPr>
      <w:rFonts w:ascii="Arial" w:hAnsi="Arial" w:eastAsia="宋体" w:cs="Times New Roman"/>
      <w:color w:val="auto"/>
    </w:rPr>
  </w:style>
  <w:style w:type="paragraph" w:customStyle="1" w:styleId="152">
    <w:name w:val="Normal Paragraph"/>
    <w:basedOn w:val="1"/>
    <w:qFormat/>
    <w:uiPriority w:val="0"/>
    <w:pPr>
      <w:widowControl/>
      <w:spacing w:before="120" w:line="360" w:lineRule="auto"/>
      <w:ind w:firstLine="425"/>
    </w:pPr>
    <w:rPr>
      <w:kern w:val="0"/>
      <w:sz w:val="24"/>
    </w:rPr>
  </w:style>
  <w:style w:type="character" w:customStyle="1" w:styleId="153">
    <w:name w:val="blue"/>
    <w:basedOn w:val="44"/>
    <w:qFormat/>
    <w:uiPriority w:val="0"/>
  </w:style>
  <w:style w:type="paragraph" w:customStyle="1" w:styleId="154">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5">
    <w:name w:val="font"/>
    <w:basedOn w:val="44"/>
    <w:qFormat/>
    <w:uiPriority w:val="0"/>
  </w:style>
  <w:style w:type="character" w:customStyle="1" w:styleId="156">
    <w:name w:val="font11"/>
    <w:qFormat/>
    <w:uiPriority w:val="0"/>
    <w:rPr>
      <w:rFonts w:hint="default" w:ascii="ˎ̥" w:hAnsi="ˎ̥"/>
    </w:rPr>
  </w:style>
  <w:style w:type="paragraph" w:customStyle="1" w:styleId="157">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8">
    <w:name w:val="proddescription"/>
    <w:basedOn w:val="44"/>
    <w:qFormat/>
    <w:uiPriority w:val="0"/>
  </w:style>
  <w:style w:type="character" w:customStyle="1" w:styleId="159">
    <w:name w:val="prodheadlines"/>
    <w:basedOn w:val="44"/>
    <w:qFormat/>
    <w:uiPriority w:val="0"/>
  </w:style>
  <w:style w:type="character" w:customStyle="1" w:styleId="160">
    <w:name w:val="text"/>
    <w:basedOn w:val="44"/>
    <w:qFormat/>
    <w:uiPriority w:val="0"/>
  </w:style>
  <w:style w:type="paragraph" w:customStyle="1" w:styleId="161">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3">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4">
    <w:name w:val="正文样式"/>
    <w:basedOn w:val="1"/>
    <w:qFormat/>
    <w:uiPriority w:val="0"/>
    <w:pPr>
      <w:adjustRightInd w:val="0"/>
      <w:spacing w:line="400" w:lineRule="atLeast"/>
      <w:ind w:firstLine="570" w:firstLineChars="203"/>
      <w:textAlignment w:val="baseline"/>
    </w:pPr>
    <w:rPr>
      <w:rFonts w:eastAsia="FangSong_GB2312"/>
      <w:kern w:val="0"/>
      <w:sz w:val="28"/>
      <w:szCs w:val="20"/>
    </w:rPr>
  </w:style>
  <w:style w:type="paragraph" w:customStyle="1" w:styleId="165">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6">
    <w:name w:val="段落正文"/>
    <w:basedOn w:val="23"/>
    <w:qFormat/>
    <w:uiPriority w:val="0"/>
    <w:pPr>
      <w:ind w:firstLine="560" w:firstLineChars="200"/>
    </w:pPr>
    <w:rPr>
      <w:sz w:val="28"/>
    </w:rPr>
  </w:style>
  <w:style w:type="character" w:customStyle="1" w:styleId="167">
    <w:name w:val="gray6"/>
    <w:basedOn w:val="44"/>
    <w:qFormat/>
    <w:uiPriority w:val="0"/>
  </w:style>
  <w:style w:type="character" w:customStyle="1" w:styleId="168">
    <w:name w:val="style9"/>
    <w:basedOn w:val="44"/>
    <w:qFormat/>
    <w:uiPriority w:val="0"/>
  </w:style>
  <w:style w:type="paragraph" w:customStyle="1" w:styleId="169">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70">
    <w:name w:val="grame"/>
    <w:basedOn w:val="44"/>
    <w:qFormat/>
    <w:uiPriority w:val="0"/>
  </w:style>
  <w:style w:type="paragraph" w:customStyle="1" w:styleId="171">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2">
    <w:name w:val="Char1"/>
    <w:basedOn w:val="1"/>
    <w:qFormat/>
    <w:uiPriority w:val="0"/>
    <w:pPr>
      <w:jc w:val="left"/>
    </w:pPr>
    <w:rPr>
      <w:rFonts w:ascii="Tahoma" w:hAnsi="Tahoma"/>
      <w:sz w:val="24"/>
      <w:szCs w:val="20"/>
    </w:rPr>
  </w:style>
  <w:style w:type="paragraph" w:customStyle="1" w:styleId="173">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4">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5">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7">
    <w:name w:val="font6"/>
    <w:basedOn w:val="1"/>
    <w:qFormat/>
    <w:uiPriority w:val="0"/>
    <w:pPr>
      <w:widowControl/>
      <w:spacing w:before="100" w:beforeAutospacing="1" w:after="100" w:afterAutospacing="1"/>
      <w:jc w:val="left"/>
    </w:pPr>
    <w:rPr>
      <w:kern w:val="0"/>
      <w:sz w:val="24"/>
    </w:rPr>
  </w:style>
  <w:style w:type="paragraph" w:customStyle="1" w:styleId="1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0">
    <w:name w:val="表格字"/>
    <w:basedOn w:val="1"/>
    <w:qFormat/>
    <w:uiPriority w:val="0"/>
    <w:pPr>
      <w:adjustRightInd w:val="0"/>
      <w:jc w:val="center"/>
    </w:pPr>
    <w:rPr>
      <w:rFonts w:ascii="宋体"/>
      <w:sz w:val="24"/>
      <w:szCs w:val="20"/>
    </w:rPr>
  </w:style>
  <w:style w:type="character" w:customStyle="1" w:styleId="181">
    <w:name w:val="样式 小三 加粗"/>
    <w:qFormat/>
    <w:uiPriority w:val="0"/>
    <w:rPr>
      <w:rFonts w:eastAsia="宋体"/>
      <w:b/>
      <w:bCs/>
      <w:sz w:val="32"/>
    </w:rPr>
  </w:style>
  <w:style w:type="paragraph" w:customStyle="1" w:styleId="18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4">
    <w:name w:val="Char Char Char"/>
    <w:basedOn w:val="1"/>
    <w:qFormat/>
    <w:uiPriority w:val="0"/>
    <w:rPr>
      <w:rFonts w:ascii="Tahoma" w:hAnsi="Tahoma"/>
      <w:sz w:val="24"/>
      <w:szCs w:val="20"/>
    </w:rPr>
  </w:style>
  <w:style w:type="paragraph" w:customStyle="1" w:styleId="185">
    <w:name w:val="Char2"/>
    <w:basedOn w:val="1"/>
    <w:qFormat/>
    <w:uiPriority w:val="0"/>
    <w:pPr>
      <w:widowControl/>
      <w:spacing w:after="160" w:line="240" w:lineRule="exact"/>
      <w:jc w:val="left"/>
    </w:pPr>
    <w:rPr>
      <w:rFonts w:ascii="Verdana" w:hAnsi="Verdana" w:eastAsia="FangSong_GB2312"/>
      <w:kern w:val="0"/>
      <w:sz w:val="24"/>
      <w:szCs w:val="20"/>
      <w:lang w:eastAsia="en-US"/>
    </w:rPr>
  </w:style>
  <w:style w:type="character" w:customStyle="1" w:styleId="186">
    <w:name w:val="info4"/>
    <w:basedOn w:val="44"/>
    <w:qFormat/>
    <w:uiPriority w:val="0"/>
  </w:style>
  <w:style w:type="paragraph" w:customStyle="1" w:styleId="187">
    <w:name w:val="缩进正文"/>
    <w:basedOn w:val="1"/>
    <w:link w:val="188"/>
    <w:qFormat/>
    <w:uiPriority w:val="0"/>
    <w:pPr>
      <w:ind w:firstLine="560" w:firstLineChars="200"/>
    </w:pPr>
    <w:rPr>
      <w:rFonts w:eastAsia="FangSong_GB2312" w:cs="宋体"/>
      <w:sz w:val="28"/>
      <w:szCs w:val="20"/>
    </w:rPr>
  </w:style>
  <w:style w:type="character" w:customStyle="1" w:styleId="188">
    <w:name w:val="缩进正文 Char"/>
    <w:link w:val="187"/>
    <w:qFormat/>
    <w:uiPriority w:val="0"/>
    <w:rPr>
      <w:rFonts w:eastAsia="FangSong_GB2312" w:cs="宋体"/>
      <w:kern w:val="2"/>
      <w:sz w:val="28"/>
      <w:lang w:val="en-US" w:eastAsia="zh-CN" w:bidi="ar-SA"/>
    </w:rPr>
  </w:style>
  <w:style w:type="paragraph" w:customStyle="1" w:styleId="189">
    <w:name w:val="列出段落1"/>
    <w:basedOn w:val="1"/>
    <w:qFormat/>
    <w:uiPriority w:val="0"/>
    <w:pPr>
      <w:ind w:firstLine="420" w:firstLineChars="200"/>
    </w:pPr>
    <w:rPr>
      <w:rFonts w:ascii="Calibri" w:hAnsi="Calibri" w:cs="Calibri"/>
      <w:szCs w:val="21"/>
    </w:rPr>
  </w:style>
  <w:style w:type="character" w:customStyle="1" w:styleId="190">
    <w:name w:val="Comment Text Char"/>
    <w:basedOn w:val="44"/>
    <w:link w:val="18"/>
    <w:qFormat/>
    <w:uiPriority w:val="99"/>
    <w:rPr>
      <w:rFonts w:ascii="宋体"/>
      <w:sz w:val="34"/>
    </w:rPr>
  </w:style>
  <w:style w:type="character" w:customStyle="1" w:styleId="191">
    <w:name w:val="Comment Subject Char"/>
    <w:basedOn w:val="190"/>
    <w:link w:val="40"/>
    <w:qFormat/>
    <w:uiPriority w:val="99"/>
    <w:rPr>
      <w:rFonts w:ascii="宋体"/>
      <w:sz w:val="34"/>
    </w:rPr>
  </w:style>
  <w:style w:type="paragraph" w:customStyle="1" w:styleId="192">
    <w:name w:val="评价"/>
    <w:basedOn w:val="1"/>
    <w:qFormat/>
    <w:uiPriority w:val="0"/>
    <w:pPr>
      <w:spacing w:afterLines="20"/>
      <w:ind w:firstLine="1446" w:firstLineChars="200"/>
    </w:pPr>
    <w:rPr>
      <w:rFonts w:ascii="Calibri" w:hAnsi="Calibri"/>
      <w:sz w:val="24"/>
    </w:rPr>
  </w:style>
  <w:style w:type="paragraph" w:customStyle="1" w:styleId="19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4">
    <w:name w:val="alt-edited1"/>
    <w:qFormat/>
    <w:uiPriority w:val="0"/>
    <w:rPr>
      <w:color w:val="4D90F0"/>
    </w:rPr>
  </w:style>
  <w:style w:type="character" w:customStyle="1" w:styleId="195">
    <w:name w:val="body text Char1"/>
    <w:qFormat/>
    <w:uiPriority w:val="0"/>
    <w:rPr>
      <w:rFonts w:eastAsia="宋体"/>
      <w:kern w:val="2"/>
      <w:sz w:val="21"/>
      <w:lang w:val="en-US" w:eastAsia="zh-CN" w:bidi="ar-SA"/>
    </w:rPr>
  </w:style>
  <w:style w:type="character" w:customStyle="1" w:styleId="196">
    <w:name w:val="Normal (Web) Char"/>
    <w:link w:val="37"/>
    <w:qFormat/>
    <w:uiPriority w:val="0"/>
    <w:rPr>
      <w:kern w:val="2"/>
      <w:sz w:val="24"/>
      <w:szCs w:val="24"/>
    </w:rPr>
  </w:style>
  <w:style w:type="character" w:customStyle="1" w:styleId="197">
    <w:name w:val="批注文字 Char1"/>
    <w:qFormat/>
    <w:uiPriority w:val="99"/>
    <w:rPr>
      <w:rFonts w:ascii="宋体"/>
      <w:sz w:val="34"/>
    </w:rPr>
  </w:style>
  <w:style w:type="character" w:customStyle="1" w:styleId="198">
    <w:name w:val="正文缩进 Char1"/>
    <w:qFormat/>
    <w:uiPriority w:val="0"/>
    <w:rPr>
      <w:rFonts w:eastAsia="宋体"/>
      <w:kern w:val="2"/>
      <w:sz w:val="21"/>
      <w:lang w:val="en-US" w:eastAsia="zh-CN" w:bidi="ar-SA"/>
    </w:rPr>
  </w:style>
  <w:style w:type="character" w:customStyle="1" w:styleId="199">
    <w:name w:val="layui-this"/>
    <w:basedOn w:val="44"/>
    <w:qFormat/>
    <w:uiPriority w:val="0"/>
    <w:rPr>
      <w:bdr w:val="single" w:color="EEEEEE" w:sz="4" w:space="0"/>
      <w:shd w:val="clear" w:color="auto" w:fill="FFFFFF"/>
    </w:rPr>
  </w:style>
  <w:style w:type="character" w:customStyle="1" w:styleId="200">
    <w:name w:val="first-child"/>
    <w:basedOn w:val="44"/>
    <w:qFormat/>
    <w:uiPriority w:val="0"/>
  </w:style>
  <w:style w:type="paragraph" w:customStyle="1" w:styleId="201">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02">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3">
    <w:name w:val="msonospacing"/>
    <w:basedOn w:val="1"/>
    <w:qFormat/>
    <w:uiPriority w:val="0"/>
    <w:rPr>
      <w:rFonts w:ascii="Calibri" w:hAnsi="Calibri"/>
      <w:szCs w:val="22"/>
    </w:rPr>
  </w:style>
  <w:style w:type="paragraph" w:styleId="204">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205">
    <w:name w:val="font01"/>
    <w:basedOn w:val="44"/>
    <w:qFormat/>
    <w:uiPriority w:val="0"/>
    <w:rPr>
      <w:rFonts w:hint="default" w:ascii="Arial" w:hAnsi="Arial" w:cs="Arial"/>
      <w:color w:val="000000"/>
      <w:sz w:val="20"/>
      <w:szCs w:val="20"/>
      <w:u w:val="none"/>
    </w:rPr>
  </w:style>
  <w:style w:type="character" w:customStyle="1" w:styleId="206">
    <w:name w:val="font71"/>
    <w:basedOn w:val="44"/>
    <w:qFormat/>
    <w:uiPriority w:val="0"/>
    <w:rPr>
      <w:rFonts w:hint="eastAsia" w:ascii="宋体" w:hAnsi="宋体" w:eastAsia="宋体" w:cs="宋体"/>
      <w:color w:val="000000"/>
      <w:sz w:val="20"/>
      <w:szCs w:val="20"/>
      <w:u w:val="none"/>
    </w:rPr>
  </w:style>
  <w:style w:type="character" w:customStyle="1" w:styleId="207">
    <w:name w:val="font61"/>
    <w:basedOn w:val="44"/>
    <w:qFormat/>
    <w:uiPriority w:val="0"/>
    <w:rPr>
      <w:rFonts w:hint="default" w:ascii="Arial" w:hAnsi="Arial" w:cs="Arial"/>
      <w:color w:val="000000"/>
      <w:sz w:val="20"/>
      <w:szCs w:val="20"/>
      <w:u w:val="none"/>
    </w:rPr>
  </w:style>
  <w:style w:type="paragraph" w:customStyle="1" w:styleId="208">
    <w:name w:val="Revision1"/>
    <w:hidden/>
    <w:unhideWhenUsed/>
    <w:qFormat/>
    <w:uiPriority w:val="99"/>
    <w:rPr>
      <w:rFonts w:ascii="Times New Roman" w:hAnsi="Times New Roman" w:eastAsia="宋体" w:cs="Times New Roman"/>
      <w:kern w:val="2"/>
      <w:sz w:val="21"/>
      <w:szCs w:val="24"/>
      <w:lang w:val="en-US" w:eastAsia="zh-CN" w:bidi="ar-SA"/>
    </w:rPr>
  </w:style>
  <w:style w:type="paragraph" w:customStyle="1" w:styleId="209">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61A89-930E-4F08-8F9E-78D97BC26B6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71</Pages>
  <Words>1834</Words>
  <Characters>1834</Characters>
  <Lines>432</Lines>
  <Paragraphs>121</Paragraphs>
  <TotalTime>0</TotalTime>
  <ScaleCrop>false</ScaleCrop>
  <LinksUpToDate>false</LinksUpToDate>
  <CharactersWithSpaces>1837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2025-03-12T09:13:00Z</dcterms:created>
  <dc:creator>thsware</dc:creator>
  <cp:lastModifiedBy>李瑞蒙</cp:lastModifiedBy>
  <cp:lastPrinted>2021-05-09T08:02:00Z</cp:lastPrinted>
  <dcterms:modified xsi:type="dcterms:W3CDTF">2025-10-17T10:53:48Z</dcterms:modified>
  <dc:title>招  标　文　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7D46E90FD8C04D449C2C78FFA924EB34_13</vt:lpwstr>
  </property>
  <property fmtid="{D5CDD505-2E9C-101B-9397-08002B2CF9AE}" pid="4" name="KSOTemplateDocerSaveRecord">
    <vt:lpwstr>eyJoZGlkIjoiNzJkYzlkMTNmZDBjZTYzMGJlNGE2YTYwZDQxNDllN2QiLCJ1c2VySWQiOiIzMjk3MDk4MzkifQ==</vt:lpwstr>
  </property>
</Properties>
</file>