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2DA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spacing w:val="-11"/>
          <w:sz w:val="44"/>
          <w:szCs w:val="44"/>
          <w:highlight w:val="none"/>
        </w:rPr>
      </w:pPr>
      <w:bookmarkStart w:id="0" w:name="_Toc22867"/>
      <w:bookmarkStart w:id="1" w:name="_Toc21316"/>
      <w:r>
        <w:rPr>
          <w:rFonts w:hint="eastAsia" w:ascii="Times New Roman" w:hAnsi="Times New Roman" w:eastAsia="方正小标宋简体" w:cs="方正小标宋简体"/>
          <w:b w:val="0"/>
          <w:bCs/>
          <w:spacing w:val="-11"/>
          <w:sz w:val="44"/>
          <w:szCs w:val="44"/>
          <w:highlight w:val="none"/>
        </w:rPr>
        <w:t>深圳市鹏劳人力资源管理有限公司</w:t>
      </w:r>
    </w:p>
    <w:p w14:paraId="74E3DBF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spacing w:val="-11"/>
          <w:sz w:val="44"/>
          <w:szCs w:val="44"/>
          <w:highlight w:val="none"/>
          <w:lang w:eastAsia="zh-CN"/>
        </w:rPr>
      </w:pPr>
      <w:r>
        <w:rPr>
          <w:rFonts w:hint="eastAsia" w:ascii="Times New Roman" w:hAnsi="Times New Roman" w:eastAsia="方正小标宋简体" w:cs="方正小标宋简体"/>
          <w:b w:val="0"/>
          <w:bCs/>
          <w:spacing w:val="-11"/>
          <w:sz w:val="44"/>
          <w:szCs w:val="44"/>
          <w:highlight w:val="none"/>
          <w:lang w:val="en-US" w:eastAsia="zh-CN"/>
        </w:rPr>
        <w:t>2026年度</w:t>
      </w:r>
      <w:r>
        <w:rPr>
          <w:rFonts w:hint="eastAsia" w:ascii="Times New Roman" w:hAnsi="Times New Roman" w:eastAsia="方正小标宋简体" w:cs="方正小标宋简体"/>
          <w:b w:val="0"/>
          <w:bCs/>
          <w:spacing w:val="-11"/>
          <w:sz w:val="44"/>
          <w:szCs w:val="44"/>
          <w:highlight w:val="none"/>
        </w:rPr>
        <w:t>员工</w:t>
      </w:r>
      <w:r>
        <w:rPr>
          <w:rFonts w:hint="eastAsia" w:ascii="Times New Roman" w:hAnsi="Times New Roman" w:eastAsia="方正小标宋简体" w:cs="方正小标宋简体"/>
          <w:b w:val="0"/>
          <w:bCs/>
          <w:spacing w:val="-11"/>
          <w:sz w:val="44"/>
          <w:szCs w:val="44"/>
          <w:highlight w:val="none"/>
          <w:lang w:val="en-US" w:eastAsia="zh-CN"/>
        </w:rPr>
        <w:t>健康</w:t>
      </w:r>
      <w:r>
        <w:rPr>
          <w:rFonts w:hint="eastAsia" w:ascii="Times New Roman" w:hAnsi="Times New Roman" w:eastAsia="方正小标宋简体" w:cs="方正小标宋简体"/>
          <w:b w:val="0"/>
          <w:bCs/>
          <w:spacing w:val="-11"/>
          <w:sz w:val="44"/>
          <w:szCs w:val="44"/>
          <w:highlight w:val="none"/>
        </w:rPr>
        <w:t>体检</w:t>
      </w:r>
      <w:r>
        <w:rPr>
          <w:rFonts w:hint="eastAsia" w:ascii="Times New Roman" w:hAnsi="Times New Roman" w:eastAsia="方正小标宋简体" w:cs="方正小标宋简体"/>
          <w:b w:val="0"/>
          <w:bCs/>
          <w:spacing w:val="-11"/>
          <w:sz w:val="44"/>
          <w:szCs w:val="44"/>
          <w:highlight w:val="none"/>
          <w:lang w:val="en-US" w:eastAsia="zh-CN"/>
        </w:rPr>
        <w:t>项目</w:t>
      </w:r>
    </w:p>
    <w:p w14:paraId="380C6C96">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spacing w:val="-11"/>
          <w:kern w:val="2"/>
          <w:sz w:val="44"/>
          <w:szCs w:val="44"/>
          <w:highlight w:val="none"/>
          <w:lang w:val="en-US" w:eastAsia="zh-CN" w:bidi="ar-SA"/>
        </w:rPr>
      </w:pPr>
      <w:bookmarkStart w:id="2" w:name="_Toc27902"/>
      <w:r>
        <w:rPr>
          <w:rFonts w:hint="eastAsia" w:ascii="Times New Roman" w:hAnsi="Times New Roman" w:eastAsia="方正小标宋简体" w:cs="方正小标宋简体"/>
          <w:b w:val="0"/>
          <w:bCs/>
          <w:spacing w:val="-11"/>
          <w:kern w:val="2"/>
          <w:sz w:val="44"/>
          <w:szCs w:val="44"/>
          <w:highlight w:val="none"/>
          <w:lang w:val="en-US" w:eastAsia="zh-CN" w:bidi="ar-SA"/>
        </w:rPr>
        <w:t>招标公告</w:t>
      </w:r>
      <w:bookmarkEnd w:id="0"/>
      <w:bookmarkEnd w:id="1"/>
      <w:bookmarkEnd w:id="2"/>
    </w:p>
    <w:p w14:paraId="16E6383B">
      <w:pPr>
        <w:rPr>
          <w:rFonts w:hint="eastAsia"/>
          <w:lang w:val="en-US" w:eastAsia="zh-CN"/>
        </w:rPr>
      </w:pPr>
    </w:p>
    <w:p w14:paraId="6783ED32">
      <w:pPr>
        <w:keepNext w:val="0"/>
        <w:keepLines w:val="0"/>
        <w:pageBreakBefore w:val="0"/>
        <w:widowControl w:val="0"/>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_GB2312"/>
          <w:bCs/>
          <w:sz w:val="32"/>
          <w:szCs w:val="32"/>
          <w:highlight w:val="none"/>
          <w:lang w:eastAsia="zh-CN"/>
        </w:rPr>
      </w:pPr>
      <w:r>
        <w:rPr>
          <w:rFonts w:hint="eastAsia" w:ascii="Times New Roman" w:hAnsi="Times New Roman" w:eastAsia="仿宋_GB2312" w:cs="仿宋_GB2312"/>
          <w:bCs/>
          <w:sz w:val="32"/>
          <w:szCs w:val="32"/>
          <w:highlight w:val="none"/>
          <w:lang w:eastAsia="zh-CN"/>
        </w:rPr>
        <w:t>根据《深圳市鹏劳人力资源管理有限公司采购管理暂行办法》、《深圳市鹏劳人力资源管理有限公司招标管理暂行办法》等</w:t>
      </w:r>
      <w:r>
        <w:rPr>
          <w:rFonts w:hint="eastAsia" w:ascii="Times New Roman" w:hAnsi="Times New Roman" w:eastAsia="仿宋_GB2312" w:cs="仿宋_GB2312"/>
          <w:bCs/>
          <w:sz w:val="32"/>
          <w:szCs w:val="32"/>
          <w:highlight w:val="none"/>
        </w:rPr>
        <w:t>有关规定，</w:t>
      </w:r>
      <w:r>
        <w:rPr>
          <w:rFonts w:hint="eastAsia" w:ascii="Times New Roman" w:hAnsi="Times New Roman" w:eastAsia="仿宋_GB2312" w:cs="仿宋_GB2312"/>
          <w:bCs/>
          <w:sz w:val="32"/>
          <w:szCs w:val="32"/>
          <w:highlight w:val="none"/>
          <w:lang w:eastAsia="zh-CN"/>
        </w:rPr>
        <w:t>现就本公司员工</w:t>
      </w:r>
      <w:r>
        <w:rPr>
          <w:rFonts w:hint="eastAsia" w:ascii="Times New Roman" w:hAnsi="Times New Roman" w:eastAsia="仿宋_GB2312" w:cs="仿宋_GB2312"/>
          <w:bCs/>
          <w:sz w:val="32"/>
          <w:szCs w:val="32"/>
          <w:highlight w:val="none"/>
          <w:lang w:val="en-US" w:eastAsia="zh-CN"/>
        </w:rPr>
        <w:t>健康</w:t>
      </w:r>
      <w:r>
        <w:rPr>
          <w:rFonts w:hint="eastAsia" w:ascii="Times New Roman" w:hAnsi="Times New Roman" w:eastAsia="仿宋_GB2312" w:cs="仿宋_GB2312"/>
          <w:bCs/>
          <w:sz w:val="32"/>
          <w:szCs w:val="32"/>
          <w:highlight w:val="none"/>
          <w:lang w:eastAsia="zh-CN"/>
        </w:rPr>
        <w:t>体检项目（</w:t>
      </w:r>
      <w:r>
        <w:rPr>
          <w:rFonts w:hint="eastAsia" w:ascii="Times New Roman" w:hAnsi="Times New Roman" w:eastAsia="仿宋_GB2312" w:cs="仿宋_GB2312"/>
          <w:bCs/>
          <w:sz w:val="32"/>
          <w:szCs w:val="32"/>
          <w:highlight w:val="none"/>
          <w:lang w:val="en-US" w:eastAsia="zh-CN"/>
        </w:rPr>
        <w:t>项目编号：PLHR-ZB-FW-202606</w:t>
      </w:r>
      <w:r>
        <w:rPr>
          <w:rFonts w:hint="eastAsia" w:ascii="Times New Roman" w:hAnsi="Times New Roman" w:eastAsia="仿宋_GB2312" w:cs="仿宋_GB2312"/>
          <w:bCs/>
          <w:sz w:val="32"/>
          <w:szCs w:val="32"/>
          <w:highlight w:val="none"/>
          <w:lang w:eastAsia="zh-CN"/>
        </w:rPr>
        <w:t>）面向社会各供方实施</w:t>
      </w:r>
      <w:r>
        <w:rPr>
          <w:rFonts w:hint="eastAsia" w:ascii="Times New Roman" w:hAnsi="Times New Roman" w:eastAsia="仿宋_GB2312" w:cs="仿宋_GB2312"/>
          <w:bCs/>
          <w:sz w:val="32"/>
          <w:szCs w:val="32"/>
          <w:highlight w:val="none"/>
          <w:lang w:val="en-US" w:eastAsia="zh-CN"/>
        </w:rPr>
        <w:t>公开招标</w:t>
      </w:r>
      <w:r>
        <w:rPr>
          <w:rFonts w:hint="eastAsia" w:ascii="Times New Roman" w:hAnsi="Times New Roman" w:eastAsia="仿宋_GB2312" w:cs="仿宋_GB2312"/>
          <w:bCs/>
          <w:sz w:val="32"/>
          <w:szCs w:val="32"/>
          <w:highlight w:val="none"/>
        </w:rPr>
        <w:t>，</w:t>
      </w:r>
      <w:r>
        <w:rPr>
          <w:rFonts w:hint="eastAsia" w:ascii="Times New Roman" w:hAnsi="Times New Roman" w:eastAsia="仿宋_GB2312" w:cs="仿宋_GB2312"/>
          <w:bCs/>
          <w:sz w:val="32"/>
          <w:szCs w:val="32"/>
          <w:highlight w:val="none"/>
          <w:lang w:eastAsia="zh-CN"/>
        </w:rPr>
        <w:t>请有意向参与投标的供方下载《深圳市鹏劳人力资源管理有限公司员工</w:t>
      </w:r>
      <w:r>
        <w:rPr>
          <w:rFonts w:hint="eastAsia" w:ascii="Times New Roman" w:hAnsi="Times New Roman" w:eastAsia="仿宋_GB2312" w:cs="仿宋_GB2312"/>
          <w:bCs/>
          <w:sz w:val="32"/>
          <w:szCs w:val="32"/>
          <w:highlight w:val="none"/>
          <w:lang w:val="en-US" w:eastAsia="zh-CN"/>
        </w:rPr>
        <w:t>2026年度员工健康体检项目</w:t>
      </w:r>
      <w:r>
        <w:rPr>
          <w:rFonts w:hint="eastAsia" w:ascii="Times New Roman" w:hAnsi="Times New Roman" w:eastAsia="仿宋_GB2312" w:cs="仿宋_GB2312"/>
          <w:bCs/>
          <w:sz w:val="32"/>
          <w:szCs w:val="32"/>
          <w:highlight w:val="none"/>
          <w:lang w:eastAsia="zh-CN"/>
        </w:rPr>
        <w:t>招标文件》（本公告附件</w:t>
      </w:r>
      <w:r>
        <w:rPr>
          <w:rFonts w:hint="eastAsia" w:ascii="Times New Roman" w:hAnsi="Times New Roman" w:eastAsia="仿宋_GB2312" w:cs="仿宋_GB2312"/>
          <w:bCs/>
          <w:sz w:val="32"/>
          <w:szCs w:val="32"/>
          <w:highlight w:val="none"/>
          <w:lang w:val="en-US" w:eastAsia="zh-CN"/>
        </w:rPr>
        <w:t>2</w:t>
      </w:r>
      <w:r>
        <w:rPr>
          <w:rFonts w:hint="eastAsia" w:ascii="Times New Roman" w:hAnsi="Times New Roman" w:eastAsia="仿宋_GB2312" w:cs="仿宋_GB2312"/>
          <w:bCs/>
          <w:sz w:val="32"/>
          <w:szCs w:val="32"/>
          <w:highlight w:val="none"/>
          <w:lang w:eastAsia="zh-CN"/>
        </w:rPr>
        <w:t>），按招标文件及本公告要求实施投标：</w:t>
      </w:r>
    </w:p>
    <w:p w14:paraId="60380786">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黑体" w:hAnsi="黑体" w:eastAsia="黑体" w:cs="黑体"/>
          <w:bCs/>
          <w:sz w:val="32"/>
          <w:szCs w:val="32"/>
          <w:highlight w:val="none"/>
        </w:rPr>
      </w:pPr>
      <w:r>
        <w:rPr>
          <w:rFonts w:hint="eastAsia" w:ascii="黑体" w:hAnsi="黑体" w:eastAsia="黑体" w:cs="黑体"/>
          <w:bCs/>
          <w:sz w:val="32"/>
          <w:szCs w:val="32"/>
          <w:highlight w:val="none"/>
        </w:rPr>
        <w:t>项目</w:t>
      </w:r>
      <w:r>
        <w:rPr>
          <w:rFonts w:hint="eastAsia" w:ascii="黑体" w:hAnsi="黑体" w:eastAsia="黑体" w:cs="黑体"/>
          <w:bCs/>
          <w:sz w:val="32"/>
          <w:szCs w:val="32"/>
          <w:highlight w:val="none"/>
          <w:lang w:eastAsia="zh-CN"/>
        </w:rPr>
        <w:t>名称</w:t>
      </w:r>
    </w:p>
    <w:p w14:paraId="6F371BA7">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_GB2312"/>
          <w:bCs/>
          <w:sz w:val="32"/>
          <w:szCs w:val="32"/>
          <w:highlight w:val="none"/>
          <w:lang w:val="en-US" w:eastAsia="zh-CN"/>
        </w:rPr>
      </w:pPr>
      <w:r>
        <w:rPr>
          <w:rFonts w:hint="eastAsia" w:ascii="Times New Roman" w:hAnsi="Times New Roman" w:eastAsia="仿宋_GB2312" w:cs="仿宋_GB2312"/>
          <w:bCs/>
          <w:sz w:val="32"/>
          <w:szCs w:val="32"/>
          <w:highlight w:val="none"/>
          <w:lang w:eastAsia="zh-CN"/>
        </w:rPr>
        <w:t>深圳市鹏劳人力资源管理有限公司</w:t>
      </w:r>
      <w:r>
        <w:rPr>
          <w:rFonts w:hint="eastAsia" w:ascii="Times New Roman" w:hAnsi="Times New Roman" w:eastAsia="仿宋_GB2312" w:cs="仿宋_GB2312"/>
          <w:bCs/>
          <w:sz w:val="32"/>
          <w:szCs w:val="32"/>
          <w:highlight w:val="none"/>
          <w:lang w:val="en-US" w:eastAsia="zh-CN"/>
        </w:rPr>
        <w:t>2026</w:t>
      </w:r>
      <w:r>
        <w:rPr>
          <w:rFonts w:hint="eastAsia" w:ascii="Times New Roman" w:hAnsi="Times New Roman" w:eastAsia="仿宋_GB2312" w:cs="仿宋_GB2312"/>
          <w:bCs/>
          <w:sz w:val="32"/>
          <w:szCs w:val="32"/>
          <w:highlight w:val="none"/>
          <w:lang w:eastAsia="zh-CN"/>
        </w:rPr>
        <w:t>年度员工健康体检</w:t>
      </w:r>
      <w:r>
        <w:rPr>
          <w:rFonts w:hint="eastAsia" w:ascii="Times New Roman" w:hAnsi="Times New Roman" w:eastAsia="仿宋_GB2312" w:cs="仿宋_GB2312"/>
          <w:bCs/>
          <w:sz w:val="32"/>
          <w:szCs w:val="32"/>
          <w:highlight w:val="none"/>
          <w:lang w:val="en-US" w:eastAsia="zh-CN"/>
        </w:rPr>
        <w:t>项目</w:t>
      </w:r>
    </w:p>
    <w:p w14:paraId="40DBA044">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黑体" w:hAnsi="黑体" w:eastAsia="黑体" w:cs="黑体"/>
          <w:bCs/>
          <w:sz w:val="32"/>
          <w:szCs w:val="32"/>
          <w:highlight w:val="none"/>
          <w:lang w:eastAsia="zh-CN"/>
        </w:rPr>
      </w:pPr>
      <w:r>
        <w:rPr>
          <w:rFonts w:hint="eastAsia" w:ascii="黑体" w:hAnsi="黑体" w:eastAsia="黑体" w:cs="黑体"/>
          <w:bCs/>
          <w:sz w:val="32"/>
          <w:szCs w:val="32"/>
          <w:highlight w:val="none"/>
          <w:lang w:val="en-US" w:eastAsia="zh-CN"/>
        </w:rPr>
        <w:t>项目编号</w:t>
      </w:r>
    </w:p>
    <w:p w14:paraId="1FC65DAB">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both"/>
        <w:textAlignment w:val="auto"/>
        <w:rPr>
          <w:rFonts w:hint="default" w:ascii="Times New Roman" w:hAnsi="Times New Roman" w:eastAsia="仿宋_GB2312" w:cs="黑体"/>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PLHR-ZB-FW-202606</w:t>
      </w:r>
    </w:p>
    <w:p w14:paraId="3F3388BD">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项目需求</w:t>
      </w:r>
    </w:p>
    <w:p w14:paraId="24676C30">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eastAsia="zh-CN"/>
        </w:rPr>
        <w:t>为深圳市鹏劳人力资源管理有限公司工作满一年以上员工提供</w:t>
      </w:r>
      <w:r>
        <w:rPr>
          <w:rFonts w:hint="eastAsia" w:ascii="Times New Roman" w:hAnsi="Times New Roman" w:eastAsia="仿宋_GB2312" w:cs="仿宋"/>
          <w:bCs/>
          <w:sz w:val="32"/>
          <w:szCs w:val="32"/>
          <w:highlight w:val="none"/>
          <w:lang w:val="en-US" w:eastAsia="zh-CN"/>
        </w:rPr>
        <w:t>2026年度健康体检及随附服务。</w:t>
      </w:r>
    </w:p>
    <w:p w14:paraId="0AF5A772">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default"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项目服务费用</w:t>
      </w:r>
    </w:p>
    <w:p w14:paraId="0710C325">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64" w:firstLineChars="200"/>
        <w:textAlignment w:val="auto"/>
        <w:rPr>
          <w:rFonts w:hint="default" w:ascii="Times New Roman" w:hAnsi="Times New Roman" w:eastAsia="仿宋_GB2312" w:cs="仿宋"/>
          <w:b w:val="0"/>
          <w:bCs/>
          <w:spacing w:val="6"/>
          <w:sz w:val="32"/>
          <w:szCs w:val="32"/>
          <w:lang w:val="en-US" w:eastAsia="zh-CN"/>
        </w:rPr>
      </w:pPr>
      <w:r>
        <w:rPr>
          <w:rFonts w:hint="eastAsia" w:ascii="Times New Roman" w:hAnsi="Times New Roman" w:eastAsia="仿宋_GB2312" w:cs="仿宋"/>
          <w:b w:val="0"/>
          <w:bCs/>
          <w:spacing w:val="6"/>
          <w:sz w:val="32"/>
          <w:szCs w:val="32"/>
          <w:lang w:val="en-US" w:eastAsia="zh-CN"/>
        </w:rPr>
        <w:t>本项</w:t>
      </w:r>
      <w:r>
        <w:rPr>
          <w:rFonts w:hint="eastAsia" w:ascii="Times New Roman" w:hAnsi="Times New Roman" w:eastAsia="仿宋_GB2312" w:cs="仿宋"/>
          <w:b w:val="0"/>
          <w:bCs/>
          <w:spacing w:val="6"/>
          <w:sz w:val="32"/>
          <w:szCs w:val="32"/>
          <w:highlight w:val="none"/>
          <w:lang w:val="en-US" w:eastAsia="zh-CN"/>
        </w:rPr>
        <w:t>目总预算价为人民币372995元（</w:t>
      </w:r>
      <w:r>
        <w:rPr>
          <w:rFonts w:hint="eastAsia" w:ascii="Times New Roman" w:hAnsi="Times New Roman" w:eastAsia="仿宋_GB2312" w:cs="仿宋"/>
          <w:b w:val="0"/>
          <w:bCs/>
          <w:spacing w:val="6"/>
          <w:sz w:val="32"/>
          <w:szCs w:val="32"/>
          <w:lang w:val="en-US" w:eastAsia="zh-CN"/>
        </w:rPr>
        <w:t>含增值税）</w:t>
      </w:r>
      <w:r>
        <w:rPr>
          <w:rFonts w:hint="eastAsia" w:ascii="Times New Roman" w:eastAsia="仿宋_GB2312" w:cs="仿宋"/>
          <w:b w:val="0"/>
          <w:bCs/>
          <w:spacing w:val="6"/>
          <w:sz w:val="32"/>
          <w:szCs w:val="32"/>
          <w:lang w:val="en-US" w:eastAsia="zh-CN"/>
        </w:rPr>
        <w:t>。</w:t>
      </w:r>
    </w:p>
    <w:p w14:paraId="33BA6310">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项目期限</w:t>
      </w:r>
    </w:p>
    <w:p w14:paraId="5A6A8D34">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本项目期限</w:t>
      </w:r>
      <w:r>
        <w:rPr>
          <w:rFonts w:hint="eastAsia" w:ascii="Times New Roman" w:hAnsi="Times New Roman" w:eastAsia="仿宋_GB2312" w:cs="仿宋"/>
          <w:bCs/>
          <w:sz w:val="32"/>
          <w:szCs w:val="32"/>
          <w:highlight w:val="none"/>
          <w:lang w:eastAsia="zh-CN"/>
        </w:rPr>
        <w:t>为订立合同之日起至招标人指定员工年度健康体检全部完成，招标人员工自行放弃体检的情况除外。</w:t>
      </w:r>
    </w:p>
    <w:p w14:paraId="2F520553">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投标人资质要求</w:t>
      </w:r>
    </w:p>
    <w:p w14:paraId="10A1A61E">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default" w:ascii="Times New Roman" w:hAnsi="Times New Roman" w:eastAsia="仿宋_GB2312" w:cs="仿宋"/>
          <w:bCs/>
          <w:sz w:val="32"/>
          <w:szCs w:val="32"/>
          <w:highlight w:val="none"/>
          <w:lang w:val="en-US" w:eastAsia="zh-CN"/>
        </w:rPr>
        <w:t>（一）投标人应为国内合法合规注册，具备独立法人资格，且根据国家《医院分级管理办法》评级达到</w:t>
      </w:r>
      <w:r>
        <w:rPr>
          <w:rFonts w:hint="eastAsia" w:ascii="Times New Roman" w:hAnsi="Times New Roman" w:eastAsia="仿宋_GB2312" w:cs="仿宋"/>
          <w:bCs/>
          <w:sz w:val="32"/>
          <w:szCs w:val="32"/>
          <w:highlight w:val="none"/>
          <w:lang w:val="en-US" w:eastAsia="zh-CN"/>
        </w:rPr>
        <w:t>二</w:t>
      </w:r>
      <w:r>
        <w:rPr>
          <w:rFonts w:hint="default" w:ascii="Times New Roman" w:hAnsi="Times New Roman" w:eastAsia="仿宋_GB2312" w:cs="仿宋"/>
          <w:bCs/>
          <w:sz w:val="32"/>
          <w:szCs w:val="32"/>
          <w:highlight w:val="none"/>
          <w:lang w:val="en-US" w:eastAsia="zh-CN"/>
        </w:rPr>
        <w:t>级甲等</w:t>
      </w:r>
      <w:r>
        <w:rPr>
          <w:rFonts w:hint="eastAsia" w:ascii="Times New Roman" w:hAnsi="Times New Roman" w:eastAsia="仿宋_GB2312" w:cs="仿宋"/>
          <w:bCs/>
          <w:sz w:val="32"/>
          <w:szCs w:val="32"/>
          <w:highlight w:val="none"/>
          <w:lang w:val="en-US" w:eastAsia="zh-CN"/>
        </w:rPr>
        <w:t>及以上</w:t>
      </w:r>
      <w:r>
        <w:rPr>
          <w:rFonts w:hint="default" w:ascii="Times New Roman" w:hAnsi="Times New Roman" w:eastAsia="仿宋_GB2312" w:cs="仿宋"/>
          <w:bCs/>
          <w:sz w:val="32"/>
          <w:szCs w:val="32"/>
          <w:highlight w:val="none"/>
          <w:lang w:val="en-US" w:eastAsia="zh-CN"/>
        </w:rPr>
        <w:t>的医院</w:t>
      </w:r>
      <w:r>
        <w:rPr>
          <w:rFonts w:hint="eastAsia" w:ascii="Times New Roman" w:hAnsi="Times New Roman" w:eastAsia="仿宋_GB2312" w:cs="仿宋"/>
          <w:bCs/>
          <w:sz w:val="32"/>
          <w:szCs w:val="32"/>
          <w:highlight w:val="none"/>
          <w:lang w:val="en-US" w:eastAsia="zh-CN"/>
        </w:rPr>
        <w:t>。</w:t>
      </w:r>
    </w:p>
    <w:p w14:paraId="00F1741C">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default" w:ascii="Times New Roman" w:hAnsi="Times New Roman" w:eastAsia="仿宋_GB2312" w:cs="仿宋"/>
          <w:bCs/>
          <w:sz w:val="32"/>
          <w:szCs w:val="32"/>
          <w:highlight w:val="none"/>
          <w:lang w:val="en-US" w:eastAsia="zh-CN"/>
        </w:rPr>
        <w:t>（二）</w:t>
      </w:r>
      <w:r>
        <w:rPr>
          <w:rFonts w:hint="default" w:ascii="Times New Roman" w:hAnsi="Times New Roman" w:eastAsia="仿宋_GB2312" w:cs="仿宋"/>
          <w:b w:val="0"/>
          <w:bCs/>
          <w:kern w:val="2"/>
          <w:sz w:val="32"/>
          <w:szCs w:val="32"/>
          <w:highlight w:val="none"/>
          <w:lang w:val="en-US" w:eastAsia="zh-CN"/>
        </w:rPr>
        <w:t>投标人总部</w:t>
      </w:r>
      <w:r>
        <w:rPr>
          <w:rFonts w:hint="eastAsia" w:ascii="Times New Roman" w:hAnsi="Times New Roman" w:eastAsia="仿宋_GB2312" w:cs="仿宋"/>
          <w:b w:val="0"/>
          <w:bCs/>
          <w:kern w:val="2"/>
          <w:sz w:val="32"/>
          <w:szCs w:val="32"/>
          <w:highlight w:val="none"/>
          <w:lang w:val="en-US" w:eastAsia="zh-CN"/>
        </w:rPr>
        <w:t>或分支机构</w:t>
      </w:r>
      <w:r>
        <w:rPr>
          <w:rFonts w:hint="default" w:ascii="Times New Roman" w:hAnsi="Times New Roman" w:eastAsia="仿宋_GB2312" w:cs="仿宋"/>
          <w:b w:val="0"/>
          <w:bCs/>
          <w:kern w:val="2"/>
          <w:sz w:val="32"/>
          <w:szCs w:val="32"/>
          <w:highlight w:val="none"/>
          <w:lang w:val="en-US" w:eastAsia="zh-CN"/>
        </w:rPr>
        <w:t>设立具备公众体检服务接待能力</w:t>
      </w:r>
      <w:r>
        <w:rPr>
          <w:rFonts w:hint="eastAsia" w:ascii="Times New Roman" w:hAnsi="Times New Roman" w:eastAsia="仿宋_GB2312" w:cs="仿宋"/>
          <w:b w:val="0"/>
          <w:bCs/>
          <w:kern w:val="2"/>
          <w:sz w:val="32"/>
          <w:szCs w:val="32"/>
          <w:highlight w:val="none"/>
          <w:lang w:val="en-US" w:eastAsia="zh-CN"/>
        </w:rPr>
        <w:t>。</w:t>
      </w:r>
    </w:p>
    <w:p w14:paraId="76EBB249">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default" w:ascii="Times New Roman" w:hAnsi="Times New Roman" w:eastAsia="仿宋_GB2312" w:cs="仿宋"/>
          <w:bCs/>
          <w:sz w:val="32"/>
          <w:szCs w:val="32"/>
          <w:highlight w:val="none"/>
          <w:lang w:val="en-US" w:eastAsia="zh-CN"/>
        </w:rPr>
        <w:t>（三）投标人具有完全响应本项目服务提供需求的能力，能独立承担本招标文件所示民事等法律责任和合同义务。</w:t>
      </w:r>
    </w:p>
    <w:p w14:paraId="69ACD0E9">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default" w:ascii="Times New Roman" w:hAnsi="Times New Roman" w:eastAsia="仿宋_GB2312" w:cs="仿宋"/>
          <w:bCs/>
          <w:sz w:val="32"/>
          <w:szCs w:val="32"/>
          <w:highlight w:val="none"/>
          <w:lang w:val="en-US" w:eastAsia="zh-CN"/>
        </w:rPr>
        <w:t>（四）</w:t>
      </w:r>
      <w:r>
        <w:rPr>
          <w:rFonts w:hint="eastAsia" w:ascii="Times New Roman" w:hAnsi="Times New Roman" w:eastAsia="仿宋_GB2312" w:cs="仿宋"/>
          <w:bCs/>
          <w:sz w:val="32"/>
          <w:szCs w:val="32"/>
          <w:highlight w:val="none"/>
          <w:lang w:val="en-US" w:eastAsia="zh-CN"/>
        </w:rPr>
        <w:t>投标人无在“信用中国”网站（www.creditchina.gov.cn）、中国政府采购网（www.ccgp.gov.cn）、</w:t>
      </w:r>
      <w:r>
        <w:rPr>
          <w:rFonts w:hint="eastAsia" w:ascii="Times New Roman" w:hAnsi="Times New Roman" w:eastAsia="仿宋_GB2312" w:cs="仿宋"/>
          <w:bCs/>
          <w:sz w:val="32"/>
          <w:szCs w:val="32"/>
          <w:highlight w:val="none"/>
          <w:lang w:val="en-US" w:eastAsia="zh-CN"/>
        </w:rPr>
        <w:fldChar w:fldCharType="begin"/>
      </w:r>
      <w:r>
        <w:rPr>
          <w:rFonts w:hint="eastAsia" w:ascii="Times New Roman" w:hAnsi="Times New Roman" w:eastAsia="仿宋_GB2312" w:cs="仿宋"/>
          <w:bCs/>
          <w:sz w:val="32"/>
          <w:szCs w:val="32"/>
          <w:highlight w:val="none"/>
          <w:lang w:val="en-US" w:eastAsia="zh-CN"/>
        </w:rPr>
        <w:instrText xml:space="preserve"> HYPERLINK "https://wenshu.court.gov.cn/" </w:instrText>
      </w:r>
      <w:r>
        <w:rPr>
          <w:rFonts w:hint="eastAsia" w:ascii="Times New Roman" w:hAnsi="Times New Roman" w:eastAsia="仿宋_GB2312" w:cs="仿宋"/>
          <w:bCs/>
          <w:sz w:val="32"/>
          <w:szCs w:val="32"/>
          <w:highlight w:val="none"/>
          <w:lang w:val="en-US" w:eastAsia="zh-CN"/>
        </w:rPr>
        <w:fldChar w:fldCharType="separate"/>
      </w:r>
      <w:r>
        <w:rPr>
          <w:rFonts w:hint="eastAsia" w:ascii="Times New Roman" w:hAnsi="Times New Roman" w:eastAsia="仿宋_GB2312" w:cs="仿宋"/>
          <w:bCs/>
          <w:sz w:val="32"/>
          <w:szCs w:val="32"/>
          <w:highlight w:val="none"/>
          <w:lang w:val="en-US" w:eastAsia="zh-CN"/>
        </w:rPr>
        <w:t>中国裁判文书网（wenshu.court.gov.cn）</w:t>
      </w:r>
      <w:r>
        <w:rPr>
          <w:rFonts w:hint="eastAsia" w:ascii="Times New Roman" w:hAnsi="Times New Roman" w:eastAsia="仿宋_GB2312" w:cs="仿宋"/>
          <w:bCs/>
          <w:sz w:val="32"/>
          <w:szCs w:val="32"/>
          <w:highlight w:val="none"/>
          <w:lang w:val="en-US" w:eastAsia="zh-CN"/>
        </w:rPr>
        <w:fldChar w:fldCharType="end"/>
      </w:r>
      <w:r>
        <w:rPr>
          <w:rFonts w:hint="eastAsia" w:ascii="Times New Roman" w:hAnsi="Times New Roman" w:eastAsia="仿宋_GB2312" w:cs="仿宋"/>
          <w:bCs/>
          <w:sz w:val="32"/>
          <w:szCs w:val="32"/>
          <w:highlight w:val="none"/>
          <w:lang w:val="en-US" w:eastAsia="zh-CN"/>
        </w:rPr>
        <w:t>等渠道列入失信被执行人、重大税收违法案件当事人名单、政府采购严重违法失信行为记录名单、网络行贿行为记录的情况。</w:t>
      </w:r>
    </w:p>
    <w:p w14:paraId="10CCCEC3">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default" w:ascii="Times New Roman" w:hAnsi="Times New Roman" w:eastAsia="仿宋_GB2312" w:cs="仿宋"/>
          <w:bCs/>
          <w:sz w:val="32"/>
          <w:szCs w:val="32"/>
          <w:highlight w:val="none"/>
          <w:lang w:val="en-US" w:eastAsia="zh-CN"/>
        </w:rPr>
        <w:t>（五）</w:t>
      </w:r>
      <w:r>
        <w:rPr>
          <w:rFonts w:hint="eastAsia" w:ascii="Times New Roman" w:hAnsi="Times New Roman" w:eastAsia="仿宋_GB2312" w:cs="仿宋"/>
          <w:bCs/>
          <w:sz w:val="32"/>
          <w:szCs w:val="32"/>
          <w:highlight w:val="none"/>
          <w:lang w:val="en-US" w:eastAsia="zh-CN"/>
        </w:rPr>
        <w:t>投标人如为与招标人既往合作的供应商，需满足招标人关于供应商的管理规定，且2023年1月1日至本项目确定成交人之日前投标人无重大事故、服务投诉或质量不符合记录。</w:t>
      </w:r>
    </w:p>
    <w:p w14:paraId="21D65454">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default" w:ascii="Times New Roman" w:hAnsi="Times New Roman" w:eastAsia="仿宋_GB2312" w:cs="仿宋"/>
          <w:bCs/>
          <w:sz w:val="32"/>
          <w:szCs w:val="32"/>
          <w:highlight w:val="none"/>
          <w:lang w:val="en-US" w:eastAsia="zh-CN"/>
        </w:rPr>
        <w:t>（六）</w:t>
      </w:r>
      <w:r>
        <w:rPr>
          <w:rFonts w:hint="eastAsia" w:ascii="Times New Roman" w:hAnsi="Times New Roman" w:eastAsia="仿宋_GB2312" w:cs="仿宋"/>
          <w:bCs/>
          <w:sz w:val="32"/>
          <w:szCs w:val="32"/>
          <w:highlight w:val="none"/>
          <w:lang w:val="en-US" w:eastAsia="zh-CN"/>
        </w:rPr>
        <w:t>投标人能够开具符合国家法律法规规定、符合国有企业财务管理及审计合规要求的增值税发票，如所提供的产品或服务税率不同，须按照相应税率分别开具发票。</w:t>
      </w:r>
    </w:p>
    <w:p w14:paraId="4B1DBF39">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default" w:ascii="Times New Roman" w:hAnsi="Times New Roman" w:eastAsia="仿宋_GB2312" w:cs="仿宋"/>
          <w:bCs/>
          <w:sz w:val="32"/>
          <w:szCs w:val="32"/>
          <w:highlight w:val="none"/>
          <w:lang w:val="en-US" w:eastAsia="zh-CN"/>
        </w:rPr>
        <w:t>本项目不接受联合体竞标或分标段投标。投标人应如实提供资质信息及随附证明文件，不得弄虚作假，提供虚假资质信息或虚假的随附证明文件一经查实，取消本项目投标资格，同时三年内不得参加招标人其他项目招标或采购。</w:t>
      </w:r>
    </w:p>
    <w:p w14:paraId="156A7CB6">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具体内容</w:t>
      </w:r>
    </w:p>
    <w:p w14:paraId="22C65072">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见《深圳市鹏劳人力资源管理有限公司2026年度员工健康体检项目招标文件》（附件2）</w:t>
      </w:r>
    </w:p>
    <w:p w14:paraId="09206711">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有意参与投标的供方请于2026年9月4日24时前向招标人列示联系邮箱（cn@plhr.cn）提供资质文件扫描件，填报公告附件1《报名表》，加盖公章并随附资格文件电子版。（本文件所有报名资料格式：扫描件，PDF格式加盖公章）</w:t>
      </w:r>
    </w:p>
    <w:p w14:paraId="3C5D3E1B">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答疑、澄清与补正</w:t>
      </w:r>
    </w:p>
    <w:p w14:paraId="17645068">
      <w:pPr>
        <w:keepNext w:val="0"/>
        <w:keepLines w:val="0"/>
        <w:pageBreakBefore w:val="0"/>
        <w:widowControl w:val="0"/>
        <w:kinsoku/>
        <w:wordWrap w:val="0"/>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s="仿宋_GB2312"/>
          <w:bCs/>
          <w:smallCaps w:val="0"/>
          <w:sz w:val="32"/>
          <w:szCs w:val="32"/>
          <w:highlight w:val="none"/>
          <w:lang w:val="en-US" w:eastAsia="zh-CN"/>
        </w:rPr>
      </w:pPr>
      <w:r>
        <w:rPr>
          <w:rFonts w:hint="eastAsia" w:ascii="Times New Roman" w:hAnsi="Times New Roman" w:eastAsia="仿宋_GB2312" w:cs="仿宋_GB2312"/>
          <w:bCs/>
          <w:smallCaps w:val="0"/>
          <w:sz w:val="32"/>
          <w:szCs w:val="32"/>
          <w:highlight w:val="none"/>
          <w:lang w:val="en-US" w:eastAsia="zh-CN"/>
        </w:rPr>
        <w:t>拟参与本项目的投标人在获得招标文件后，应及时阅知招标文件，于2026年9月1日17时前就需要招标人答疑、澄清或确认的事项提出答疑澄清请求发送至招标人联系邮箱，逾期不予受理。</w:t>
      </w:r>
    </w:p>
    <w:p w14:paraId="2E63AB09">
      <w:pPr>
        <w:keepNext w:val="0"/>
        <w:keepLines w:val="0"/>
        <w:pageBreakBefore w:val="0"/>
        <w:widowControl w:val="0"/>
        <w:kinsoku/>
        <w:wordWrap w:val="0"/>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s="仿宋_GB2312"/>
          <w:bCs/>
          <w:smallCaps w:val="0"/>
          <w:sz w:val="32"/>
          <w:szCs w:val="32"/>
          <w:highlight w:val="none"/>
          <w:lang w:val="en-US" w:eastAsia="zh-CN"/>
        </w:rPr>
      </w:pPr>
      <w:r>
        <w:rPr>
          <w:rFonts w:hint="eastAsia" w:ascii="Times New Roman" w:hAnsi="Times New Roman" w:eastAsia="仿宋_GB2312" w:cs="仿宋_GB2312"/>
          <w:bCs/>
          <w:smallCaps w:val="0"/>
          <w:sz w:val="32"/>
          <w:szCs w:val="32"/>
          <w:highlight w:val="none"/>
          <w:lang w:val="en-US" w:eastAsia="zh-CN"/>
        </w:rPr>
        <w:t>招标人将在收到答疑澄清后，统一于2026年9月2日17时前以电子邮件形式根据各投标人提出的答疑澄清请求及招标人认为应当补遗说明的情况进行统一答复说明，答复说明按规不披露疑问来源。</w:t>
      </w:r>
    </w:p>
    <w:p w14:paraId="2F00DE22">
      <w:pPr>
        <w:keepNext w:val="0"/>
        <w:keepLines w:val="0"/>
        <w:pageBreakBefore w:val="0"/>
        <w:widowControl w:val="0"/>
        <w:kinsoku/>
        <w:wordWrap w:val="0"/>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s="仿宋_GB2312"/>
          <w:bCs/>
          <w:smallCaps w:val="0"/>
          <w:sz w:val="32"/>
          <w:szCs w:val="32"/>
          <w:highlight w:val="none"/>
          <w:lang w:val="en-US" w:eastAsia="zh-CN"/>
        </w:rPr>
      </w:pPr>
      <w:r>
        <w:rPr>
          <w:rFonts w:hint="eastAsia" w:ascii="Times New Roman" w:hAnsi="Times New Roman" w:eastAsia="仿宋_GB2312" w:cs="仿宋_GB2312"/>
          <w:bCs/>
          <w:smallCaps w:val="0"/>
          <w:sz w:val="32"/>
          <w:szCs w:val="32"/>
          <w:highlight w:val="none"/>
          <w:lang w:val="en-US" w:eastAsia="zh-CN"/>
        </w:rPr>
        <w:t>本项目不接受任何电话、现场或口头答疑澄清，不设置现场踏勘，任何非本文件规定的沟通途径与方式获取的信息不构成招标人对本项目的解释与义务。</w:t>
      </w:r>
    </w:p>
    <w:p w14:paraId="7878DA5D">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投标截止时间</w:t>
      </w:r>
    </w:p>
    <w:p w14:paraId="7E10DD22">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2026年9月18日9时2</w:t>
      </w:r>
      <w:bookmarkStart w:id="3" w:name="_GoBack"/>
      <w:bookmarkEnd w:id="3"/>
      <w:r>
        <w:rPr>
          <w:rFonts w:hint="eastAsia" w:ascii="Times New Roman" w:hAnsi="Times New Roman" w:eastAsia="仿宋_GB2312" w:cs="仿宋"/>
          <w:bCs/>
          <w:sz w:val="32"/>
          <w:szCs w:val="32"/>
          <w:highlight w:val="none"/>
          <w:lang w:val="en-US" w:eastAsia="zh-CN"/>
        </w:rPr>
        <w:t>0分</w:t>
      </w:r>
    </w:p>
    <w:p w14:paraId="0C727FCC">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开标时间</w:t>
      </w:r>
    </w:p>
    <w:p w14:paraId="71AA1AC9">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2026年9月18日9时30分</w:t>
      </w:r>
    </w:p>
    <w:p w14:paraId="6AF110FB">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投标文件递交及开标地点</w:t>
      </w:r>
    </w:p>
    <w:p w14:paraId="59F0B726">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深圳市罗湖区笋岗街道田心社区红岭北路2088号招商开元中心A座13层</w:t>
      </w:r>
    </w:p>
    <w:p w14:paraId="0E7773E5">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jc w:val="left"/>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联系方式</w:t>
      </w:r>
    </w:p>
    <w:p w14:paraId="1BADC0D9">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联系人： 陈工（仅限本次项目联系）</w:t>
      </w:r>
    </w:p>
    <w:p w14:paraId="37DA836C">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default"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 xml:space="preserve">联系电话：0755-22964863 </w:t>
      </w:r>
    </w:p>
    <w:p w14:paraId="20940EF9">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电子邮箱：cn@plhr.cn</w:t>
      </w:r>
    </w:p>
    <w:p w14:paraId="6D13DE2E">
      <w:pPr>
        <w:keepNext w:val="0"/>
        <w:keepLines w:val="0"/>
        <w:pageBreakBefore w:val="0"/>
        <w:widowControl w:val="0"/>
        <w:kinsoku/>
        <w:wordWrap w:val="0"/>
        <w:overflowPunct/>
        <w:topLinePunct/>
        <w:autoSpaceDE/>
        <w:autoSpaceDN/>
        <w:bidi w:val="0"/>
        <w:adjustRightInd/>
        <w:snapToGrid/>
        <w:spacing w:line="560" w:lineRule="exact"/>
        <w:ind w:leftChars="0" w:firstLine="640" w:firstLineChars="200"/>
        <w:jc w:val="left"/>
        <w:textAlignment w:val="auto"/>
        <w:rPr>
          <w:rFonts w:hint="eastAsia" w:ascii="仿宋" w:hAnsi="仿宋" w:eastAsia="仿宋" w:cs="仿宋"/>
          <w:bCs/>
          <w:sz w:val="32"/>
          <w:szCs w:val="32"/>
          <w:highlight w:val="none"/>
          <w:lang w:val="en-US" w:eastAsia="zh-CN"/>
        </w:rPr>
      </w:pPr>
    </w:p>
    <w:p w14:paraId="192FDA2A">
      <w:pPr>
        <w:keepNext w:val="0"/>
        <w:keepLines w:val="0"/>
        <w:pageBreakBefore w:val="0"/>
        <w:widowControl w:val="0"/>
        <w:kinsoku/>
        <w:wordWrap w:val="0"/>
        <w:overflowPunct/>
        <w:topLinePunct/>
        <w:autoSpaceDE/>
        <w:autoSpaceDN/>
        <w:bidi w:val="0"/>
        <w:adjustRightInd/>
        <w:snapToGrid/>
        <w:spacing w:line="560" w:lineRule="exact"/>
        <w:ind w:leftChars="0" w:firstLine="640" w:firstLineChars="200"/>
        <w:jc w:val="right"/>
        <w:textAlignment w:val="auto"/>
        <w:rPr>
          <w:rFonts w:hint="eastAsia" w:ascii="Times New Roman" w:hAnsi="Times New Roman" w:eastAsia="仿宋_GB2312" w:cs="仿宋"/>
          <w:bCs/>
          <w:sz w:val="32"/>
          <w:szCs w:val="32"/>
          <w:highlight w:val="none"/>
          <w:lang w:val="en-US" w:eastAsia="zh-CN"/>
        </w:rPr>
      </w:pPr>
      <w:r>
        <w:rPr>
          <w:rFonts w:hint="eastAsia" w:ascii="仿宋" w:hAnsi="仿宋" w:eastAsia="仿宋" w:cs="仿宋"/>
          <w:bCs/>
          <w:sz w:val="32"/>
          <w:szCs w:val="32"/>
          <w:highlight w:val="none"/>
          <w:lang w:val="en-US" w:eastAsia="zh-CN"/>
        </w:rPr>
        <w:t xml:space="preserve">                 </w:t>
      </w:r>
      <w:r>
        <w:rPr>
          <w:rFonts w:hint="eastAsia" w:ascii="Times New Roman" w:hAnsi="Times New Roman" w:eastAsia="仿宋_GB2312" w:cs="仿宋"/>
          <w:bCs/>
          <w:sz w:val="32"/>
          <w:szCs w:val="32"/>
          <w:highlight w:val="none"/>
          <w:lang w:val="en-US" w:eastAsia="zh-CN"/>
        </w:rPr>
        <w:t>深圳市鹏劳人力资源管理有限公司</w:t>
      </w:r>
    </w:p>
    <w:p w14:paraId="33B8CE05">
      <w:pPr>
        <w:keepNext w:val="0"/>
        <w:keepLines w:val="0"/>
        <w:pageBreakBefore w:val="0"/>
        <w:widowControl w:val="0"/>
        <w:kinsoku/>
        <w:wordWrap w:val="0"/>
        <w:overflowPunct/>
        <w:topLinePunct/>
        <w:autoSpaceDE/>
        <w:autoSpaceDN/>
        <w:bidi w:val="0"/>
        <w:adjustRightInd/>
        <w:snapToGrid/>
        <w:spacing w:line="560" w:lineRule="exact"/>
        <w:ind w:leftChars="0"/>
        <w:jc w:val="center"/>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 xml:space="preserve">                                2026年8月28日   </w:t>
      </w:r>
    </w:p>
    <w:p w14:paraId="4D14B9E3">
      <w:pPr>
        <w:keepNext w:val="0"/>
        <w:keepLines w:val="0"/>
        <w:pageBreakBefore w:val="0"/>
        <w:widowControl w:val="0"/>
        <w:kinsoku/>
        <w:wordWrap w:val="0"/>
        <w:overflowPunct/>
        <w:topLinePunct/>
        <w:autoSpaceDE/>
        <w:autoSpaceDN/>
        <w:bidi w:val="0"/>
        <w:adjustRightInd/>
        <w:snapToGrid/>
        <w:spacing w:line="560" w:lineRule="exact"/>
        <w:ind w:leftChars="0"/>
        <w:jc w:val="right"/>
        <w:textAlignment w:val="auto"/>
        <w:rPr>
          <w:rFonts w:hint="eastAsia" w:ascii="Times New Roman" w:hAnsi="Times New Roman" w:eastAsia="仿宋_GB2312" w:cs="仿宋"/>
          <w:bCs/>
          <w:sz w:val="32"/>
          <w:szCs w:val="32"/>
          <w:highlight w:val="none"/>
          <w:lang w:val="en-US" w:eastAsia="zh-CN"/>
        </w:rPr>
      </w:pPr>
      <w:r>
        <w:rPr>
          <w:rFonts w:hint="eastAsia" w:ascii="Times New Roman" w:hAnsi="Times New Roman" w:eastAsia="仿宋_GB2312" w:cs="仿宋"/>
          <w:bCs/>
          <w:sz w:val="32"/>
          <w:szCs w:val="32"/>
          <w:highlight w:val="none"/>
          <w:lang w:val="en-US" w:eastAsia="zh-CN"/>
        </w:rPr>
        <w:t xml:space="preserve"> </w:t>
      </w:r>
    </w:p>
    <w:p w14:paraId="57C06ECC"/>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5C5507-CE76-4AAA-9DCF-6E1E2F1D49F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31536C1-309E-4877-9E2A-636D25EC24C0}"/>
  </w:font>
  <w:font w:name="仿宋_GB2312">
    <w:panose1 w:val="02010609030101010101"/>
    <w:charset w:val="86"/>
    <w:family w:val="auto"/>
    <w:pitch w:val="default"/>
    <w:sig w:usb0="00000001" w:usb1="080E0000" w:usb2="00000000" w:usb3="00000000" w:csb0="00040000" w:csb1="00000000"/>
    <w:embedRegular r:id="rId3" w:fontKey="{7B51B401-6481-4FF8-B673-AE2020875592}"/>
  </w:font>
  <w:font w:name="方正小标宋简体">
    <w:panose1 w:val="02010600010101010101"/>
    <w:charset w:val="86"/>
    <w:family w:val="auto"/>
    <w:pitch w:val="default"/>
    <w:sig w:usb0="00000001" w:usb1="080E0000" w:usb2="00000000" w:usb3="00000000" w:csb0="00040000" w:csb1="00000000"/>
    <w:embedRegular r:id="rId4" w:fontKey="{EFD951E1-CB77-4B00-9D19-D706C2C20318}"/>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5" w:fontKey="{24A53476-057C-41B8-B00D-CB55ADFB72F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A5F703"/>
    <w:multiLevelType w:val="singleLevel"/>
    <w:tmpl w:val="66A5F703"/>
    <w:lvl w:ilvl="0" w:tentative="0">
      <w:start w:val="1"/>
      <w:numFmt w:val="chineseCounting"/>
      <w:suff w:val="nothing"/>
      <w:lvlText w:val="%1、"/>
      <w:lvlJc w:val="left"/>
      <w:rPr>
        <w:rFonts w:hint="eastAsia" w:ascii="黑体" w:hAnsi="黑体" w:eastAsia="黑体" w:cs="黑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755E7A"/>
    <w:rsid w:val="2143603D"/>
    <w:rsid w:val="2E1263F9"/>
    <w:rsid w:val="34732F6B"/>
    <w:rsid w:val="456F5F66"/>
    <w:rsid w:val="68D007A1"/>
    <w:rsid w:val="6E755E7A"/>
    <w:rsid w:val="7E565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1347</Words>
  <Characters>1518</Characters>
  <Lines>0</Lines>
  <Paragraphs>0</Paragraphs>
  <TotalTime>11</TotalTime>
  <ScaleCrop>false</ScaleCrop>
  <LinksUpToDate>false</LinksUpToDate>
  <CharactersWithSpaces>1573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2025-08-13T02:18:00Z</dcterms:created>
  <dc:creator>运营部-xj</dc:creator>
  <cp:lastModifiedBy>运营-陈宁</cp:lastModifiedBy>
  <dcterms:modified xsi:type="dcterms:W3CDTF">2026-08-28T02:33:13Z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FCE43C4F391949F6BFDC739E50BBCC62_13</vt:lpwstr>
  </property>
  <property fmtid="{D5CDD505-2E9C-101B-9397-08002B2CF9AE}" pid="4" name="KSOTemplateDocerSaveRecord">
    <vt:lpwstr>eyJoZGlkIjoiODdmMWIyNjUwZDI0ZWUzMWIyNDk5N2NiNWM4ZDExZWIiLCJ1c2VySWQiOiIyNzUzMTg4NzQifQ==</vt:lpwstr>
  </property>
</Properties>
</file>