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086CE">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2D659E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F8F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F583F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6F37DC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597C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6DEAD7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383FF9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CCF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6DE7CB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32C857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A77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CFBEC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398ABD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1C7A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68F557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2BA62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105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2048B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22B5F3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EF8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456ACA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177BE98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16BB339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66FF35A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DF60E7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1168651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BA563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D239D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32FD84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0C7C26F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6EF110A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567B6D8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05BD4A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428A265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4DCC6E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313EAC3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CB31B2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94962A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2F906D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7141EF3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6F5EBF6">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1383353A">
      <w:pPr>
        <w:pStyle w:val="16"/>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47616B98">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9"/>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0BE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5287130">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1B20A35E">
            <w:pPr>
              <w:spacing w:line="29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LHAZXCG-2025-00063</w:t>
            </w:r>
          </w:p>
        </w:tc>
      </w:tr>
      <w:tr w14:paraId="12CF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7BEE707">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8C9E170">
            <w:pPr>
              <w:spacing w:line="29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深圳市龙华科技实验高级中学学生床上用品采购项目</w:t>
            </w:r>
          </w:p>
        </w:tc>
      </w:tr>
      <w:tr w14:paraId="7083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F1519A5">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2A682973">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4E73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179F984">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1CDC74DE">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1539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C345F05">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56D30FB6">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2BFA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D400B06">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1AF1D28C">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13A4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AD50DDE">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668C20A7">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3A3372C9">
      <w:pPr>
        <w:tabs>
          <w:tab w:val="left" w:pos="2790"/>
        </w:tabs>
        <w:snapToGrid w:val="0"/>
        <w:spacing w:line="440" w:lineRule="exact"/>
        <w:jc w:val="left"/>
        <w:rPr>
          <w:rFonts w:hint="eastAsia" w:asciiTheme="minorEastAsia" w:hAnsiTheme="minorEastAsia"/>
          <w:sz w:val="30"/>
          <w:szCs w:val="30"/>
        </w:rPr>
      </w:pPr>
    </w:p>
    <w:p w14:paraId="2CF08286">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9"/>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1F84A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AB166DF">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CC1619A">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6219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44C5F3A">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558F7BD5">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E444FC3">
      <w:pPr>
        <w:tabs>
          <w:tab w:val="left" w:pos="2790"/>
        </w:tabs>
        <w:snapToGrid w:val="0"/>
        <w:jc w:val="center"/>
        <w:rPr>
          <w:rFonts w:hint="eastAsia" w:ascii="黑体" w:hAnsi="黑体" w:eastAsia="黑体" w:cs="Times New Roman"/>
          <w:sz w:val="40"/>
          <w:szCs w:val="40"/>
        </w:rPr>
      </w:pPr>
    </w:p>
    <w:p w14:paraId="30651C24">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E391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C4426F7">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430BB1D">
            <w:pPr>
              <w:widowControl/>
              <w:jc w:val="center"/>
              <w:rPr>
                <w:sz w:val="28"/>
                <w:szCs w:val="28"/>
              </w:rPr>
            </w:pPr>
            <w:r>
              <w:rPr>
                <w:rFonts w:ascii="宋体" w:hAnsi="宋体" w:cs="宋体"/>
                <w:kern w:val="0"/>
                <w:sz w:val="28"/>
                <w:szCs w:val="28"/>
                <w:lang w:bidi="ar"/>
              </w:rPr>
              <w:t>内容</w:t>
            </w:r>
          </w:p>
        </w:tc>
      </w:tr>
      <w:tr w14:paraId="241E3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C08B3">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653B884">
            <w:pPr>
              <w:rPr>
                <w:szCs w:val="21"/>
              </w:rPr>
            </w:pPr>
            <w:r>
              <w:rPr>
                <w:rFonts w:hint="eastAsia"/>
                <w:lang w:val="en-US" w:eastAsia="zh-CN"/>
              </w:rPr>
              <w:t>不得</w:t>
            </w:r>
            <w:r>
              <w:rPr>
                <w:rFonts w:hint="eastAsia"/>
              </w:rPr>
              <w:t>将一个包的内容拆开投标；</w:t>
            </w:r>
          </w:p>
        </w:tc>
      </w:tr>
      <w:tr w14:paraId="3A49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573B1">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6CCF1CD">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0C14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D1E1C">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71039DE">
            <w:pPr>
              <w:rPr>
                <w:szCs w:val="21"/>
              </w:rPr>
            </w:pPr>
            <w:r>
              <w:rPr>
                <w:rFonts w:hint="eastAsia" w:ascii="宋体" w:hAnsi="宋体" w:cs="宋体"/>
                <w:b/>
                <w:bCs/>
                <w:color w:val="FF0000"/>
                <w:szCs w:val="21"/>
                <w:highlight w:val="yellow"/>
              </w:rPr>
              <w:t>“折扣率”不满足“0＜折扣率≤</w:t>
            </w:r>
            <w:r>
              <w:rPr>
                <w:rFonts w:hint="eastAsia" w:ascii="宋体" w:hAnsi="宋体" w:cs="宋体"/>
                <w:b/>
                <w:bCs/>
                <w:color w:val="FF0000"/>
                <w:szCs w:val="21"/>
                <w:highlight w:val="yellow"/>
                <w:lang w:val="en-US" w:eastAsia="zh-CN"/>
              </w:rPr>
              <w:t>1</w:t>
            </w:r>
            <w:r>
              <w:rPr>
                <w:rFonts w:hint="eastAsia" w:ascii="宋体" w:hAnsi="宋体" w:cs="宋体"/>
                <w:b/>
                <w:bCs/>
                <w:color w:val="FF0000"/>
                <w:szCs w:val="21"/>
                <w:highlight w:val="yellow"/>
              </w:rPr>
              <w:t>”公式要求的；“折扣率”缺填、漏填或者填报了两个及以上“折扣率”；</w:t>
            </w:r>
          </w:p>
        </w:tc>
      </w:tr>
      <w:tr w14:paraId="4E02C3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B510B">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F258AF">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C6D1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D87D8">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B8BF017">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2DE1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1679A">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B6E550">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7A2F6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D4D07">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E574474">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24D42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4E156">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697D09E">
            <w:pPr>
              <w:rPr>
                <w:szCs w:val="21"/>
              </w:rPr>
            </w:pPr>
            <w:r>
              <w:rPr>
                <w:rFonts w:hint="eastAsia"/>
              </w:rPr>
              <w:t>投标文件存在列放位置错误，导致属于信息公开情形的没有被公开；</w:t>
            </w:r>
          </w:p>
        </w:tc>
      </w:tr>
      <w:tr w14:paraId="449C7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741A2">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A49907">
            <w:pPr>
              <w:rPr>
                <w:szCs w:val="21"/>
              </w:rPr>
            </w:pPr>
            <w:r>
              <w:rPr>
                <w:rFonts w:hint="eastAsia"/>
              </w:rPr>
              <w:t>投标文件电子文档</w:t>
            </w:r>
            <w:r>
              <w:rPr>
                <w:rFonts w:hint="eastAsia"/>
                <w:lang w:val="en-US" w:eastAsia="zh-CN"/>
              </w:rPr>
              <w:t>不得</w:t>
            </w:r>
            <w:r>
              <w:rPr>
                <w:rFonts w:hint="eastAsia"/>
              </w:rPr>
              <w:t>带病毒；</w:t>
            </w:r>
          </w:p>
        </w:tc>
      </w:tr>
      <w:tr w14:paraId="66BEC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99309">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BD932FB">
            <w:pPr>
              <w:rPr>
                <w:szCs w:val="21"/>
              </w:rPr>
            </w:pPr>
            <w:r>
              <w:rPr>
                <w:rFonts w:hint="eastAsia"/>
              </w:rPr>
              <w:t>投标文件用不属于本公司的电子密钥或电子营业执照进行加密的；</w:t>
            </w:r>
          </w:p>
        </w:tc>
      </w:tr>
      <w:tr w14:paraId="6163B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4E1D6">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16FA0A4">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1551A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AA822">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95E1C9F">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5DDB3A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7A546">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33D91">
            <w:pPr>
              <w:rPr>
                <w:szCs w:val="21"/>
              </w:rPr>
            </w:pPr>
            <w:r>
              <w:rPr>
                <w:rFonts w:hint="eastAsia"/>
              </w:rPr>
              <w:t>法律、法规、规章、规范性文件规定的其他情形。</w:t>
            </w:r>
          </w:p>
        </w:tc>
      </w:tr>
    </w:tbl>
    <w:p w14:paraId="6550ECD7">
      <w:pPr>
        <w:tabs>
          <w:tab w:val="left" w:pos="2790"/>
        </w:tabs>
        <w:snapToGrid w:val="0"/>
        <w:jc w:val="left"/>
        <w:rPr>
          <w:sz w:val="24"/>
          <w:szCs w:val="24"/>
        </w:rPr>
      </w:pPr>
    </w:p>
    <w:p w14:paraId="17BDB2C4">
      <w:pPr>
        <w:tabs>
          <w:tab w:val="left" w:pos="2790"/>
        </w:tabs>
        <w:snapToGrid w:val="0"/>
        <w:jc w:val="left"/>
        <w:rPr>
          <w:sz w:val="24"/>
          <w:szCs w:val="24"/>
        </w:rPr>
      </w:pPr>
    </w:p>
    <w:p w14:paraId="4E49D626">
      <w:pPr>
        <w:tabs>
          <w:tab w:val="left" w:pos="2790"/>
        </w:tabs>
        <w:snapToGrid w:val="0"/>
        <w:jc w:val="left"/>
        <w:rPr>
          <w:sz w:val="24"/>
          <w:szCs w:val="24"/>
        </w:rPr>
      </w:pPr>
    </w:p>
    <w:p w14:paraId="622CA359">
      <w:pPr>
        <w:tabs>
          <w:tab w:val="left" w:pos="2790"/>
        </w:tabs>
        <w:snapToGrid w:val="0"/>
        <w:jc w:val="left"/>
        <w:rPr>
          <w:sz w:val="24"/>
          <w:szCs w:val="24"/>
        </w:rPr>
      </w:pPr>
    </w:p>
    <w:p w14:paraId="2EDB38D0">
      <w:pPr>
        <w:pStyle w:val="16"/>
        <w:jc w:val="center"/>
        <w:outlineLvl w:val="0"/>
        <w:rPr>
          <w:rFonts w:hint="eastAsia" w:ascii="黑体" w:eastAsia="黑体"/>
          <w:sz w:val="40"/>
          <w:szCs w:val="40"/>
        </w:rPr>
      </w:pPr>
      <w:r>
        <w:rPr>
          <w:rFonts w:hint="eastAsia" w:ascii="黑体" w:hAnsi="黑体" w:eastAsia="黑体"/>
          <w:sz w:val="40"/>
          <w:szCs w:val="40"/>
        </w:rPr>
        <w:t>评标信息</w:t>
      </w:r>
    </w:p>
    <w:tbl>
      <w:tblPr>
        <w:tblStyle w:val="19"/>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353"/>
        <w:gridCol w:w="485"/>
        <w:gridCol w:w="1473"/>
        <w:gridCol w:w="979"/>
        <w:gridCol w:w="5768"/>
        <w:gridCol w:w="83"/>
      </w:tblGrid>
      <w:tr w14:paraId="27C087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14:paraId="4FAA6499">
            <w:pPr>
              <w:jc w:val="left"/>
              <w:rPr>
                <w:rFonts w:ascii="宋体"/>
                <w:b/>
                <w:bCs/>
                <w:sz w:val="24"/>
              </w:rPr>
            </w:pPr>
            <w:r>
              <w:rPr>
                <w:b/>
                <w:bCs/>
              </w:rPr>
              <w:t>评标方法：综合评分法</w:t>
            </w:r>
          </w:p>
        </w:tc>
      </w:tr>
      <w:tr w14:paraId="01E05A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14:paraId="695CC69F">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0E1F8208">
            <w:pPr>
              <w:ind w:firstLine="420"/>
            </w:pPr>
          </w:p>
          <w:p w14:paraId="451D2068">
            <w:pPr>
              <w:ind w:firstLine="420"/>
              <w:rPr>
                <w:szCs w:val="21"/>
              </w:rPr>
            </w:pPr>
            <w:r>
              <w:rPr>
                <w:szCs w:val="21"/>
              </w:rPr>
              <w:t>价格分计算方法：</w:t>
            </w:r>
          </w:p>
          <w:p w14:paraId="65E8A4B1">
            <w:pPr>
              <w:pStyle w:val="16"/>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55AF33E3">
            <w:pPr>
              <w:pStyle w:val="16"/>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r w14:paraId="7E751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384E88">
            <w:pPr>
              <w:snapToGrid w:val="0"/>
              <w:jc w:val="center"/>
              <w:rPr>
                <w:rFonts w:ascii="宋体" w:hAnsi="宋体" w:cs="宋体"/>
                <w:b/>
                <w:bCs/>
                <w:szCs w:val="21"/>
              </w:rPr>
            </w:pPr>
            <w:r>
              <w:rPr>
                <w:rFonts w:hint="eastAsia" w:ascii="宋体" w:hAnsi="宋体" w:cs="宋体"/>
                <w:b/>
                <w:bCs/>
                <w:szCs w:val="21"/>
              </w:rPr>
              <w:t>序号</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9344C5">
            <w:pPr>
              <w:snapToGrid w:val="0"/>
              <w:jc w:val="center"/>
              <w:rPr>
                <w:rFonts w:ascii="宋体" w:hAnsi="宋体" w:cs="宋体"/>
                <w:b/>
                <w:bCs/>
                <w:szCs w:val="21"/>
              </w:rPr>
            </w:pPr>
            <w:r>
              <w:rPr>
                <w:rFonts w:hint="eastAsia" w:ascii="宋体" w:hAnsi="宋体" w:cs="宋体"/>
                <w:b/>
                <w:bCs/>
                <w:szCs w:val="21"/>
              </w:rPr>
              <w:t>评分项</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BE8CFA">
            <w:pPr>
              <w:snapToGrid w:val="0"/>
              <w:jc w:val="center"/>
              <w:rPr>
                <w:rFonts w:ascii="宋体" w:hAnsi="宋体" w:cs="宋体"/>
                <w:b/>
                <w:bCs/>
                <w:szCs w:val="21"/>
              </w:rPr>
            </w:pPr>
            <w:r>
              <w:rPr>
                <w:rFonts w:hint="eastAsia" w:ascii="宋体" w:hAnsi="宋体" w:cs="宋体"/>
                <w:b/>
                <w:bCs/>
                <w:szCs w:val="21"/>
              </w:rPr>
              <w:t>权重（%）</w:t>
            </w:r>
          </w:p>
        </w:tc>
      </w:tr>
      <w:tr w14:paraId="743C7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Pr>
          <w:p w14:paraId="0294559B">
            <w:pPr>
              <w:snapToGrid w:val="0"/>
              <w:jc w:val="center"/>
              <w:rPr>
                <w:rFonts w:ascii="宋体" w:hAnsi="宋体" w:cs="宋体"/>
                <w:b/>
                <w:bCs/>
                <w:szCs w:val="21"/>
              </w:rPr>
            </w:pPr>
            <w:r>
              <w:rPr>
                <w:rFonts w:hint="eastAsia" w:ascii="宋体" w:hAnsi="宋体" w:cs="宋体"/>
                <w:b/>
                <w:bCs/>
                <w:szCs w:val="21"/>
              </w:rPr>
              <w:t>1</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56B474DA">
            <w:pPr>
              <w:snapToGrid w:val="0"/>
              <w:spacing w:line="240" w:lineRule="exact"/>
              <w:jc w:val="center"/>
              <w:rPr>
                <w:rFonts w:ascii="宋体" w:hAnsi="宋体" w:cs="宋体"/>
                <w:b/>
                <w:bCs/>
                <w:szCs w:val="21"/>
              </w:rPr>
            </w:pPr>
            <w:r>
              <w:rPr>
                <w:rFonts w:hint="eastAsia" w:ascii="宋体" w:hAnsi="宋体" w:cs="宋体"/>
                <w:b/>
                <w:bCs/>
                <w:szCs w:val="21"/>
              </w:rPr>
              <w:t>价格</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0742A98">
            <w:pPr>
              <w:snapToGrid w:val="0"/>
              <w:spacing w:line="240" w:lineRule="exact"/>
              <w:jc w:val="center"/>
              <w:rPr>
                <w:rFonts w:ascii="宋体" w:hAnsi="宋体" w:cs="宋体"/>
                <w:b/>
                <w:bCs/>
                <w:szCs w:val="21"/>
              </w:rPr>
            </w:pPr>
            <w:r>
              <w:rPr>
                <w:rFonts w:hint="eastAsia" w:ascii="宋体" w:hAnsi="宋体" w:cs="宋体"/>
                <w:b/>
                <w:bCs/>
                <w:szCs w:val="21"/>
              </w:rPr>
              <w:t>30</w:t>
            </w:r>
          </w:p>
        </w:tc>
      </w:tr>
      <w:tr w14:paraId="70B7B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EB81639">
            <w:pPr>
              <w:snapToGrid w:val="0"/>
              <w:jc w:val="center"/>
              <w:rPr>
                <w:rFonts w:ascii="宋体" w:hAnsi="宋体" w:cs="宋体"/>
                <w:b/>
                <w:bCs/>
                <w:szCs w:val="21"/>
              </w:rPr>
            </w:pPr>
            <w:r>
              <w:rPr>
                <w:rFonts w:hint="eastAsia" w:ascii="宋体" w:hAnsi="宋体" w:cs="宋体"/>
                <w:b/>
                <w:bCs/>
                <w:szCs w:val="21"/>
              </w:rPr>
              <w:t>2</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38EBF6C">
            <w:pPr>
              <w:snapToGrid w:val="0"/>
              <w:spacing w:line="240" w:lineRule="exact"/>
              <w:jc w:val="center"/>
              <w:rPr>
                <w:rFonts w:ascii="宋体" w:hAnsi="宋体" w:cs="宋体"/>
                <w:b/>
                <w:bCs/>
                <w:szCs w:val="21"/>
              </w:rPr>
            </w:pPr>
            <w:r>
              <w:rPr>
                <w:rFonts w:hint="eastAsia" w:ascii="宋体" w:hAnsi="宋体" w:cs="宋体"/>
                <w:b/>
                <w:bCs/>
                <w:szCs w:val="21"/>
              </w:rPr>
              <w:t>技术部分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CDCD590">
            <w:pPr>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57</w:t>
            </w:r>
          </w:p>
        </w:tc>
      </w:tr>
      <w:tr w14:paraId="04C77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78A6DB">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9FAB84">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8CB8B4">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8FDFC1">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4F6A29">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14:paraId="5C0CF3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0F2ADE">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726AC2">
            <w:pPr>
              <w:spacing w:line="240" w:lineRule="exact"/>
              <w:jc w:val="center"/>
              <w:rPr>
                <w:rFonts w:ascii="宋体" w:hAnsi="宋体" w:cs="宋体"/>
                <w:szCs w:val="21"/>
              </w:rPr>
            </w:pPr>
            <w:r>
              <w:rPr>
                <w:rFonts w:ascii="宋体" w:hAnsi="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9A7AF9">
            <w:pPr>
              <w:widowControl/>
              <w:spacing w:line="240" w:lineRule="exact"/>
              <w:jc w:val="center"/>
              <w:rPr>
                <w:rFonts w:hint="eastAsia" w:asciiTheme="minorEastAsia" w:hAnsiTheme="minorEastAsia" w:eastAsiaTheme="minorEastAsia" w:cstheme="minorEastAsia"/>
                <w:sz w:val="21"/>
                <w:szCs w:val="21"/>
              </w:rPr>
            </w:pPr>
            <w:r>
              <w:rPr>
                <w:rFonts w:hint="eastAsia" w:ascii="宋体" w:hAnsi="宋体" w:eastAsia="宋体" w:cs="宋体"/>
                <w:sz w:val="21"/>
                <w:szCs w:val="21"/>
                <w:lang w:val="en-US" w:eastAsia="zh-CN"/>
              </w:rPr>
              <w:t>技术</w:t>
            </w:r>
            <w:r>
              <w:rPr>
                <w:rFonts w:hint="eastAsia" w:ascii="宋体" w:hAnsi="宋体" w:eastAsia="宋体" w:cs="宋体"/>
                <w:sz w:val="21"/>
                <w:szCs w:val="21"/>
              </w:rPr>
              <w:t>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822DEC">
            <w:pPr>
              <w:widowControl/>
              <w:spacing w:line="240" w:lineRule="exact"/>
              <w:jc w:val="center"/>
              <w:rPr>
                <w:rFonts w:hint="default"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9</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3A6B99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6E2CAF35">
            <w:pPr>
              <w:pStyle w:val="8"/>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根据投标人提供的项目技术保障措施进行评审</w:t>
            </w:r>
            <w:r>
              <w:rPr>
                <w:rFonts w:hint="eastAsia" w:ascii="宋体" w:hAnsi="宋体" w:eastAsia="宋体" w:cs="宋体"/>
                <w:kern w:val="2"/>
                <w:sz w:val="21"/>
                <w:szCs w:val="21"/>
                <w:lang w:val="zh-TW" w:eastAsia="zh-CN" w:bidi="ar-SA"/>
              </w:rPr>
              <w:t>，</w:t>
            </w:r>
            <w:r>
              <w:rPr>
                <w:rFonts w:hint="eastAsia" w:ascii="宋体" w:hAnsi="宋体" w:eastAsia="宋体" w:cs="宋体"/>
                <w:kern w:val="2"/>
                <w:sz w:val="21"/>
                <w:szCs w:val="21"/>
                <w:lang w:val="en-US" w:eastAsia="zh-CN" w:bidi="ar-SA"/>
              </w:rPr>
              <w:t>内容包括但不限于以下内容：</w:t>
            </w:r>
          </w:p>
          <w:p w14:paraId="333C8666">
            <w:pPr>
              <w:pStyle w:val="8"/>
              <w:spacing w:line="360" w:lineRule="auto"/>
              <w:rPr>
                <w:rFonts w:hint="eastAsia" w:hAnsi="宋体" w:eastAsia="宋体" w:cs="宋体"/>
                <w:kern w:val="2"/>
                <w:sz w:val="21"/>
                <w:szCs w:val="21"/>
                <w:lang w:val="en-US" w:eastAsia="zh-CN" w:bidi="ar-SA"/>
              </w:rPr>
            </w:pPr>
            <w:r>
              <w:rPr>
                <w:rFonts w:hint="eastAsia"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团队情况、</w:t>
            </w:r>
          </w:p>
          <w:p w14:paraId="096B53C1">
            <w:pPr>
              <w:pStyle w:val="8"/>
              <w:spacing w:line="360" w:lineRule="auto"/>
              <w:rPr>
                <w:rFonts w:hint="eastAsia" w:hAnsi="宋体" w:eastAsia="宋体" w:cs="宋体"/>
                <w:kern w:val="2"/>
                <w:sz w:val="21"/>
                <w:szCs w:val="21"/>
                <w:lang w:val="en-US" w:eastAsia="zh-CN" w:bidi="ar-SA"/>
              </w:rPr>
            </w:pPr>
            <w:r>
              <w:rPr>
                <w:rFonts w:hint="eastAsia"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技术安装方案</w:t>
            </w:r>
          </w:p>
          <w:p w14:paraId="50E9A4D2">
            <w:pPr>
              <w:pStyle w:val="8"/>
              <w:spacing w:line="360" w:lineRule="auto"/>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供货保障措施(需包含生产力、运输、服务以及应急措施)；</w:t>
            </w:r>
          </w:p>
          <w:p w14:paraId="29D880F9">
            <w:pPr>
              <w:pStyle w:val="8"/>
              <w:spacing w:line="360" w:lineRule="auto"/>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CN" w:bidi="ar-SA"/>
              </w:rPr>
              <w:t>（4）</w:t>
            </w:r>
            <w:r>
              <w:rPr>
                <w:rFonts w:hint="eastAsia" w:ascii="宋体" w:hAnsi="宋体" w:eastAsia="宋体" w:cs="宋体"/>
                <w:kern w:val="2"/>
                <w:sz w:val="21"/>
                <w:szCs w:val="21"/>
                <w:lang w:val="en-US" w:eastAsia="zh-CN" w:bidi="ar-SA"/>
              </w:rPr>
              <w:t>工作计划及流程；</w:t>
            </w:r>
          </w:p>
          <w:p w14:paraId="40E9CEF0">
            <w:pPr>
              <w:wordWrap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评审标准：</w:t>
            </w:r>
          </w:p>
          <w:p w14:paraId="00428778">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评审委员会根据招标文件的需求和投标文件的响应情况，进行评价及分档评分： </w:t>
            </w:r>
          </w:p>
          <w:p w14:paraId="79E86813">
            <w:pPr>
              <w:wordWrap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以上每满足1点得10分，满分40分</w:t>
            </w:r>
          </w:p>
          <w:p w14:paraId="173D033F">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在此基础上，专家根据各投标人的具体响应内容按照量化的评审因素指标进一步评审：</w:t>
            </w:r>
          </w:p>
          <w:p w14:paraId="3E6E77C8">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评审为优（技术保障措施内容全面具体、科学合理、针对性和可操作性强）的加</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14:paraId="3D701D24">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评审为良（技术保障措施内容较全面具体、较科学合理、针对性和可操作性较强）的加</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46A3CD5A">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评审为中（技术保障措施内容基本全面具体、基本科学合理、针对性和可操作性一般）的加</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4E9DC88C">
            <w:pPr>
              <w:keepNext w:val="0"/>
              <w:keepLines w:val="0"/>
              <w:pageBreakBefore w:val="0"/>
              <w:kinsoku/>
              <w:wordWrap/>
              <w:overflowPunct/>
              <w:topLinePunct w:val="0"/>
              <w:autoSpaceDE/>
              <w:autoSpaceDN/>
              <w:bidi w:val="0"/>
              <w:adjustRightInd/>
              <w:spacing w:line="360" w:lineRule="auto"/>
              <w:rPr>
                <w:rFonts w:hint="eastAsia" w:asciiTheme="minorEastAsia" w:hAnsiTheme="minorEastAsia" w:eastAsiaTheme="minorEastAsia" w:cstheme="minorEastAsia"/>
                <w:sz w:val="21"/>
                <w:szCs w:val="21"/>
              </w:rPr>
            </w:pPr>
            <w:r>
              <w:rPr>
                <w:rFonts w:hint="eastAsia" w:ascii="宋体" w:hAnsi="宋体" w:eastAsia="宋体" w:cs="宋体"/>
                <w:sz w:val="21"/>
                <w:szCs w:val="21"/>
              </w:rPr>
              <w:t>评审为差（技术保障措施内容不够全面具体、缺乏科学合理、缺乏针对性和可操作性）的得0分。</w:t>
            </w:r>
          </w:p>
        </w:tc>
      </w:tr>
      <w:tr w14:paraId="008A0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vAlign w:val="center"/>
          </w:tcPr>
          <w:p w14:paraId="3F3831E3">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9CC8AF">
            <w:pPr>
              <w:spacing w:line="24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8DAB8F">
            <w:pPr>
              <w:widowControl/>
              <w:spacing w:line="240" w:lineRule="exact"/>
              <w:jc w:val="center"/>
              <w:rPr>
                <w:rFonts w:hint="eastAsia" w:asciiTheme="minorEastAsia" w:hAnsiTheme="minorEastAsia" w:eastAsiaTheme="minorEastAsia" w:cstheme="minorEastAsia"/>
                <w:sz w:val="21"/>
                <w:szCs w:val="21"/>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重点</w:t>
            </w:r>
            <w:r>
              <w:rPr>
                <w:rFonts w:hint="eastAsia" w:ascii="宋体" w:hAnsi="宋体" w:eastAsia="宋体" w:cs="宋体"/>
                <w:sz w:val="21"/>
                <w:szCs w:val="21"/>
                <w:highlight w:val="none"/>
              </w:rPr>
              <w:t>技术参数响应情况评价</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508D1A4">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highlight w:val="none"/>
                <w:lang w:val="en-US" w:eastAsia="zh-CN"/>
              </w:rPr>
              <w:t>30</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2293AAE">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考察内容：</w:t>
            </w:r>
          </w:p>
          <w:p w14:paraId="6A941D10">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评审委员会根据《技术规格偏离表》（以下简称“偏离表”）</w:t>
            </w:r>
            <w:r>
              <w:rPr>
                <w:rFonts w:hint="eastAsia" w:ascii="宋体" w:hAnsi="宋体" w:eastAsia="宋体" w:cs="宋体"/>
                <w:kern w:val="0"/>
                <w:sz w:val="21"/>
                <w:szCs w:val="21"/>
                <w:highlight w:val="none"/>
                <w:lang w:val="en-US" w:eastAsia="zh-CN"/>
              </w:rPr>
              <w:t>中</w:t>
            </w:r>
            <w:r>
              <w:rPr>
                <w:rFonts w:hint="eastAsia" w:ascii="宋体" w:hAnsi="宋体" w:eastAsia="宋体" w:cs="宋体"/>
                <w:kern w:val="0"/>
                <w:sz w:val="21"/>
                <w:szCs w:val="21"/>
                <w:highlight w:val="none"/>
              </w:rPr>
              <w:t>重点技术参数▲项</w:t>
            </w:r>
            <w:r>
              <w:rPr>
                <w:rFonts w:hint="eastAsia" w:ascii="宋体" w:hAnsi="宋体" w:eastAsia="宋体" w:cs="宋体"/>
                <w:kern w:val="0"/>
                <w:sz w:val="21"/>
                <w:szCs w:val="21"/>
                <w:highlight w:val="none"/>
                <w:lang w:eastAsia="zh-CN"/>
              </w:rPr>
              <w:t>的</w:t>
            </w:r>
            <w:r>
              <w:rPr>
                <w:rFonts w:hint="eastAsia" w:ascii="宋体" w:hAnsi="宋体" w:eastAsia="宋体" w:cs="宋体"/>
                <w:kern w:val="0"/>
                <w:sz w:val="21"/>
                <w:szCs w:val="21"/>
                <w:highlight w:val="none"/>
              </w:rPr>
              <w:t>响应情况进行打分，全部满足的得100分，重点技术参数▲项每负偏离一项（或缺漏）扣</w:t>
            </w:r>
            <w:r>
              <w:rPr>
                <w:rFonts w:hint="eastAsia" w:ascii="宋体" w:hAnsi="宋体" w:cs="宋体"/>
                <w:kern w:val="0"/>
                <w:sz w:val="21"/>
                <w:szCs w:val="21"/>
                <w:highlight w:val="none"/>
                <w:lang w:val="en-US" w:eastAsia="zh-CN"/>
              </w:rPr>
              <w:t>9.1</w:t>
            </w:r>
            <w:r>
              <w:rPr>
                <w:rFonts w:hint="eastAsia" w:ascii="宋体" w:hAnsi="宋体" w:eastAsia="宋体" w:cs="宋体"/>
                <w:kern w:val="0"/>
                <w:sz w:val="21"/>
                <w:szCs w:val="21"/>
                <w:highlight w:val="none"/>
              </w:rPr>
              <w:t>分，本项最多扣100分，扣完为止。</w:t>
            </w:r>
          </w:p>
          <w:p w14:paraId="0F7AEAD5">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证明文件：</w:t>
            </w:r>
          </w:p>
          <w:p w14:paraId="1B802C21">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证明材料不能满足招标要求的，该项按负偏离处理。未提供或未按要求提供或提供的不清晰导致专家无法判断的，不得分。</w:t>
            </w:r>
          </w:p>
          <w:p w14:paraId="426F2162">
            <w:pPr>
              <w:keepNext w:val="0"/>
              <w:keepLines w:val="0"/>
              <w:pageBreakBefore w:val="0"/>
              <w:kinsoku/>
              <w:wordWrap/>
              <w:overflowPunct/>
              <w:topLinePunct w:val="0"/>
              <w:autoSpaceDE/>
              <w:autoSpaceDN/>
              <w:bidi w:val="0"/>
              <w:adjustRightInd/>
              <w:spacing w:line="360" w:lineRule="auto"/>
              <w:jc w:val="left"/>
              <w:rPr>
                <w:rFonts w:hint="eastAsia" w:asciiTheme="minorEastAsia" w:hAnsiTheme="minorEastAsia" w:eastAsiaTheme="minorEastAsia" w:cstheme="minorEastAsia"/>
                <w:sz w:val="21"/>
                <w:szCs w:val="21"/>
              </w:rPr>
            </w:pPr>
            <w:r>
              <w:rPr>
                <w:rFonts w:hint="eastAsia" w:ascii="宋体" w:hAnsi="宋体" w:eastAsia="宋体" w:cs="宋体"/>
                <w:sz w:val="21"/>
                <w:szCs w:val="21"/>
                <w:highlight w:val="none"/>
              </w:rPr>
              <w:t>投标人的“技术规格响应情况”“技术规格偏离情况”等与客观实际保持一致，响应不实且情节严重的，经查实，将依法记入供应商诚信档案或受到行政处罚。</w:t>
            </w:r>
          </w:p>
        </w:tc>
      </w:tr>
      <w:tr w14:paraId="3D8E4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06CF5FF7">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5ADD3E">
            <w:pPr>
              <w:spacing w:line="240" w:lineRule="exact"/>
              <w:jc w:val="center"/>
              <w:rPr>
                <w:rFonts w:hint="default" w:ascii="宋体" w:hAnsi="宋体" w:eastAsiaTheme="minorEastAsia"/>
                <w:szCs w:val="21"/>
                <w:lang w:val="en-US" w:eastAsia="zh-CN"/>
              </w:rPr>
            </w:pPr>
            <w:r>
              <w:rPr>
                <w:rFonts w:hint="eastAsia" w:ascii="宋体" w:hAnsi="宋体"/>
                <w:szCs w:val="21"/>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3B24BE">
            <w:pPr>
              <w:widowControl/>
              <w:spacing w:line="240" w:lineRule="exact"/>
              <w:jc w:val="center"/>
              <w:rPr>
                <w:rFonts w:hint="eastAsia" w:asciiTheme="minorEastAsia" w:hAnsiTheme="minorEastAsia" w:eastAsiaTheme="minorEastAsia" w:cstheme="minorEastAsia"/>
                <w:kern w:val="0"/>
                <w:sz w:val="21"/>
                <w:szCs w:val="21"/>
              </w:rPr>
            </w:pPr>
            <w:r>
              <w:rPr>
                <w:rFonts w:hint="eastAsia" w:ascii="宋体" w:hAnsi="宋体" w:eastAsia="宋体" w:cs="宋体"/>
                <w:sz w:val="21"/>
                <w:szCs w:val="21"/>
                <w:highlight w:val="none"/>
              </w:rPr>
              <w:t>非▲</w:t>
            </w:r>
            <w:r>
              <w:rPr>
                <w:rFonts w:hint="eastAsia" w:ascii="宋体" w:hAnsi="宋体" w:cs="宋体"/>
                <w:sz w:val="21"/>
                <w:szCs w:val="21"/>
                <w:highlight w:val="none"/>
                <w:lang w:val="en-US" w:eastAsia="zh-CN"/>
              </w:rPr>
              <w:t>一般</w:t>
            </w:r>
            <w:r>
              <w:rPr>
                <w:rFonts w:hint="eastAsia" w:ascii="宋体" w:hAnsi="宋体" w:eastAsia="宋体" w:cs="宋体"/>
                <w:sz w:val="21"/>
                <w:szCs w:val="21"/>
                <w:highlight w:val="none"/>
              </w:rPr>
              <w:t>参数响应情况评价</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556C85">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宋体" w:hAnsi="宋体" w:cs="宋体"/>
                <w:kern w:val="0"/>
                <w:szCs w:val="21"/>
                <w:lang w:val="en-US" w:eastAsia="zh-CN"/>
              </w:rPr>
              <w:t>6</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91BAA75">
            <w:pPr>
              <w:keepNext w:val="0"/>
              <w:keepLines w:val="0"/>
              <w:suppressLineNumbers w:val="0"/>
              <w:spacing w:before="0" w:beforeAutospacing="0" w:after="0" w:afterAutospacing="0" w:line="360" w:lineRule="auto"/>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考察内容：</w:t>
            </w:r>
          </w:p>
          <w:p w14:paraId="61CFE182">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评审委员会根据《技术规格偏离表》（以下简称“偏离表”）</w:t>
            </w:r>
            <w:r>
              <w:rPr>
                <w:rFonts w:hint="eastAsia" w:ascii="宋体" w:hAnsi="宋体" w:eastAsia="宋体" w:cs="宋体"/>
                <w:kern w:val="0"/>
                <w:sz w:val="21"/>
                <w:szCs w:val="21"/>
                <w:highlight w:val="none"/>
                <w:lang w:val="en-US" w:eastAsia="zh-CN"/>
              </w:rPr>
              <w:t>中一般参数项（即非</w:t>
            </w:r>
            <w:r>
              <w:rPr>
                <w:rFonts w:hint="eastAsia" w:ascii="宋体" w:hAnsi="宋体" w:eastAsia="宋体" w:cs="宋体"/>
                <w:sz w:val="21"/>
                <w:szCs w:val="21"/>
                <w:highlight w:val="none"/>
                <w:lang w:val="en-US" w:eastAsia="zh-CN"/>
              </w:rPr>
              <w:t>▲号参数</w:t>
            </w:r>
            <w:r>
              <w:rPr>
                <w:rFonts w:hint="eastAsia" w:ascii="宋体" w:hAnsi="宋体" w:eastAsia="宋体" w:cs="宋体"/>
                <w:kern w:val="0"/>
                <w:sz w:val="21"/>
                <w:szCs w:val="21"/>
                <w:highlight w:val="none"/>
              </w:rPr>
              <w:t>项</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eastAsia="zh-CN"/>
              </w:rPr>
              <w:t>的</w:t>
            </w:r>
            <w:r>
              <w:rPr>
                <w:rFonts w:hint="eastAsia" w:ascii="宋体" w:hAnsi="宋体" w:eastAsia="宋体" w:cs="宋体"/>
                <w:kern w:val="0"/>
                <w:sz w:val="21"/>
                <w:szCs w:val="21"/>
                <w:highlight w:val="none"/>
              </w:rPr>
              <w:t>响应情况进行打分，全部满足的得100分，</w:t>
            </w:r>
            <w:r>
              <w:rPr>
                <w:rFonts w:hint="eastAsia" w:ascii="宋体" w:hAnsi="宋体" w:eastAsia="宋体" w:cs="宋体"/>
                <w:kern w:val="0"/>
                <w:sz w:val="21"/>
                <w:szCs w:val="21"/>
                <w:highlight w:val="none"/>
                <w:lang w:val="en-US" w:eastAsia="zh-CN"/>
              </w:rPr>
              <w:t>一般参数项</w:t>
            </w:r>
            <w:r>
              <w:rPr>
                <w:rFonts w:hint="eastAsia" w:ascii="宋体" w:hAnsi="宋体" w:eastAsia="宋体" w:cs="宋体"/>
                <w:kern w:val="0"/>
                <w:sz w:val="21"/>
                <w:szCs w:val="21"/>
                <w:highlight w:val="none"/>
              </w:rPr>
              <w:t>每负偏离一项（或缺漏）扣</w:t>
            </w:r>
            <w:r>
              <w:rPr>
                <w:rFonts w:hint="eastAsia" w:ascii="宋体" w:hAnsi="宋体" w:cs="宋体"/>
                <w:kern w:val="0"/>
                <w:sz w:val="21"/>
                <w:szCs w:val="21"/>
                <w:highlight w:val="none"/>
                <w:lang w:val="en-US" w:eastAsia="zh-CN"/>
              </w:rPr>
              <w:t>2.5</w:t>
            </w:r>
            <w:r>
              <w:rPr>
                <w:rFonts w:hint="eastAsia" w:ascii="宋体" w:hAnsi="宋体" w:eastAsia="宋体" w:cs="宋体"/>
                <w:kern w:val="0"/>
                <w:sz w:val="21"/>
                <w:szCs w:val="21"/>
                <w:highlight w:val="none"/>
              </w:rPr>
              <w:t>分，本项最多扣100分，扣完为止。</w:t>
            </w:r>
          </w:p>
          <w:p w14:paraId="19E6C562">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证明文件：</w:t>
            </w:r>
          </w:p>
          <w:p w14:paraId="385857D3">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证明材料不能满足招标要求的，该项按负偏离处理。未提供或未按要求提供或提供的不清晰导致专家无法判断的，不得分。</w:t>
            </w:r>
          </w:p>
          <w:p w14:paraId="48C4593E">
            <w:pPr>
              <w:keepNext w:val="0"/>
              <w:keepLines w:val="0"/>
              <w:pageBreakBefore w:val="0"/>
              <w:kinsoku/>
              <w:overflowPunct/>
              <w:topLinePunct w:val="0"/>
              <w:autoSpaceDE/>
              <w:autoSpaceDN/>
              <w:bidi w:val="0"/>
              <w:adjustRightInd/>
              <w:spacing w:line="360" w:lineRule="auto"/>
              <w:jc w:val="left"/>
              <w:rPr>
                <w:rFonts w:hint="eastAsia" w:asciiTheme="minorEastAsia" w:hAnsiTheme="minorEastAsia" w:eastAsiaTheme="minorEastAsia" w:cstheme="minorEastAsia"/>
                <w:sz w:val="21"/>
                <w:szCs w:val="21"/>
              </w:rPr>
            </w:pPr>
            <w:r>
              <w:rPr>
                <w:rFonts w:hint="eastAsia" w:ascii="宋体" w:hAnsi="宋体" w:eastAsia="宋体" w:cs="宋体"/>
                <w:sz w:val="21"/>
                <w:szCs w:val="21"/>
                <w:highlight w:val="none"/>
              </w:rPr>
              <w:t>投标人的“技术规格响应情况”“技术规格偏离情况”等与客观实际保持一致，响应不实且情节严重的，经查实，将依法记入供应商诚信档案或受到行政处罚。</w:t>
            </w:r>
          </w:p>
        </w:tc>
      </w:tr>
      <w:tr w14:paraId="7F8EB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228EC725">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7943BE">
            <w:pPr>
              <w:spacing w:line="240" w:lineRule="exact"/>
              <w:jc w:val="center"/>
              <w:rPr>
                <w:rFonts w:hint="default" w:ascii="宋体" w:hAnsi="宋体" w:eastAsiaTheme="minorEastAsia"/>
                <w:szCs w:val="21"/>
                <w:lang w:val="en-US" w:eastAsia="zh-CN"/>
              </w:rPr>
            </w:pPr>
            <w:r>
              <w:rPr>
                <w:rFonts w:hint="eastAsia" w:ascii="宋体" w:hAnsi="宋体"/>
                <w:szCs w:val="21"/>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32CDE1">
            <w:pPr>
              <w:widowControl/>
              <w:spacing w:line="240" w:lineRule="exact"/>
              <w:jc w:val="center"/>
              <w:rPr>
                <w:rFonts w:hint="eastAsia" w:asciiTheme="minorEastAsia" w:hAnsiTheme="minorEastAsia" w:eastAsiaTheme="minorEastAsia" w:cstheme="minorEastAsia"/>
                <w:kern w:val="0"/>
                <w:sz w:val="21"/>
                <w:szCs w:val="21"/>
              </w:rPr>
            </w:pPr>
            <w:r>
              <w:rPr>
                <w:rFonts w:hint="eastAsia" w:ascii="宋体" w:hAnsi="宋体" w:eastAsia="宋体" w:cs="宋体"/>
                <w:sz w:val="21"/>
                <w:szCs w:val="21"/>
                <w:highlight w:val="none"/>
                <w:lang w:val="en-US" w:eastAsia="zh-CN"/>
              </w:rPr>
              <w:t>样品</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7BC062">
            <w:pPr>
              <w:widowControl/>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kern w:val="0"/>
                <w:sz w:val="21"/>
                <w:szCs w:val="21"/>
                <w:lang w:val="en-US" w:eastAsia="zh-CN"/>
              </w:rPr>
              <w:t>12</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56C4F6">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考察内容：</w:t>
            </w:r>
          </w:p>
          <w:p w14:paraId="1B1F561A">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投标人根据货物清单及技术要求提供样品，</w:t>
            </w:r>
            <w:r>
              <w:rPr>
                <w:rFonts w:hint="eastAsia" w:ascii="宋体" w:hAnsi="宋体" w:eastAsia="宋体" w:cs="宋体"/>
                <w:sz w:val="21"/>
                <w:szCs w:val="21"/>
                <w:highlight w:val="none"/>
              </w:rPr>
              <w:t>评审委员根据投标人提供的样品的材质、工艺</w:t>
            </w:r>
            <w:r>
              <w:rPr>
                <w:rFonts w:hint="eastAsia" w:ascii="宋体" w:hAnsi="宋体" w:cs="宋体"/>
                <w:sz w:val="21"/>
                <w:szCs w:val="21"/>
                <w:highlight w:val="none"/>
                <w:lang w:val="en-US" w:eastAsia="zh-CN"/>
              </w:rPr>
              <w:t>以及舒适度</w:t>
            </w:r>
            <w:r>
              <w:rPr>
                <w:rFonts w:hint="eastAsia" w:ascii="宋体" w:hAnsi="宋体" w:eastAsia="宋体" w:cs="宋体"/>
                <w:sz w:val="21"/>
                <w:szCs w:val="21"/>
                <w:highlight w:val="none"/>
              </w:rPr>
              <w:t>进行</w:t>
            </w:r>
            <w:r>
              <w:rPr>
                <w:rFonts w:hint="eastAsia" w:ascii="宋体" w:hAnsi="宋体" w:eastAsia="宋体" w:cs="宋体"/>
                <w:sz w:val="21"/>
                <w:szCs w:val="21"/>
                <w:highlight w:val="none"/>
                <w:lang w:eastAsia="zh-CN"/>
              </w:rPr>
              <w:t>评审</w:t>
            </w:r>
            <w:r>
              <w:rPr>
                <w:rFonts w:hint="eastAsia" w:ascii="宋体" w:hAnsi="宋体" w:eastAsia="宋体" w:cs="宋体"/>
                <w:sz w:val="21"/>
                <w:szCs w:val="21"/>
                <w:highlight w:val="none"/>
              </w:rPr>
              <w:t>。</w:t>
            </w:r>
          </w:p>
          <w:p w14:paraId="17FA067B">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评审标准</w:t>
            </w:r>
            <w:r>
              <w:rPr>
                <w:rFonts w:hint="eastAsia" w:ascii="宋体" w:hAnsi="宋体" w:eastAsia="宋体" w:cs="宋体"/>
                <w:b/>
                <w:bCs/>
                <w:sz w:val="21"/>
                <w:szCs w:val="21"/>
                <w:highlight w:val="none"/>
                <w:lang w:eastAsia="zh-CN"/>
              </w:rPr>
              <w:t>：</w:t>
            </w:r>
          </w:p>
          <w:p w14:paraId="1EBAEFE6">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按“样品要求”提供样品，每提供一项</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5分，最高得40</w:t>
            </w:r>
            <w:r>
              <w:rPr>
                <w:rFonts w:hint="eastAsia" w:ascii="宋体" w:hAnsi="宋体" w:eastAsia="宋体" w:cs="宋体"/>
                <w:sz w:val="21"/>
                <w:szCs w:val="21"/>
                <w:highlight w:val="none"/>
              </w:rPr>
              <w:t>分，未提供或不符合要求的不得分。</w:t>
            </w:r>
          </w:p>
          <w:p w14:paraId="0CB431FE">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在此基础上，对具体情况（材质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工艺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舒适度</w:t>
            </w:r>
            <w:r>
              <w:rPr>
                <w:rFonts w:hint="eastAsia" w:ascii="宋体" w:hAnsi="宋体" w:eastAsia="宋体" w:cs="宋体"/>
                <w:sz w:val="21"/>
                <w:szCs w:val="21"/>
                <w:highlight w:val="none"/>
              </w:rPr>
              <w:t xml:space="preserve">等）进一步评审： </w:t>
            </w:r>
          </w:p>
          <w:p w14:paraId="4AAFE7F6">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评价为</w:t>
            </w:r>
            <w:r>
              <w:rPr>
                <w:rFonts w:hint="eastAsia" w:ascii="宋体" w:hAnsi="宋体" w:eastAsia="宋体" w:cs="宋体"/>
                <w:sz w:val="21"/>
                <w:szCs w:val="21"/>
                <w:highlight w:val="none"/>
              </w:rPr>
              <w:t>优</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样品材质材质和工艺质量好，且制作工艺和设计合理精美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手感舒适好</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的加</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 xml:space="preserve">0分； </w:t>
            </w:r>
          </w:p>
          <w:p w14:paraId="728E0DC3">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评价为</w:t>
            </w:r>
            <w:r>
              <w:rPr>
                <w:rFonts w:hint="eastAsia" w:ascii="宋体" w:hAnsi="宋体" w:eastAsia="宋体" w:cs="宋体"/>
                <w:sz w:val="21"/>
                <w:szCs w:val="21"/>
                <w:highlight w:val="none"/>
              </w:rPr>
              <w:t>良</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样品材质和工艺质量较好，且制作工艺和设计较合理精美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手感舒适度</w:t>
            </w:r>
            <w:r>
              <w:rPr>
                <w:rFonts w:hint="eastAsia" w:ascii="宋体" w:hAnsi="宋体" w:eastAsia="宋体" w:cs="宋体"/>
                <w:sz w:val="21"/>
                <w:szCs w:val="21"/>
                <w:highlight w:val="none"/>
              </w:rPr>
              <w:t>较好</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w:t>
            </w:r>
            <w:r>
              <w:rPr>
                <w:rFonts w:hint="eastAsia" w:ascii="宋体" w:hAnsi="宋体" w:cs="宋体"/>
                <w:sz w:val="21"/>
                <w:szCs w:val="21"/>
                <w:highlight w:val="none"/>
                <w:lang w:val="en-US" w:eastAsia="zh-CN"/>
              </w:rPr>
              <w:t>加</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 xml:space="preserve">分； </w:t>
            </w:r>
          </w:p>
          <w:p w14:paraId="388325BC">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评价为</w:t>
            </w:r>
            <w:r>
              <w:rPr>
                <w:rFonts w:hint="eastAsia" w:ascii="宋体" w:hAnsi="宋体" w:eastAsia="宋体" w:cs="宋体"/>
                <w:sz w:val="21"/>
                <w:szCs w:val="21"/>
                <w:highlight w:val="none"/>
              </w:rPr>
              <w:t>中</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样品材质和工艺质量一般，且制作工艺和设计基本合理精美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手感舒适度一般</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w:t>
            </w:r>
            <w:r>
              <w:rPr>
                <w:rFonts w:hint="eastAsia" w:ascii="宋体" w:hAnsi="宋体" w:cs="宋体"/>
                <w:sz w:val="21"/>
                <w:szCs w:val="21"/>
                <w:highlight w:val="none"/>
                <w:lang w:val="en-US" w:eastAsia="zh-CN"/>
              </w:rPr>
              <w:t>加</w:t>
            </w:r>
            <w:r>
              <w:rPr>
                <w:rFonts w:hint="eastAsia" w:ascii="宋体" w:hAnsi="宋体" w:eastAsia="宋体" w:cs="宋体"/>
                <w:sz w:val="21"/>
                <w:szCs w:val="21"/>
                <w:highlight w:val="none"/>
              </w:rPr>
              <w:t xml:space="preserve">5分； </w:t>
            </w:r>
          </w:p>
          <w:p w14:paraId="3B3D29CB">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val="en-US" w:eastAsia="zh-CN"/>
              </w:rPr>
              <w:t>评价为</w:t>
            </w:r>
            <w:r>
              <w:rPr>
                <w:rFonts w:hint="eastAsia" w:ascii="宋体" w:hAnsi="宋体" w:eastAsia="宋体" w:cs="宋体"/>
                <w:sz w:val="21"/>
                <w:szCs w:val="21"/>
                <w:highlight w:val="none"/>
              </w:rPr>
              <w:t>差</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样品材质和工艺质量差，且制作工艺和设计不合理精美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手感舒适度差</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不</w:t>
            </w:r>
            <w:r>
              <w:rPr>
                <w:rFonts w:hint="eastAsia" w:ascii="宋体" w:hAnsi="宋体" w:cs="宋体"/>
                <w:sz w:val="21"/>
                <w:szCs w:val="21"/>
                <w:highlight w:val="none"/>
                <w:lang w:val="en-US" w:eastAsia="zh-CN"/>
              </w:rPr>
              <w:t>加</w:t>
            </w:r>
            <w:r>
              <w:rPr>
                <w:rFonts w:hint="eastAsia" w:ascii="宋体" w:hAnsi="宋体" w:eastAsia="宋体" w:cs="宋体"/>
                <w:sz w:val="21"/>
                <w:szCs w:val="21"/>
                <w:highlight w:val="none"/>
              </w:rPr>
              <w:t xml:space="preserve">分。 </w:t>
            </w:r>
          </w:p>
          <w:p w14:paraId="5F2D4F17">
            <w:pPr>
              <w:keepNext w:val="0"/>
              <w:keepLines w:val="0"/>
              <w:pageBreakBefore w:val="0"/>
              <w:kinsoku/>
              <w:overflowPunct/>
              <w:topLinePunct w:val="0"/>
              <w:autoSpaceDE/>
              <w:autoSpaceDN/>
              <w:bidi w:val="0"/>
              <w:adjustRightInd/>
              <w:spacing w:line="360" w:lineRule="auto"/>
              <w:rPr>
                <w:rFonts w:hint="eastAsia" w:asciiTheme="minorEastAsia" w:hAnsiTheme="minorEastAsia" w:eastAsiaTheme="minorEastAsia" w:cstheme="minorEastAsia"/>
                <w:sz w:val="21"/>
                <w:szCs w:val="21"/>
              </w:rPr>
            </w:pPr>
            <w:r>
              <w:rPr>
                <w:rFonts w:hint="eastAsia" w:ascii="宋体" w:hAnsi="宋体" w:eastAsia="宋体" w:cs="宋体"/>
                <w:sz w:val="21"/>
                <w:szCs w:val="21"/>
                <w:highlight w:val="none"/>
              </w:rPr>
              <w:t>以上2项累计得分，最高得100分。</w:t>
            </w:r>
          </w:p>
        </w:tc>
      </w:tr>
      <w:tr w14:paraId="0757F6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tcPr>
          <w:p w14:paraId="0DC60706">
            <w:pPr>
              <w:snapToGrid w:val="0"/>
              <w:jc w:val="center"/>
              <w:rPr>
                <w:rFonts w:ascii="宋体" w:hAnsi="宋体" w:cs="宋体"/>
                <w:b/>
                <w:bCs/>
                <w:szCs w:val="21"/>
              </w:rPr>
            </w:pPr>
            <w:r>
              <w:rPr>
                <w:rFonts w:hint="eastAsia" w:ascii="宋体" w:hAnsi="宋体" w:cs="宋体"/>
                <w:b/>
                <w:bCs/>
                <w:szCs w:val="21"/>
              </w:rPr>
              <w:t>3</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A077D87">
            <w:pPr>
              <w:snapToGrid w:val="0"/>
              <w:spacing w:line="240" w:lineRule="exact"/>
              <w:jc w:val="center"/>
              <w:rPr>
                <w:rFonts w:ascii="宋体" w:hAnsi="宋体" w:cs="宋体"/>
                <w:b/>
                <w:bCs/>
                <w:szCs w:val="21"/>
              </w:rPr>
            </w:pPr>
            <w:r>
              <w:rPr>
                <w:rFonts w:hint="eastAsia" w:asciiTheme="minorEastAsia" w:hAnsiTheme="minorEastAsia"/>
                <w:b/>
                <w:bCs/>
                <w:szCs w:val="21"/>
              </w:rPr>
              <w:t>商务</w:t>
            </w:r>
            <w:r>
              <w:rPr>
                <w:rFonts w:hint="eastAsia" w:ascii="宋体" w:hAnsi="宋体" w:cs="宋体"/>
                <w:b/>
                <w:bCs/>
                <w:szCs w:val="21"/>
              </w:rPr>
              <w:t>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FD0F63">
            <w:pPr>
              <w:keepNext w:val="0"/>
              <w:keepLines w:val="0"/>
              <w:pageBreakBefore w:val="0"/>
              <w:kinsoku/>
              <w:overflowPunct/>
              <w:topLinePunct w:val="0"/>
              <w:autoSpaceDE/>
              <w:autoSpaceDN/>
              <w:bidi w:val="0"/>
              <w:adjustRightInd/>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8</w:t>
            </w:r>
          </w:p>
        </w:tc>
      </w:tr>
      <w:tr w14:paraId="67DB14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1A5A1AB5">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3EFA7D">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53893E">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7139BD">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1BB1AD">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14:paraId="41FF7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1CBB0EA7">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1B548D">
            <w:pPr>
              <w:spacing w:line="360" w:lineRule="auto"/>
              <w:jc w:val="center"/>
              <w:rPr>
                <w:rFonts w:ascii="宋体" w:hAnsi="宋体" w:cs="宋体"/>
                <w:szCs w:val="21"/>
              </w:rPr>
            </w:pPr>
            <w:r>
              <w:rPr>
                <w:rFonts w:hint="eastAsia" w:ascii="宋体" w:hAnsi="宋体" w:eastAsia="宋体" w:cs="宋体"/>
                <w:sz w:val="21"/>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590F2C">
            <w:pPr>
              <w:spacing w:line="360" w:lineRule="auto"/>
              <w:jc w:val="center"/>
              <w:rPr>
                <w:rFonts w:ascii="宋体" w:hAnsi="宋体" w:cs="宋体"/>
                <w:szCs w:val="21"/>
              </w:rPr>
            </w:pPr>
            <w:r>
              <w:rPr>
                <w:rFonts w:hint="eastAsia" w:ascii="宋体" w:hAnsi="宋体" w:eastAsia="宋体" w:cs="宋体"/>
                <w:sz w:val="21"/>
                <w:szCs w:val="21"/>
                <w:highlight w:val="none"/>
                <w:lang w:val="en-US" w:eastAsia="zh-CN"/>
              </w:rPr>
              <w:t>投标企业认证情况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27F6FB">
            <w:pPr>
              <w:spacing w:line="360" w:lineRule="auto"/>
              <w:jc w:val="center"/>
              <w:rPr>
                <w:rFonts w:ascii="宋体" w:hAnsi="宋体" w:cs="宋体"/>
                <w:szCs w:val="21"/>
              </w:rPr>
            </w:pPr>
            <w:r>
              <w:rPr>
                <w:rFonts w:hint="eastAsia" w:ascii="宋体" w:hAnsi="宋体" w:cs="宋体"/>
                <w:sz w:val="21"/>
                <w:szCs w:val="21"/>
                <w:highlight w:val="none"/>
                <w:lang w:val="en-US" w:eastAsia="zh-CN"/>
              </w:rPr>
              <w:t>6</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205168">
            <w:pPr>
              <w:keepNext w:val="0"/>
              <w:keepLines w:val="0"/>
              <w:widowControl/>
              <w:numPr>
                <w:ilvl w:val="0"/>
                <w:numId w:val="0"/>
              </w:numPr>
              <w:suppressLineNumbers w:val="0"/>
              <w:spacing w:line="360" w:lineRule="auto"/>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
              </w:rPr>
              <w:t>一）评分内容：</w:t>
            </w:r>
          </w:p>
          <w:p w14:paraId="1EC56210">
            <w:pPr>
              <w:keepNext w:val="0"/>
              <w:keepLines w:val="0"/>
              <w:widowControl/>
              <w:numPr>
                <w:ilvl w:val="0"/>
                <w:numId w:val="0"/>
              </w:numPr>
              <w:suppressLineNumbers w:val="0"/>
              <w:spacing w:line="360" w:lineRule="auto"/>
              <w:jc w:val="left"/>
              <w:rPr>
                <w:rFonts w:hint="eastAsia" w:ascii="宋体" w:hAnsi="宋体" w:eastAsia="宋体" w:cs="宋体"/>
                <w:sz w:val="21"/>
                <w:szCs w:val="21"/>
                <w:highlight w:val="none"/>
                <w:lang w:eastAsia="zh-CN"/>
              </w:rPr>
            </w:pPr>
            <w:r>
              <w:rPr>
                <w:rFonts w:hint="eastAsia"/>
                <w:highlight w:val="none"/>
                <w:lang w:eastAsia="zh-CN"/>
              </w:rPr>
              <w:t>投标人</w:t>
            </w:r>
            <w:r>
              <w:rPr>
                <w:rFonts w:hint="eastAsia" w:ascii="宋体" w:hAnsi="宋体" w:eastAsia="宋体" w:cs="宋体"/>
                <w:sz w:val="21"/>
                <w:szCs w:val="21"/>
                <w:highlight w:val="none"/>
                <w:lang w:eastAsia="zh-CN"/>
              </w:rPr>
              <w:t>获得以下相关认证证书情况：</w:t>
            </w:r>
          </w:p>
          <w:p w14:paraId="555C2AEF">
            <w:pPr>
              <w:widowControl/>
              <w:numPr>
                <w:ilvl w:val="0"/>
                <w:numId w:val="0"/>
              </w:num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①</w:t>
            </w:r>
            <w:r>
              <w:rPr>
                <w:rFonts w:hint="eastAsia"/>
                <w:highlight w:val="none"/>
                <w:lang w:eastAsia="zh-CN"/>
              </w:rPr>
              <w:t>投标人</w:t>
            </w:r>
            <w:r>
              <w:rPr>
                <w:rFonts w:hint="eastAsia" w:ascii="宋体" w:hAnsi="宋体" w:eastAsia="宋体" w:cs="宋体"/>
                <w:sz w:val="21"/>
                <w:szCs w:val="21"/>
                <w:highlight w:val="none"/>
                <w:lang w:val="en-US" w:eastAsia="zh-CN"/>
              </w:rPr>
              <w:t>依据GB/ 39604-2020标准要求取得《社会责任管理体系认证证书》，认证范围至少涵盖：家居用品。得</w:t>
            </w:r>
            <w:r>
              <w:rPr>
                <w:rFonts w:hint="eastAsia" w:ascii="宋体" w:hAnsi="宋体" w:cs="宋体"/>
                <w:sz w:val="21"/>
                <w:szCs w:val="21"/>
                <w:highlight w:val="none"/>
                <w:lang w:val="en-US" w:eastAsia="zh-CN"/>
              </w:rPr>
              <w:t>34</w:t>
            </w:r>
            <w:r>
              <w:rPr>
                <w:rFonts w:hint="eastAsia" w:ascii="宋体" w:hAnsi="宋体" w:eastAsia="宋体" w:cs="宋体"/>
                <w:sz w:val="21"/>
                <w:szCs w:val="21"/>
                <w:highlight w:val="none"/>
                <w:lang w:val="en-US" w:eastAsia="zh-CN"/>
              </w:rPr>
              <w:t>分；</w:t>
            </w:r>
          </w:p>
          <w:p w14:paraId="6F49E63B">
            <w:pPr>
              <w:widowControl/>
              <w:numPr>
                <w:ilvl w:val="0"/>
                <w:numId w:val="0"/>
              </w:num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eastAsia"/>
                <w:highlight w:val="none"/>
                <w:lang w:eastAsia="zh-CN"/>
              </w:rPr>
              <w:t>投标人</w:t>
            </w:r>
            <w:r>
              <w:rPr>
                <w:rFonts w:hint="eastAsia" w:ascii="宋体" w:hAnsi="宋体" w:eastAsia="宋体" w:cs="宋体"/>
                <w:sz w:val="21"/>
                <w:szCs w:val="21"/>
                <w:highlight w:val="none"/>
                <w:lang w:eastAsia="zh-CN"/>
              </w:rPr>
              <w:t>依据ISO 28000:2022标准要求取得《供应链安全管理体系认证证书》</w:t>
            </w:r>
            <w:r>
              <w:rPr>
                <w:rFonts w:hint="eastAsia" w:ascii="宋体" w:hAnsi="宋体" w:eastAsia="宋体" w:cs="宋体"/>
                <w:sz w:val="21"/>
                <w:szCs w:val="21"/>
                <w:highlight w:val="none"/>
                <w:lang w:val="en-US" w:eastAsia="zh-CN"/>
              </w:rPr>
              <w:t>，认证范围至少涵盖：家居用品。得</w:t>
            </w:r>
            <w:r>
              <w:rPr>
                <w:rFonts w:hint="eastAsia" w:ascii="宋体" w:hAnsi="宋体" w:cs="宋体"/>
                <w:sz w:val="21"/>
                <w:szCs w:val="21"/>
                <w:highlight w:val="none"/>
                <w:lang w:val="en-US" w:eastAsia="zh-CN"/>
              </w:rPr>
              <w:t>34</w:t>
            </w:r>
            <w:r>
              <w:rPr>
                <w:rFonts w:hint="eastAsia" w:ascii="宋体" w:hAnsi="宋体" w:eastAsia="宋体" w:cs="宋体"/>
                <w:sz w:val="21"/>
                <w:szCs w:val="21"/>
                <w:highlight w:val="none"/>
                <w:lang w:val="en-US" w:eastAsia="zh-CN"/>
              </w:rPr>
              <w:t>分；</w:t>
            </w:r>
          </w:p>
          <w:p w14:paraId="59025294">
            <w:pPr>
              <w:widowControl/>
              <w:numPr>
                <w:ilvl w:val="0"/>
                <w:numId w:val="0"/>
              </w:num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eastAsia"/>
                <w:highlight w:val="none"/>
                <w:lang w:eastAsia="zh-CN"/>
              </w:rPr>
              <w:t>投标人</w:t>
            </w:r>
            <w:r>
              <w:rPr>
                <w:rFonts w:hint="eastAsia" w:ascii="宋体" w:hAnsi="宋体" w:eastAsia="宋体" w:cs="宋体"/>
                <w:sz w:val="21"/>
                <w:szCs w:val="21"/>
                <w:highlight w:val="none"/>
                <w:lang w:eastAsia="zh-CN"/>
              </w:rPr>
              <w:t>取得</w:t>
            </w:r>
            <w:r>
              <w:rPr>
                <w:rFonts w:hint="eastAsia" w:ascii="宋体" w:hAnsi="宋体" w:cs="宋体"/>
                <w:sz w:val="21"/>
                <w:szCs w:val="21"/>
                <w:highlight w:val="none"/>
                <w:lang w:val="en-US" w:eastAsia="zh-CN"/>
              </w:rPr>
              <w:t>GB/T 15496-2017标准</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企业标准化管理体系认证证书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认证范围至少涵盖：家居用品。得</w:t>
            </w:r>
            <w:r>
              <w:rPr>
                <w:rFonts w:hint="eastAsia" w:ascii="宋体" w:hAnsi="宋体" w:cs="宋体"/>
                <w:sz w:val="21"/>
                <w:szCs w:val="21"/>
                <w:highlight w:val="none"/>
                <w:lang w:val="en-US" w:eastAsia="zh-CN"/>
              </w:rPr>
              <w:t>33</w:t>
            </w:r>
            <w:r>
              <w:rPr>
                <w:rFonts w:hint="eastAsia" w:ascii="宋体" w:hAnsi="宋体" w:eastAsia="宋体" w:cs="宋体"/>
                <w:sz w:val="21"/>
                <w:szCs w:val="21"/>
                <w:highlight w:val="none"/>
                <w:lang w:val="en-US" w:eastAsia="zh-CN"/>
              </w:rPr>
              <w:t>分。</w:t>
            </w:r>
          </w:p>
          <w:p w14:paraId="0E81A30B">
            <w:pPr>
              <w:widowControl/>
              <w:numPr>
                <w:ilvl w:val="0"/>
                <w:numId w:val="0"/>
              </w:numPr>
              <w:spacing w:line="360" w:lineRule="auto"/>
              <w:jc w:val="left"/>
              <w:rPr>
                <w:rFonts w:hint="eastAsia" w:ascii="宋体" w:hAnsi="宋体" w:eastAsia="宋体" w:cs="宋体"/>
                <w:sz w:val="21"/>
                <w:szCs w:val="21"/>
                <w:highlight w:val="none"/>
                <w:lang w:val="en-US" w:eastAsia="zh-CN"/>
              </w:rPr>
            </w:pPr>
            <w:r>
              <w:rPr>
                <w:rFonts w:hint="eastAsia" w:ascii="宋体" w:hAnsi="宋体" w:cs="宋体"/>
                <w:szCs w:val="21"/>
                <w:highlight w:val="none"/>
                <w:lang w:val="en-US" w:eastAsia="zh-CN"/>
              </w:rPr>
              <w:t>投标人所提供的证书认证范围</w:t>
            </w:r>
            <w:r>
              <w:rPr>
                <w:rFonts w:hint="eastAsia" w:ascii="宋体" w:hAnsi="宋体" w:cs="宋体"/>
                <w:sz w:val="21"/>
                <w:szCs w:val="21"/>
                <w:highlight w:val="none"/>
              </w:rPr>
              <w:t>名称表述无需完全一致</w:t>
            </w:r>
            <w:r>
              <w:rPr>
                <w:rFonts w:hint="eastAsia" w:ascii="宋体" w:hAnsi="宋体" w:cs="宋体"/>
                <w:sz w:val="21"/>
                <w:szCs w:val="21"/>
                <w:highlight w:val="none"/>
                <w:lang w:eastAsia="zh-CN"/>
              </w:rPr>
              <w:t>，</w:t>
            </w:r>
            <w:r>
              <w:rPr>
                <w:rFonts w:hint="eastAsia" w:ascii="宋体" w:hAnsi="宋体" w:cs="宋体"/>
                <w:sz w:val="21"/>
                <w:szCs w:val="21"/>
                <w:highlight w:val="none"/>
              </w:rPr>
              <w:t>不一致需提供书面说明</w:t>
            </w:r>
            <w:r>
              <w:rPr>
                <w:rFonts w:hint="eastAsia" w:ascii="宋体" w:hAnsi="宋体" w:cs="宋体"/>
                <w:szCs w:val="21"/>
                <w:highlight w:val="none"/>
                <w:lang w:val="en-US" w:eastAsia="zh-CN"/>
              </w:rPr>
              <w:t>函</w:t>
            </w:r>
            <w:r>
              <w:rPr>
                <w:rFonts w:hint="eastAsia" w:ascii="宋体" w:hAnsi="宋体" w:cs="宋体"/>
                <w:sz w:val="21"/>
                <w:szCs w:val="21"/>
                <w:highlight w:val="none"/>
              </w:rPr>
              <w:t>，以证明是同类</w:t>
            </w:r>
            <w:r>
              <w:rPr>
                <w:rFonts w:hint="eastAsia" w:ascii="宋体" w:hAnsi="宋体" w:cs="宋体"/>
                <w:sz w:val="21"/>
                <w:szCs w:val="21"/>
                <w:highlight w:val="none"/>
                <w:lang w:val="en-US" w:eastAsia="zh-CN"/>
              </w:rPr>
              <w:t>认证内容</w:t>
            </w:r>
            <w:r>
              <w:rPr>
                <w:rFonts w:hint="eastAsia" w:ascii="宋体" w:hAnsi="宋体" w:cs="宋体"/>
                <w:sz w:val="21"/>
                <w:szCs w:val="21"/>
                <w:highlight w:val="none"/>
              </w:rPr>
              <w:t>，</w:t>
            </w:r>
            <w:r>
              <w:rPr>
                <w:rFonts w:hint="eastAsia" w:ascii="宋体" w:hAnsi="宋体" w:cs="宋体"/>
                <w:szCs w:val="21"/>
                <w:highlight w:val="none"/>
                <w:lang w:val="en-US" w:eastAsia="zh-CN"/>
              </w:rPr>
              <w:t>否则该项不得分。（说明函格式自拟）</w:t>
            </w:r>
          </w:p>
          <w:p w14:paraId="7D0D0DD5">
            <w:pPr>
              <w:widowControl/>
              <w:numPr>
                <w:ilvl w:val="0"/>
                <w:numId w:val="0"/>
              </w:numPr>
              <w:spacing w:line="36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满分最高100分</w:t>
            </w:r>
          </w:p>
          <w:p w14:paraId="1C004FFC">
            <w:pPr>
              <w:keepNext w:val="0"/>
              <w:keepLines w:val="0"/>
              <w:widowControl/>
              <w:numPr>
                <w:ilvl w:val="0"/>
                <w:numId w:val="0"/>
              </w:numPr>
              <w:suppressLineNumbers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（二）评分依据：</w:t>
            </w:r>
          </w:p>
          <w:p w14:paraId="5DB2E759">
            <w:pPr>
              <w:keepNext w:val="0"/>
              <w:keepLines w:val="0"/>
              <w:widowControl/>
              <w:numPr>
                <w:ilvl w:val="0"/>
                <w:numId w:val="0"/>
              </w:numPr>
              <w:suppressLineNumbers w:val="0"/>
              <w:spacing w:line="360" w:lineRule="auto"/>
              <w:ind w:left="0" w:leftChars="0" w:firstLine="0" w:firstLineChars="0"/>
              <w:jc w:val="left"/>
              <w:rPr>
                <w:rFonts w:ascii="宋体" w:hAnsi="宋体" w:cs="宋体" w:eastAsiaTheme="minorEastAsia"/>
                <w:szCs w:val="21"/>
              </w:rPr>
            </w:pPr>
            <w:r>
              <w:rPr>
                <w:rFonts w:hint="eastAsia" w:ascii="宋体" w:hAnsi="宋体" w:eastAsia="宋体" w:cs="宋体"/>
                <w:szCs w:val="21"/>
                <w:highlight w:val="none"/>
              </w:rPr>
              <w:t>提供有效期内的体系认证证书扫描件及在全国认证认可信息公共服务平台(认 e云)(http://cx.cnca.cn/CertECloud/index/index/page)查询有效的截图，原件备查。未提供或未按要求提供或提供的不清晰导致专家无法判断的,不得分。</w:t>
            </w:r>
          </w:p>
        </w:tc>
      </w:tr>
      <w:tr w14:paraId="02F51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096982D3">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926FA4">
            <w:pPr>
              <w:spacing w:line="360" w:lineRule="auto"/>
              <w:jc w:val="center"/>
              <w:rPr>
                <w:rFonts w:ascii="宋体" w:hAnsi="宋体" w:cs="宋体"/>
                <w:szCs w:val="21"/>
              </w:rPr>
            </w:pPr>
            <w:r>
              <w:rPr>
                <w:rFonts w:hint="eastAsia" w:ascii="宋体" w:hAnsi="宋体" w:cs="宋体"/>
                <w:sz w:val="21"/>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B473D1">
            <w:pPr>
              <w:spacing w:line="360" w:lineRule="auto"/>
              <w:jc w:val="center"/>
              <w:rPr>
                <w:rFonts w:ascii="宋体" w:hAnsi="宋体"/>
                <w:szCs w:val="21"/>
              </w:rPr>
            </w:pPr>
            <w:r>
              <w:rPr>
                <w:rFonts w:hint="eastAsia" w:ascii="宋体" w:hAnsi="宋体" w:eastAsia="宋体" w:cs="宋体"/>
                <w:sz w:val="21"/>
                <w:szCs w:val="21"/>
                <w:highlight w:val="none"/>
              </w:rPr>
              <w:t>商务条款偏离情况</w:t>
            </w:r>
            <w:bookmarkStart w:id="107" w:name="_GoBack"/>
            <w:bookmarkEnd w:id="107"/>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87A9B8">
            <w:pPr>
              <w:spacing w:line="360" w:lineRule="auto"/>
              <w:jc w:val="center"/>
              <w:rPr>
                <w:rFonts w:hint="eastAsia" w:ascii="宋体" w:hAnsi="宋体" w:eastAsiaTheme="minorEastAsia"/>
                <w:szCs w:val="21"/>
                <w:lang w:eastAsia="zh-CN"/>
              </w:rPr>
            </w:pPr>
            <w:r>
              <w:rPr>
                <w:rFonts w:hint="eastAsia" w:ascii="宋体" w:hAnsi="宋体" w:cs="宋体"/>
                <w:sz w:val="21"/>
                <w:szCs w:val="21"/>
                <w:highlight w:val="none"/>
                <w:lang w:val="en-US" w:eastAsia="zh-CN"/>
              </w:rPr>
              <w:t>2</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5CE218">
            <w:pPr>
              <w:spacing w:line="360" w:lineRule="auto"/>
              <w:rPr>
                <w:szCs w:val="20"/>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应如实填写《商务条款偏离情况》，评审小组根据响应情况进行打分，全部满足要求的得</w:t>
            </w:r>
            <w:r>
              <w:rPr>
                <w:rFonts w:hint="eastAsia" w:ascii="宋体" w:hAnsi="宋体" w:cs="宋体"/>
                <w:sz w:val="21"/>
                <w:szCs w:val="21"/>
                <w:highlight w:val="none"/>
                <w:lang w:val="en-US" w:eastAsia="zh-CN"/>
              </w:rPr>
              <w:t>100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，每负偏离一项扣</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r>
              <w:rPr>
                <w:rFonts w:hint="eastAsia" w:ascii="宋体" w:hAnsi="宋体" w:cs="宋体"/>
                <w:sz w:val="21"/>
                <w:szCs w:val="21"/>
                <w:highlight w:val="none"/>
                <w:lang w:val="en-US" w:eastAsia="zh-CN"/>
              </w:rPr>
              <w:t>，扣完为止</w:t>
            </w:r>
            <w:r>
              <w:rPr>
                <w:rFonts w:hint="eastAsia" w:ascii="宋体" w:hAnsi="宋体" w:eastAsia="宋体" w:cs="宋体"/>
                <w:sz w:val="21"/>
                <w:szCs w:val="21"/>
                <w:highlight w:val="none"/>
              </w:rPr>
              <w:t>。</w:t>
            </w:r>
          </w:p>
        </w:tc>
      </w:tr>
      <w:tr w14:paraId="430EA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5A2B51EB">
            <w:pPr>
              <w:snapToGrid w:val="0"/>
              <w:jc w:val="center"/>
              <w:rPr>
                <w:rFonts w:ascii="宋体" w:hAnsi="宋体" w:cs="宋体"/>
                <w:b/>
                <w:bCs/>
                <w:szCs w:val="21"/>
              </w:rPr>
            </w:pPr>
            <w:r>
              <w:rPr>
                <w:rFonts w:hint="eastAsia" w:ascii="宋体" w:hAnsi="宋体" w:cs="宋体"/>
                <w:b/>
                <w:bCs/>
                <w:szCs w:val="21"/>
              </w:rPr>
              <w:t>4</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223C2FD">
            <w:pPr>
              <w:snapToGrid w:val="0"/>
              <w:spacing w:line="240" w:lineRule="exact"/>
              <w:jc w:val="center"/>
              <w:rPr>
                <w:rFonts w:ascii="宋体" w:hAnsi="宋体" w:cs="宋体"/>
                <w:b/>
                <w:bCs/>
                <w:szCs w:val="21"/>
              </w:rPr>
            </w:pPr>
            <w:r>
              <w:rPr>
                <w:rFonts w:hint="eastAsia" w:ascii="宋体" w:hAnsi="宋体" w:cs="宋体"/>
                <w:b/>
                <w:bCs/>
                <w:szCs w:val="21"/>
              </w:rPr>
              <w:t>其他部分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D774D38">
            <w:pPr>
              <w:keepNext w:val="0"/>
              <w:keepLines w:val="0"/>
              <w:pageBreakBefore w:val="0"/>
              <w:kinsoku/>
              <w:overflowPunct/>
              <w:topLinePunct w:val="0"/>
              <w:autoSpaceDE/>
              <w:autoSpaceDN/>
              <w:bidi w:val="0"/>
              <w:adjustRightInd/>
              <w:snapToGrid w:val="0"/>
              <w:spacing w:line="240" w:lineRule="exact"/>
              <w:jc w:val="center"/>
              <w:rPr>
                <w:rFonts w:ascii="宋体" w:hAnsi="宋体" w:cs="宋体"/>
                <w:b/>
                <w:bCs/>
                <w:szCs w:val="21"/>
              </w:rPr>
            </w:pPr>
            <w:r>
              <w:rPr>
                <w:rFonts w:hint="eastAsia" w:ascii="宋体" w:hAnsi="宋体" w:cs="宋体"/>
                <w:b/>
                <w:bCs/>
                <w:szCs w:val="21"/>
              </w:rPr>
              <w:t>5</w:t>
            </w:r>
          </w:p>
        </w:tc>
      </w:tr>
      <w:tr w14:paraId="22DF40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3C1118">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9C05145">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FD63E1">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060635">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67DBE8">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14:paraId="47F2B7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D5C760">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EDE74C">
            <w:pPr>
              <w:snapToGrid w:val="0"/>
              <w:spacing w:line="240" w:lineRule="exact"/>
              <w:jc w:val="center"/>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9297E2">
            <w:pPr>
              <w:snapToGrid w:val="0"/>
              <w:spacing w:line="240" w:lineRule="exact"/>
              <w:jc w:val="center"/>
              <w:rPr>
                <w:rFonts w:ascii="宋体" w:hAnsi="宋体" w:cs="宋体"/>
                <w:szCs w:val="21"/>
              </w:rPr>
            </w:pPr>
            <w:r>
              <w:rPr>
                <w:rFonts w:hint="eastAsia" w:ascii="宋体" w:hAnsi="宋体" w:cs="宋体"/>
                <w:szCs w:val="21"/>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D7CD1F">
            <w:pPr>
              <w:snapToGrid w:val="0"/>
              <w:spacing w:line="240" w:lineRule="exact"/>
              <w:jc w:val="center"/>
              <w:rPr>
                <w:rFonts w:ascii="宋体" w:hAnsi="宋体" w:cs="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B12E5DC">
            <w:pPr>
              <w:pStyle w:val="9"/>
              <w:keepNext w:val="0"/>
              <w:keepLines w:val="0"/>
              <w:pageBreakBefore w:val="0"/>
              <w:kinsoku/>
              <w:wordWrap/>
              <w:overflowPunct/>
              <w:topLinePunct w:val="0"/>
              <w:autoSpaceDE/>
              <w:autoSpaceDN/>
              <w:bidi w:val="0"/>
              <w:adjustRightInd/>
              <w:spacing w:line="360" w:lineRule="auto"/>
            </w:pPr>
            <w:r>
              <w:rPr>
                <w:rFonts w:hint="eastAsia" w:asciiTheme="minorEastAsia" w:hAnsiTheme="minorEastAsia" w:cstheme="minorEastAsia"/>
                <w:b w:val="0"/>
                <w:bCs w:val="0"/>
                <w:sz w:val="21"/>
                <w:szCs w:val="21"/>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1E448545">
      <w:r>
        <w:br w:type="page"/>
      </w:r>
    </w:p>
    <w:p w14:paraId="403FDF83">
      <w:pPr>
        <w:pStyle w:val="12"/>
      </w:pPr>
    </w:p>
    <w:p w14:paraId="4D79CB16">
      <w:pPr>
        <w:pStyle w:val="9"/>
        <w:rPr>
          <w:rFonts w:hint="eastAsia"/>
          <w:b/>
          <w:sz w:val="120"/>
          <w:szCs w:val="120"/>
        </w:rPr>
      </w:pPr>
    </w:p>
    <w:p w14:paraId="0BF9B1D0">
      <w:pPr>
        <w:pStyle w:val="9"/>
        <w:rPr>
          <w:rFonts w:hint="eastAsia"/>
          <w:b/>
          <w:sz w:val="120"/>
          <w:szCs w:val="120"/>
        </w:rPr>
      </w:pPr>
    </w:p>
    <w:p w14:paraId="57240D09">
      <w:pPr>
        <w:jc w:val="center"/>
        <w:rPr>
          <w:b/>
          <w:sz w:val="120"/>
          <w:szCs w:val="120"/>
        </w:rPr>
      </w:pPr>
      <w:r>
        <w:rPr>
          <w:rFonts w:hint="eastAsia"/>
          <w:b/>
          <w:sz w:val="120"/>
          <w:szCs w:val="120"/>
        </w:rPr>
        <w:t>自行采购</w:t>
      </w:r>
    </w:p>
    <w:p w14:paraId="2A49178A">
      <w:pPr>
        <w:jc w:val="center"/>
        <w:rPr>
          <w:b/>
          <w:sz w:val="120"/>
          <w:szCs w:val="120"/>
        </w:rPr>
      </w:pPr>
      <w:r>
        <w:rPr>
          <w:rFonts w:hint="eastAsia"/>
          <w:b/>
          <w:sz w:val="120"/>
          <w:szCs w:val="120"/>
        </w:rPr>
        <w:t>招标文件</w:t>
      </w:r>
    </w:p>
    <w:p w14:paraId="07A068AC">
      <w:pPr>
        <w:jc w:val="center"/>
        <w:rPr>
          <w:b/>
          <w:sz w:val="52"/>
          <w:szCs w:val="52"/>
        </w:rPr>
      </w:pPr>
      <w:r>
        <w:rPr>
          <w:rFonts w:hint="eastAsia"/>
          <w:b/>
          <w:sz w:val="52"/>
          <w:szCs w:val="52"/>
        </w:rPr>
        <w:t>（货物类）</w:t>
      </w:r>
    </w:p>
    <w:p w14:paraId="4AB6947E"/>
    <w:p w14:paraId="086E2A55"/>
    <w:p w14:paraId="3EBBD3BE"/>
    <w:p w14:paraId="7DB2BEDB"/>
    <w:p w14:paraId="50CB1B16"/>
    <w:p w14:paraId="74775155"/>
    <w:p w14:paraId="78A76E3A"/>
    <w:p w14:paraId="65C03E7E"/>
    <w:p w14:paraId="34E07420"/>
    <w:p w14:paraId="49355CCC"/>
    <w:p w14:paraId="3F50D296"/>
    <w:p w14:paraId="0224C539"/>
    <w:p w14:paraId="4EEE0867">
      <w:pPr>
        <w:jc w:val="center"/>
        <w:rPr>
          <w:b/>
          <w:sz w:val="44"/>
          <w:szCs w:val="44"/>
        </w:rPr>
      </w:pPr>
      <w:r>
        <w:rPr>
          <w:rFonts w:hint="eastAsia" w:ascii="宋体" w:hAnsi="宋体"/>
          <w:b/>
          <w:sz w:val="44"/>
          <w:szCs w:val="44"/>
        </w:rPr>
        <w:t>深圳公共资源交易中心</w:t>
      </w:r>
    </w:p>
    <w:p w14:paraId="131275CA">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p w14:paraId="71CE69DC">
      <w:pPr>
        <w:ind w:firstLine="6786" w:firstLineChars="1300"/>
        <w:jc w:val="center"/>
        <w:rPr>
          <w:bCs/>
          <w:color w:val="FF0000"/>
        </w:rPr>
      </w:pPr>
      <w:r>
        <w:rPr>
          <w:rFonts w:hint="eastAsia"/>
          <w:b/>
          <w:color w:val="FF0000"/>
          <w:sz w:val="52"/>
          <w:szCs w:val="52"/>
        </w:rPr>
        <w:br w:type="page"/>
      </w:r>
    </w:p>
    <w:p w14:paraId="720CC3E5">
      <w:pPr>
        <w:snapToGrid w:val="0"/>
        <w:spacing w:line="360" w:lineRule="exact"/>
        <w:jc w:val="left"/>
        <w:rPr>
          <w:rFonts w:hint="eastAsia" w:ascii="宋体" w:hAnsi="宋体" w:eastAsia="宋体" w:cs="宋体"/>
          <w:color w:val="000000"/>
          <w:kern w:val="0"/>
          <w:sz w:val="24"/>
          <w:szCs w:val="24"/>
        </w:rPr>
      </w:pPr>
    </w:p>
    <w:p w14:paraId="128BFC4E">
      <w:pPr>
        <w:snapToGrid w:val="0"/>
        <w:spacing w:line="360" w:lineRule="exact"/>
        <w:jc w:val="left"/>
        <w:rPr>
          <w:rFonts w:hint="eastAsia" w:ascii="宋体" w:hAnsi="宋体" w:eastAsia="宋体" w:cs="宋体"/>
          <w:color w:val="000000"/>
          <w:kern w:val="0"/>
          <w:sz w:val="24"/>
          <w:szCs w:val="24"/>
        </w:rPr>
      </w:pPr>
    </w:p>
    <w:p w14:paraId="2F783B9A">
      <w:pPr>
        <w:snapToGrid w:val="0"/>
        <w:spacing w:line="360" w:lineRule="exact"/>
        <w:jc w:val="left"/>
        <w:rPr>
          <w:rFonts w:hint="eastAsia" w:ascii="宋体" w:hAnsi="宋体" w:eastAsia="宋体" w:cs="宋体"/>
          <w:color w:val="000000"/>
          <w:kern w:val="0"/>
          <w:sz w:val="24"/>
          <w:szCs w:val="24"/>
        </w:rPr>
      </w:pPr>
    </w:p>
    <w:p w14:paraId="0948F328">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467E7B8B">
      <w:pPr>
        <w:rPr>
          <w:b/>
          <w:sz w:val="24"/>
          <w:szCs w:val="24"/>
        </w:rPr>
      </w:pPr>
      <w:r>
        <w:rPr>
          <w:rFonts w:hint="eastAsia"/>
          <w:b/>
          <w:sz w:val="24"/>
          <w:szCs w:val="24"/>
        </w:rPr>
        <w:t>第一册  专用条款</w:t>
      </w:r>
    </w:p>
    <w:p w14:paraId="0E0397A9">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5FCC86C2">
      <w:pPr>
        <w:ind w:left="630" w:leftChars="300" w:firstLine="411" w:firstLineChars="196"/>
        <w:rPr>
          <w:rFonts w:hint="eastAsia" w:ascii="宋体" w:hAnsi="宋体"/>
          <w:szCs w:val="21"/>
        </w:rPr>
      </w:pPr>
      <w:r>
        <w:rPr>
          <w:rFonts w:hint="eastAsia" w:ascii="宋体" w:hAnsi="宋体"/>
          <w:szCs w:val="21"/>
        </w:rPr>
        <w:t>第一章  招标公告</w:t>
      </w:r>
    </w:p>
    <w:p w14:paraId="2064DB39">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49BC4296">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3A706BFE">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D511884">
      <w:pPr>
        <w:ind w:left="630" w:leftChars="300" w:firstLine="411" w:firstLineChars="196"/>
        <w:rPr>
          <w:rFonts w:hint="eastAsia" w:ascii="宋体" w:hAnsi="宋体"/>
          <w:szCs w:val="21"/>
        </w:rPr>
      </w:pPr>
      <w:r>
        <w:rPr>
          <w:rFonts w:hint="eastAsia" w:ascii="宋体" w:hAnsi="宋体"/>
          <w:szCs w:val="21"/>
        </w:rPr>
        <w:t>第五章  合同条款及格式</w:t>
      </w:r>
    </w:p>
    <w:p w14:paraId="4429D5DE">
      <w:pPr>
        <w:rPr>
          <w:b/>
          <w:sz w:val="24"/>
        </w:rPr>
      </w:pPr>
    </w:p>
    <w:p w14:paraId="3A4927AB">
      <w:pPr>
        <w:rPr>
          <w:b/>
          <w:sz w:val="24"/>
          <w:szCs w:val="24"/>
        </w:rPr>
      </w:pPr>
      <w:r>
        <w:rPr>
          <w:rFonts w:hint="eastAsia"/>
          <w:b/>
          <w:sz w:val="24"/>
          <w:szCs w:val="24"/>
        </w:rPr>
        <w:t>第二册  通用条款</w:t>
      </w:r>
    </w:p>
    <w:p w14:paraId="2DCCD921">
      <w:pPr>
        <w:ind w:left="630" w:leftChars="300" w:firstLine="411" w:firstLineChars="196"/>
        <w:rPr>
          <w:rFonts w:hint="eastAsia" w:ascii="宋体" w:hAnsi="宋体"/>
          <w:szCs w:val="21"/>
        </w:rPr>
      </w:pPr>
      <w:r>
        <w:rPr>
          <w:rFonts w:hint="eastAsia" w:ascii="宋体" w:hAnsi="宋体"/>
          <w:szCs w:val="21"/>
        </w:rPr>
        <w:t>第一章  总则</w:t>
      </w:r>
    </w:p>
    <w:p w14:paraId="0267F68B">
      <w:pPr>
        <w:ind w:left="630" w:leftChars="300" w:firstLine="411" w:firstLineChars="196"/>
        <w:rPr>
          <w:rFonts w:hint="eastAsia" w:ascii="宋体" w:hAnsi="宋体"/>
          <w:szCs w:val="21"/>
        </w:rPr>
      </w:pPr>
      <w:r>
        <w:rPr>
          <w:rFonts w:hint="eastAsia" w:ascii="宋体" w:hAnsi="宋体"/>
          <w:szCs w:val="21"/>
        </w:rPr>
        <w:t>第二章  招标文件</w:t>
      </w:r>
    </w:p>
    <w:p w14:paraId="71667A6C">
      <w:pPr>
        <w:ind w:left="630" w:leftChars="300" w:firstLine="411" w:firstLineChars="196"/>
        <w:rPr>
          <w:rFonts w:hint="eastAsia" w:ascii="宋体" w:hAnsi="宋体"/>
          <w:szCs w:val="21"/>
        </w:rPr>
      </w:pPr>
      <w:r>
        <w:rPr>
          <w:rFonts w:hint="eastAsia" w:ascii="宋体" w:hAnsi="宋体"/>
          <w:szCs w:val="21"/>
        </w:rPr>
        <w:t>第三章  投标文件的编制</w:t>
      </w:r>
    </w:p>
    <w:p w14:paraId="395F0DCD">
      <w:pPr>
        <w:ind w:left="630" w:leftChars="300" w:firstLine="411" w:firstLineChars="196"/>
        <w:rPr>
          <w:rFonts w:hint="eastAsia" w:ascii="宋体" w:hAnsi="宋体"/>
          <w:szCs w:val="21"/>
        </w:rPr>
      </w:pPr>
      <w:r>
        <w:rPr>
          <w:rFonts w:hint="eastAsia" w:ascii="宋体" w:hAnsi="宋体"/>
          <w:szCs w:val="21"/>
        </w:rPr>
        <w:t>第四章  投标文件的递交</w:t>
      </w:r>
    </w:p>
    <w:p w14:paraId="2545B38C">
      <w:pPr>
        <w:ind w:left="630" w:leftChars="300" w:firstLine="411" w:firstLineChars="196"/>
        <w:rPr>
          <w:rFonts w:hint="eastAsia" w:ascii="宋体" w:hAnsi="宋体"/>
          <w:szCs w:val="21"/>
        </w:rPr>
      </w:pPr>
      <w:r>
        <w:rPr>
          <w:rFonts w:hint="eastAsia" w:ascii="宋体" w:hAnsi="宋体"/>
          <w:szCs w:val="21"/>
        </w:rPr>
        <w:t>第五章  开标</w:t>
      </w:r>
    </w:p>
    <w:p w14:paraId="60DD9886">
      <w:pPr>
        <w:ind w:left="630" w:leftChars="300" w:firstLine="411" w:firstLineChars="196"/>
        <w:rPr>
          <w:rFonts w:hint="eastAsia" w:ascii="宋体" w:hAnsi="宋体"/>
          <w:szCs w:val="21"/>
        </w:rPr>
      </w:pPr>
      <w:r>
        <w:rPr>
          <w:rFonts w:hint="eastAsia" w:ascii="宋体" w:hAnsi="宋体"/>
          <w:szCs w:val="21"/>
        </w:rPr>
        <w:t>第六章  评审要求</w:t>
      </w:r>
    </w:p>
    <w:p w14:paraId="1163361B">
      <w:pPr>
        <w:ind w:left="630" w:leftChars="300" w:firstLine="411" w:firstLineChars="196"/>
        <w:rPr>
          <w:rFonts w:hint="eastAsia" w:ascii="宋体" w:hAnsi="宋体"/>
          <w:szCs w:val="21"/>
        </w:rPr>
      </w:pPr>
      <w:r>
        <w:rPr>
          <w:rFonts w:hint="eastAsia" w:ascii="宋体" w:hAnsi="宋体"/>
          <w:szCs w:val="21"/>
        </w:rPr>
        <w:t>第七章  评审程序及评审方法</w:t>
      </w:r>
    </w:p>
    <w:p w14:paraId="2C6B4662">
      <w:pPr>
        <w:ind w:left="630" w:leftChars="300" w:firstLine="411" w:firstLineChars="196"/>
        <w:rPr>
          <w:rFonts w:hint="eastAsia" w:ascii="宋体" w:hAnsi="宋体"/>
          <w:szCs w:val="21"/>
        </w:rPr>
      </w:pPr>
      <w:r>
        <w:rPr>
          <w:rFonts w:hint="eastAsia" w:ascii="宋体" w:hAnsi="宋体"/>
          <w:szCs w:val="21"/>
        </w:rPr>
        <w:t>第八章  定标及公示</w:t>
      </w:r>
    </w:p>
    <w:p w14:paraId="4B9DAD34">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6330F21D">
      <w:pPr>
        <w:ind w:left="630" w:leftChars="300" w:firstLine="411" w:firstLineChars="196"/>
        <w:rPr>
          <w:rFonts w:hint="eastAsia" w:ascii="宋体" w:hAnsi="宋体"/>
          <w:szCs w:val="21"/>
        </w:rPr>
      </w:pPr>
      <w:r>
        <w:rPr>
          <w:rFonts w:hint="eastAsia" w:ascii="宋体" w:hAnsi="宋体"/>
          <w:szCs w:val="21"/>
        </w:rPr>
        <w:t>第十章  合同的授予与备案</w:t>
      </w:r>
    </w:p>
    <w:p w14:paraId="34BB4F05">
      <w:r>
        <w:rPr>
          <w:rFonts w:hint="eastAsia"/>
        </w:rPr>
        <w:t xml:space="preserve">          第十一章  质疑处理</w:t>
      </w:r>
    </w:p>
    <w:p w14:paraId="346723EE"/>
    <w:p w14:paraId="235B0911"/>
    <w:p w14:paraId="17B68D32">
      <w:pPr>
        <w:widowControl/>
        <w:jc w:val="left"/>
      </w:pPr>
      <w:r>
        <w:br w:type="page"/>
      </w:r>
    </w:p>
    <w:p w14:paraId="1C5817C6">
      <w:pPr>
        <w:pStyle w:val="2"/>
        <w:spacing w:after="78"/>
        <w:jc w:val="center"/>
        <w:rPr>
          <w:sz w:val="32"/>
          <w:szCs w:val="32"/>
        </w:rPr>
      </w:pPr>
      <w:r>
        <w:rPr>
          <w:rFonts w:hint="eastAsia"/>
          <w:sz w:val="32"/>
          <w:szCs w:val="32"/>
        </w:rPr>
        <w:t>第一册  专用条款</w:t>
      </w:r>
    </w:p>
    <w:p w14:paraId="08BA1806">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27B517FA">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7489CD7C">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294C6EF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lang w:val="en-US" w:eastAsia="zh-CN"/>
        </w:rPr>
        <w:t>，</w:t>
      </w:r>
      <w:bookmarkStart w:id="2"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2"/>
      <w:r>
        <w:rPr>
          <w:rFonts w:hint="eastAsia" w:ascii="宋体" w:hAnsi="宋体" w:cs="宋体"/>
          <w:color w:val="FF0000"/>
          <w:kern w:val="0"/>
          <w:szCs w:val="21"/>
        </w:rPr>
        <w:t>；</w:t>
      </w:r>
      <w:bookmarkEnd w:id="0"/>
    </w:p>
    <w:p w14:paraId="044921B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3E3C3222">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429942DB">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3AB22E4">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131935BD">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019D25FB">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C209E7">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.本项目是（否）专门面向中小企业采购：</w:t>
      </w:r>
      <w:r>
        <w:rPr>
          <w:rFonts w:hint="eastAsia" w:ascii="宋体" w:hAnsi="宋体" w:cs="宋体"/>
          <w:b/>
          <w:bCs/>
          <w:color w:val="FF0000"/>
          <w:kern w:val="0"/>
          <w:szCs w:val="21"/>
          <w:highlight w:val="yellow"/>
          <w:lang w:val="en-US" w:eastAsia="zh-CN"/>
        </w:rPr>
        <w:t>是</w:t>
      </w:r>
      <w:r>
        <w:rPr>
          <w:rFonts w:hint="eastAsia" w:ascii="宋体" w:hAnsi="宋体" w:cs="宋体"/>
          <w:b/>
          <w:bCs/>
          <w:color w:val="FF0000"/>
          <w:kern w:val="0"/>
          <w:szCs w:val="21"/>
          <w:highlight w:val="yellow"/>
        </w:rPr>
        <w:t>。</w:t>
      </w:r>
    </w:p>
    <w:p w14:paraId="68CEAAE8">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1278DBF">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7C9A1351">
      <w:pPr>
        <w:snapToGrid w:val="0"/>
        <w:spacing w:line="300" w:lineRule="auto"/>
        <w:ind w:firstLine="480" w:firstLineChars="200"/>
        <w:rPr>
          <w:rFonts w:ascii="Arial" w:hAnsi="Arial" w:eastAsia="宋体" w:cs="Times New Roman"/>
          <w:sz w:val="24"/>
          <w:szCs w:val="24"/>
        </w:rPr>
      </w:pPr>
    </w:p>
    <w:p w14:paraId="498095DB">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3724999F">
      <w:pPr>
        <w:spacing w:after="78" w:afterLines="25"/>
        <w:rPr>
          <w:rFonts w:ascii="Arial" w:hAnsi="Arial" w:eastAsia="宋体" w:cs="Times New Roman"/>
          <w:b/>
          <w:color w:val="FF0000"/>
          <w:sz w:val="30"/>
          <w:szCs w:val="30"/>
        </w:rPr>
      </w:pPr>
    </w:p>
    <w:p w14:paraId="0B6E0E64">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14:paraId="65920EC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60560625"/>
      <w:bookmarkStart w:id="5" w:name="_Toc73521547"/>
      <w:bookmarkStart w:id="6" w:name="_Toc60631620"/>
      <w:bookmarkStart w:id="7" w:name="_Toc101074876"/>
      <w:bookmarkStart w:id="8" w:name="_Toc73517639"/>
      <w:bookmarkStart w:id="9" w:name="_Toc73521635"/>
      <w:bookmarkStart w:id="10" w:name="_Toc73518117"/>
      <w:bookmarkStart w:id="11" w:name="_Toc100052364"/>
      <w:r>
        <w:rPr>
          <w:rFonts w:hint="eastAsia" w:ascii="宋体" w:hAnsi="宋体" w:eastAsia="宋体" w:cs="Times New Roman"/>
          <w:b/>
          <w:bCs/>
          <w:kern w:val="0"/>
          <w:sz w:val="24"/>
          <w:szCs w:val="24"/>
        </w:rPr>
        <w:t>一、对通用条款的补充内容</w:t>
      </w:r>
    </w:p>
    <w:tbl>
      <w:tblPr>
        <w:tblStyle w:val="19"/>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58BB8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B53FD2">
            <w:pPr>
              <w:jc w:val="center"/>
              <w:rPr>
                <w:rFonts w:hint="eastAsia" w:ascii="宋体" w:hAnsi="宋体"/>
                <w:b/>
                <w:bCs/>
              </w:rPr>
            </w:pPr>
            <w:r>
              <w:rPr>
                <w:rFonts w:hint="eastAsia" w:ascii="宋体" w:hAnsi="宋体"/>
                <w:b/>
                <w:bCs/>
              </w:rPr>
              <w:t>通用条款序号</w:t>
            </w:r>
          </w:p>
        </w:tc>
        <w:tc>
          <w:tcPr>
            <w:tcW w:w="1755" w:type="dxa"/>
            <w:vAlign w:val="center"/>
          </w:tcPr>
          <w:p w14:paraId="04EF3AA7">
            <w:pPr>
              <w:jc w:val="center"/>
              <w:rPr>
                <w:rFonts w:hint="eastAsia" w:ascii="宋体" w:hAnsi="宋体"/>
                <w:b/>
                <w:bCs/>
              </w:rPr>
            </w:pPr>
            <w:r>
              <w:rPr>
                <w:rFonts w:hint="eastAsia" w:ascii="宋体" w:hAnsi="宋体"/>
                <w:b/>
                <w:bCs/>
              </w:rPr>
              <w:t>涉及事项</w:t>
            </w:r>
          </w:p>
        </w:tc>
        <w:tc>
          <w:tcPr>
            <w:tcW w:w="6795" w:type="dxa"/>
            <w:vAlign w:val="center"/>
          </w:tcPr>
          <w:p w14:paraId="6263CA50">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4EB55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29A07FD">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45753EA7">
            <w:pPr>
              <w:jc w:val="center"/>
            </w:pPr>
            <w:r>
              <w:rPr>
                <w:rFonts w:hint="eastAsia"/>
              </w:rPr>
              <w:t>采购人</w:t>
            </w:r>
          </w:p>
        </w:tc>
        <w:tc>
          <w:tcPr>
            <w:tcW w:w="6795" w:type="dxa"/>
            <w:vAlign w:val="center"/>
          </w:tcPr>
          <w:p w14:paraId="1455C1B6">
            <w:pPr>
              <w:jc w:val="left"/>
              <w:rPr>
                <w:rFonts w:hint="eastAsia" w:ascii="宋体" w:hAnsi="宋体" w:eastAsiaTheme="minorEastAsia"/>
                <w:lang w:eastAsia="zh-CN"/>
              </w:rPr>
            </w:pPr>
            <w:r>
              <w:rPr>
                <w:rFonts w:hint="eastAsia" w:ascii="宋体" w:hAnsi="宋体"/>
                <w:lang w:eastAsia="zh-CN"/>
              </w:rPr>
              <w:t>深圳市龙华科技实验高级中学</w:t>
            </w:r>
          </w:p>
        </w:tc>
      </w:tr>
      <w:tr w14:paraId="208E8C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78CA1F1">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22A8368C">
            <w:pPr>
              <w:jc w:val="center"/>
              <w:rPr>
                <w:rFonts w:hint="eastAsia" w:ascii="宋体" w:hAnsi="宋体"/>
              </w:rPr>
            </w:pPr>
            <w:r>
              <w:rPr>
                <w:rFonts w:hint="eastAsia" w:ascii="宋体" w:hAnsi="宋体"/>
              </w:rPr>
              <w:t>政府集中采购机构</w:t>
            </w:r>
          </w:p>
        </w:tc>
        <w:tc>
          <w:tcPr>
            <w:tcW w:w="6795" w:type="dxa"/>
            <w:vAlign w:val="center"/>
          </w:tcPr>
          <w:p w14:paraId="302636C8">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48C0F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F57ED3">
            <w:pPr>
              <w:jc w:val="center"/>
              <w:rPr>
                <w:rFonts w:hint="eastAsia" w:ascii="宋体" w:hAnsi="宋体"/>
              </w:rPr>
            </w:pPr>
            <w:r>
              <w:rPr>
                <w:rFonts w:hint="eastAsia" w:ascii="宋体" w:hAnsi="宋体"/>
              </w:rPr>
              <w:t>5</w:t>
            </w:r>
            <w:r>
              <w:rPr>
                <w:rFonts w:ascii="宋体" w:hAnsi="宋体"/>
              </w:rPr>
              <w:t>.3</w:t>
            </w:r>
          </w:p>
        </w:tc>
        <w:tc>
          <w:tcPr>
            <w:tcW w:w="1755" w:type="dxa"/>
            <w:vAlign w:val="center"/>
          </w:tcPr>
          <w:p w14:paraId="1C4E6D11">
            <w:pPr>
              <w:jc w:val="center"/>
              <w:rPr>
                <w:rFonts w:hint="eastAsia" w:ascii="宋体" w:hAnsi="宋体"/>
              </w:rPr>
            </w:pPr>
            <w:r>
              <w:rPr>
                <w:rFonts w:hint="eastAsia" w:ascii="宋体" w:hAnsi="宋体"/>
              </w:rPr>
              <w:t>联合体投标</w:t>
            </w:r>
          </w:p>
        </w:tc>
        <w:tc>
          <w:tcPr>
            <w:tcW w:w="6795" w:type="dxa"/>
            <w:vAlign w:val="center"/>
          </w:tcPr>
          <w:p w14:paraId="34D70DFA">
            <w:pPr>
              <w:jc w:val="left"/>
              <w:rPr>
                <w:rFonts w:ascii="Arial" w:hAnsi="Arial" w:eastAsia="宋体" w:cs="Times New Roman"/>
                <w:szCs w:val="24"/>
                <w:highlight w:val="none"/>
              </w:rPr>
            </w:pPr>
            <w:r>
              <w:rPr>
                <w:rFonts w:hint="eastAsia" w:ascii="Arial" w:hAnsi="Arial" w:eastAsia="宋体" w:cs="Times New Roman"/>
                <w:szCs w:val="24"/>
                <w:highlight w:val="none"/>
              </w:rPr>
              <w:t>不接受</w:t>
            </w:r>
          </w:p>
        </w:tc>
      </w:tr>
      <w:tr w14:paraId="27C97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5FB6F6">
            <w:pPr>
              <w:jc w:val="center"/>
              <w:rPr>
                <w:rFonts w:hint="eastAsia" w:ascii="宋体" w:hAnsi="宋体"/>
              </w:rPr>
            </w:pPr>
            <w:r>
              <w:rPr>
                <w:rFonts w:hint="eastAsia" w:ascii="宋体" w:hAnsi="宋体"/>
              </w:rPr>
              <w:t>9</w:t>
            </w:r>
          </w:p>
        </w:tc>
        <w:tc>
          <w:tcPr>
            <w:tcW w:w="1755" w:type="dxa"/>
            <w:vAlign w:val="center"/>
          </w:tcPr>
          <w:p w14:paraId="54223404">
            <w:pPr>
              <w:jc w:val="center"/>
              <w:rPr>
                <w:rFonts w:hint="eastAsia" w:ascii="宋体" w:hAnsi="宋体"/>
                <w:b/>
                <w:bCs/>
                <w:highlight w:val="yellow"/>
              </w:rPr>
            </w:pPr>
            <w:r>
              <w:rPr>
                <w:rFonts w:hint="eastAsia" w:ascii="宋体" w:hAnsi="宋体"/>
              </w:rPr>
              <w:t>踏勘现场</w:t>
            </w:r>
          </w:p>
        </w:tc>
        <w:tc>
          <w:tcPr>
            <w:tcW w:w="6795" w:type="dxa"/>
            <w:vAlign w:val="center"/>
          </w:tcPr>
          <w:p w14:paraId="10B8ED33">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val="en-US" w:eastAsia="zh-CN"/>
              </w:rPr>
              <w:t>不</w:t>
            </w:r>
            <w:r>
              <w:rPr>
                <w:rFonts w:hint="eastAsia" w:ascii="Arial" w:hAnsi="Arial" w:eastAsia="宋体" w:cs="Times New Roman"/>
                <w:szCs w:val="24"/>
                <w:highlight w:val="none"/>
              </w:rPr>
              <w:t>组织</w:t>
            </w:r>
          </w:p>
        </w:tc>
      </w:tr>
      <w:tr w14:paraId="62997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CB9BA3">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2BA96413">
            <w:pPr>
              <w:jc w:val="center"/>
              <w:rPr>
                <w:rFonts w:hint="eastAsia" w:ascii="宋体" w:hAnsi="宋体"/>
              </w:rPr>
            </w:pPr>
            <w:r>
              <w:rPr>
                <w:rFonts w:hint="eastAsia" w:ascii="宋体" w:hAnsi="宋体"/>
              </w:rPr>
              <w:t>标前会议</w:t>
            </w:r>
          </w:p>
        </w:tc>
        <w:tc>
          <w:tcPr>
            <w:tcW w:w="6795" w:type="dxa"/>
            <w:vAlign w:val="center"/>
          </w:tcPr>
          <w:p w14:paraId="07C5DD14">
            <w:pPr>
              <w:jc w:val="left"/>
              <w:rPr>
                <w:rFonts w:hint="eastAsia" w:ascii="Arial" w:hAnsi="Arial" w:eastAsia="宋体" w:cs="Times New Roman"/>
                <w:szCs w:val="24"/>
                <w:highlight w:val="none"/>
              </w:rPr>
            </w:pPr>
            <w:r>
              <w:rPr>
                <w:rFonts w:hint="eastAsia" w:ascii="Arial" w:hAnsi="Arial" w:eastAsia="宋体" w:cs="Times New Roman"/>
                <w:szCs w:val="24"/>
                <w:highlight w:val="none"/>
                <w:lang w:val="en-US" w:eastAsia="zh-CN"/>
              </w:rPr>
              <w:t>不</w:t>
            </w:r>
            <w:r>
              <w:rPr>
                <w:rFonts w:hint="eastAsia" w:ascii="Arial" w:hAnsi="Arial" w:eastAsia="宋体" w:cs="Times New Roman"/>
                <w:szCs w:val="24"/>
                <w:highlight w:val="none"/>
              </w:rPr>
              <w:t>组织</w:t>
            </w:r>
          </w:p>
        </w:tc>
      </w:tr>
      <w:tr w14:paraId="150E34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E91F13">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4A515BA7">
            <w:pPr>
              <w:jc w:val="center"/>
              <w:rPr>
                <w:rFonts w:hint="eastAsia" w:ascii="宋体" w:hAnsi="宋体"/>
              </w:rPr>
            </w:pPr>
            <w:r>
              <w:rPr>
                <w:rFonts w:hint="eastAsia" w:ascii="宋体" w:hAnsi="宋体"/>
              </w:rPr>
              <w:t>招标文件的澄清和修改</w:t>
            </w:r>
          </w:p>
        </w:tc>
        <w:tc>
          <w:tcPr>
            <w:tcW w:w="6795" w:type="dxa"/>
            <w:vAlign w:val="center"/>
          </w:tcPr>
          <w:p w14:paraId="534B9223">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356192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9E7BFA8">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604D7109">
            <w:pPr>
              <w:jc w:val="center"/>
              <w:rPr>
                <w:rFonts w:hint="eastAsia" w:ascii="宋体" w:hAnsi="宋体"/>
              </w:rPr>
            </w:pPr>
            <w:r>
              <w:rPr>
                <w:rFonts w:hint="eastAsia" w:ascii="宋体" w:hAnsi="宋体"/>
              </w:rPr>
              <w:t>投标有效期</w:t>
            </w:r>
          </w:p>
        </w:tc>
        <w:tc>
          <w:tcPr>
            <w:tcW w:w="6795" w:type="dxa"/>
            <w:vAlign w:val="center"/>
          </w:tcPr>
          <w:p w14:paraId="0D390AC0">
            <w:pPr>
              <w:jc w:val="left"/>
              <w:rPr>
                <w:rFonts w:hint="eastAsia" w:ascii="宋体" w:hAnsi="宋体"/>
              </w:rPr>
            </w:pPr>
            <w:r>
              <w:rPr>
                <w:rFonts w:hint="eastAsia" w:ascii="宋体" w:hAnsi="宋体"/>
              </w:rPr>
              <w:t>120日历天（从投标截止之日算起）</w:t>
            </w:r>
          </w:p>
        </w:tc>
      </w:tr>
      <w:tr w14:paraId="369A45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CEF853A">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749B63DE">
            <w:pPr>
              <w:jc w:val="center"/>
              <w:rPr>
                <w:rFonts w:hint="eastAsia" w:ascii="宋体" w:hAnsi="宋体"/>
              </w:rPr>
            </w:pPr>
            <w:r>
              <w:rPr>
                <w:rFonts w:hint="eastAsia" w:ascii="宋体" w:hAnsi="宋体"/>
              </w:rPr>
              <w:t>投标人的替代方案</w:t>
            </w:r>
          </w:p>
        </w:tc>
        <w:tc>
          <w:tcPr>
            <w:tcW w:w="6795" w:type="dxa"/>
            <w:vAlign w:val="center"/>
          </w:tcPr>
          <w:p w14:paraId="055266E3">
            <w:pPr>
              <w:jc w:val="left"/>
              <w:rPr>
                <w:rFonts w:hint="eastAsia" w:ascii="宋体" w:hAnsi="宋体"/>
              </w:rPr>
            </w:pPr>
            <w:r>
              <w:rPr>
                <w:rFonts w:hint="eastAsia" w:ascii="宋体" w:hAnsi="宋体"/>
              </w:rPr>
              <w:t>不接受</w:t>
            </w:r>
          </w:p>
        </w:tc>
      </w:tr>
      <w:tr w14:paraId="5ADF8A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88A9443">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3C621E41">
            <w:pPr>
              <w:jc w:val="center"/>
              <w:rPr>
                <w:rFonts w:hint="eastAsia" w:ascii="宋体" w:hAnsi="宋体"/>
              </w:rPr>
            </w:pPr>
            <w:r>
              <w:rPr>
                <w:rFonts w:hint="eastAsia" w:ascii="宋体" w:hAnsi="宋体"/>
              </w:rPr>
              <w:t>投标文件的大小</w:t>
            </w:r>
          </w:p>
        </w:tc>
        <w:tc>
          <w:tcPr>
            <w:tcW w:w="6795" w:type="dxa"/>
            <w:vAlign w:val="center"/>
          </w:tcPr>
          <w:p w14:paraId="56D8CF68">
            <w:pPr>
              <w:jc w:val="left"/>
              <w:rPr>
                <w:rFonts w:hint="eastAsia" w:ascii="宋体" w:hAnsi="宋体"/>
              </w:rPr>
            </w:pPr>
            <w:r>
              <w:rPr>
                <w:rFonts w:hint="eastAsia" w:ascii="宋体" w:hAnsi="宋体"/>
              </w:rPr>
              <w:t>投标文件大小不得超过100MB</w:t>
            </w:r>
          </w:p>
        </w:tc>
      </w:tr>
      <w:tr w14:paraId="05C91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BD63A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29F17793">
            <w:pPr>
              <w:jc w:val="center"/>
              <w:rPr>
                <w:rFonts w:hint="eastAsia" w:ascii="宋体" w:hAnsi="宋体"/>
              </w:rPr>
            </w:pPr>
            <w:r>
              <w:rPr>
                <w:rFonts w:hint="eastAsia" w:ascii="宋体" w:hAnsi="宋体"/>
              </w:rPr>
              <w:t>样品、现场演示、方案讲解</w:t>
            </w:r>
          </w:p>
        </w:tc>
        <w:tc>
          <w:tcPr>
            <w:tcW w:w="6795" w:type="dxa"/>
            <w:vAlign w:val="center"/>
          </w:tcPr>
          <w:p w14:paraId="638109E0">
            <w:pPr>
              <w:jc w:val="left"/>
              <w:rPr>
                <w:rFonts w:hint="eastAsia" w:ascii="宋体" w:hAnsi="宋体" w:eastAsiaTheme="minorEastAsia"/>
                <w:lang w:val="en-US" w:eastAsia="zh-CN"/>
              </w:rPr>
            </w:pPr>
            <w:r>
              <w:rPr>
                <w:rFonts w:hint="eastAsia" w:ascii="宋体" w:hAnsi="宋体" w:cs="宋体"/>
                <w:szCs w:val="21"/>
              </w:rPr>
              <w:t>“有样品，具体安排见其他关键信息章节”</w:t>
            </w:r>
          </w:p>
        </w:tc>
      </w:tr>
      <w:tr w14:paraId="029CA9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AC9742">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01F6BC91">
            <w:pPr>
              <w:jc w:val="center"/>
              <w:rPr>
                <w:rFonts w:hint="eastAsia" w:ascii="宋体" w:hAnsi="宋体"/>
              </w:rPr>
            </w:pPr>
            <w:r>
              <w:rPr>
                <w:rFonts w:hint="eastAsia" w:ascii="宋体" w:hAnsi="宋体"/>
              </w:rPr>
              <w:t>评审方法</w:t>
            </w:r>
          </w:p>
        </w:tc>
        <w:tc>
          <w:tcPr>
            <w:tcW w:w="6795" w:type="dxa"/>
            <w:vAlign w:val="center"/>
          </w:tcPr>
          <w:p w14:paraId="3EA9A402">
            <w:pPr>
              <w:jc w:val="left"/>
              <w:rPr>
                <w:rFonts w:hint="eastAsia" w:ascii="宋体" w:hAnsi="宋体"/>
              </w:rPr>
            </w:pPr>
            <w:r>
              <w:rPr>
                <w:rFonts w:ascii="宋体" w:hAnsi="宋体"/>
                <w:b/>
                <w:bCs/>
              </w:rPr>
              <w:t>综合评分法</w:t>
            </w:r>
          </w:p>
        </w:tc>
      </w:tr>
      <w:tr w14:paraId="13923D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6B7738C">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45F05DBF">
            <w:pPr>
              <w:jc w:val="center"/>
              <w:rPr>
                <w:rFonts w:hint="eastAsia" w:ascii="宋体" w:hAnsi="宋体"/>
              </w:rPr>
            </w:pPr>
            <w:r>
              <w:rPr>
                <w:rFonts w:hint="eastAsia" w:ascii="宋体" w:hAnsi="宋体"/>
              </w:rPr>
              <w:t>定标方法</w:t>
            </w:r>
          </w:p>
        </w:tc>
        <w:tc>
          <w:tcPr>
            <w:tcW w:w="6795" w:type="dxa"/>
            <w:vAlign w:val="center"/>
          </w:tcPr>
          <w:p w14:paraId="3E639686">
            <w:pPr>
              <w:jc w:val="left"/>
              <w:rPr>
                <w:rFonts w:hint="default" w:ascii="宋体" w:hAnsi="宋体" w:eastAsiaTheme="minorEastAsia"/>
                <w:b/>
                <w:bCs/>
                <w:highlight w:val="yellow"/>
                <w:lang w:val="en-US" w:eastAsia="zh-CN"/>
              </w:rPr>
            </w:pPr>
            <w:r>
              <w:rPr>
                <w:rFonts w:hint="eastAsia"/>
                <w:b/>
              </w:rPr>
              <w:t>非评定分离</w:t>
            </w:r>
          </w:p>
        </w:tc>
      </w:tr>
      <w:tr w14:paraId="65BB8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8A5BD4">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664235A3">
            <w:pPr>
              <w:jc w:val="center"/>
              <w:rPr>
                <w:rFonts w:hint="eastAsia" w:ascii="宋体" w:hAnsi="宋体"/>
              </w:rPr>
            </w:pPr>
            <w:r>
              <w:rPr>
                <w:rFonts w:hint="eastAsia" w:ascii="宋体" w:hAnsi="宋体"/>
              </w:rPr>
              <w:t>履约担保</w:t>
            </w:r>
          </w:p>
        </w:tc>
        <w:tc>
          <w:tcPr>
            <w:tcW w:w="6795" w:type="dxa"/>
            <w:vAlign w:val="center"/>
          </w:tcPr>
          <w:p w14:paraId="1921C2DA">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14:paraId="56CCDD79">
      <w:pPr>
        <w:widowControl/>
        <w:jc w:val="center"/>
        <w:rPr>
          <w:szCs w:val="21"/>
        </w:rPr>
      </w:pPr>
      <w:r>
        <w:rPr>
          <w:rFonts w:hint="eastAsia"/>
          <w:szCs w:val="21"/>
        </w:rPr>
        <w:t>备注：本表是通用条款相关条款的补充和明确，如与通用条款内容相冲突的，以本表为准。</w:t>
      </w:r>
    </w:p>
    <w:p w14:paraId="43291B24">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3EF7FAD0">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3639156D">
      <w:pPr>
        <w:tabs>
          <w:tab w:val="left" w:pos="720"/>
        </w:tabs>
        <w:rPr>
          <w:rFonts w:hint="eastAsia" w:ascii="黑体" w:hAnsi="宋体" w:eastAsia="黑体"/>
          <w:bCs/>
          <w:sz w:val="24"/>
        </w:rPr>
      </w:pPr>
      <w:r>
        <w:rPr>
          <w:rFonts w:hint="eastAsia" w:ascii="黑体" w:hAnsi="宋体" w:eastAsia="黑体"/>
          <w:bCs/>
          <w:sz w:val="24"/>
        </w:rPr>
        <w:t>1、评标定标信息</w:t>
      </w:r>
    </w:p>
    <w:p w14:paraId="3E44AB56">
      <w:pPr>
        <w:jc w:val="center"/>
      </w:pPr>
      <w:r>
        <w:rPr>
          <w:rFonts w:hint="eastAsia"/>
          <w:b/>
        </w:rPr>
        <w:t>非评定分离项目</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7646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275DC861">
            <w:pPr>
              <w:jc w:val="center"/>
            </w:pPr>
            <w:r>
              <w:rPr>
                <w:rFonts w:hint="eastAsia"/>
              </w:rPr>
              <w:t>评标方法</w:t>
            </w:r>
          </w:p>
        </w:tc>
        <w:tc>
          <w:tcPr>
            <w:tcW w:w="3235" w:type="dxa"/>
          </w:tcPr>
          <w:p w14:paraId="2DE9C0A4">
            <w:pPr>
              <w:jc w:val="center"/>
              <w:rPr>
                <w:rFonts w:eastAsia="宋体"/>
              </w:rPr>
            </w:pPr>
            <w:r>
              <w:rPr>
                <w:rFonts w:hint="eastAsia"/>
              </w:rPr>
              <w:sym w:font="Wingdings" w:char="00FE"/>
            </w:r>
            <w:r>
              <w:rPr>
                <w:rFonts w:hint="eastAsia"/>
              </w:rPr>
              <w:t>综合评分法</w:t>
            </w:r>
          </w:p>
        </w:tc>
        <w:tc>
          <w:tcPr>
            <w:tcW w:w="2450" w:type="dxa"/>
          </w:tcPr>
          <w:p w14:paraId="0B3E1E91">
            <w:pPr>
              <w:jc w:val="center"/>
            </w:pPr>
            <w:r>
              <w:rPr>
                <w:rFonts w:hint="eastAsia" w:ascii="Times New Roman" w:eastAsia="宋体"/>
              </w:rPr>
              <w:sym w:font="Wingdings" w:char="00A8"/>
            </w:r>
            <w:r>
              <w:rPr>
                <w:rFonts w:hint="eastAsia" w:ascii="Times New Roman" w:eastAsia="宋体"/>
              </w:rPr>
              <w:t>最低价法</w:t>
            </w:r>
          </w:p>
        </w:tc>
      </w:tr>
      <w:tr w14:paraId="4AA8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7B22430">
            <w:pPr>
              <w:jc w:val="center"/>
            </w:pPr>
            <w:r>
              <w:rPr>
                <w:rFonts w:hint="eastAsia"/>
              </w:rPr>
              <w:t>候选中标供应商家数</w:t>
            </w:r>
          </w:p>
        </w:tc>
        <w:tc>
          <w:tcPr>
            <w:tcW w:w="3235" w:type="dxa"/>
          </w:tcPr>
          <w:p w14:paraId="13419E33">
            <w:pPr>
              <w:jc w:val="center"/>
              <w:rPr>
                <w:rFonts w:eastAsia="宋体"/>
              </w:rPr>
            </w:pPr>
            <w:r>
              <w:rPr>
                <w:rFonts w:hint="eastAsia" w:eastAsia="宋体"/>
              </w:rPr>
              <w:t>3</w:t>
            </w:r>
          </w:p>
        </w:tc>
        <w:tc>
          <w:tcPr>
            <w:tcW w:w="2450" w:type="dxa"/>
          </w:tcPr>
          <w:p w14:paraId="563A4C8C">
            <w:pPr>
              <w:jc w:val="center"/>
            </w:pPr>
            <w:r>
              <w:rPr>
                <w:rFonts w:hint="eastAsia"/>
              </w:rPr>
              <w:t>3</w:t>
            </w:r>
          </w:p>
        </w:tc>
      </w:tr>
      <w:tr w14:paraId="447F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0136F79">
            <w:pPr>
              <w:jc w:val="center"/>
            </w:pPr>
            <w:r>
              <w:rPr>
                <w:rFonts w:hint="eastAsia"/>
              </w:rPr>
              <w:t>中标供应商家数</w:t>
            </w:r>
          </w:p>
        </w:tc>
        <w:tc>
          <w:tcPr>
            <w:tcW w:w="3235" w:type="dxa"/>
          </w:tcPr>
          <w:p w14:paraId="299FD856">
            <w:pPr>
              <w:jc w:val="center"/>
            </w:pPr>
            <w:r>
              <w:rPr>
                <w:rFonts w:hint="eastAsia"/>
              </w:rPr>
              <w:t>1</w:t>
            </w:r>
          </w:p>
        </w:tc>
        <w:tc>
          <w:tcPr>
            <w:tcW w:w="2450" w:type="dxa"/>
          </w:tcPr>
          <w:p w14:paraId="724AA6CA">
            <w:pPr>
              <w:jc w:val="center"/>
            </w:pPr>
            <w:r>
              <w:rPr>
                <w:rFonts w:hint="eastAsia"/>
              </w:rPr>
              <w:t>1</w:t>
            </w:r>
          </w:p>
        </w:tc>
      </w:tr>
    </w:tbl>
    <w:p w14:paraId="35BB0B4A">
      <w:pPr>
        <w:spacing w:line="240" w:lineRule="atLeast"/>
        <w:rPr>
          <w:rFonts w:hint="eastAsia" w:ascii="宋体" w:hAnsi="宋体" w:eastAsia="宋体" w:cs="宋体"/>
          <w:b/>
          <w:bCs/>
          <w:szCs w:val="21"/>
        </w:rPr>
      </w:pPr>
    </w:p>
    <w:p w14:paraId="5DD849A1">
      <w:pPr>
        <w:tabs>
          <w:tab w:val="left" w:pos="720"/>
        </w:tabs>
        <w:rPr>
          <w:rFonts w:hint="eastAsia" w:ascii="黑体" w:hAnsi="宋体" w:eastAsia="黑体"/>
          <w:sz w:val="24"/>
        </w:rPr>
      </w:pPr>
      <w:r>
        <w:rPr>
          <w:rFonts w:hint="eastAsia" w:ascii="黑体" w:hAnsi="宋体" w:eastAsia="黑体"/>
          <w:sz w:val="24"/>
        </w:rPr>
        <w:t>（二）其他事项</w:t>
      </w:r>
    </w:p>
    <w:p w14:paraId="2D64BAD3">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39F0158A">
      <w:pPr>
        <w:ind w:firstLine="413" w:firstLineChars="196"/>
        <w:rPr>
          <w:rFonts w:hint="eastAsia" w:ascii="宋体" w:hAnsi="宋体"/>
          <w:color w:val="FF0000"/>
          <w:highlight w:val="none"/>
        </w:rPr>
      </w:pPr>
      <w:r>
        <w:rPr>
          <w:rFonts w:hint="eastAsia" w:ascii="宋体" w:hAnsi="宋体"/>
          <w:b/>
          <w:bCs/>
          <w:color w:val="FF0000"/>
          <w:highlight w:val="none"/>
        </w:rPr>
        <w:t>（1）</w:t>
      </w:r>
      <w:r>
        <w:rPr>
          <w:rFonts w:hint="eastAsia"/>
          <w:b/>
          <w:bCs/>
          <w:color w:val="FF0000"/>
          <w:highlight w:val="none"/>
        </w:rPr>
        <w:t>专门面向中小企业采购的项目（包括联合体或分包预留中小企业份额的项目），不再执行价格扣除比例。</w:t>
      </w:r>
    </w:p>
    <w:p w14:paraId="27D350FB">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highlight w:val="none"/>
          <w:u w:val="single"/>
        </w:rPr>
        <w:t xml:space="preserve"> </w:t>
      </w:r>
      <w:r>
        <w:rPr>
          <w:rFonts w:hint="eastAsia" w:ascii="宋体" w:hAnsi="宋体"/>
          <w:b/>
          <w:bCs/>
          <w:highlight w:val="none"/>
          <w:u w:val="single"/>
          <w:lang w:val="en-US" w:eastAsia="zh-CN"/>
        </w:rPr>
        <w:t>10%</w:t>
      </w:r>
      <w:r>
        <w:rPr>
          <w:rFonts w:hint="eastAsia" w:ascii="宋体" w:hAnsi="宋体" w:eastAsia="宋体" w:cs="Times New Roman"/>
          <w:b/>
          <w:bCs/>
          <w:sz w:val="24"/>
          <w:szCs w:val="24"/>
          <w:highlight w:val="none"/>
          <w:u w:val="single"/>
        </w:rPr>
        <w:t xml:space="preserve"> </w:t>
      </w:r>
      <w:r>
        <w:rPr>
          <w:rFonts w:hint="eastAsia" w:ascii="宋体" w:hAnsi="宋体"/>
          <w:b/>
          <w:bCs/>
          <w:highlight w:val="none"/>
        </w:rPr>
        <w:t>的</w:t>
      </w:r>
      <w:r>
        <w:rPr>
          <w:rFonts w:hint="eastAsia" w:ascii="宋体" w:hAnsi="宋体"/>
          <w:highlight w:val="none"/>
        </w:rPr>
        <w:t>扣除，用扣除后的价格参与评审。满足多项优惠政策的企业，不重复享受多项价格扣除政策。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14963018">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3B00AC8C">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14:paraId="40EA95C2">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0C9ED534">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80D6880">
      <w:pPr>
        <w:spacing w:line="360" w:lineRule="auto"/>
        <w:rPr>
          <w:rFonts w:hint="eastAsia" w:asciiTheme="minorEastAsia" w:hAnsiTheme="minorEastAsia" w:eastAsiaTheme="minorEastAsia"/>
          <w:b/>
          <w:kern w:val="0"/>
          <w:szCs w:val="20"/>
        </w:rPr>
      </w:pPr>
      <w:r>
        <w:rPr>
          <w:rFonts w:hint="eastAsia" w:ascii="宋体" w:hAnsi="宋体" w:eastAsia="宋体" w:cs="宋体"/>
          <w:b/>
          <w:bCs/>
          <w:szCs w:val="24"/>
          <w:lang w:val="en-US" w:eastAsia="zh-CN"/>
        </w:rPr>
        <w:t>2.</w:t>
      </w:r>
      <w:r>
        <w:rPr>
          <w:rFonts w:hint="eastAsia" w:asciiTheme="minorEastAsia" w:hAnsiTheme="minorEastAsia" w:eastAsiaTheme="minorEastAsia"/>
          <w:b/>
          <w:kern w:val="0"/>
          <w:szCs w:val="20"/>
        </w:rPr>
        <w:t>样品要求</w:t>
      </w:r>
    </w:p>
    <w:p w14:paraId="0176C724">
      <w:pPr>
        <w:spacing w:line="360" w:lineRule="auto"/>
        <w:rPr>
          <w:rFonts w:ascii="宋体" w:hAnsi="宋体" w:cs="宋体"/>
        </w:rPr>
      </w:pPr>
      <w:r>
        <w:rPr>
          <w:rFonts w:hint="eastAsia" w:ascii="宋体" w:hAnsi="宋体" w:cs="宋体"/>
        </w:rPr>
        <w:t>2.1 样品上应当标注“项目名称及项目编号、样品编号、样品名称”等信息。需要安装的样品必须为安装完整的成品，由供应商自行组织安装。</w:t>
      </w:r>
    </w:p>
    <w:p w14:paraId="38665048">
      <w:pPr>
        <w:spacing w:line="360" w:lineRule="auto"/>
        <w:rPr>
          <w:rFonts w:ascii="宋体" w:hAnsi="宋体" w:cs="宋体"/>
        </w:rPr>
      </w:pPr>
      <w:r>
        <w:rPr>
          <w:rFonts w:hint="eastAsia" w:ascii="宋体" w:hAnsi="宋体" w:cs="宋体"/>
        </w:rPr>
        <w:t xml:space="preserve">2.2 样品递交签到： </w:t>
      </w:r>
    </w:p>
    <w:p w14:paraId="73A45E5F">
      <w:pPr>
        <w:spacing w:line="360" w:lineRule="auto"/>
        <w:rPr>
          <w:rFonts w:ascii="宋体" w:hAnsi="宋体" w:cs="宋体"/>
        </w:rPr>
      </w:pPr>
      <w:r>
        <w:rPr>
          <w:rFonts w:hint="eastAsia" w:ascii="宋体" w:hAnsi="宋体" w:cs="宋体"/>
        </w:rPr>
        <w:t>供应商授权人需在本项目样品递交截止时间前，提供法定代表人（负责人）授权委托书（加盖公章）（详见下面格式）、授权委托人身份证（港澳台居民可提供来往通行证；非中国国籍管辖范围人员，可提供公安部门认可的身份证明材料，下同）原件、样品清单（加盖公章），到</w:t>
      </w:r>
      <w:r>
        <w:rPr>
          <w:rFonts w:hint="eastAsia" w:ascii="宋体" w:hAnsi="宋体" w:cs="宋体"/>
          <w:highlight w:val="yellow"/>
        </w:rPr>
        <w:t>深圳市龙华区观湖街道大和社区大和路288号宝观城锦鲤大厦办公楼（非锦鲤公寓）21楼</w:t>
      </w:r>
      <w:r>
        <w:rPr>
          <w:rFonts w:hint="eastAsia" w:ascii="宋体" w:hAnsi="宋体" w:cs="宋体"/>
        </w:rPr>
        <w:t>，按现场工作人员指引填写《样品递交签到表》。</w:t>
      </w:r>
    </w:p>
    <w:p w14:paraId="007B89A4">
      <w:pPr>
        <w:spacing w:line="360" w:lineRule="auto"/>
        <w:rPr>
          <w:rFonts w:ascii="宋体" w:hAnsi="宋体" w:cs="宋体"/>
        </w:rPr>
      </w:pPr>
      <w:r>
        <w:rPr>
          <w:rFonts w:hint="eastAsia" w:ascii="宋体" w:hAnsi="宋体" w:cs="宋体"/>
        </w:rPr>
        <w:t>特别注意事项：（1）上述资料提供不齐全的，不予签到；（2）样品递交截止时间后，不再受理签到；（3）未进行签到的，样品不予接收：（4）样品清单由供应商根据《样品要求表》自行确定格式，且应当列明所递交样品对应《样品要求表》的样品编号、样品名称、样品数量；</w:t>
      </w:r>
    </w:p>
    <w:p w14:paraId="5791C54A">
      <w:pPr>
        <w:spacing w:line="360" w:lineRule="auto"/>
        <w:rPr>
          <w:rFonts w:ascii="宋体" w:hAnsi="宋体" w:cs="宋体"/>
        </w:rPr>
      </w:pPr>
      <w:r>
        <w:rPr>
          <w:rFonts w:hint="eastAsia" w:ascii="宋体" w:hAnsi="宋体" w:cs="宋体"/>
        </w:rPr>
        <w:t xml:space="preserve">2.3 本项目样品递交截止时间后进行样品接收。样品接收必须进行身份核对、样品核对、登记确认、顺序编号。 </w:t>
      </w:r>
    </w:p>
    <w:p w14:paraId="32618D65">
      <w:pPr>
        <w:spacing w:line="360" w:lineRule="auto"/>
        <w:rPr>
          <w:rFonts w:ascii="宋体" w:hAnsi="宋体" w:cs="宋体"/>
        </w:rPr>
      </w:pPr>
      <w:r>
        <w:rPr>
          <w:rFonts w:hint="eastAsia" w:ascii="宋体" w:hAnsi="宋体" w:cs="宋体"/>
        </w:rPr>
        <w:t>（1）身份核对。政府集中采购机构核对投标供应商授权委托人提供的法定代表人授权委托书（盖公章）和授权委托人身份证原件。资料不齐全的，不得接收样品。</w:t>
      </w:r>
    </w:p>
    <w:p w14:paraId="2FA93D45">
      <w:pPr>
        <w:spacing w:line="360" w:lineRule="auto"/>
        <w:rPr>
          <w:rFonts w:ascii="宋体" w:hAnsi="宋体" w:cs="宋体"/>
        </w:rPr>
      </w:pPr>
      <w:r>
        <w:rPr>
          <w:rFonts w:hint="eastAsia" w:ascii="宋体" w:hAnsi="宋体" w:cs="宋体"/>
        </w:rPr>
        <w:t>（2）样品核对。政府集中采购机构工作人员将样品与供应商提供的《样品清单》（盖公章）进行一一核对。有不一致、损坏等特殊情况的，将要求供应商授权委托人在《样品清单》上注明。</w:t>
      </w:r>
    </w:p>
    <w:p w14:paraId="64A3B970">
      <w:pPr>
        <w:spacing w:line="360" w:lineRule="auto"/>
        <w:rPr>
          <w:rFonts w:ascii="宋体" w:hAnsi="宋体" w:cs="宋体"/>
        </w:rPr>
      </w:pPr>
      <w:r>
        <w:rPr>
          <w:rFonts w:hint="eastAsia" w:ascii="宋体" w:hAnsi="宋体" w:cs="宋体"/>
        </w:rPr>
        <w:t>（3）登记确认。在完成身份核对及样品核对后，政府集中采购机构工作人员将向供应商授权委托人发放《样品受理回执》。</w:t>
      </w:r>
    </w:p>
    <w:p w14:paraId="0FC7613F">
      <w:pPr>
        <w:spacing w:line="360" w:lineRule="auto"/>
        <w:rPr>
          <w:rFonts w:ascii="宋体" w:hAnsi="宋体" w:cs="宋体"/>
        </w:rPr>
      </w:pPr>
      <w:r>
        <w:rPr>
          <w:rFonts w:hint="eastAsia" w:ascii="宋体" w:hAnsi="宋体" w:cs="宋体"/>
        </w:rPr>
        <w:t>（4）顺序编号。政府集中采购机构工作人员按样品接收的先后顺序进行编号。</w:t>
      </w:r>
    </w:p>
    <w:p w14:paraId="247DA88A">
      <w:pPr>
        <w:spacing w:line="360" w:lineRule="auto"/>
        <w:rPr>
          <w:rFonts w:ascii="宋体" w:hAnsi="宋体" w:cs="宋体"/>
          <w:highlight w:val="yellow"/>
        </w:rPr>
      </w:pPr>
      <w:r>
        <w:rPr>
          <w:rFonts w:hint="eastAsia" w:ascii="宋体" w:hAnsi="宋体" w:cs="宋体"/>
          <w:highlight w:val="yellow"/>
        </w:rPr>
        <w:t>2.4 投标人(供应商)逐一递交样品并签到，完成样品摆样后，投标人(供应商)应及时离场，不得在摆样现场滞留，不得破坏或损毁其他投标样品，不得对其他投标样品进行拍照、摄影等。若发现违反招标文件上述规定者，政府集中采购机构工作人员有权要求其对损坏的样品进行照价赔偿，或当场要求其删除照片、录像等。若后期出现质疑事项涉及样品信息泄露的，政府集中采购机构保留对违反规定者不利的因素进行考虑。</w:t>
      </w:r>
    </w:p>
    <w:p w14:paraId="5B29112E">
      <w:pPr>
        <w:spacing w:line="360" w:lineRule="auto"/>
        <w:rPr>
          <w:rFonts w:ascii="宋体" w:hAnsi="宋体" w:cs="宋体"/>
        </w:rPr>
      </w:pPr>
      <w:r>
        <w:rPr>
          <w:rFonts w:hint="eastAsia" w:ascii="宋体" w:hAnsi="宋体" w:cs="宋体"/>
        </w:rPr>
        <w:t>2.5 样品要求表</w:t>
      </w:r>
    </w:p>
    <w:tbl>
      <w:tblPr>
        <w:tblStyle w:val="19"/>
        <w:tblW w:w="6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421"/>
        <w:gridCol w:w="679"/>
        <w:gridCol w:w="663"/>
        <w:gridCol w:w="1462"/>
        <w:gridCol w:w="1856"/>
      </w:tblGrid>
      <w:tr w14:paraId="3B14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78" w:type="dxa"/>
            <w:vAlign w:val="center"/>
          </w:tcPr>
          <w:p w14:paraId="5C97CA92">
            <w:pPr>
              <w:pStyle w:val="41"/>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样品编号</w:t>
            </w:r>
          </w:p>
        </w:tc>
        <w:tc>
          <w:tcPr>
            <w:tcW w:w="1421" w:type="dxa"/>
            <w:vAlign w:val="center"/>
          </w:tcPr>
          <w:p w14:paraId="0181A35F">
            <w:pPr>
              <w:pStyle w:val="41"/>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样品名称</w:t>
            </w:r>
          </w:p>
        </w:tc>
        <w:tc>
          <w:tcPr>
            <w:tcW w:w="679" w:type="dxa"/>
            <w:vAlign w:val="center"/>
          </w:tcPr>
          <w:p w14:paraId="1F544F35">
            <w:pPr>
              <w:pStyle w:val="41"/>
              <w:spacing w:line="360" w:lineRule="auto"/>
              <w:jc w:val="center"/>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数量</w:t>
            </w:r>
          </w:p>
        </w:tc>
        <w:tc>
          <w:tcPr>
            <w:tcW w:w="663" w:type="dxa"/>
            <w:vAlign w:val="center"/>
          </w:tcPr>
          <w:p w14:paraId="56CDD5B9">
            <w:pPr>
              <w:pStyle w:val="41"/>
              <w:spacing w:line="360" w:lineRule="auto"/>
              <w:jc w:val="center"/>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单位</w:t>
            </w:r>
          </w:p>
        </w:tc>
        <w:tc>
          <w:tcPr>
            <w:tcW w:w="1462" w:type="dxa"/>
            <w:vAlign w:val="center"/>
          </w:tcPr>
          <w:p w14:paraId="28A32185">
            <w:pPr>
              <w:spacing w:line="360" w:lineRule="auto"/>
              <w:rPr>
                <w:rFonts w:asciiTheme="minorEastAsia" w:hAnsiTheme="minorEastAsia" w:eastAsiaTheme="minorEastAsia" w:cstheme="minorEastAsia"/>
                <w:sz w:val="21"/>
                <w:szCs w:val="21"/>
              </w:rPr>
            </w:pPr>
            <w:r>
              <w:rPr>
                <w:rFonts w:hint="eastAsia" w:ascii="宋体" w:hAnsi="宋体" w:cs="宋体"/>
                <w:sz w:val="21"/>
                <w:szCs w:val="21"/>
              </w:rPr>
              <w:t>规格（mm）</w:t>
            </w:r>
            <w:r>
              <w:rPr>
                <w:rFonts w:hint="eastAsia" w:ascii="宋体" w:hAnsi="宋体" w:cs="宋体"/>
                <w:color w:val="FF0000"/>
                <w:szCs w:val="21"/>
                <w:highlight w:val="yellow"/>
              </w:rPr>
              <w:t>规格要求仅用于供应商提供样品参考</w:t>
            </w:r>
          </w:p>
        </w:tc>
        <w:tc>
          <w:tcPr>
            <w:tcW w:w="1856" w:type="dxa"/>
            <w:vAlign w:val="center"/>
          </w:tcPr>
          <w:p w14:paraId="365ACD0A">
            <w:pPr>
              <w:pStyle w:val="41"/>
              <w:spacing w:line="360" w:lineRule="auto"/>
              <w:jc w:val="center"/>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备注</w:t>
            </w:r>
          </w:p>
        </w:tc>
      </w:tr>
      <w:tr w14:paraId="5B181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1C802C33">
            <w:pPr>
              <w:jc w:val="center"/>
              <w:rPr>
                <w:rFonts w:ascii="宋体" w:hAnsi="宋体"/>
                <w:bCs/>
                <w:snapToGrid w:val="0"/>
                <w:color w:val="000000"/>
                <w:kern w:val="0"/>
                <w:sz w:val="21"/>
                <w:szCs w:val="21"/>
              </w:rPr>
            </w:pPr>
            <w:r>
              <w:rPr>
                <w:rFonts w:hint="eastAsia" w:ascii="宋体" w:hAnsi="宋体"/>
                <w:bCs/>
                <w:snapToGrid w:val="0"/>
                <w:color w:val="000000"/>
                <w:kern w:val="0"/>
                <w:sz w:val="21"/>
                <w:szCs w:val="21"/>
              </w:rPr>
              <w:t>1</w:t>
            </w:r>
          </w:p>
        </w:tc>
        <w:tc>
          <w:tcPr>
            <w:tcW w:w="1421" w:type="dxa"/>
            <w:vAlign w:val="center"/>
          </w:tcPr>
          <w:p w14:paraId="69CA6A47">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长绒棉被套</w:t>
            </w:r>
          </w:p>
        </w:tc>
        <w:tc>
          <w:tcPr>
            <w:tcW w:w="679" w:type="dxa"/>
            <w:vAlign w:val="center"/>
          </w:tcPr>
          <w:p w14:paraId="1FAB563F">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7DAB5CAD">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05EBF870">
            <w:pPr>
              <w:widowControl/>
              <w:jc w:val="center"/>
              <w:textAlignment w:val="center"/>
              <w:rPr>
                <w:rFonts w:ascii="宋体" w:hAnsi="宋体" w:cs="宋体"/>
                <w:color w:val="000000"/>
                <w:sz w:val="21"/>
                <w:szCs w:val="21"/>
              </w:rPr>
            </w:pPr>
            <w:r>
              <w:rPr>
                <w:rFonts w:hint="eastAsia" w:ascii="宋体" w:hAnsi="宋体" w:cs="宋体"/>
                <w:color w:val="000000"/>
                <w:sz w:val="21"/>
                <w:szCs w:val="21"/>
              </w:rPr>
              <w:t>规格：1550*2150mm</w:t>
            </w:r>
          </w:p>
        </w:tc>
        <w:tc>
          <w:tcPr>
            <w:tcW w:w="1856" w:type="dxa"/>
            <w:vMerge w:val="restart"/>
            <w:vAlign w:val="center"/>
          </w:tcPr>
          <w:p w14:paraId="5D2467C5">
            <w:pPr>
              <w:pStyle w:val="41"/>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具体要求详见评分项“样品”</w:t>
            </w:r>
          </w:p>
        </w:tc>
      </w:tr>
      <w:tr w14:paraId="74AA0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3006846E">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2</w:t>
            </w:r>
          </w:p>
        </w:tc>
        <w:tc>
          <w:tcPr>
            <w:tcW w:w="1421" w:type="dxa"/>
            <w:vAlign w:val="center"/>
          </w:tcPr>
          <w:p w14:paraId="4E592DF4">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长绒棉床笠</w:t>
            </w:r>
          </w:p>
        </w:tc>
        <w:tc>
          <w:tcPr>
            <w:tcW w:w="679" w:type="dxa"/>
            <w:vAlign w:val="center"/>
          </w:tcPr>
          <w:p w14:paraId="3A405F02">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4CC01419">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5DFF9F49">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950*2050mm</w:t>
            </w:r>
          </w:p>
        </w:tc>
        <w:tc>
          <w:tcPr>
            <w:tcW w:w="1856" w:type="dxa"/>
            <w:vMerge w:val="continue"/>
            <w:vAlign w:val="center"/>
          </w:tcPr>
          <w:p w14:paraId="37274BA2">
            <w:pPr>
              <w:pStyle w:val="41"/>
              <w:spacing w:line="360" w:lineRule="auto"/>
              <w:jc w:val="center"/>
              <w:rPr>
                <w:rFonts w:asciiTheme="minorEastAsia" w:hAnsiTheme="minorEastAsia" w:eastAsiaTheme="minorEastAsia" w:cstheme="minorEastAsia"/>
                <w:sz w:val="21"/>
                <w:szCs w:val="21"/>
                <w:lang w:val="en-US"/>
              </w:rPr>
            </w:pPr>
          </w:p>
        </w:tc>
      </w:tr>
      <w:tr w14:paraId="5054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8" w:type="dxa"/>
            <w:vAlign w:val="center"/>
          </w:tcPr>
          <w:p w14:paraId="28451DFA">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3</w:t>
            </w:r>
          </w:p>
        </w:tc>
        <w:tc>
          <w:tcPr>
            <w:tcW w:w="1421" w:type="dxa"/>
            <w:vAlign w:val="center"/>
          </w:tcPr>
          <w:p w14:paraId="7590F906">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长绒棉枕套</w:t>
            </w:r>
          </w:p>
        </w:tc>
        <w:tc>
          <w:tcPr>
            <w:tcW w:w="679" w:type="dxa"/>
            <w:vAlign w:val="center"/>
          </w:tcPr>
          <w:p w14:paraId="08DF005B">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07169D48">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7BE48F50">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440*660mm</w:t>
            </w:r>
          </w:p>
        </w:tc>
        <w:tc>
          <w:tcPr>
            <w:tcW w:w="1856" w:type="dxa"/>
            <w:vMerge w:val="continue"/>
            <w:vAlign w:val="center"/>
          </w:tcPr>
          <w:p w14:paraId="5BB77EF0">
            <w:pPr>
              <w:pStyle w:val="41"/>
              <w:spacing w:line="360" w:lineRule="auto"/>
              <w:jc w:val="center"/>
              <w:rPr>
                <w:rFonts w:asciiTheme="minorEastAsia" w:hAnsiTheme="minorEastAsia" w:eastAsiaTheme="minorEastAsia" w:cstheme="minorEastAsia"/>
                <w:sz w:val="21"/>
                <w:szCs w:val="21"/>
                <w:lang w:val="en-US"/>
              </w:rPr>
            </w:pPr>
          </w:p>
        </w:tc>
      </w:tr>
      <w:tr w14:paraId="1B767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51EAFE48">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4</w:t>
            </w:r>
          </w:p>
        </w:tc>
        <w:tc>
          <w:tcPr>
            <w:tcW w:w="1421" w:type="dxa"/>
            <w:vAlign w:val="center"/>
          </w:tcPr>
          <w:p w14:paraId="2A2FFAFB">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抗菌水洗枕芯</w:t>
            </w:r>
          </w:p>
        </w:tc>
        <w:tc>
          <w:tcPr>
            <w:tcW w:w="679" w:type="dxa"/>
            <w:vAlign w:val="center"/>
          </w:tcPr>
          <w:p w14:paraId="61321E14">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707A5597">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2CC1E221">
            <w:pPr>
              <w:widowControl/>
              <w:jc w:val="center"/>
              <w:textAlignment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60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p>
        </w:tc>
        <w:tc>
          <w:tcPr>
            <w:tcW w:w="1856" w:type="dxa"/>
            <w:vMerge w:val="continue"/>
            <w:vAlign w:val="center"/>
          </w:tcPr>
          <w:p w14:paraId="6CBE16EC">
            <w:pPr>
              <w:pStyle w:val="41"/>
              <w:spacing w:line="360" w:lineRule="auto"/>
              <w:jc w:val="center"/>
              <w:rPr>
                <w:rFonts w:asciiTheme="minorEastAsia" w:hAnsiTheme="minorEastAsia" w:eastAsiaTheme="minorEastAsia" w:cstheme="minorEastAsia"/>
                <w:sz w:val="21"/>
                <w:szCs w:val="21"/>
                <w:lang w:val="en-US"/>
              </w:rPr>
            </w:pPr>
          </w:p>
        </w:tc>
      </w:tr>
      <w:tr w14:paraId="6B41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03ABCE71">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5</w:t>
            </w:r>
          </w:p>
        </w:tc>
        <w:tc>
          <w:tcPr>
            <w:tcW w:w="1421" w:type="dxa"/>
            <w:vAlign w:val="center"/>
          </w:tcPr>
          <w:p w14:paraId="35408B8D">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羽丝棉被芯</w:t>
            </w:r>
          </w:p>
        </w:tc>
        <w:tc>
          <w:tcPr>
            <w:tcW w:w="679" w:type="dxa"/>
            <w:vAlign w:val="center"/>
          </w:tcPr>
          <w:p w14:paraId="30E92A03">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253A91BC">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38CCC18D">
            <w:pPr>
              <w:widowControl/>
              <w:jc w:val="center"/>
              <w:textAlignment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200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p>
        </w:tc>
        <w:tc>
          <w:tcPr>
            <w:tcW w:w="1856" w:type="dxa"/>
            <w:vMerge w:val="continue"/>
            <w:vAlign w:val="center"/>
          </w:tcPr>
          <w:p w14:paraId="50BC1123">
            <w:pPr>
              <w:pStyle w:val="41"/>
              <w:spacing w:line="360" w:lineRule="auto"/>
              <w:jc w:val="center"/>
              <w:rPr>
                <w:rFonts w:asciiTheme="minorEastAsia" w:hAnsiTheme="minorEastAsia" w:eastAsiaTheme="minorEastAsia" w:cstheme="minorEastAsia"/>
                <w:sz w:val="21"/>
                <w:szCs w:val="21"/>
                <w:lang w:val="en-US"/>
              </w:rPr>
            </w:pPr>
          </w:p>
        </w:tc>
      </w:tr>
      <w:tr w14:paraId="745D2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38093295">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6</w:t>
            </w:r>
          </w:p>
        </w:tc>
        <w:tc>
          <w:tcPr>
            <w:tcW w:w="1421" w:type="dxa"/>
            <w:vAlign w:val="center"/>
          </w:tcPr>
          <w:p w14:paraId="31F4DD49">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纯棉夏被芯</w:t>
            </w:r>
          </w:p>
        </w:tc>
        <w:tc>
          <w:tcPr>
            <w:tcW w:w="679" w:type="dxa"/>
            <w:vAlign w:val="center"/>
          </w:tcPr>
          <w:p w14:paraId="300734AD">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62286CD6">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5524D12A">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200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p>
        </w:tc>
        <w:tc>
          <w:tcPr>
            <w:tcW w:w="1856" w:type="dxa"/>
            <w:vMerge w:val="continue"/>
            <w:vAlign w:val="center"/>
          </w:tcPr>
          <w:p w14:paraId="581CDCE5">
            <w:pPr>
              <w:pStyle w:val="41"/>
              <w:spacing w:line="360" w:lineRule="auto"/>
              <w:jc w:val="center"/>
              <w:rPr>
                <w:rFonts w:asciiTheme="minorEastAsia" w:hAnsiTheme="minorEastAsia" w:eastAsiaTheme="minorEastAsia" w:cstheme="minorEastAsia"/>
                <w:sz w:val="21"/>
                <w:szCs w:val="21"/>
                <w:lang w:val="en-US"/>
              </w:rPr>
            </w:pPr>
          </w:p>
        </w:tc>
      </w:tr>
      <w:tr w14:paraId="40CB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7460E419">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7</w:t>
            </w:r>
          </w:p>
        </w:tc>
        <w:tc>
          <w:tcPr>
            <w:tcW w:w="1421" w:type="dxa"/>
            <w:vAlign w:val="center"/>
          </w:tcPr>
          <w:p w14:paraId="491170E8">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蚊帐</w:t>
            </w:r>
          </w:p>
        </w:tc>
        <w:tc>
          <w:tcPr>
            <w:tcW w:w="679" w:type="dxa"/>
            <w:vAlign w:val="center"/>
          </w:tcPr>
          <w:p w14:paraId="401818F8">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13EC34BE">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695C62CC">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190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0×16</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p>
        </w:tc>
        <w:tc>
          <w:tcPr>
            <w:tcW w:w="1856" w:type="dxa"/>
            <w:vMerge w:val="continue"/>
            <w:vAlign w:val="center"/>
          </w:tcPr>
          <w:p w14:paraId="0224AB33">
            <w:pPr>
              <w:pStyle w:val="41"/>
              <w:spacing w:line="360" w:lineRule="auto"/>
              <w:jc w:val="center"/>
              <w:rPr>
                <w:rFonts w:asciiTheme="minorEastAsia" w:hAnsiTheme="minorEastAsia" w:eastAsiaTheme="minorEastAsia" w:cstheme="minorEastAsia"/>
                <w:sz w:val="21"/>
                <w:szCs w:val="21"/>
                <w:lang w:val="en-US"/>
              </w:rPr>
            </w:pPr>
          </w:p>
        </w:tc>
      </w:tr>
      <w:tr w14:paraId="28549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0B358AC8">
            <w:pPr>
              <w:jc w:val="center"/>
              <w:rPr>
                <w:rFonts w:hint="eastAsia" w:ascii="宋体" w:hAnsi="宋体" w:eastAsiaTheme="minorEastAsia"/>
                <w:bCs/>
                <w:snapToGrid w:val="0"/>
                <w:color w:val="000000"/>
                <w:kern w:val="0"/>
                <w:sz w:val="21"/>
                <w:szCs w:val="21"/>
                <w:lang w:val="en-US" w:eastAsia="zh-CN"/>
              </w:rPr>
            </w:pPr>
            <w:r>
              <w:rPr>
                <w:rFonts w:hint="eastAsia" w:ascii="宋体" w:hAnsi="宋体"/>
                <w:bCs/>
                <w:snapToGrid w:val="0"/>
                <w:color w:val="000000"/>
                <w:kern w:val="0"/>
                <w:sz w:val="21"/>
                <w:szCs w:val="21"/>
                <w:lang w:val="en-US" w:eastAsia="zh-CN"/>
              </w:rPr>
              <w:t>8</w:t>
            </w:r>
          </w:p>
        </w:tc>
        <w:tc>
          <w:tcPr>
            <w:tcW w:w="1421" w:type="dxa"/>
            <w:vAlign w:val="center"/>
          </w:tcPr>
          <w:p w14:paraId="62BEA6B6">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环保中分子防滑垫</w:t>
            </w:r>
          </w:p>
        </w:tc>
        <w:tc>
          <w:tcPr>
            <w:tcW w:w="679" w:type="dxa"/>
            <w:vAlign w:val="center"/>
          </w:tcPr>
          <w:p w14:paraId="0D4352D7">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7689792F">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35CD7949">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90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*19</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m，厚度</w:t>
            </w:r>
            <w:r>
              <w:rPr>
                <w:rFonts w:hint="eastAsia" w:ascii="宋体" w:hAnsi="宋体" w:cs="宋体"/>
                <w:i w:val="0"/>
                <w:iCs w:val="0"/>
                <w:color w:val="000000"/>
                <w:kern w:val="0"/>
                <w:sz w:val="22"/>
                <w:szCs w:val="22"/>
                <w:u w:val="none"/>
                <w:lang w:val="en-US" w:eastAsia="zh-CN" w:bidi="ar"/>
              </w:rPr>
              <w:t>60mm</w:t>
            </w:r>
          </w:p>
        </w:tc>
        <w:tc>
          <w:tcPr>
            <w:tcW w:w="1856" w:type="dxa"/>
            <w:vMerge w:val="continue"/>
            <w:vAlign w:val="center"/>
          </w:tcPr>
          <w:p w14:paraId="30B38CBE">
            <w:pPr>
              <w:pStyle w:val="41"/>
              <w:spacing w:line="360" w:lineRule="auto"/>
              <w:jc w:val="center"/>
              <w:rPr>
                <w:rFonts w:asciiTheme="minorEastAsia" w:hAnsiTheme="minorEastAsia" w:eastAsiaTheme="minorEastAsia" w:cstheme="minorEastAsia"/>
                <w:sz w:val="21"/>
                <w:szCs w:val="21"/>
                <w:lang w:val="en-US"/>
              </w:rPr>
            </w:pPr>
          </w:p>
        </w:tc>
      </w:tr>
    </w:tbl>
    <w:p w14:paraId="2ECFE48A">
      <w:pPr>
        <w:spacing w:line="360" w:lineRule="auto"/>
        <w:rPr>
          <w:rFonts w:ascii="宋体" w:hAnsi="宋体" w:cs="宋体"/>
        </w:rPr>
      </w:pPr>
      <w:r>
        <w:rPr>
          <w:rFonts w:hint="eastAsia" w:ascii="宋体" w:hAnsi="宋体" w:cs="宋体"/>
        </w:rPr>
        <w:t>备注：</w:t>
      </w:r>
    </w:p>
    <w:p w14:paraId="77F6E25E">
      <w:pPr>
        <w:spacing w:line="360" w:lineRule="auto"/>
        <w:rPr>
          <w:rFonts w:ascii="宋体" w:hAnsi="宋体" w:cs="宋体"/>
        </w:rPr>
      </w:pPr>
      <w:r>
        <w:rPr>
          <w:rFonts w:hint="eastAsia" w:ascii="宋体" w:hAnsi="宋体" w:cs="宋体"/>
        </w:rPr>
        <w:t>1.投标样品作为投标文件的组成部分，须于投标截止时间前抵达现场；</w:t>
      </w:r>
    </w:p>
    <w:p w14:paraId="615B3505">
      <w:pPr>
        <w:spacing w:line="360" w:lineRule="auto"/>
        <w:rPr>
          <w:rFonts w:ascii="宋体" w:hAnsi="宋体" w:cs="宋体"/>
        </w:rPr>
      </w:pPr>
      <w:r>
        <w:rPr>
          <w:rFonts w:hint="eastAsia" w:ascii="宋体" w:hAnsi="宋体" w:cs="宋体"/>
        </w:rPr>
        <w:t>2.中标公告发布后，中标人的投标样品座封样处理，采购人将以封样作为批量交货验收的质量、规格、颜色的标准，投标样品将作为验收产品的主要依据之一，来保障投标和验收的结果一致。</w:t>
      </w:r>
    </w:p>
    <w:p w14:paraId="5D3F1E49">
      <w:pPr>
        <w:spacing w:line="360" w:lineRule="auto"/>
        <w:rPr>
          <w:rFonts w:ascii="宋体" w:hAnsi="宋体" w:cs="宋体"/>
        </w:rPr>
      </w:pPr>
      <w:r>
        <w:rPr>
          <w:rFonts w:hint="eastAsia" w:ascii="宋体" w:hAnsi="宋体" w:cs="宋体"/>
        </w:rPr>
        <w:t>3.中标公告发布后，未中标投标人的投标样品做退回处理。</w:t>
      </w:r>
    </w:p>
    <w:p w14:paraId="0E8CA275">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样品递交授权委托书（格式）</w:t>
      </w:r>
    </w:p>
    <w:p w14:paraId="442FA9E5">
      <w:pPr>
        <w:spacing w:line="360" w:lineRule="auto"/>
        <w:rPr>
          <w:rFonts w:asciiTheme="minorEastAsia" w:hAnsiTheme="minorEastAsia" w:cstheme="minorEastAsia"/>
          <w:szCs w:val="21"/>
        </w:rPr>
      </w:pPr>
      <w:r>
        <w:rPr>
          <w:rFonts w:hint="eastAsia" w:asciiTheme="minorEastAsia" w:hAnsiTheme="minorEastAsia" w:cstheme="minorEastAsia"/>
          <w:szCs w:val="21"/>
        </w:rPr>
        <w:t>本授权委托书声明：我（姓名）系（投标人名称）的法定代表人，现授权委托</w:t>
      </w:r>
      <w:r>
        <w:rPr>
          <w:rFonts w:asciiTheme="minorEastAsia" w:hAnsiTheme="minorEastAsia" w:cstheme="minorEastAsia"/>
          <w:szCs w:val="21"/>
          <w:u w:val="single"/>
        </w:rPr>
        <w:t xml:space="preserve">         （单位名称）</w:t>
      </w:r>
      <w:r>
        <w:rPr>
          <w:rFonts w:hint="eastAsia" w:asciiTheme="minorEastAsia" w:hAnsiTheme="minorEastAsia" w:cstheme="minorEastAsia"/>
          <w:szCs w:val="21"/>
        </w:rPr>
        <w:t>的</w:t>
      </w:r>
      <w:r>
        <w:rPr>
          <w:rFonts w:asciiTheme="minorEastAsia" w:hAnsiTheme="minorEastAsia" w:cstheme="minorEastAsia"/>
          <w:szCs w:val="21"/>
          <w:u w:val="single"/>
        </w:rPr>
        <w:t xml:space="preserve">        （姓名）</w:t>
      </w:r>
      <w:r>
        <w:rPr>
          <w:rFonts w:hint="eastAsia" w:asciiTheme="minorEastAsia" w:hAnsiTheme="minorEastAsia" w:cstheme="minorEastAsia"/>
          <w:szCs w:val="21"/>
        </w:rPr>
        <w:t>为我公司参与</w:t>
      </w:r>
      <w:r>
        <w:rPr>
          <w:rFonts w:asciiTheme="minorEastAsia" w:hAnsiTheme="minorEastAsia" w:cstheme="minorEastAsia"/>
          <w:szCs w:val="21"/>
          <w:u w:val="single"/>
        </w:rPr>
        <w:t xml:space="preserve">            项目</w:t>
      </w:r>
      <w:r>
        <w:rPr>
          <w:rFonts w:hint="eastAsia" w:asciiTheme="minorEastAsia" w:hAnsiTheme="minorEastAsia" w:cstheme="minorEastAsia"/>
          <w:szCs w:val="21"/>
        </w:rPr>
        <w:t>样品递交的</w:t>
      </w:r>
      <w:r>
        <w:rPr>
          <w:rFonts w:hint="eastAsia" w:asciiTheme="minorEastAsia" w:hAnsiTheme="minorEastAsia" w:cstheme="minorEastAsia"/>
          <w:b/>
          <w:bCs/>
          <w:szCs w:val="21"/>
        </w:rPr>
        <w:t>法定代表人授权委托代理人</w:t>
      </w:r>
      <w:r>
        <w:rPr>
          <w:rFonts w:hint="eastAsia" w:asciiTheme="minorEastAsia" w:hAnsiTheme="minorEastAsia" w:cstheme="minorEastAsia"/>
          <w:szCs w:val="21"/>
        </w:rPr>
        <w:t>，代理人全权代表我司，递交内容我司均承认。</w:t>
      </w:r>
    </w:p>
    <w:p w14:paraId="12DDB0AA">
      <w:pPr>
        <w:pStyle w:val="6"/>
        <w:spacing w:line="360" w:lineRule="auto"/>
        <w:ind w:firstLine="0"/>
        <w:rPr>
          <w:rFonts w:asciiTheme="minorEastAsia" w:hAnsiTheme="minorEastAsia" w:cstheme="minorEastAsia"/>
          <w:szCs w:val="21"/>
        </w:rPr>
      </w:pPr>
      <w:r>
        <w:rPr>
          <w:rFonts w:hint="eastAsia" w:asciiTheme="minorEastAsia" w:hAnsiTheme="minorEastAsia" w:cstheme="minorEastAsia"/>
          <w:szCs w:val="21"/>
        </w:rPr>
        <w:t>代理人无转委托权，特此委托。</w:t>
      </w:r>
    </w:p>
    <w:p w14:paraId="7D4C1C96">
      <w:pPr>
        <w:spacing w:line="360" w:lineRule="auto"/>
        <w:rPr>
          <w:rFonts w:asciiTheme="minorEastAsia" w:hAnsiTheme="minorEastAsia" w:cstheme="minorEastAsia"/>
          <w:szCs w:val="21"/>
        </w:rPr>
      </w:pPr>
      <w:r>
        <w:rPr>
          <w:rFonts w:hint="eastAsia" w:asciiTheme="minorEastAsia" w:hAnsiTheme="minorEastAsia" w:cstheme="minorEastAsia"/>
          <w:szCs w:val="21"/>
        </w:rPr>
        <w:t>代理人：联系电话：</w:t>
      </w:r>
    </w:p>
    <w:p w14:paraId="08871658">
      <w:pPr>
        <w:spacing w:line="360" w:lineRule="auto"/>
        <w:rPr>
          <w:rFonts w:asciiTheme="minorEastAsia" w:hAnsiTheme="minorEastAsia" w:cstheme="minorEastAsia"/>
          <w:szCs w:val="21"/>
        </w:rPr>
      </w:pPr>
      <w:r>
        <w:rPr>
          <w:rFonts w:hint="eastAsia" w:asciiTheme="minorEastAsia" w:hAnsiTheme="minorEastAsia" w:cstheme="minorEastAsia"/>
          <w:szCs w:val="21"/>
        </w:rPr>
        <w:t>身份证号码：投标人：</w:t>
      </w:r>
    </w:p>
    <w:p w14:paraId="61CE3E90">
      <w:pPr>
        <w:spacing w:line="360" w:lineRule="auto"/>
        <w:rPr>
          <w:rFonts w:asciiTheme="minorEastAsia" w:hAnsiTheme="minorEastAsia" w:cstheme="minorEastAsia"/>
          <w:szCs w:val="21"/>
        </w:rPr>
      </w:pPr>
      <w:r>
        <w:rPr>
          <w:rFonts w:hint="eastAsia" w:asciiTheme="minorEastAsia" w:hAnsiTheme="minorEastAsia" w:cstheme="minorEastAsia"/>
          <w:szCs w:val="21"/>
        </w:rPr>
        <w:t>法定代表人</w:t>
      </w:r>
      <w:r>
        <w:rPr>
          <w:rFonts w:asciiTheme="minorEastAsia" w:hAnsiTheme="minorEastAsia" w:cstheme="minorEastAsia"/>
          <w:szCs w:val="21"/>
        </w:rPr>
        <w:t>(签字或签章）：</w:t>
      </w:r>
    </w:p>
    <w:p w14:paraId="65F4886F">
      <w:pPr>
        <w:spacing w:line="360" w:lineRule="auto"/>
        <w:rPr>
          <w:rFonts w:asciiTheme="minorEastAsia" w:hAnsiTheme="minorEastAsia" w:cstheme="minorEastAsia"/>
          <w:szCs w:val="21"/>
        </w:rPr>
      </w:pPr>
      <w:r>
        <w:rPr>
          <w:rFonts w:hint="eastAsia" w:asciiTheme="minorEastAsia" w:hAnsiTheme="minorEastAsia" w:cstheme="minorEastAsia"/>
          <w:szCs w:val="21"/>
        </w:rPr>
        <w:t>授权委托日期：年月日</w:t>
      </w:r>
    </w:p>
    <w:p w14:paraId="3436251D">
      <w:pPr>
        <w:spacing w:line="360" w:lineRule="auto"/>
        <w:rPr>
          <w:rFonts w:asciiTheme="minorEastAsia" w:hAnsiTheme="minorEastAsia" w:cstheme="minorEastAsia"/>
          <w:szCs w:val="21"/>
        </w:rPr>
      </w:pPr>
      <w:r>
        <w:rPr>
          <w:rFonts w:hint="eastAsia" w:asciiTheme="minorEastAsia" w:hAnsiTheme="minorEastAsia" w:cstheme="minorEastAsia"/>
          <w:szCs w:val="21"/>
        </w:rPr>
        <w:t>说明：</w:t>
      </w:r>
    </w:p>
    <w:p w14:paraId="293E40BC">
      <w:pPr>
        <w:widowControl/>
        <w:numPr>
          <w:ilvl w:val="0"/>
          <w:numId w:val="1"/>
        </w:numPr>
        <w:spacing w:line="360" w:lineRule="auto"/>
        <w:jc w:val="left"/>
        <w:rPr>
          <w:rFonts w:asciiTheme="minorEastAsia" w:hAnsiTheme="minorEastAsia" w:cstheme="minorEastAsia"/>
          <w:szCs w:val="21"/>
        </w:rPr>
      </w:pPr>
      <w:r>
        <w:rPr>
          <w:rFonts w:hint="eastAsia" w:asciiTheme="minorEastAsia" w:hAnsiTheme="minorEastAsia" w:cstheme="minorEastAsia"/>
          <w:szCs w:val="21"/>
        </w:rPr>
        <w:t>内容必须填写真实、清楚，涂改无效，不得转让、买卖。</w:t>
      </w:r>
    </w:p>
    <w:p w14:paraId="02E597E2">
      <w:pPr>
        <w:ind w:firstLine="420" w:firstLineChars="200"/>
        <w:rPr>
          <w:b/>
        </w:rPr>
      </w:pPr>
      <w:r>
        <w:rPr>
          <w:rFonts w:hint="eastAsia" w:asciiTheme="minorEastAsia" w:hAnsiTheme="minorEastAsia" w:cstheme="minorEastAsia"/>
          <w:szCs w:val="21"/>
        </w:rPr>
        <w:t>投标人需提供法定代表人（负责人）样品递交授权委托书（加盖公章）、授权委托人身份证（港澳台居民可提供来往通行证；非中国国籍管辖范围人员，可提供公安部门认可的身份证明材料，下同）原件、样品清单（加盖公章）原件，如为法人代表递交样品也需提供该授权委托书（可授权委托自己递交样品）。</w:t>
      </w:r>
    </w:p>
    <w:p w14:paraId="722DEE56">
      <w:pPr>
        <w:tabs>
          <w:tab w:val="left" w:pos="720"/>
        </w:tabs>
        <w:rPr>
          <w:rFonts w:hint="default" w:ascii="宋体" w:hAnsi="宋体" w:eastAsia="宋体" w:cs="宋体"/>
          <w:b/>
          <w:bCs/>
          <w:szCs w:val="24"/>
          <w:lang w:val="en-US" w:eastAsia="zh-CN"/>
        </w:rPr>
      </w:pPr>
    </w:p>
    <w:p w14:paraId="741C743F">
      <w:pPr>
        <w:tabs>
          <w:tab w:val="left" w:pos="720"/>
        </w:tabs>
        <w:rPr>
          <w:rFonts w:hint="eastAsia" w:ascii="宋体" w:hAnsi="宋体"/>
          <w:b/>
          <w:bCs/>
          <w:color w:val="FF0000"/>
        </w:rPr>
      </w:pPr>
      <w:r>
        <w:rPr>
          <w:rFonts w:hint="default" w:ascii="宋体" w:hAnsi="宋体" w:eastAsiaTheme="minorEastAsia" w:cstheme="minorBidi"/>
          <w:b/>
          <w:bCs/>
          <w:color w:val="FF0000"/>
          <w:szCs w:val="22"/>
          <w:lang w:val="en-US" w:eastAsia="zh-CN"/>
        </w:rPr>
        <w:t>3</w:t>
      </w:r>
      <w:r>
        <w:rPr>
          <w:rFonts w:hint="default" w:ascii="宋体" w:hAnsi="宋体" w:eastAsiaTheme="minorEastAsia" w:cstheme="minorBidi"/>
          <w:b/>
          <w:bCs/>
          <w:color w:val="FF0000"/>
          <w:szCs w:val="22"/>
        </w:rPr>
        <w:t>.</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3326F45">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30938C73">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3A9DDCC7">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EF0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vAlign w:val="center"/>
          </w:tcPr>
          <w:p w14:paraId="2C918DE3">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7B1D4CBB">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3E69C12B">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5D40D97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359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83066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18C96313">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58D5DF9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678702CE">
            <w:pPr>
              <w:widowControl/>
              <w:ind w:firstLine="420"/>
              <w:jc w:val="left"/>
              <w:rPr>
                <w:rFonts w:hint="eastAsia" w:ascii="宋体" w:hAnsi="宋体"/>
                <w:color w:val="FF0000"/>
                <w:szCs w:val="21"/>
              </w:rPr>
            </w:pPr>
            <w:r>
              <w:rPr>
                <w:rFonts w:hint="eastAsia" w:ascii="宋体" w:hAnsi="宋体"/>
                <w:color w:val="FF0000"/>
                <w:szCs w:val="21"/>
              </w:rPr>
              <w:t>1.0%</w:t>
            </w:r>
          </w:p>
        </w:tc>
      </w:tr>
      <w:tr w14:paraId="54EB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6D764D">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46DE9D2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56ACE8F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70448863">
            <w:pPr>
              <w:widowControl/>
              <w:ind w:firstLine="420"/>
              <w:jc w:val="left"/>
              <w:rPr>
                <w:rFonts w:hint="eastAsia" w:ascii="宋体" w:hAnsi="宋体"/>
                <w:color w:val="FF0000"/>
                <w:szCs w:val="21"/>
              </w:rPr>
            </w:pPr>
            <w:r>
              <w:rPr>
                <w:rFonts w:hint="eastAsia" w:ascii="宋体" w:hAnsi="宋体"/>
                <w:color w:val="FF0000"/>
                <w:szCs w:val="21"/>
              </w:rPr>
              <w:t>0.7%</w:t>
            </w:r>
          </w:p>
        </w:tc>
      </w:tr>
      <w:tr w14:paraId="6A98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E4F13E">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3FD02016">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7990310F">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381B93E">
            <w:pPr>
              <w:widowControl/>
              <w:ind w:firstLine="420"/>
              <w:jc w:val="left"/>
              <w:rPr>
                <w:rFonts w:hint="eastAsia" w:ascii="宋体" w:hAnsi="宋体"/>
                <w:color w:val="FF0000"/>
                <w:szCs w:val="21"/>
              </w:rPr>
            </w:pPr>
            <w:r>
              <w:rPr>
                <w:rFonts w:hint="eastAsia" w:ascii="宋体" w:hAnsi="宋体"/>
                <w:color w:val="FF0000"/>
                <w:szCs w:val="21"/>
              </w:rPr>
              <w:t>0.55%</w:t>
            </w:r>
          </w:p>
        </w:tc>
      </w:tr>
      <w:tr w14:paraId="297C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141399">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658B0A00">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1FEB7960">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11E143F3">
            <w:pPr>
              <w:widowControl/>
              <w:ind w:firstLine="420"/>
              <w:jc w:val="left"/>
              <w:rPr>
                <w:rFonts w:hint="eastAsia" w:ascii="宋体" w:hAnsi="宋体"/>
                <w:color w:val="FF0000"/>
                <w:szCs w:val="21"/>
              </w:rPr>
            </w:pPr>
            <w:r>
              <w:rPr>
                <w:rFonts w:hint="eastAsia" w:ascii="宋体" w:hAnsi="宋体"/>
                <w:color w:val="FF0000"/>
                <w:szCs w:val="21"/>
              </w:rPr>
              <w:t>0.35%</w:t>
            </w:r>
          </w:p>
        </w:tc>
      </w:tr>
      <w:tr w14:paraId="0846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FD7A4F6">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58D9929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1F6A5D1D">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28084DAE">
            <w:pPr>
              <w:widowControl/>
              <w:ind w:firstLine="420"/>
              <w:jc w:val="left"/>
              <w:rPr>
                <w:rFonts w:hint="eastAsia" w:ascii="宋体" w:hAnsi="宋体"/>
                <w:color w:val="FF0000"/>
                <w:szCs w:val="21"/>
              </w:rPr>
            </w:pPr>
            <w:r>
              <w:rPr>
                <w:rFonts w:hint="eastAsia" w:ascii="宋体" w:hAnsi="宋体"/>
                <w:color w:val="FF0000"/>
                <w:szCs w:val="21"/>
              </w:rPr>
              <w:t>0.2%</w:t>
            </w:r>
          </w:p>
        </w:tc>
      </w:tr>
      <w:tr w14:paraId="1ABA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990DDA8">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A4ED331">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65BB5C6F">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0F6A812F">
            <w:pPr>
              <w:widowControl/>
              <w:ind w:firstLine="420"/>
              <w:jc w:val="left"/>
              <w:rPr>
                <w:rFonts w:hint="eastAsia" w:ascii="宋体" w:hAnsi="宋体"/>
                <w:color w:val="FF0000"/>
                <w:szCs w:val="21"/>
              </w:rPr>
            </w:pPr>
            <w:r>
              <w:rPr>
                <w:rFonts w:hint="eastAsia" w:ascii="宋体" w:hAnsi="宋体"/>
                <w:color w:val="FF0000"/>
                <w:szCs w:val="21"/>
              </w:rPr>
              <w:t>0.05%</w:t>
            </w:r>
          </w:p>
        </w:tc>
      </w:tr>
      <w:tr w14:paraId="798C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657165">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0660772C">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6F2A5F5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A6C68E4">
            <w:pPr>
              <w:widowControl/>
              <w:ind w:firstLine="420"/>
              <w:jc w:val="left"/>
              <w:rPr>
                <w:rFonts w:hint="eastAsia" w:ascii="宋体" w:hAnsi="宋体"/>
                <w:color w:val="FF0000"/>
                <w:szCs w:val="21"/>
              </w:rPr>
            </w:pPr>
            <w:r>
              <w:rPr>
                <w:rFonts w:hint="eastAsia" w:ascii="宋体" w:hAnsi="宋体"/>
                <w:color w:val="FF0000"/>
                <w:szCs w:val="21"/>
              </w:rPr>
              <w:t>0.035%</w:t>
            </w:r>
          </w:p>
        </w:tc>
      </w:tr>
      <w:tr w14:paraId="732C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C02A52">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263426A1">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525135A">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66DC5EF8">
            <w:pPr>
              <w:widowControl/>
              <w:ind w:firstLine="420"/>
              <w:jc w:val="left"/>
              <w:rPr>
                <w:rFonts w:hint="eastAsia" w:ascii="宋体" w:hAnsi="宋体"/>
                <w:color w:val="FF0000"/>
                <w:szCs w:val="21"/>
              </w:rPr>
            </w:pPr>
            <w:r>
              <w:rPr>
                <w:rFonts w:hint="eastAsia" w:ascii="宋体" w:hAnsi="宋体"/>
                <w:color w:val="FF0000"/>
                <w:szCs w:val="21"/>
              </w:rPr>
              <w:t>0.008%</w:t>
            </w:r>
          </w:p>
        </w:tc>
      </w:tr>
      <w:tr w14:paraId="136F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9822A5">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7CCD65FA">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46FDFB91">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77B7B6C8">
            <w:pPr>
              <w:widowControl/>
              <w:ind w:firstLine="420"/>
              <w:jc w:val="left"/>
              <w:rPr>
                <w:rFonts w:hint="eastAsia" w:ascii="宋体" w:hAnsi="宋体"/>
                <w:color w:val="FF0000"/>
                <w:szCs w:val="21"/>
              </w:rPr>
            </w:pPr>
            <w:r>
              <w:rPr>
                <w:rFonts w:hint="eastAsia" w:ascii="宋体" w:hAnsi="宋体"/>
                <w:color w:val="FF0000"/>
                <w:szCs w:val="21"/>
              </w:rPr>
              <w:t>0.006%</w:t>
            </w:r>
          </w:p>
        </w:tc>
      </w:tr>
      <w:tr w14:paraId="4320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F50FDC">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6F09A273">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0D29E57F">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100DF66A">
            <w:pPr>
              <w:widowControl/>
              <w:ind w:firstLine="420"/>
              <w:jc w:val="left"/>
              <w:rPr>
                <w:rFonts w:hint="eastAsia" w:ascii="宋体" w:hAnsi="宋体"/>
                <w:color w:val="FF0000"/>
                <w:szCs w:val="21"/>
              </w:rPr>
            </w:pPr>
            <w:r>
              <w:rPr>
                <w:rFonts w:hint="eastAsia" w:ascii="宋体" w:hAnsi="宋体"/>
                <w:color w:val="FF0000"/>
                <w:szCs w:val="21"/>
              </w:rPr>
              <w:t>0.004%</w:t>
            </w:r>
          </w:p>
        </w:tc>
      </w:tr>
    </w:tbl>
    <w:p w14:paraId="415379D1">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41D5BEBD">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050E28EA">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27A37F25">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AA5ADCB">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59FED64E">
      <w:pPr>
        <w:widowControl/>
        <w:ind w:firstLine="420"/>
        <w:jc w:val="left"/>
        <w:rPr>
          <w:rFonts w:hint="eastAsia" w:ascii="宋体" w:hAnsi="宋体"/>
          <w:color w:val="FF0000"/>
          <w:szCs w:val="21"/>
        </w:rPr>
      </w:pPr>
    </w:p>
    <w:p w14:paraId="4CC20805">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635C18F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4AAC58FB">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9"/>
        <w:tblW w:w="4998" w:type="pct"/>
        <w:jc w:val="center"/>
        <w:tblLayout w:type="autofit"/>
        <w:tblCellMar>
          <w:top w:w="15" w:type="dxa"/>
          <w:left w:w="15" w:type="dxa"/>
          <w:bottom w:w="15" w:type="dxa"/>
          <w:right w:w="15" w:type="dxa"/>
        </w:tblCellMar>
      </w:tblPr>
      <w:tblGrid>
        <w:gridCol w:w="450"/>
        <w:gridCol w:w="2190"/>
        <w:gridCol w:w="2035"/>
        <w:gridCol w:w="1829"/>
        <w:gridCol w:w="1829"/>
      </w:tblGrid>
      <w:tr w14:paraId="472DF4C4">
        <w:tblPrEx>
          <w:tblCellMar>
            <w:top w:w="15" w:type="dxa"/>
            <w:left w:w="15" w:type="dxa"/>
            <w:bottom w:w="15" w:type="dxa"/>
            <w:right w:w="15" w:type="dxa"/>
          </w:tblCellMar>
        </w:tblPrEx>
        <w:trPr>
          <w:trHeight w:val="552" w:hRule="atLeast"/>
          <w:jc w:val="center"/>
        </w:trPr>
        <w:tc>
          <w:tcPr>
            <w:tcW w:w="270" w:type="pct"/>
            <w:tcBorders>
              <w:top w:val="single" w:color="000000" w:sz="4" w:space="0"/>
              <w:left w:val="single" w:color="000000" w:sz="4" w:space="0"/>
              <w:bottom w:val="single" w:color="auto" w:sz="4" w:space="0"/>
              <w:right w:val="single" w:color="auto" w:sz="4" w:space="0"/>
            </w:tcBorders>
            <w:shd w:val="clear" w:color="auto" w:fill="C6D9F0" w:themeFill="text2" w:themeFillTint="33"/>
            <w:vAlign w:val="center"/>
          </w:tcPr>
          <w:p w14:paraId="1C48B1B4">
            <w:pPr>
              <w:jc w:val="center"/>
            </w:pPr>
            <w:r>
              <w:rPr>
                <w:rFonts w:hint="eastAsia"/>
              </w:rPr>
              <w:t>序号</w:t>
            </w:r>
          </w:p>
        </w:tc>
        <w:tc>
          <w:tcPr>
            <w:tcW w:w="1314" w:type="pct"/>
            <w:tcBorders>
              <w:top w:val="single" w:color="000000" w:sz="4" w:space="0"/>
              <w:left w:val="single" w:color="auto" w:sz="4" w:space="0"/>
              <w:bottom w:val="single" w:color="auto" w:sz="4" w:space="0"/>
              <w:right w:val="single" w:color="000000" w:sz="4" w:space="0"/>
            </w:tcBorders>
            <w:shd w:val="clear" w:color="auto" w:fill="C6D9F0" w:themeFill="text2" w:themeFillTint="33"/>
            <w:vAlign w:val="center"/>
          </w:tcPr>
          <w:p w14:paraId="0C2BA5BE">
            <w:pPr>
              <w:jc w:val="center"/>
            </w:pPr>
            <w:r>
              <w:rPr>
                <w:rFonts w:hint="eastAsia"/>
              </w:rPr>
              <w:t>项目编号</w:t>
            </w:r>
          </w:p>
        </w:tc>
        <w:tc>
          <w:tcPr>
            <w:tcW w:w="1221" w:type="pct"/>
            <w:tcBorders>
              <w:top w:val="single" w:color="000000" w:sz="4" w:space="0"/>
              <w:left w:val="single" w:color="000000" w:sz="4" w:space="0"/>
              <w:bottom w:val="single" w:color="auto" w:sz="4" w:space="0"/>
              <w:right w:val="single" w:color="000000" w:sz="4" w:space="0"/>
            </w:tcBorders>
            <w:shd w:val="clear" w:color="auto" w:fill="C6D9F0" w:themeFill="text2" w:themeFillTint="33"/>
            <w:vAlign w:val="center"/>
          </w:tcPr>
          <w:p w14:paraId="2C33A66F">
            <w:pPr>
              <w:jc w:val="center"/>
            </w:pPr>
            <w:r>
              <w:rPr>
                <w:rFonts w:hint="eastAsia"/>
              </w:rPr>
              <w:t>采购项目名称</w:t>
            </w:r>
          </w:p>
        </w:tc>
        <w:tc>
          <w:tcPr>
            <w:tcW w:w="1097" w:type="pct"/>
            <w:tcBorders>
              <w:top w:val="single" w:color="000000" w:sz="4" w:space="0"/>
              <w:left w:val="single" w:color="000000" w:sz="4" w:space="0"/>
              <w:bottom w:val="single" w:color="auto" w:sz="4" w:space="0"/>
              <w:right w:val="single" w:color="000000" w:sz="4" w:space="0"/>
            </w:tcBorders>
            <w:shd w:val="clear" w:color="auto" w:fill="C6D9F0" w:themeFill="text2" w:themeFillTint="33"/>
            <w:vAlign w:val="center"/>
          </w:tcPr>
          <w:p w14:paraId="76F00E07">
            <w:pPr>
              <w:jc w:val="center"/>
              <w:rPr>
                <w:rFonts w:hint="eastAsia" w:asciiTheme="minorEastAsia" w:hAnsiTheme="minorEastAsia"/>
                <w:color w:val="FF0000"/>
                <w:sz w:val="24"/>
                <w:szCs w:val="24"/>
                <w:highlight w:val="yellow"/>
              </w:rPr>
            </w:pPr>
            <w:r>
              <w:rPr>
                <w:rFonts w:hint="eastAsia" w:asciiTheme="minorEastAsia" w:hAnsiTheme="minorEastAsia"/>
                <w:color w:val="FF0000"/>
                <w:sz w:val="24"/>
                <w:szCs w:val="24"/>
                <w:highlight w:val="yellow"/>
              </w:rPr>
              <w:t>预算</w:t>
            </w:r>
            <w:r>
              <w:rPr>
                <w:rFonts w:hint="eastAsia" w:asciiTheme="minorEastAsia" w:hAnsiTheme="minorEastAsia"/>
                <w:color w:val="FF0000"/>
                <w:sz w:val="24"/>
                <w:szCs w:val="24"/>
                <w:highlight w:val="yellow"/>
                <w:lang w:val="en-US" w:eastAsia="zh-CN"/>
              </w:rPr>
              <w:t>单价</w:t>
            </w:r>
            <w:r>
              <w:rPr>
                <w:rFonts w:hint="eastAsia" w:asciiTheme="minorEastAsia" w:hAnsiTheme="minorEastAsia"/>
                <w:color w:val="FF0000"/>
                <w:sz w:val="24"/>
                <w:szCs w:val="24"/>
                <w:highlight w:val="yellow"/>
              </w:rPr>
              <w:t>限额（元）</w:t>
            </w:r>
          </w:p>
        </w:tc>
        <w:tc>
          <w:tcPr>
            <w:tcW w:w="1097" w:type="pct"/>
            <w:tcBorders>
              <w:top w:val="single" w:color="000000" w:sz="4" w:space="0"/>
              <w:left w:val="single" w:color="000000" w:sz="4" w:space="0"/>
              <w:bottom w:val="single" w:color="auto" w:sz="4" w:space="0"/>
              <w:right w:val="single" w:color="000000" w:sz="4" w:space="0"/>
            </w:tcBorders>
            <w:shd w:val="clear" w:color="auto" w:fill="C6D9F0" w:themeFill="text2" w:themeFillTint="33"/>
            <w:vAlign w:val="center"/>
          </w:tcPr>
          <w:p w14:paraId="0521B580">
            <w:pPr>
              <w:jc w:val="center"/>
              <w:rPr>
                <w:color w:val="FF0000"/>
                <w:highlight w:val="yellow"/>
              </w:rPr>
            </w:pPr>
            <w:r>
              <w:rPr>
                <w:rFonts w:hint="eastAsia" w:asciiTheme="minorEastAsia" w:hAnsiTheme="minorEastAsia"/>
                <w:color w:val="FF0000"/>
                <w:sz w:val="24"/>
                <w:szCs w:val="24"/>
                <w:highlight w:val="yellow"/>
                <w:lang w:val="en-US" w:eastAsia="zh-CN"/>
              </w:rPr>
              <w:t>支付上限</w:t>
            </w:r>
            <w:r>
              <w:rPr>
                <w:rFonts w:hint="eastAsia" w:asciiTheme="minorEastAsia" w:hAnsiTheme="minorEastAsia"/>
                <w:color w:val="FF0000"/>
                <w:sz w:val="24"/>
                <w:szCs w:val="24"/>
                <w:highlight w:val="yellow"/>
              </w:rPr>
              <w:t>（元）</w:t>
            </w:r>
          </w:p>
        </w:tc>
      </w:tr>
      <w:tr w14:paraId="4F8565FD">
        <w:tblPrEx>
          <w:tblCellMar>
            <w:top w:w="15" w:type="dxa"/>
            <w:left w:w="15" w:type="dxa"/>
            <w:bottom w:w="15" w:type="dxa"/>
            <w:right w:w="15" w:type="dxa"/>
          </w:tblCellMar>
        </w:tblPrEx>
        <w:trPr>
          <w:trHeight w:val="286"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58DF6D6A">
            <w:pPr>
              <w:jc w:val="center"/>
              <w:rPr>
                <w:rFonts w:hint="eastAsia" w:asciiTheme="minorEastAsia" w:hAnsiTheme="minorEastAsia"/>
                <w:sz w:val="24"/>
                <w:szCs w:val="24"/>
              </w:rPr>
            </w:pPr>
            <w:r>
              <w:rPr>
                <w:rFonts w:hint="eastAsia" w:asciiTheme="minorEastAsia" w:hAnsiTheme="minorEastAsia"/>
                <w:sz w:val="24"/>
                <w:szCs w:val="24"/>
              </w:rPr>
              <w:t>1</w:t>
            </w:r>
          </w:p>
        </w:tc>
        <w:tc>
          <w:tcPr>
            <w:tcW w:w="1314" w:type="pct"/>
            <w:tcBorders>
              <w:top w:val="single" w:color="auto" w:sz="4" w:space="0"/>
              <w:left w:val="single" w:color="auto" w:sz="4" w:space="0"/>
              <w:bottom w:val="single" w:color="auto" w:sz="4" w:space="0"/>
              <w:right w:val="single" w:color="auto" w:sz="4" w:space="0"/>
            </w:tcBorders>
            <w:vAlign w:val="center"/>
          </w:tcPr>
          <w:p w14:paraId="27FEC39E">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LHAZXCG-2025-00063</w:t>
            </w:r>
          </w:p>
        </w:tc>
        <w:tc>
          <w:tcPr>
            <w:tcW w:w="1221" w:type="pct"/>
            <w:tcBorders>
              <w:top w:val="single" w:color="auto" w:sz="4" w:space="0"/>
              <w:left w:val="single" w:color="auto" w:sz="4" w:space="0"/>
              <w:bottom w:val="single" w:color="auto" w:sz="4" w:space="0"/>
              <w:right w:val="single" w:color="auto" w:sz="4" w:space="0"/>
            </w:tcBorders>
            <w:vAlign w:val="center"/>
          </w:tcPr>
          <w:p w14:paraId="21B70CF2">
            <w:pPr>
              <w:jc w:val="center"/>
              <w:rPr>
                <w:rFonts w:hint="eastAsia" w:eastAsia="宋体"/>
                <w:lang w:eastAsia="zh-CN"/>
              </w:rPr>
            </w:pPr>
            <w:r>
              <w:rPr>
                <w:rFonts w:hint="eastAsia" w:eastAsia="宋体"/>
                <w:lang w:eastAsia="zh-CN"/>
              </w:rPr>
              <w:t>深圳市龙华科技实验高级中学学生床上用品采购项目</w:t>
            </w:r>
          </w:p>
        </w:tc>
        <w:tc>
          <w:tcPr>
            <w:tcW w:w="1097" w:type="pct"/>
            <w:tcBorders>
              <w:top w:val="single" w:color="auto" w:sz="4" w:space="0"/>
              <w:left w:val="single" w:color="auto" w:sz="4" w:space="0"/>
              <w:bottom w:val="single" w:color="auto" w:sz="4" w:space="0"/>
              <w:right w:val="single" w:color="auto" w:sz="4" w:space="0"/>
            </w:tcBorders>
            <w:vAlign w:val="center"/>
          </w:tcPr>
          <w:p w14:paraId="01D62C29">
            <w:pPr>
              <w:jc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FF0000"/>
                <w:kern w:val="0"/>
                <w:sz w:val="22"/>
                <w:szCs w:val="22"/>
                <w:highlight w:val="yellow"/>
                <w:u w:val="none"/>
                <w:lang w:val="en-US" w:eastAsia="zh-CN" w:bidi="ar"/>
              </w:rPr>
              <w:t>845元/套</w:t>
            </w:r>
          </w:p>
        </w:tc>
        <w:tc>
          <w:tcPr>
            <w:tcW w:w="1097" w:type="pct"/>
            <w:tcBorders>
              <w:top w:val="single" w:color="auto" w:sz="4" w:space="0"/>
              <w:left w:val="single" w:color="auto" w:sz="4" w:space="0"/>
              <w:bottom w:val="single" w:color="auto" w:sz="4" w:space="0"/>
              <w:right w:val="single" w:color="auto" w:sz="4" w:space="0"/>
            </w:tcBorders>
            <w:vAlign w:val="center"/>
          </w:tcPr>
          <w:p w14:paraId="504C6B9E">
            <w:pPr>
              <w:jc w:val="center"/>
              <w:rPr>
                <w:rFonts w:hint="default" w:asciiTheme="minorEastAsia" w:hAnsiTheme="minorEastAsia" w:eastAsiaTheme="minorEastAsia"/>
                <w:color w:val="FF0000"/>
                <w:sz w:val="24"/>
                <w:szCs w:val="24"/>
                <w:highlight w:val="yellow"/>
                <w:lang w:val="en-US" w:eastAsia="zh-CN"/>
              </w:rPr>
            </w:pPr>
            <w:r>
              <w:rPr>
                <w:rFonts w:hint="eastAsia" w:ascii="宋体" w:hAnsi="宋体" w:eastAsia="宋体" w:cs="宋体"/>
                <w:color w:val="FF0000"/>
                <w:highlight w:val="yellow"/>
                <w:lang w:val="en-US" w:eastAsia="zh-CN"/>
              </w:rPr>
              <w:t>1,461,850.00</w:t>
            </w:r>
          </w:p>
        </w:tc>
      </w:tr>
    </w:tbl>
    <w:p w14:paraId="3E2A2BCF">
      <w:pPr>
        <w:rPr>
          <w:rFonts w:hint="eastAsia" w:ascii="Arial" w:hAnsi="Arial" w:eastAsia="宋体" w:cs="Times New Roman"/>
          <w:b/>
          <w:color w:val="FF0000"/>
          <w:sz w:val="24"/>
          <w:szCs w:val="24"/>
          <w:lang w:val="en-US" w:eastAsia="zh-CN"/>
        </w:rPr>
      </w:pPr>
      <w:r>
        <w:rPr>
          <w:rFonts w:hint="eastAsia" w:ascii="Arial" w:hAnsi="Arial" w:eastAsia="宋体" w:cs="Times New Roman"/>
          <w:b/>
          <w:color w:val="FF0000"/>
          <w:sz w:val="24"/>
          <w:szCs w:val="24"/>
          <w:lang w:val="en-US" w:eastAsia="zh-CN"/>
        </w:rPr>
        <w:t>注：预计学生1730人，以实际购买人数为准。</w:t>
      </w:r>
    </w:p>
    <w:p w14:paraId="4860A13C">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highlight w:val="yellow"/>
          <w:lang w:val="en-US" w:eastAsia="zh-CN"/>
        </w:rPr>
        <w:t>845</w:t>
      </w:r>
      <w:r>
        <w:rPr>
          <w:rFonts w:hint="eastAsia" w:ascii="Arial" w:hAnsi="Arial" w:eastAsia="宋体" w:cs="Times New Roman"/>
          <w:b/>
          <w:color w:val="FF0000"/>
          <w:sz w:val="24"/>
          <w:szCs w:val="24"/>
          <w:highlight w:val="yellow"/>
        </w:rPr>
        <w:t>元</w:t>
      </w:r>
      <w:r>
        <w:rPr>
          <w:rFonts w:hint="eastAsia" w:ascii="Arial" w:hAnsi="Arial" w:eastAsia="宋体" w:cs="Times New Roman"/>
          <w:b/>
          <w:color w:val="FF0000"/>
          <w:sz w:val="24"/>
          <w:szCs w:val="24"/>
          <w:highlight w:val="yellow"/>
          <w:lang w:val="en-US" w:eastAsia="zh-CN"/>
        </w:rPr>
        <w:t>/套</w:t>
      </w:r>
      <w:r>
        <w:rPr>
          <w:rFonts w:hint="eastAsia" w:ascii="Arial" w:hAnsi="Arial" w:eastAsia="宋体" w:cs="Times New Roman"/>
          <w:b/>
          <w:color w:val="FF0000"/>
          <w:sz w:val="24"/>
          <w:szCs w:val="24"/>
          <w:highlight w:val="yellow"/>
        </w:rPr>
        <w:t>，</w:t>
      </w:r>
      <w:r>
        <w:rPr>
          <w:rFonts w:hint="eastAsia" w:ascii="Arial" w:hAnsi="Arial" w:eastAsia="宋体" w:cs="Times New Roman"/>
          <w:b/>
          <w:color w:val="FF0000"/>
          <w:sz w:val="24"/>
          <w:szCs w:val="24"/>
          <w:highlight w:val="yellow"/>
          <w:lang w:val="en-US" w:eastAsia="zh-CN"/>
        </w:rPr>
        <w:t>支付上限为1461850元</w:t>
      </w:r>
      <w:r>
        <w:rPr>
          <w:rFonts w:hint="eastAsia" w:ascii="Arial" w:hAnsi="Arial" w:eastAsia="宋体" w:cs="Times New Roman"/>
          <w:b/>
          <w:color w:val="FF0000"/>
          <w:sz w:val="24"/>
          <w:szCs w:val="24"/>
          <w:lang w:val="en-US" w:eastAsia="zh-CN"/>
        </w:rPr>
        <w:t>，</w:t>
      </w:r>
      <w:r>
        <w:rPr>
          <w:rFonts w:hint="eastAsia" w:ascii="Arial" w:hAnsi="Arial" w:eastAsia="宋体" w:cs="Times New Roman"/>
          <w:b/>
          <w:color w:val="FF0000"/>
          <w:sz w:val="24"/>
          <w:szCs w:val="24"/>
        </w:rPr>
        <w:t>投标报价超出控制金额将作投标无效处理。说明：</w:t>
      </w:r>
    </w:p>
    <w:p w14:paraId="5F0A91E6">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1、本次招标不涉及具体投标金额（无须投标人在投标文件中填报具体投标金额），投标人只需在投标一览表“投标总价”一栏里填报唯一的“折扣率”，投标人应根据自身成本自行填报“折扣率”。</w:t>
      </w:r>
    </w:p>
    <w:p w14:paraId="3FB75689">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2、“折扣率”填写要求：</w:t>
      </w:r>
    </w:p>
    <w:p w14:paraId="1D2E1E10">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（1）填写要求：0＜折扣率≤</w:t>
      </w:r>
      <w:r>
        <w:rPr>
          <w:rFonts w:hint="eastAsia" w:ascii="Arial" w:hAnsi="Arial" w:eastAsia="宋体" w:cs="Times New Roman"/>
          <w:b/>
          <w:color w:val="FF0000"/>
          <w:sz w:val="24"/>
          <w:szCs w:val="24"/>
          <w:lang w:val="en-US" w:eastAsia="zh-CN"/>
        </w:rPr>
        <w:t>1</w:t>
      </w:r>
      <w:r>
        <w:rPr>
          <w:rFonts w:hint="eastAsia" w:ascii="Arial" w:hAnsi="Arial" w:eastAsia="宋体" w:cs="Times New Roman"/>
          <w:b/>
          <w:color w:val="FF0000"/>
          <w:sz w:val="24"/>
          <w:szCs w:val="24"/>
        </w:rPr>
        <w:t>，未按此要求填写将作投标无效处理。</w:t>
      </w:r>
    </w:p>
    <w:p w14:paraId="10A6D60D">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（2）填写的“折扣率”应为小数（如：0.</w:t>
      </w:r>
      <w:r>
        <w:rPr>
          <w:rFonts w:hint="eastAsia" w:ascii="Arial" w:hAnsi="Arial" w:eastAsia="宋体" w:cs="Times New Roman"/>
          <w:b/>
          <w:color w:val="FF0000"/>
          <w:sz w:val="24"/>
          <w:szCs w:val="24"/>
          <w:lang w:val="en-US" w:eastAsia="zh-CN"/>
        </w:rPr>
        <w:t>95</w:t>
      </w:r>
      <w:r>
        <w:rPr>
          <w:rFonts w:hint="eastAsia" w:ascii="Arial" w:hAnsi="Arial" w:eastAsia="宋体" w:cs="Times New Roman"/>
          <w:b/>
          <w:color w:val="FF0000"/>
          <w:sz w:val="24"/>
          <w:szCs w:val="24"/>
        </w:rPr>
        <w:t>、0.80、0.78，四舍五入后保留两位小数）；</w:t>
      </w:r>
    </w:p>
    <w:p w14:paraId="552B56CC">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（3）投标人参与投标只允许填报一个“折扣率”，不允许填报2个（或以上）的“折扣率”；填报了2个或以上“折扣率”的，其投标将直接作投标无效处理；</w:t>
      </w:r>
    </w:p>
    <w:p w14:paraId="4C6C56AE">
      <w:pPr>
        <w:rPr>
          <w:sz w:val="24"/>
          <w:szCs w:val="24"/>
        </w:rPr>
      </w:pPr>
      <w:r>
        <w:rPr>
          <w:rFonts w:hint="eastAsia" w:ascii="Arial" w:hAnsi="Arial" w:eastAsia="宋体" w:cs="Times New Roman"/>
          <w:b/>
          <w:color w:val="FF0000"/>
          <w:sz w:val="24"/>
          <w:szCs w:val="24"/>
        </w:rPr>
        <w:t>（4）“折扣率”缺填、漏填将直接作投标无效处理。</w:t>
      </w:r>
    </w:p>
    <w:p w14:paraId="647E8DBE">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10C821D1">
      <w:r>
        <w:rPr>
          <w:rFonts w:hint="eastAsia" w:ascii="宋体" w:hAnsi="宋体"/>
          <w:b/>
          <w:color w:val="FF0000"/>
          <w:sz w:val="32"/>
          <w:szCs w:val="32"/>
        </w:rPr>
        <w:t>本项目核心产品为：</w:t>
      </w:r>
      <w:r>
        <w:rPr>
          <w:rFonts w:hint="eastAsia" w:ascii="宋体" w:hAnsi="宋体"/>
          <w:b/>
          <w:color w:val="FF0000"/>
          <w:sz w:val="32"/>
          <w:szCs w:val="32"/>
          <w:u w:val="single"/>
        </w:rPr>
        <w:t xml:space="preserve"> 长绒棉被套  </w:t>
      </w:r>
    </w:p>
    <w:tbl>
      <w:tblPr>
        <w:tblStyle w:val="19"/>
        <w:tblpPr w:leftFromText="180" w:rightFromText="180" w:vertAnchor="text" w:horzAnchor="page" w:tblpX="2270" w:tblpY="371"/>
        <w:tblOverlap w:val="never"/>
        <w:tblW w:w="47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351"/>
        <w:gridCol w:w="566"/>
        <w:gridCol w:w="842"/>
        <w:gridCol w:w="1156"/>
        <w:gridCol w:w="1898"/>
        <w:gridCol w:w="1898"/>
      </w:tblGrid>
      <w:tr w14:paraId="7FF9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vMerge w:val="restart"/>
            <w:tcBorders>
              <w:top w:val="single" w:color="000000" w:sz="4" w:space="0"/>
              <w:left w:val="single" w:color="000000" w:sz="4" w:space="0"/>
              <w:right w:val="single" w:color="000000" w:sz="4" w:space="0"/>
            </w:tcBorders>
            <w:shd w:val="clear" w:color="auto" w:fill="auto"/>
            <w:vAlign w:val="center"/>
          </w:tcPr>
          <w:p w14:paraId="0A06A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30" w:type="pct"/>
            <w:vMerge w:val="restart"/>
            <w:tcBorders>
              <w:top w:val="single" w:color="000000" w:sz="4" w:space="0"/>
              <w:left w:val="single" w:color="000000" w:sz="4" w:space="0"/>
              <w:right w:val="single" w:color="000000" w:sz="4" w:space="0"/>
            </w:tcBorders>
            <w:shd w:val="clear" w:color="auto" w:fill="auto"/>
            <w:vAlign w:val="center"/>
          </w:tcPr>
          <w:p w14:paraId="2CCDA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348" w:type="pct"/>
            <w:vMerge w:val="restart"/>
            <w:tcBorders>
              <w:top w:val="single" w:color="000000" w:sz="4" w:space="0"/>
              <w:left w:val="single" w:color="000000" w:sz="4" w:space="0"/>
              <w:right w:val="single" w:color="000000" w:sz="4" w:space="0"/>
            </w:tcBorders>
            <w:shd w:val="clear" w:color="auto" w:fill="auto"/>
            <w:vAlign w:val="center"/>
          </w:tcPr>
          <w:p w14:paraId="1C391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17" w:type="pct"/>
            <w:vMerge w:val="restart"/>
            <w:tcBorders>
              <w:top w:val="single" w:color="000000" w:sz="4" w:space="0"/>
              <w:left w:val="single" w:color="000000" w:sz="4" w:space="0"/>
              <w:right w:val="single" w:color="000000" w:sz="4" w:space="0"/>
            </w:tcBorders>
            <w:shd w:val="clear" w:color="auto" w:fill="auto"/>
            <w:vAlign w:val="center"/>
          </w:tcPr>
          <w:p w14:paraId="30C0B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10" w:type="pct"/>
            <w:vMerge w:val="restart"/>
            <w:tcBorders>
              <w:top w:val="single" w:color="000000" w:sz="4" w:space="0"/>
              <w:left w:val="single" w:color="000000" w:sz="4" w:space="0"/>
              <w:right w:val="single" w:color="000000" w:sz="4" w:space="0"/>
            </w:tcBorders>
            <w:shd w:val="clear" w:color="auto" w:fill="auto"/>
            <w:noWrap/>
            <w:vAlign w:val="center"/>
          </w:tcPr>
          <w:p w14:paraId="69ED770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标的所</w:t>
            </w:r>
          </w:p>
          <w:p w14:paraId="3962DB9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属行业</w:t>
            </w:r>
          </w:p>
        </w:tc>
        <w:tc>
          <w:tcPr>
            <w:tcW w:w="1165" w:type="pct"/>
            <w:vMerge w:val="restart"/>
            <w:tcBorders>
              <w:top w:val="single" w:color="000000" w:sz="4" w:space="0"/>
              <w:left w:val="single" w:color="000000" w:sz="4" w:space="0"/>
              <w:right w:val="single" w:color="000000" w:sz="4" w:space="0"/>
            </w:tcBorders>
            <w:shd w:val="clear" w:color="auto" w:fill="auto"/>
            <w:noWrap/>
            <w:vAlign w:val="center"/>
          </w:tcPr>
          <w:p w14:paraId="744DE4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是否接受进口</w:t>
            </w:r>
          </w:p>
        </w:tc>
        <w:tc>
          <w:tcPr>
            <w:tcW w:w="1165" w:type="pct"/>
            <w:vMerge w:val="restart"/>
            <w:tcBorders>
              <w:top w:val="single" w:color="000000" w:sz="4" w:space="0"/>
              <w:left w:val="single" w:color="000000" w:sz="4" w:space="0"/>
              <w:right w:val="single" w:color="000000" w:sz="4" w:space="0"/>
            </w:tcBorders>
            <w:shd w:val="clear" w:color="auto" w:fill="auto"/>
            <w:noWrap/>
            <w:vAlign w:val="center"/>
          </w:tcPr>
          <w:p w14:paraId="0326D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财政预算限额(元)</w:t>
            </w:r>
          </w:p>
        </w:tc>
      </w:tr>
      <w:tr w14:paraId="395A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1" w:type="pct"/>
            <w:vMerge w:val="continue"/>
            <w:tcBorders>
              <w:left w:val="single" w:color="000000" w:sz="4" w:space="0"/>
              <w:bottom w:val="single" w:color="000000" w:sz="4" w:space="0"/>
              <w:right w:val="single" w:color="000000" w:sz="4" w:space="0"/>
            </w:tcBorders>
            <w:shd w:val="clear" w:color="auto" w:fill="auto"/>
            <w:vAlign w:val="center"/>
          </w:tcPr>
          <w:p w14:paraId="7CD9D086">
            <w:pPr>
              <w:keepNext w:val="0"/>
              <w:keepLines w:val="0"/>
              <w:widowControl/>
              <w:suppressLineNumbers w:val="0"/>
              <w:jc w:val="left"/>
              <w:textAlignment w:val="center"/>
            </w:pPr>
          </w:p>
        </w:tc>
        <w:tc>
          <w:tcPr>
            <w:tcW w:w="830" w:type="pct"/>
            <w:vMerge w:val="continue"/>
            <w:tcBorders>
              <w:left w:val="single" w:color="000000" w:sz="4" w:space="0"/>
              <w:bottom w:val="single" w:color="000000" w:sz="4" w:space="0"/>
              <w:right w:val="single" w:color="000000" w:sz="4" w:space="0"/>
            </w:tcBorders>
            <w:shd w:val="clear" w:color="auto" w:fill="auto"/>
            <w:vAlign w:val="center"/>
          </w:tcPr>
          <w:p w14:paraId="3AA3480E">
            <w:pPr>
              <w:keepNext w:val="0"/>
              <w:keepLines w:val="0"/>
              <w:widowControl/>
              <w:suppressLineNumbers w:val="0"/>
              <w:jc w:val="left"/>
              <w:textAlignment w:val="center"/>
            </w:pPr>
          </w:p>
        </w:tc>
        <w:tc>
          <w:tcPr>
            <w:tcW w:w="348" w:type="pct"/>
            <w:vMerge w:val="continue"/>
            <w:tcBorders>
              <w:left w:val="single" w:color="000000" w:sz="4" w:space="0"/>
              <w:bottom w:val="single" w:color="000000" w:sz="4" w:space="0"/>
              <w:right w:val="single" w:color="000000" w:sz="4" w:space="0"/>
            </w:tcBorders>
            <w:shd w:val="clear" w:color="auto" w:fill="auto"/>
            <w:vAlign w:val="center"/>
          </w:tcPr>
          <w:p w14:paraId="39026ADF">
            <w:pPr>
              <w:keepNext w:val="0"/>
              <w:keepLines w:val="0"/>
              <w:widowControl/>
              <w:suppressLineNumbers w:val="0"/>
              <w:jc w:val="left"/>
              <w:textAlignment w:val="center"/>
            </w:pPr>
          </w:p>
        </w:tc>
        <w:tc>
          <w:tcPr>
            <w:tcW w:w="517" w:type="pct"/>
            <w:vMerge w:val="continue"/>
            <w:tcBorders>
              <w:left w:val="single" w:color="000000" w:sz="4" w:space="0"/>
              <w:bottom w:val="single" w:color="000000" w:sz="4" w:space="0"/>
              <w:right w:val="single" w:color="000000" w:sz="4" w:space="0"/>
            </w:tcBorders>
            <w:shd w:val="clear" w:color="auto" w:fill="auto"/>
            <w:vAlign w:val="center"/>
          </w:tcPr>
          <w:p w14:paraId="749024E4">
            <w:pPr>
              <w:keepNext w:val="0"/>
              <w:keepLines w:val="0"/>
              <w:widowControl/>
              <w:suppressLineNumbers w:val="0"/>
              <w:jc w:val="left"/>
              <w:textAlignment w:val="center"/>
            </w:pPr>
          </w:p>
        </w:tc>
        <w:tc>
          <w:tcPr>
            <w:tcW w:w="710" w:type="pct"/>
            <w:vMerge w:val="continue"/>
            <w:tcBorders>
              <w:left w:val="single" w:color="000000" w:sz="4" w:space="0"/>
              <w:bottom w:val="single" w:color="000000" w:sz="4" w:space="0"/>
              <w:right w:val="single" w:color="000000" w:sz="4" w:space="0"/>
            </w:tcBorders>
            <w:shd w:val="clear" w:color="auto" w:fill="auto"/>
            <w:noWrap/>
            <w:vAlign w:val="center"/>
          </w:tcPr>
          <w:p w14:paraId="24912B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65" w:type="pct"/>
            <w:vMerge w:val="continue"/>
            <w:tcBorders>
              <w:left w:val="single" w:color="000000" w:sz="4" w:space="0"/>
              <w:bottom w:val="single" w:color="000000" w:sz="4" w:space="0"/>
              <w:right w:val="single" w:color="000000" w:sz="4" w:space="0"/>
            </w:tcBorders>
            <w:shd w:val="clear" w:color="auto" w:fill="auto"/>
            <w:noWrap/>
            <w:vAlign w:val="center"/>
          </w:tcPr>
          <w:p w14:paraId="5C0E7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65" w:type="pct"/>
            <w:vMerge w:val="continue"/>
            <w:tcBorders>
              <w:left w:val="single" w:color="000000" w:sz="4" w:space="0"/>
              <w:bottom w:val="single" w:color="000000" w:sz="4" w:space="0"/>
              <w:right w:val="single" w:color="000000" w:sz="4" w:space="0"/>
            </w:tcBorders>
            <w:shd w:val="clear" w:color="auto" w:fill="auto"/>
            <w:noWrap/>
            <w:vAlign w:val="center"/>
          </w:tcPr>
          <w:p w14:paraId="29D03A5C">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14:paraId="452E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3B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A9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长绒棉被套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B9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1C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76D8">
            <w:pPr>
              <w:jc w:val="center"/>
              <w:rPr>
                <w:rFonts w:hint="eastAsia" w:ascii="宋体" w:hAnsi="宋体" w:eastAsia="宋体" w:cs="宋体"/>
                <w:i w:val="0"/>
                <w:iCs w:val="0"/>
                <w:color w:val="000000"/>
                <w:sz w:val="21"/>
                <w:szCs w:val="21"/>
                <w:u w:val="none"/>
                <w:lang w:val="en-US" w:eastAsia="zh-CN"/>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E4B1">
            <w:pPr>
              <w:jc w:val="center"/>
              <w:rPr>
                <w:rFonts w:hint="eastAsia" w:ascii="宋体" w:hAnsi="宋体" w:cs="宋体"/>
                <w:sz w:val="21"/>
                <w:szCs w:val="21"/>
                <w:lang w:val="en-US" w:eastAsia="zh-CN"/>
              </w:rPr>
            </w:pPr>
            <w:r>
              <w:rPr>
                <w:rFonts w:hint="eastAsia" w:ascii="宋体" w:hAnsi="宋体" w:cs="宋体"/>
                <w:sz w:val="21"/>
                <w:szCs w:val="21"/>
                <w:lang w:val="en-US" w:eastAsia="zh-CN"/>
              </w:rPr>
              <w:t>拒绝进口</w:t>
            </w:r>
          </w:p>
          <w:p w14:paraId="4C5D0B25">
            <w:pPr>
              <w:jc w:val="center"/>
              <w:rPr>
                <w:rFonts w:hint="default" w:ascii="宋体" w:hAnsi="宋体" w:cs="宋体"/>
                <w:sz w:val="21"/>
                <w:szCs w:val="21"/>
                <w:lang w:val="en-US" w:eastAsia="zh-CN"/>
              </w:rPr>
            </w:pPr>
            <w:r>
              <w:rPr>
                <w:rFonts w:hint="eastAsia" w:asciiTheme="minorHAnsi" w:hAnsiTheme="minorHAnsi" w:cstheme="minorBidi"/>
                <w:b/>
                <w:bCs/>
                <w:color w:val="FF0000"/>
                <w:sz w:val="21"/>
                <w:szCs w:val="22"/>
                <w:highlight w:val="yellow"/>
                <w:lang w:val="en-US" w:eastAsia="zh-CN"/>
              </w:rPr>
              <w:t>核心产品</w:t>
            </w:r>
          </w:p>
        </w:tc>
        <w:tc>
          <w:tcPr>
            <w:tcW w:w="1165" w:type="pct"/>
            <w:vMerge w:val="restart"/>
            <w:tcBorders>
              <w:top w:val="single" w:color="000000" w:sz="4" w:space="0"/>
              <w:left w:val="single" w:color="000000" w:sz="4" w:space="0"/>
              <w:right w:val="single" w:color="000000" w:sz="4" w:space="0"/>
            </w:tcBorders>
            <w:shd w:val="clear" w:color="auto" w:fill="auto"/>
            <w:noWrap/>
            <w:vAlign w:val="center"/>
          </w:tcPr>
          <w:p w14:paraId="27361DC3">
            <w:pPr>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845元/套</w:t>
            </w:r>
          </w:p>
        </w:tc>
      </w:tr>
      <w:tr w14:paraId="4D90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A3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2A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长绒棉床笠</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4F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A7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3B52">
            <w:pPr>
              <w:jc w:val="center"/>
              <w:rPr>
                <w:rFonts w:hint="eastAsia" w:ascii="宋体" w:hAnsi="宋体" w:eastAsia="宋体" w:cs="宋体"/>
                <w:i w:val="0"/>
                <w:iCs w:val="0"/>
                <w:color w:val="000000"/>
                <w:sz w:val="21"/>
                <w:szCs w:val="21"/>
                <w:u w:val="none"/>
                <w:lang w:val="en-US" w:eastAsia="zh-CN"/>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D5C1">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3E3E8A5E">
            <w:pPr>
              <w:jc w:val="center"/>
              <w:rPr>
                <w:rFonts w:hint="eastAsia" w:ascii="宋体" w:hAnsi="宋体" w:eastAsia="宋体" w:cs="宋体"/>
                <w:sz w:val="21"/>
                <w:szCs w:val="21"/>
                <w:lang w:val="en-US" w:eastAsia="zh-CN"/>
              </w:rPr>
            </w:pPr>
          </w:p>
        </w:tc>
      </w:tr>
      <w:tr w14:paraId="57F4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F7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6E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长绒棉枕套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48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F4C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AE16">
            <w:pPr>
              <w:keepNext w:val="0"/>
              <w:keepLines w:val="0"/>
              <w:widowControl/>
              <w:suppressLineNumbers w:val="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5476">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7BE9341E">
            <w:pPr>
              <w:jc w:val="center"/>
              <w:rPr>
                <w:rFonts w:hint="eastAsia" w:ascii="宋体" w:hAnsi="宋体" w:eastAsia="宋体" w:cs="宋体"/>
                <w:sz w:val="21"/>
                <w:szCs w:val="21"/>
                <w:lang w:val="en-US" w:eastAsia="zh-CN"/>
              </w:rPr>
            </w:pPr>
          </w:p>
        </w:tc>
      </w:tr>
      <w:tr w14:paraId="3DF0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42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0B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抗菌水洗枕芯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1A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E2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15F9">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351E">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3E0DD285">
            <w:pPr>
              <w:jc w:val="center"/>
              <w:rPr>
                <w:rFonts w:hint="eastAsia" w:ascii="宋体" w:hAnsi="宋体" w:eastAsia="宋体" w:cs="宋体"/>
                <w:sz w:val="21"/>
                <w:szCs w:val="21"/>
                <w:lang w:val="en-US" w:eastAsia="zh-CN"/>
              </w:rPr>
            </w:pPr>
          </w:p>
        </w:tc>
      </w:tr>
      <w:tr w14:paraId="3380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42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C5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羽丝棉被芯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96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997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B11C">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5C8F">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11B43B5A">
            <w:pPr>
              <w:jc w:val="center"/>
              <w:rPr>
                <w:rFonts w:hint="eastAsia" w:ascii="宋体" w:hAnsi="宋体" w:eastAsia="宋体" w:cs="宋体"/>
                <w:sz w:val="21"/>
                <w:szCs w:val="21"/>
                <w:lang w:val="en-US" w:eastAsia="zh-CN"/>
              </w:rPr>
            </w:pPr>
          </w:p>
        </w:tc>
      </w:tr>
      <w:tr w14:paraId="6A90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C6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AB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纯棉夏被芯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36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F9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1BAB">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9C8B">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332BDE91">
            <w:pPr>
              <w:jc w:val="center"/>
              <w:rPr>
                <w:rFonts w:hint="eastAsia" w:ascii="宋体" w:hAnsi="宋体" w:eastAsia="宋体" w:cs="宋体"/>
                <w:sz w:val="21"/>
                <w:szCs w:val="21"/>
                <w:lang w:val="en-US" w:eastAsia="zh-CN"/>
              </w:rPr>
            </w:pPr>
          </w:p>
        </w:tc>
      </w:tr>
      <w:tr w14:paraId="7249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DC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29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蚊帐</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8D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7D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6664">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20FD">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4D54AA88">
            <w:pPr>
              <w:jc w:val="center"/>
              <w:rPr>
                <w:rFonts w:hint="eastAsia" w:ascii="宋体" w:hAnsi="宋体" w:eastAsia="宋体" w:cs="宋体"/>
                <w:sz w:val="21"/>
                <w:szCs w:val="21"/>
                <w:lang w:val="en-US" w:eastAsia="zh-CN"/>
              </w:rPr>
            </w:pPr>
          </w:p>
        </w:tc>
      </w:tr>
      <w:tr w14:paraId="68BD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E1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E8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环保中分子防滑垫</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F4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EFF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37BB">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AEAB">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16B1308F">
            <w:pPr>
              <w:jc w:val="center"/>
              <w:rPr>
                <w:rFonts w:hint="eastAsia" w:ascii="宋体" w:hAnsi="宋体" w:eastAsia="宋体" w:cs="宋体"/>
                <w:sz w:val="21"/>
                <w:szCs w:val="21"/>
                <w:lang w:val="en-US" w:eastAsia="zh-CN"/>
              </w:rPr>
            </w:pPr>
          </w:p>
        </w:tc>
      </w:tr>
      <w:tr w14:paraId="6186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CC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0D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包装袋</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93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75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1BDD">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57E5">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4CC61A5A">
            <w:pPr>
              <w:jc w:val="center"/>
              <w:rPr>
                <w:rFonts w:hint="eastAsia" w:ascii="宋体" w:hAnsi="宋体" w:eastAsia="宋体" w:cs="宋体"/>
                <w:sz w:val="21"/>
                <w:szCs w:val="21"/>
                <w:lang w:val="en-US" w:eastAsia="zh-CN"/>
              </w:rPr>
            </w:pPr>
          </w:p>
        </w:tc>
      </w:tr>
      <w:tr w14:paraId="58F7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EA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D9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脸盆水桶带盖三件套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4D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63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9108">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7BE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6E65AA52">
            <w:pPr>
              <w:jc w:val="center"/>
              <w:rPr>
                <w:rFonts w:hint="eastAsia" w:ascii="宋体" w:hAnsi="宋体" w:eastAsia="宋体" w:cs="宋体"/>
                <w:sz w:val="21"/>
                <w:szCs w:val="21"/>
                <w:lang w:val="en-US" w:eastAsia="zh-CN"/>
              </w:rPr>
            </w:pPr>
          </w:p>
        </w:tc>
      </w:tr>
      <w:tr w14:paraId="72F5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0F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4B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刷牙杯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3C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58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6395">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664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58070572">
            <w:pPr>
              <w:jc w:val="center"/>
              <w:rPr>
                <w:rFonts w:hint="eastAsia" w:ascii="宋体" w:hAnsi="宋体" w:eastAsia="宋体" w:cs="宋体"/>
                <w:sz w:val="21"/>
                <w:szCs w:val="21"/>
                <w:lang w:val="en-US" w:eastAsia="zh-CN"/>
              </w:rPr>
            </w:pPr>
          </w:p>
        </w:tc>
      </w:tr>
      <w:tr w14:paraId="65B6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9D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B2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衣架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0B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E8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2C0">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CFB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41A3E9D1">
            <w:pPr>
              <w:jc w:val="center"/>
              <w:rPr>
                <w:rFonts w:hint="eastAsia" w:ascii="宋体" w:hAnsi="宋体" w:eastAsia="宋体" w:cs="宋体"/>
                <w:sz w:val="21"/>
                <w:szCs w:val="21"/>
                <w:lang w:val="en-US" w:eastAsia="zh-CN"/>
              </w:rPr>
            </w:pPr>
          </w:p>
        </w:tc>
      </w:tr>
    </w:tbl>
    <w:p w14:paraId="6B4055E8">
      <w:pPr>
        <w:rPr>
          <w:color w:val="FF0000"/>
        </w:rPr>
      </w:pPr>
      <w:r>
        <w:rPr>
          <w:rFonts w:hint="eastAsia"/>
          <w:color w:val="FF0000"/>
        </w:rPr>
        <w:t>备注：</w:t>
      </w:r>
    </w:p>
    <w:p w14:paraId="6D49D6E1">
      <w:pPr>
        <w:ind w:firstLine="422" w:firstLineChars="200"/>
        <w:rPr>
          <w:rFonts w:hint="default" w:eastAsiaTheme="minorEastAsia"/>
          <w:b/>
          <w:bCs/>
          <w:color w:val="FF0000"/>
          <w:highlight w:val="yellow"/>
          <w:lang w:val="en-US" w:eastAsia="zh-CN"/>
        </w:rPr>
      </w:pPr>
      <w:r>
        <w:rPr>
          <w:rFonts w:hint="eastAsia"/>
          <w:b/>
          <w:bCs/>
          <w:color w:val="FF0000"/>
          <w:highlight w:val="yellow"/>
          <w:lang w:val="en-US" w:eastAsia="zh-CN"/>
        </w:rPr>
        <w:t>核心产品：</w:t>
      </w:r>
      <w:r>
        <w:rPr>
          <w:rFonts w:hint="eastAsia" w:ascii="宋体" w:hAnsi="宋体" w:eastAsia="宋体" w:cs="宋体"/>
          <w:b/>
          <w:bCs/>
          <w:i w:val="0"/>
          <w:iCs w:val="0"/>
          <w:color w:val="FF0000"/>
          <w:kern w:val="0"/>
          <w:sz w:val="22"/>
          <w:szCs w:val="22"/>
          <w:highlight w:val="yellow"/>
          <w:u w:val="single"/>
          <w:lang w:val="en-US" w:eastAsia="zh-CN" w:bidi="ar"/>
        </w:rPr>
        <w:t>长绒棉被套</w:t>
      </w:r>
    </w:p>
    <w:p w14:paraId="1D55F26F">
      <w:pPr>
        <w:ind w:firstLine="420" w:firstLineChars="200"/>
        <w:rPr>
          <w:rFonts w:hint="eastAsia"/>
          <w:color w:val="FF0000"/>
        </w:rPr>
      </w:pPr>
    </w:p>
    <w:p w14:paraId="5842D3E5">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17CE3F32">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C6576C8">
      <w:pPr>
        <w:ind w:firstLine="420" w:firstLineChars="200"/>
        <w:rPr>
          <w:color w:val="FF0000"/>
        </w:rPr>
      </w:pPr>
      <w:r>
        <w:rPr>
          <w:rFonts w:hint="eastAsia"/>
          <w:color w:val="FF0000"/>
        </w:rPr>
        <w:t>3、如注明有单价控制金额的产品，投标人对该产品的报价不得超过控制金额，否则将作投标无效处理。</w:t>
      </w:r>
    </w:p>
    <w:p w14:paraId="794529F0">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7217D895">
      <w:pPr>
        <w:pStyle w:val="4"/>
        <w:jc w:val="center"/>
        <w:outlineLvl w:val="2"/>
      </w:pPr>
      <w:bookmarkStart w:id="13" w:name="_Toc128884461"/>
      <w:r>
        <w:rPr>
          <w:rFonts w:hint="eastAsia"/>
        </w:rPr>
        <w:t>三、实质性条款</w:t>
      </w:r>
    </w:p>
    <w:tbl>
      <w:tblPr>
        <w:tblStyle w:val="1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7477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7A1B7904">
            <w:r>
              <w:rPr>
                <w:rFonts w:hint="eastAsia"/>
              </w:rPr>
              <w:t>序号</w:t>
            </w:r>
          </w:p>
        </w:tc>
        <w:tc>
          <w:tcPr>
            <w:tcW w:w="7483" w:type="dxa"/>
            <w:vAlign w:val="center"/>
          </w:tcPr>
          <w:p w14:paraId="6D037E98">
            <w:pPr>
              <w:jc w:val="center"/>
            </w:pPr>
            <w:r>
              <w:rPr>
                <w:rFonts w:hint="eastAsia"/>
              </w:rPr>
              <w:t>实质性条款具体内容</w:t>
            </w:r>
          </w:p>
        </w:tc>
      </w:tr>
      <w:tr w14:paraId="0AF0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42699FD">
            <w:pPr>
              <w:jc w:val="center"/>
            </w:pPr>
            <w:r>
              <w:rPr>
                <w:rFonts w:hint="eastAsia"/>
              </w:rPr>
              <w:t>1</w:t>
            </w:r>
          </w:p>
        </w:tc>
        <w:tc>
          <w:tcPr>
            <w:tcW w:w="7483" w:type="dxa"/>
          </w:tcPr>
          <w:p w14:paraId="4929B52A">
            <w:pPr>
              <w:jc w:val="center"/>
            </w:pPr>
            <w:r>
              <w:rPr>
                <w:rFonts w:hint="eastAsia"/>
              </w:rPr>
              <w:t>本项目招标文件中所有带★号条款内容</w:t>
            </w:r>
          </w:p>
        </w:tc>
      </w:tr>
      <w:bookmarkEnd w:id="13"/>
    </w:tbl>
    <w:p w14:paraId="64E11F76">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5886356E">
      <w:pPr>
        <w:pStyle w:val="4"/>
        <w:jc w:val="center"/>
        <w:outlineLvl w:val="2"/>
        <w:rPr>
          <w:rFonts w:hint="eastAsia"/>
        </w:rPr>
      </w:pPr>
      <w:r>
        <w:rPr>
          <w:rFonts w:hint="eastAsia"/>
        </w:rPr>
        <w:t>四、商务和服务条款要求</w:t>
      </w:r>
    </w:p>
    <w:p w14:paraId="46C60E73">
      <w:pPr>
        <w:ind w:firstLine="422" w:firstLineChars="200"/>
        <w:rPr>
          <w:rFonts w:hint="eastAsia" w:eastAsiaTheme="minorEastAsia"/>
          <w:b/>
          <w:lang w:val="en-US" w:eastAsia="zh-CN"/>
        </w:rPr>
      </w:pPr>
      <w:r>
        <w:rPr>
          <w:rFonts w:hint="eastAsia"/>
          <w:b/>
          <w:szCs w:val="21"/>
        </w:rPr>
        <w:t>说明：</w:t>
      </w:r>
      <w:r>
        <w:rPr>
          <w:b/>
        </w:rPr>
        <w:t>1</w:t>
      </w:r>
      <w:r>
        <w:rPr>
          <w:rFonts w:hint="eastAsia"/>
          <w:b/>
        </w:rPr>
        <w:t>、评分时，如对一项招标商务要求（以划分框为准）中的内容存在两</w:t>
      </w:r>
      <w:r>
        <w:rPr>
          <w:rFonts w:hint="eastAsia"/>
          <w:b/>
          <w:lang w:val="en-US" w:eastAsia="zh-CN"/>
        </w:rPr>
        <w:tab/>
      </w:r>
      <w:r>
        <w:rPr>
          <w:rFonts w:hint="eastAsia"/>
          <w:b/>
        </w:rPr>
        <w:t>处（或以上）负偏离的，在评分时只作一项负偏离扣分。</w:t>
      </w:r>
      <w:r>
        <w:rPr>
          <w:rFonts w:hint="eastAsia"/>
          <w:b/>
          <w:lang w:val="en-US" w:eastAsia="zh-CN"/>
        </w:rPr>
        <w:tab/>
      </w:r>
    </w:p>
    <w:p w14:paraId="43B18BD9">
      <w:pPr>
        <w:numPr>
          <w:ilvl w:val="0"/>
          <w:numId w:val="2"/>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9"/>
        <w:tblW w:w="84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14:paraId="2429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14:paraId="51A36485">
            <w:pPr>
              <w:spacing w:line="360" w:lineRule="auto"/>
              <w:jc w:val="center"/>
              <w:rPr>
                <w:rFonts w:ascii="宋体" w:hAnsi="宋体" w:cs="宋体"/>
                <w:b/>
              </w:rPr>
            </w:pPr>
            <w:r>
              <w:rPr>
                <w:rFonts w:hint="eastAsia" w:ascii="宋体" w:hAnsi="宋体" w:cs="宋体"/>
                <w:b/>
              </w:rPr>
              <w:t>序号</w:t>
            </w:r>
          </w:p>
        </w:tc>
        <w:tc>
          <w:tcPr>
            <w:tcW w:w="1620" w:type="dxa"/>
            <w:vAlign w:val="center"/>
          </w:tcPr>
          <w:p w14:paraId="3F52DBEA">
            <w:pPr>
              <w:spacing w:line="360" w:lineRule="auto"/>
              <w:jc w:val="center"/>
              <w:rPr>
                <w:rFonts w:ascii="宋体" w:hAnsi="宋体" w:cs="宋体"/>
                <w:b/>
              </w:rPr>
            </w:pPr>
            <w:r>
              <w:rPr>
                <w:rFonts w:hint="eastAsia" w:ascii="宋体" w:hAnsi="宋体" w:cs="宋体"/>
                <w:b/>
              </w:rPr>
              <w:t>目录</w:t>
            </w:r>
          </w:p>
        </w:tc>
        <w:tc>
          <w:tcPr>
            <w:tcW w:w="5594" w:type="dxa"/>
            <w:vAlign w:val="center"/>
          </w:tcPr>
          <w:p w14:paraId="41C0C29A">
            <w:pPr>
              <w:spacing w:line="360" w:lineRule="auto"/>
              <w:jc w:val="center"/>
              <w:rPr>
                <w:rFonts w:ascii="宋体" w:hAnsi="宋体" w:cs="宋体"/>
                <w:b/>
              </w:rPr>
            </w:pPr>
            <w:r>
              <w:rPr>
                <w:rFonts w:hint="eastAsia" w:ascii="宋体" w:hAnsi="宋体" w:cs="宋体"/>
                <w:b/>
              </w:rPr>
              <w:t>招标商务需求</w:t>
            </w:r>
          </w:p>
        </w:tc>
      </w:tr>
      <w:tr w14:paraId="4324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tcPr>
          <w:p w14:paraId="73FA3ACC">
            <w:pPr>
              <w:spacing w:line="360" w:lineRule="auto"/>
              <w:rPr>
                <w:rFonts w:ascii="宋体" w:hAnsi="宋体" w:cs="宋体"/>
                <w:b/>
              </w:rPr>
            </w:pPr>
            <w:r>
              <w:rPr>
                <w:rFonts w:hint="eastAsia" w:ascii="宋体" w:hAnsi="宋体" w:cs="宋体"/>
                <w:b/>
              </w:rPr>
              <w:t>（一）免费保修期内售后服务要求</w:t>
            </w:r>
          </w:p>
        </w:tc>
      </w:tr>
      <w:tr w14:paraId="0E09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14:paraId="2C10857C">
            <w:pPr>
              <w:spacing w:line="360" w:lineRule="auto"/>
              <w:jc w:val="center"/>
              <w:rPr>
                <w:rFonts w:ascii="宋体" w:hAnsi="宋体" w:cs="宋体"/>
                <w:b/>
              </w:rPr>
            </w:pPr>
            <w:r>
              <w:rPr>
                <w:rFonts w:hint="eastAsia" w:ascii="宋体" w:hAnsi="宋体" w:cs="宋体"/>
                <w:b/>
              </w:rPr>
              <w:t>1</w:t>
            </w:r>
          </w:p>
        </w:tc>
        <w:tc>
          <w:tcPr>
            <w:tcW w:w="1620" w:type="dxa"/>
            <w:vAlign w:val="center"/>
          </w:tcPr>
          <w:p w14:paraId="105CC77F">
            <w:pPr>
              <w:spacing w:line="360" w:lineRule="auto"/>
              <w:rPr>
                <w:rFonts w:ascii="宋体" w:hAnsi="宋体" w:cs="宋体"/>
              </w:rPr>
            </w:pPr>
            <w:r>
              <w:rPr>
                <w:rFonts w:hint="eastAsia" w:ascii="宋体" w:hAnsi="宋体" w:cs="宋体"/>
              </w:rPr>
              <w:t>免费保修期</w:t>
            </w:r>
          </w:p>
        </w:tc>
        <w:tc>
          <w:tcPr>
            <w:tcW w:w="5594" w:type="dxa"/>
          </w:tcPr>
          <w:p w14:paraId="0FB191E6">
            <w:pPr>
              <w:spacing w:line="360" w:lineRule="auto"/>
              <w:rPr>
                <w:rFonts w:ascii="宋体" w:hAnsi="宋体" w:cs="宋体"/>
                <w:b/>
              </w:rPr>
            </w:pPr>
            <w:r>
              <w:rPr>
                <w:rFonts w:hint="eastAsia" w:ascii="宋体" w:hAnsi="宋体" w:cs="宋体"/>
                <w:szCs w:val="21"/>
              </w:rPr>
              <w:t>★</w:t>
            </w:r>
            <w:r>
              <w:rPr>
                <w:rFonts w:hint="eastAsia" w:ascii="宋体" w:hAnsi="宋体" w:cs="宋体"/>
                <w:bCs/>
                <w:szCs w:val="21"/>
              </w:rPr>
              <w:t>货物免费保修期__</w:t>
            </w:r>
            <w:r>
              <w:rPr>
                <w:rFonts w:hint="eastAsia" w:ascii="宋体" w:hAnsi="宋体" w:cs="宋体"/>
                <w:bCs/>
                <w:szCs w:val="21"/>
                <w:lang w:val="en-US" w:eastAsia="zh-CN"/>
              </w:rPr>
              <w:t>1</w:t>
            </w:r>
            <w:r>
              <w:rPr>
                <w:rFonts w:hint="eastAsia" w:ascii="宋体" w:hAnsi="宋体" w:cs="宋体"/>
                <w:bCs/>
                <w:szCs w:val="21"/>
              </w:rPr>
              <w:t>__年，时间自最终验收合格并交付使用之日起计算。</w:t>
            </w:r>
          </w:p>
        </w:tc>
      </w:tr>
      <w:tr w14:paraId="6308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14:paraId="7194E424">
            <w:pPr>
              <w:spacing w:line="360" w:lineRule="auto"/>
              <w:jc w:val="center"/>
              <w:rPr>
                <w:rFonts w:ascii="宋体" w:hAnsi="宋体" w:cs="宋体"/>
                <w:b/>
              </w:rPr>
            </w:pPr>
            <w:r>
              <w:rPr>
                <w:rFonts w:hint="eastAsia" w:ascii="宋体" w:hAnsi="宋体" w:cs="宋体"/>
                <w:b/>
              </w:rPr>
              <w:t>2</w:t>
            </w:r>
          </w:p>
        </w:tc>
        <w:tc>
          <w:tcPr>
            <w:tcW w:w="1620" w:type="dxa"/>
          </w:tcPr>
          <w:p w14:paraId="5E7649F7">
            <w:pPr>
              <w:spacing w:line="360" w:lineRule="auto"/>
              <w:rPr>
                <w:rFonts w:ascii="宋体" w:hAnsi="宋体" w:cs="宋体"/>
              </w:rPr>
            </w:pPr>
            <w:r>
              <w:rPr>
                <w:rFonts w:hint="eastAsia" w:ascii="宋体" w:hAnsi="宋体" w:cs="宋体"/>
              </w:rPr>
              <w:t>维修响应及故障解决时间</w:t>
            </w:r>
          </w:p>
        </w:tc>
        <w:tc>
          <w:tcPr>
            <w:tcW w:w="5594" w:type="dxa"/>
          </w:tcPr>
          <w:p w14:paraId="7D8C5688">
            <w:pPr>
              <w:spacing w:line="360" w:lineRule="auto"/>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4E9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74" w:type="dxa"/>
            <w:gridSpan w:val="3"/>
          </w:tcPr>
          <w:p w14:paraId="1D6EDC07">
            <w:pPr>
              <w:spacing w:line="360" w:lineRule="auto"/>
              <w:rPr>
                <w:rFonts w:ascii="宋体" w:hAnsi="宋体" w:cs="宋体"/>
                <w:b/>
              </w:rPr>
            </w:pPr>
            <w:r>
              <w:rPr>
                <w:rFonts w:hint="eastAsia" w:ascii="宋体" w:hAnsi="宋体" w:cs="宋体"/>
                <w:b/>
              </w:rPr>
              <w:t>（</w:t>
            </w:r>
            <w:r>
              <w:rPr>
                <w:rFonts w:hint="eastAsia" w:ascii="宋体" w:hAnsi="宋体" w:cs="宋体"/>
                <w:b/>
                <w:lang w:val="en-US" w:eastAsia="zh-CN"/>
              </w:rPr>
              <w:t>二</w:t>
            </w:r>
            <w:r>
              <w:rPr>
                <w:rFonts w:hint="eastAsia" w:ascii="宋体" w:hAnsi="宋体" w:cs="宋体"/>
                <w:b/>
              </w:rPr>
              <w:t>）其他商务要求</w:t>
            </w:r>
          </w:p>
        </w:tc>
      </w:tr>
      <w:tr w14:paraId="3E5B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4F56FCDA">
            <w:pPr>
              <w:spacing w:line="360" w:lineRule="auto"/>
              <w:jc w:val="center"/>
              <w:rPr>
                <w:rFonts w:ascii="宋体" w:hAnsi="宋体" w:cs="宋体"/>
                <w:b/>
              </w:rPr>
            </w:pPr>
            <w:r>
              <w:rPr>
                <w:rFonts w:hint="eastAsia" w:ascii="宋体" w:hAnsi="宋体" w:cs="宋体"/>
                <w:b/>
              </w:rPr>
              <w:t>1</w:t>
            </w:r>
          </w:p>
        </w:tc>
        <w:tc>
          <w:tcPr>
            <w:tcW w:w="1620" w:type="dxa"/>
            <w:vMerge w:val="restart"/>
            <w:vAlign w:val="center"/>
          </w:tcPr>
          <w:p w14:paraId="17CC97F3">
            <w:pPr>
              <w:spacing w:line="360" w:lineRule="auto"/>
              <w:jc w:val="center"/>
              <w:rPr>
                <w:rFonts w:ascii="宋体" w:hAnsi="宋体" w:cs="宋体"/>
              </w:rPr>
            </w:pPr>
            <w:r>
              <w:rPr>
                <w:rFonts w:hint="eastAsia" w:ascii="宋体" w:hAnsi="宋体" w:cs="宋体"/>
              </w:rPr>
              <w:t>关于交货</w:t>
            </w:r>
          </w:p>
        </w:tc>
        <w:tc>
          <w:tcPr>
            <w:tcW w:w="5594" w:type="dxa"/>
          </w:tcPr>
          <w:p w14:paraId="5FD08ABD">
            <w:pPr>
              <w:spacing w:line="360" w:lineRule="auto"/>
              <w:rPr>
                <w:rFonts w:ascii="宋体" w:hAnsi="宋体" w:cs="宋体"/>
              </w:rPr>
            </w:pPr>
            <w:r>
              <w:rPr>
                <w:rFonts w:hint="eastAsia" w:ascii="宋体" w:hAnsi="宋体" w:cs="宋体"/>
                <w:bCs/>
                <w:szCs w:val="21"/>
              </w:rPr>
              <w:t>1.1</w:t>
            </w:r>
            <w:r>
              <w:rPr>
                <w:rFonts w:hint="eastAsia" w:ascii="宋体" w:hAnsi="宋体" w:cs="宋体"/>
                <w:szCs w:val="21"/>
              </w:rPr>
              <w:t>★</w:t>
            </w:r>
            <w:r>
              <w:rPr>
                <w:rFonts w:hint="eastAsia" w:ascii="宋体" w:hAnsi="宋体" w:cs="宋体"/>
              </w:rPr>
              <w:t xml:space="preserve">交货期 </w:t>
            </w:r>
            <w:r>
              <w:rPr>
                <w:rFonts w:hint="eastAsia" w:ascii="宋体" w:hAnsi="宋体" w:cs="宋体"/>
                <w:u w:val="single"/>
              </w:rPr>
              <w:t xml:space="preserve">  </w:t>
            </w:r>
            <w:r>
              <w:rPr>
                <w:rFonts w:hint="eastAsia" w:ascii="宋体" w:hAnsi="宋体" w:cs="宋体"/>
                <w:u w:val="single"/>
                <w:lang w:val="en-US" w:eastAsia="zh-CN"/>
              </w:rPr>
              <w:t>15</w:t>
            </w:r>
            <w:r>
              <w:rPr>
                <w:rFonts w:hint="eastAsia" w:ascii="宋体" w:hAnsi="宋体" w:cs="宋体"/>
                <w:u w:val="single"/>
              </w:rPr>
              <w:t xml:space="preserve">  </w:t>
            </w:r>
            <w:r>
              <w:rPr>
                <w:rFonts w:hint="eastAsia" w:ascii="宋体" w:hAnsi="宋体" w:cs="宋体"/>
              </w:rPr>
              <w:t>天（日历日）。</w:t>
            </w:r>
          </w:p>
          <w:p w14:paraId="3202BB7C">
            <w:pPr>
              <w:spacing w:line="360" w:lineRule="auto"/>
              <w:rPr>
                <w:rFonts w:ascii="宋体" w:hAnsi="宋体" w:cs="宋体"/>
                <w:b/>
              </w:rPr>
            </w:pPr>
            <w:r>
              <w:rPr>
                <w:rFonts w:hint="eastAsia" w:ascii="宋体" w:hAnsi="宋体" w:cs="宋体"/>
                <w:b/>
              </w:rPr>
              <w:t>交货期说明：自合同签订日起。</w:t>
            </w:r>
          </w:p>
        </w:tc>
      </w:tr>
      <w:tr w14:paraId="031F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14:paraId="38042E06">
            <w:pPr>
              <w:spacing w:line="360" w:lineRule="auto"/>
              <w:jc w:val="center"/>
              <w:rPr>
                <w:rFonts w:ascii="宋体" w:hAnsi="宋体" w:cs="宋体"/>
                <w:b/>
              </w:rPr>
            </w:pPr>
          </w:p>
        </w:tc>
        <w:tc>
          <w:tcPr>
            <w:tcW w:w="1620" w:type="dxa"/>
            <w:vMerge w:val="continue"/>
            <w:vAlign w:val="center"/>
          </w:tcPr>
          <w:p w14:paraId="55473F27">
            <w:pPr>
              <w:spacing w:line="360" w:lineRule="auto"/>
              <w:jc w:val="center"/>
              <w:rPr>
                <w:rFonts w:ascii="宋体" w:hAnsi="宋体" w:cs="宋体"/>
              </w:rPr>
            </w:pPr>
          </w:p>
        </w:tc>
        <w:tc>
          <w:tcPr>
            <w:tcW w:w="5594" w:type="dxa"/>
          </w:tcPr>
          <w:p w14:paraId="219E2744">
            <w:pPr>
              <w:spacing w:line="360" w:lineRule="auto"/>
              <w:rPr>
                <w:rFonts w:ascii="宋体" w:hAnsi="宋体" w:cs="宋体"/>
                <w:bCs/>
                <w:szCs w:val="21"/>
              </w:rPr>
            </w:pPr>
            <w:r>
              <w:rPr>
                <w:rFonts w:hint="eastAsia" w:ascii="宋体" w:hAnsi="宋体" w:cs="宋体"/>
                <w:bCs/>
                <w:szCs w:val="21"/>
              </w:rPr>
              <w:t>1.2投标人必须承担设备运输、安装调试、验收检测和提供设备操作说明书、图纸等其他类似的义务。</w:t>
            </w:r>
          </w:p>
        </w:tc>
      </w:tr>
      <w:tr w14:paraId="5628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67532E97">
            <w:pPr>
              <w:spacing w:line="360" w:lineRule="auto"/>
              <w:jc w:val="center"/>
              <w:rPr>
                <w:rFonts w:ascii="宋体" w:hAnsi="宋体" w:cs="宋体"/>
                <w:b/>
              </w:rPr>
            </w:pPr>
            <w:r>
              <w:rPr>
                <w:rFonts w:hint="eastAsia" w:ascii="宋体" w:hAnsi="宋体" w:cs="宋体"/>
                <w:b/>
              </w:rPr>
              <w:t>2</w:t>
            </w:r>
          </w:p>
        </w:tc>
        <w:tc>
          <w:tcPr>
            <w:tcW w:w="1620" w:type="dxa"/>
            <w:vMerge w:val="restart"/>
            <w:vAlign w:val="center"/>
          </w:tcPr>
          <w:p w14:paraId="794B8A0F">
            <w:pPr>
              <w:spacing w:line="360" w:lineRule="auto"/>
              <w:jc w:val="center"/>
              <w:rPr>
                <w:rFonts w:ascii="宋体" w:hAnsi="宋体" w:cs="宋体"/>
              </w:rPr>
            </w:pPr>
            <w:r>
              <w:rPr>
                <w:rFonts w:hint="eastAsia" w:ascii="宋体" w:hAnsi="宋体" w:cs="宋体"/>
              </w:rPr>
              <w:t>关于验收</w:t>
            </w:r>
          </w:p>
        </w:tc>
        <w:tc>
          <w:tcPr>
            <w:tcW w:w="5594" w:type="dxa"/>
          </w:tcPr>
          <w:p w14:paraId="06ABEC9C">
            <w:pPr>
              <w:spacing w:line="360" w:lineRule="auto"/>
              <w:rPr>
                <w:rFonts w:ascii="宋体" w:hAnsi="宋体" w:cs="宋体"/>
                <w:bCs/>
                <w:szCs w:val="21"/>
              </w:rPr>
            </w:pPr>
            <w:r>
              <w:rPr>
                <w:rFonts w:hint="eastAsia" w:ascii="宋体" w:hAnsi="宋体" w:cs="宋体"/>
                <w:bCs/>
                <w:szCs w:val="21"/>
              </w:rPr>
              <w:t>2.1投标人货物经过双方检验认可后，签署验收报告，产品保修期自验收合格之日起算，由投标人提供产品保修文件。</w:t>
            </w:r>
          </w:p>
        </w:tc>
      </w:tr>
      <w:tr w14:paraId="307B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72AC8079">
            <w:pPr>
              <w:spacing w:line="360" w:lineRule="auto"/>
              <w:jc w:val="center"/>
              <w:rPr>
                <w:rFonts w:ascii="宋体" w:hAnsi="宋体" w:cs="宋体"/>
                <w:b/>
              </w:rPr>
            </w:pPr>
          </w:p>
        </w:tc>
        <w:tc>
          <w:tcPr>
            <w:tcW w:w="1620" w:type="dxa"/>
            <w:vMerge w:val="continue"/>
          </w:tcPr>
          <w:p w14:paraId="565A36F3">
            <w:pPr>
              <w:spacing w:line="360" w:lineRule="auto"/>
              <w:rPr>
                <w:rFonts w:ascii="宋体" w:hAnsi="宋体" w:cs="宋体"/>
                <w:b/>
              </w:rPr>
            </w:pPr>
          </w:p>
        </w:tc>
        <w:tc>
          <w:tcPr>
            <w:tcW w:w="5594" w:type="dxa"/>
          </w:tcPr>
          <w:p w14:paraId="614F9226">
            <w:pPr>
              <w:spacing w:line="360" w:lineRule="auto"/>
              <w:rPr>
                <w:rFonts w:ascii="宋体" w:hAnsi="宋体" w:cs="宋体"/>
                <w:bCs/>
                <w:szCs w:val="21"/>
              </w:rPr>
            </w:pPr>
            <w:r>
              <w:rPr>
                <w:rFonts w:hint="eastAsia" w:ascii="宋体" w:hAnsi="宋体" w:cs="宋体"/>
                <w:bCs/>
                <w:szCs w:val="21"/>
              </w:rPr>
              <w:t>2.2当满足以下条件时，采购人才向中标人签发货物验收报告：</w:t>
            </w:r>
          </w:p>
          <w:p w14:paraId="49C38A52">
            <w:pPr>
              <w:tabs>
                <w:tab w:val="left" w:pos="1260"/>
              </w:tabs>
              <w:spacing w:line="360" w:lineRule="auto"/>
              <w:rPr>
                <w:rFonts w:ascii="宋体" w:hAnsi="宋体" w:cs="宋体"/>
                <w:bCs/>
                <w:szCs w:val="21"/>
              </w:rPr>
            </w:pPr>
            <w:r>
              <w:rPr>
                <w:rFonts w:hint="eastAsia" w:ascii="宋体" w:hAnsi="宋体" w:cs="宋体"/>
                <w:bCs/>
                <w:szCs w:val="21"/>
              </w:rPr>
              <w:t>a、中标人已按照合同规定提供了全部产品及完整的技术资料。</w:t>
            </w:r>
          </w:p>
          <w:p w14:paraId="6D6ED18E">
            <w:pPr>
              <w:tabs>
                <w:tab w:val="left" w:pos="1260"/>
              </w:tabs>
              <w:spacing w:line="360" w:lineRule="auto"/>
              <w:rPr>
                <w:rFonts w:ascii="宋体" w:hAnsi="宋体" w:cs="宋体"/>
                <w:bCs/>
                <w:szCs w:val="21"/>
              </w:rPr>
            </w:pPr>
            <w:r>
              <w:rPr>
                <w:rFonts w:hint="eastAsia" w:ascii="宋体" w:hAnsi="宋体" w:cs="宋体"/>
                <w:bCs/>
                <w:szCs w:val="21"/>
              </w:rPr>
              <w:t>b、货物符合招标文件技术规格书的要求，性能满足要求。</w:t>
            </w:r>
          </w:p>
          <w:p w14:paraId="63B136C3">
            <w:pPr>
              <w:tabs>
                <w:tab w:val="left" w:pos="1260"/>
              </w:tabs>
              <w:spacing w:line="360" w:lineRule="auto"/>
              <w:rPr>
                <w:rFonts w:ascii="宋体" w:hAnsi="宋体" w:cs="宋体"/>
                <w:bCs/>
                <w:szCs w:val="21"/>
              </w:rPr>
            </w:pPr>
            <w:r>
              <w:rPr>
                <w:rFonts w:hint="eastAsia" w:ascii="宋体" w:hAnsi="宋体" w:cs="宋体"/>
                <w:bCs/>
                <w:szCs w:val="21"/>
              </w:rPr>
              <w:t>c、货物具备产品合格证。</w:t>
            </w:r>
          </w:p>
        </w:tc>
      </w:tr>
      <w:tr w14:paraId="29CE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0F9B0950">
            <w:pPr>
              <w:spacing w:line="360" w:lineRule="auto"/>
              <w:jc w:val="center"/>
              <w:rPr>
                <w:rFonts w:ascii="宋体" w:hAnsi="宋体" w:cs="宋体"/>
                <w:bCs/>
              </w:rPr>
            </w:pPr>
            <w:r>
              <w:rPr>
                <w:rFonts w:hint="eastAsia" w:ascii="宋体" w:hAnsi="宋体" w:cs="宋体"/>
                <w:bCs/>
              </w:rPr>
              <w:t>3</w:t>
            </w:r>
          </w:p>
        </w:tc>
        <w:tc>
          <w:tcPr>
            <w:tcW w:w="1620" w:type="dxa"/>
            <w:vMerge w:val="restart"/>
            <w:vAlign w:val="center"/>
          </w:tcPr>
          <w:p w14:paraId="1C5D673B">
            <w:pPr>
              <w:spacing w:line="360" w:lineRule="auto"/>
              <w:jc w:val="center"/>
              <w:rPr>
                <w:rFonts w:ascii="宋体" w:hAnsi="宋体" w:cs="宋体"/>
                <w:bCs/>
              </w:rPr>
            </w:pPr>
            <w:r>
              <w:rPr>
                <w:rFonts w:hint="eastAsia" w:ascii="宋体" w:hAnsi="宋体" w:cs="宋体"/>
                <w:bCs/>
              </w:rPr>
              <w:t>违约责任</w:t>
            </w:r>
          </w:p>
        </w:tc>
        <w:tc>
          <w:tcPr>
            <w:tcW w:w="5594" w:type="dxa"/>
          </w:tcPr>
          <w:p w14:paraId="31C34281">
            <w:pPr>
              <w:spacing w:line="360" w:lineRule="auto"/>
              <w:rPr>
                <w:rFonts w:ascii="宋体" w:hAnsi="宋体" w:cs="宋体"/>
                <w:bCs/>
                <w:szCs w:val="21"/>
              </w:rPr>
            </w:pPr>
            <w:r>
              <w:rPr>
                <w:rFonts w:hint="eastAsia" w:ascii="宋体" w:hAnsi="宋体" w:cs="宋体"/>
              </w:rPr>
              <w:t>3.1如中标人未按照投标文件中承诺的时间交货或提供服务，中标人应承担延期交货和延期服务的违约责任，并赔偿采购人因此造成的实际经济损失。</w:t>
            </w:r>
          </w:p>
        </w:tc>
      </w:tr>
      <w:tr w14:paraId="65FB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7912345B">
            <w:pPr>
              <w:spacing w:line="360" w:lineRule="auto"/>
              <w:jc w:val="center"/>
              <w:rPr>
                <w:rFonts w:ascii="宋体" w:hAnsi="宋体" w:cs="宋体"/>
                <w:bCs/>
              </w:rPr>
            </w:pPr>
          </w:p>
        </w:tc>
        <w:tc>
          <w:tcPr>
            <w:tcW w:w="1620" w:type="dxa"/>
            <w:vMerge w:val="continue"/>
            <w:vAlign w:val="center"/>
          </w:tcPr>
          <w:p w14:paraId="06BE6A55">
            <w:pPr>
              <w:spacing w:line="360" w:lineRule="auto"/>
              <w:jc w:val="center"/>
              <w:rPr>
                <w:rFonts w:ascii="宋体" w:hAnsi="宋体" w:cs="宋体"/>
                <w:bCs/>
              </w:rPr>
            </w:pPr>
          </w:p>
        </w:tc>
        <w:tc>
          <w:tcPr>
            <w:tcW w:w="5594" w:type="dxa"/>
          </w:tcPr>
          <w:p w14:paraId="5296C844">
            <w:pPr>
              <w:spacing w:line="360" w:lineRule="auto"/>
              <w:rPr>
                <w:rFonts w:ascii="宋体" w:hAnsi="宋体" w:cs="宋体"/>
                <w:bCs/>
                <w:szCs w:val="21"/>
              </w:rPr>
            </w:pPr>
            <w:r>
              <w:rPr>
                <w:rFonts w:hint="eastAsia" w:ascii="宋体" w:hAnsi="宋体" w:cs="宋体"/>
                <w:bCs/>
                <w:szCs w:val="21"/>
              </w:rPr>
              <w:t>3.2中标人所交设备的品种、型号、规格、质量、功能、技术参数等方面不能实质性满足招标文件要求的，采购人有权拒绝收货，中标人向采购人偿付项目采购金额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 xml:space="preserve">】% </w:t>
            </w:r>
            <w:r>
              <w:rPr>
                <w:rFonts w:hint="eastAsia" w:ascii="宋体" w:hAnsi="宋体" w:cs="宋体"/>
                <w:bCs/>
                <w:szCs w:val="21"/>
              </w:rPr>
              <w:t xml:space="preserve">的违约金；造成严重后果的，根据《深圳经济特区政府采购条例》第五十七条第（二）款规定，由主管部门对中标人进行处罚。  </w:t>
            </w:r>
          </w:p>
        </w:tc>
      </w:tr>
      <w:tr w14:paraId="0C0D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4699A9BA">
            <w:pPr>
              <w:spacing w:line="360" w:lineRule="auto"/>
              <w:jc w:val="center"/>
              <w:rPr>
                <w:rFonts w:ascii="宋体" w:hAnsi="宋体" w:cs="宋体"/>
                <w:bCs/>
              </w:rPr>
            </w:pPr>
          </w:p>
        </w:tc>
        <w:tc>
          <w:tcPr>
            <w:tcW w:w="1620" w:type="dxa"/>
            <w:vMerge w:val="continue"/>
            <w:vAlign w:val="center"/>
          </w:tcPr>
          <w:p w14:paraId="1D59FA91">
            <w:pPr>
              <w:spacing w:line="360" w:lineRule="auto"/>
              <w:jc w:val="center"/>
              <w:rPr>
                <w:rFonts w:ascii="宋体" w:hAnsi="宋体" w:cs="宋体"/>
                <w:bCs/>
              </w:rPr>
            </w:pPr>
          </w:p>
        </w:tc>
        <w:tc>
          <w:tcPr>
            <w:tcW w:w="5594" w:type="dxa"/>
          </w:tcPr>
          <w:p w14:paraId="2E05C33F">
            <w:pPr>
              <w:spacing w:line="360" w:lineRule="auto"/>
              <w:rPr>
                <w:rFonts w:ascii="宋体" w:hAnsi="宋体" w:cs="宋体"/>
                <w:bCs/>
                <w:szCs w:val="21"/>
              </w:rPr>
            </w:pPr>
            <w:r>
              <w:rPr>
                <w:rFonts w:hint="eastAsia" w:ascii="宋体" w:hAnsi="宋体" w:cs="宋体"/>
                <w:bCs/>
                <w:szCs w:val="21"/>
              </w:rPr>
              <w:t>3.3中标人不能交付设备的，中标人向采购人偿付项目采购金额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w:t>
            </w:r>
            <w:r>
              <w:rPr>
                <w:rFonts w:hint="eastAsia" w:ascii="宋体" w:hAnsi="宋体" w:cs="宋体"/>
                <w:bCs/>
                <w:szCs w:val="21"/>
              </w:rPr>
              <w:t xml:space="preserve">的违约金并按主管部门相关规定处理。 </w:t>
            </w:r>
          </w:p>
        </w:tc>
      </w:tr>
      <w:tr w14:paraId="09A1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6D2ACA18">
            <w:pPr>
              <w:spacing w:line="360" w:lineRule="auto"/>
              <w:jc w:val="center"/>
              <w:rPr>
                <w:rFonts w:ascii="宋体" w:hAnsi="宋体" w:cs="宋体"/>
                <w:bCs/>
              </w:rPr>
            </w:pPr>
          </w:p>
        </w:tc>
        <w:tc>
          <w:tcPr>
            <w:tcW w:w="1620" w:type="dxa"/>
            <w:vMerge w:val="continue"/>
          </w:tcPr>
          <w:p w14:paraId="7EBE4550">
            <w:pPr>
              <w:spacing w:line="360" w:lineRule="auto"/>
              <w:rPr>
                <w:rFonts w:ascii="宋体" w:hAnsi="宋体" w:cs="宋体"/>
                <w:bCs/>
              </w:rPr>
            </w:pPr>
          </w:p>
        </w:tc>
        <w:tc>
          <w:tcPr>
            <w:tcW w:w="5594" w:type="dxa"/>
          </w:tcPr>
          <w:p w14:paraId="4C1E2AA9">
            <w:pPr>
              <w:spacing w:line="360" w:lineRule="auto"/>
              <w:rPr>
                <w:rFonts w:ascii="宋体" w:hAnsi="宋体" w:cs="宋体"/>
                <w:b/>
              </w:rPr>
            </w:pPr>
            <w:r>
              <w:rPr>
                <w:rFonts w:hint="eastAsia" w:ascii="宋体" w:hAnsi="宋体" w:cs="宋体"/>
                <w:bCs/>
              </w:rPr>
              <w:t>3.</w:t>
            </w:r>
            <w:r>
              <w:rPr>
                <w:rFonts w:hint="eastAsia" w:ascii="宋体" w:hAnsi="宋体" w:cs="宋体"/>
                <w:bCs/>
                <w:lang w:val="en-US" w:eastAsia="zh-CN"/>
              </w:rPr>
              <w:t>4</w:t>
            </w:r>
            <w:r>
              <w:rPr>
                <w:rFonts w:hint="eastAsia" w:ascii="宋体" w:hAnsi="宋体" w:cs="宋体"/>
                <w:bCs/>
              </w:rPr>
              <w:t>中标人在承担上述一项或多项违约责任后，仍应继续履行合同规定的义务（采购人解除合同的除外）。采购人未能及时追究中标人的任何一项违约责任并不表明采购人放弃追究中标人该项或其他违约责任。</w:t>
            </w:r>
          </w:p>
        </w:tc>
      </w:tr>
      <w:tr w14:paraId="6E41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47693AE4">
            <w:pPr>
              <w:spacing w:line="360" w:lineRule="auto"/>
              <w:jc w:val="center"/>
              <w:rPr>
                <w:rFonts w:ascii="宋体" w:hAnsi="宋体" w:cs="宋体"/>
                <w:bCs/>
              </w:rPr>
            </w:pPr>
            <w:r>
              <w:rPr>
                <w:rFonts w:hint="eastAsia" w:ascii="宋体" w:hAnsi="宋体" w:cs="宋体"/>
                <w:bCs/>
              </w:rPr>
              <w:t>4</w:t>
            </w:r>
          </w:p>
        </w:tc>
        <w:tc>
          <w:tcPr>
            <w:tcW w:w="1620" w:type="dxa"/>
            <w:vAlign w:val="center"/>
          </w:tcPr>
          <w:p w14:paraId="10653893">
            <w:pPr>
              <w:spacing w:line="360" w:lineRule="auto"/>
              <w:jc w:val="center"/>
              <w:rPr>
                <w:rFonts w:ascii="宋体" w:hAnsi="宋体" w:cs="宋体"/>
                <w:bCs/>
              </w:rPr>
            </w:pPr>
            <w:r>
              <w:rPr>
                <w:rFonts w:hint="eastAsia" w:ascii="Arial" w:hAnsi="Arial" w:eastAsia="宋体" w:cs="Times New Roman"/>
                <w:b/>
                <w:color w:val="FF0000"/>
                <w:sz w:val="32"/>
                <w:szCs w:val="32"/>
                <w:highlight w:val="yellow"/>
              </w:rPr>
              <w:t>★</w:t>
            </w:r>
            <w:r>
              <w:rPr>
                <w:rFonts w:hint="eastAsia" w:ascii="宋体" w:hAnsi="宋体" w:cs="宋体"/>
                <w:b/>
                <w:bCs w:val="0"/>
                <w:color w:val="FF0000"/>
                <w:highlight w:val="yellow"/>
              </w:rPr>
              <w:t>付款方式</w:t>
            </w:r>
          </w:p>
        </w:tc>
        <w:tc>
          <w:tcPr>
            <w:tcW w:w="5594" w:type="dxa"/>
          </w:tcPr>
          <w:p w14:paraId="12A3A318">
            <w:pPr>
              <w:spacing w:line="360" w:lineRule="auto"/>
              <w:rPr>
                <w:rFonts w:hint="eastAsia" w:ascii="宋体" w:hAnsi="宋体" w:cs="宋体"/>
                <w:bCs/>
                <w:lang w:val="en-US" w:eastAsia="zh-CN"/>
              </w:rPr>
            </w:pPr>
            <w:r>
              <w:rPr>
                <w:rFonts w:hint="eastAsia" w:ascii="宋体" w:hAnsi="宋体" w:cs="宋体"/>
                <w:bCs/>
              </w:rPr>
              <w:t>每次付款金额以</w:t>
            </w:r>
            <w:r>
              <w:rPr>
                <w:rFonts w:hint="eastAsia" w:ascii="宋体" w:hAnsi="宋体" w:cs="宋体"/>
                <w:bCs/>
                <w:lang w:val="en-US" w:eastAsia="zh-CN"/>
              </w:rPr>
              <w:t>学生</w:t>
            </w:r>
            <w:r>
              <w:rPr>
                <w:rFonts w:hint="eastAsia" w:ascii="宋体" w:hAnsi="宋体" w:cs="宋体"/>
                <w:bCs/>
              </w:rPr>
              <w:t>实际购买数量进行</w:t>
            </w:r>
            <w:r>
              <w:rPr>
                <w:rFonts w:hint="eastAsia" w:ascii="宋体" w:hAnsi="宋体" w:cs="宋体"/>
                <w:bCs/>
                <w:lang w:val="en-US" w:eastAsia="zh-CN"/>
              </w:rPr>
              <w:t>支付</w:t>
            </w:r>
          </w:p>
        </w:tc>
      </w:tr>
      <w:tr w14:paraId="778D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7822A02D">
            <w:pPr>
              <w:spacing w:line="360" w:lineRule="auto"/>
              <w:jc w:val="center"/>
              <w:rPr>
                <w:rFonts w:hint="eastAsia" w:ascii="宋体" w:hAnsi="宋体" w:eastAsia="宋体" w:cs="宋体"/>
                <w:bCs/>
                <w:lang w:val="en-US" w:eastAsia="zh-CN"/>
              </w:rPr>
            </w:pPr>
            <w:r>
              <w:rPr>
                <w:rFonts w:hint="eastAsia" w:ascii="宋体" w:hAnsi="宋体" w:cs="宋体"/>
                <w:bCs/>
                <w:lang w:val="en-US" w:eastAsia="zh-CN"/>
              </w:rPr>
              <w:t>5</w:t>
            </w:r>
          </w:p>
        </w:tc>
        <w:tc>
          <w:tcPr>
            <w:tcW w:w="1620" w:type="dxa"/>
            <w:shd w:val="clear" w:color="auto" w:fill="auto"/>
            <w:vAlign w:val="center"/>
          </w:tcPr>
          <w:p w14:paraId="64E880D1">
            <w:pPr>
              <w:spacing w:after="60" w:afterLines="25" w:line="300" w:lineRule="auto"/>
              <w:jc w:val="center"/>
              <w:rPr>
                <w:rFonts w:hint="eastAsia" w:ascii="宋体" w:hAnsi="宋体" w:eastAsia="宋体" w:cs="宋体"/>
                <w:color w:val="FF0000"/>
                <w:kern w:val="0"/>
                <w:sz w:val="21"/>
                <w:szCs w:val="21"/>
                <w:lang w:val="en-US" w:eastAsia="zh-CN" w:bidi="ar-SA"/>
              </w:rPr>
            </w:pPr>
            <w:r>
              <w:rPr>
                <w:rFonts w:hint="eastAsia" w:ascii="宋体" w:hAnsi="宋体" w:eastAsia="宋体" w:cs="宋体"/>
                <w:b/>
                <w:color w:val="FF0000"/>
                <w:sz w:val="21"/>
                <w:szCs w:val="21"/>
              </w:rPr>
              <w:t>包装及运输要求</w:t>
            </w:r>
          </w:p>
        </w:tc>
        <w:tc>
          <w:tcPr>
            <w:tcW w:w="5594" w:type="dxa"/>
            <w:shd w:val="clear" w:color="auto" w:fill="auto"/>
            <w:vAlign w:val="top"/>
          </w:tcPr>
          <w:p w14:paraId="430F1B9B">
            <w:pPr>
              <w:spacing w:after="60" w:afterLines="25" w:line="300" w:lineRule="auto"/>
              <w:rPr>
                <w:rFonts w:hint="eastAsia"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7F94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0BC21EEE">
            <w:pPr>
              <w:spacing w:line="360" w:lineRule="auto"/>
              <w:jc w:val="center"/>
              <w:rPr>
                <w:rFonts w:hint="default" w:ascii="宋体" w:hAnsi="宋体" w:cs="宋体"/>
                <w:bCs/>
                <w:lang w:val="en-US" w:eastAsia="zh-CN"/>
              </w:rPr>
            </w:pPr>
            <w:r>
              <w:rPr>
                <w:rFonts w:hint="eastAsia" w:ascii="宋体" w:hAnsi="宋体" w:cs="宋体"/>
                <w:bCs/>
                <w:lang w:val="en-US" w:eastAsia="zh-CN"/>
              </w:rPr>
              <w:t>6</w:t>
            </w:r>
          </w:p>
        </w:tc>
        <w:tc>
          <w:tcPr>
            <w:tcW w:w="1620" w:type="dxa"/>
            <w:shd w:val="clear" w:color="auto" w:fill="auto"/>
            <w:vAlign w:val="center"/>
          </w:tcPr>
          <w:p w14:paraId="74175EFF">
            <w:pPr>
              <w:spacing w:line="360" w:lineRule="exact"/>
              <w:jc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争议解决方法</w:t>
            </w:r>
          </w:p>
        </w:tc>
        <w:tc>
          <w:tcPr>
            <w:tcW w:w="5594" w:type="dxa"/>
            <w:shd w:val="clear" w:color="auto" w:fill="auto"/>
            <w:vAlign w:val="center"/>
          </w:tcPr>
          <w:p w14:paraId="7E63B369">
            <w:pPr>
              <w:spacing w:line="360" w:lineRule="exact"/>
              <w:rPr>
                <w:rFonts w:hint="eastAsia" w:ascii="宋体" w:hAnsi="宋体" w:eastAsia="宋体" w:cs="宋体"/>
                <w:color w:val="FF0000"/>
                <w:kern w:val="0"/>
                <w:sz w:val="21"/>
                <w:szCs w:val="21"/>
              </w:rPr>
            </w:pPr>
            <w:r>
              <w:rPr>
                <w:rFonts w:hint="eastAsia" w:ascii="宋体" w:hAnsi="宋体" w:eastAsia="宋体" w:cs="宋体"/>
                <w:color w:val="FF0000"/>
                <w:sz w:val="21"/>
                <w:szCs w:val="21"/>
              </w:rPr>
              <w:t>因货物的质量问题发生争议的，应当邀请国家认可的质量检测机构对货物质量进行鉴定。货物符合标准的，鉴定费由甲方承担；货物不符合质量标准的，鉴定费由乙方承担。</w:t>
            </w:r>
          </w:p>
        </w:tc>
      </w:tr>
    </w:tbl>
    <w:p w14:paraId="1938EDD2">
      <w:pPr>
        <w:bidi w:val="0"/>
        <w:rPr>
          <w:rFonts w:hint="eastAsia"/>
        </w:rPr>
      </w:pPr>
    </w:p>
    <w:p w14:paraId="19D372C0">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33FE51E3">
      <w:pPr>
        <w:rPr>
          <w:rFonts w:hint="eastAsia" w:ascii="宋体" w:hAnsi="宋体" w:eastAsia="宋体" w:cs="Times New Roman"/>
          <w:b/>
          <w:color w:val="FF0000"/>
          <w:szCs w:val="21"/>
        </w:rPr>
      </w:pPr>
    </w:p>
    <w:tbl>
      <w:tblPr>
        <w:tblStyle w:val="19"/>
        <w:tblW w:w="88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0"/>
        <w:gridCol w:w="1080"/>
        <w:gridCol w:w="6658"/>
      </w:tblGrid>
      <w:tr w14:paraId="0613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65D0A9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0" w:type="dxa"/>
            <w:vMerge w:val="restart"/>
            <w:shd w:val="clear" w:color="auto" w:fill="auto"/>
            <w:vAlign w:val="center"/>
          </w:tcPr>
          <w:p w14:paraId="6FD3D8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6658" w:type="dxa"/>
            <w:vMerge w:val="restart"/>
            <w:shd w:val="clear" w:color="auto" w:fill="auto"/>
            <w:vAlign w:val="center"/>
          </w:tcPr>
          <w:p w14:paraId="265540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招标技术要求</w:t>
            </w:r>
          </w:p>
        </w:tc>
      </w:tr>
      <w:tr w14:paraId="779F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52558F77">
            <w:pPr>
              <w:jc w:val="center"/>
              <w:rPr>
                <w:rFonts w:hint="eastAsia" w:ascii="宋体" w:hAnsi="宋体" w:eastAsia="宋体" w:cs="宋体"/>
                <w:b/>
                <w:bCs/>
                <w:i w:val="0"/>
                <w:iCs w:val="0"/>
                <w:color w:val="000000"/>
                <w:sz w:val="24"/>
                <w:szCs w:val="24"/>
                <w:u w:val="none"/>
              </w:rPr>
            </w:pPr>
          </w:p>
        </w:tc>
        <w:tc>
          <w:tcPr>
            <w:tcW w:w="1080" w:type="dxa"/>
            <w:vMerge w:val="continue"/>
            <w:shd w:val="clear" w:color="auto" w:fill="auto"/>
            <w:vAlign w:val="center"/>
          </w:tcPr>
          <w:p w14:paraId="4704DB0A">
            <w:pPr>
              <w:jc w:val="center"/>
              <w:rPr>
                <w:rFonts w:hint="eastAsia" w:ascii="宋体" w:hAnsi="宋体" w:eastAsia="宋体" w:cs="宋体"/>
                <w:b/>
                <w:bCs/>
                <w:i w:val="0"/>
                <w:iCs w:val="0"/>
                <w:color w:val="000000"/>
                <w:sz w:val="24"/>
                <w:szCs w:val="24"/>
                <w:u w:val="none"/>
              </w:rPr>
            </w:pPr>
          </w:p>
        </w:tc>
        <w:tc>
          <w:tcPr>
            <w:tcW w:w="6658" w:type="dxa"/>
            <w:vMerge w:val="continue"/>
            <w:shd w:val="clear" w:color="auto" w:fill="auto"/>
            <w:vAlign w:val="center"/>
          </w:tcPr>
          <w:p w14:paraId="3DD386AD">
            <w:pPr>
              <w:jc w:val="center"/>
              <w:rPr>
                <w:rFonts w:hint="eastAsia" w:ascii="宋体" w:hAnsi="宋体" w:eastAsia="宋体" w:cs="宋体"/>
                <w:b/>
                <w:bCs/>
                <w:i w:val="0"/>
                <w:iCs w:val="0"/>
                <w:color w:val="000000"/>
                <w:sz w:val="24"/>
                <w:szCs w:val="24"/>
                <w:u w:val="none"/>
              </w:rPr>
            </w:pPr>
          </w:p>
        </w:tc>
      </w:tr>
      <w:tr w14:paraId="6CA6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503E7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vMerge w:val="restart"/>
            <w:shd w:val="clear" w:color="auto" w:fill="auto"/>
            <w:vAlign w:val="center"/>
          </w:tcPr>
          <w:p w14:paraId="3F31E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长绒棉被套</w:t>
            </w:r>
          </w:p>
        </w:tc>
        <w:tc>
          <w:tcPr>
            <w:tcW w:w="6658" w:type="dxa"/>
            <w:shd w:val="clear" w:color="auto" w:fill="auto"/>
            <w:vAlign w:val="center"/>
          </w:tcPr>
          <w:p w14:paraId="390F912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1.规格：1550*2150mm</w:t>
            </w:r>
            <w:r>
              <w:rPr>
                <w:rFonts w:hint="eastAsia" w:ascii="宋体" w:hAnsi="宋体" w:cs="宋体"/>
                <w:i w:val="0"/>
                <w:iCs w:val="0"/>
                <w:color w:val="000000"/>
                <w:kern w:val="0"/>
                <w:sz w:val="22"/>
                <w:szCs w:val="22"/>
                <w:u w:val="none"/>
                <w:lang w:val="en-US" w:eastAsia="zh-CN" w:bidi="ar"/>
              </w:rPr>
              <w:t>(均±10mm)</w:t>
            </w:r>
          </w:p>
        </w:tc>
      </w:tr>
      <w:tr w14:paraId="654D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72FECA3">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012FF07">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A59C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2.纤维含量：100%棉</w:t>
            </w:r>
          </w:p>
        </w:tc>
      </w:tr>
      <w:tr w14:paraId="5D71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78040892">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DD5708C">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2BCD8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3.纱支：≥60S×60S</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经纬密度：200*98</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环保活性印染工艺。</w:t>
            </w:r>
          </w:p>
        </w:tc>
      </w:tr>
      <w:tr w14:paraId="2ACB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22C61C6C">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4CC83151">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06164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4.材质：环保印染，对人体无毒无害不含致癌物，不褪色、不起球、耐磨、耐洗，符合国家相关标准。</w:t>
            </w:r>
          </w:p>
        </w:tc>
      </w:tr>
      <w:tr w14:paraId="6B29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1080" w:type="dxa"/>
            <w:vMerge w:val="continue"/>
            <w:shd w:val="clear" w:color="auto" w:fill="auto"/>
            <w:vAlign w:val="center"/>
          </w:tcPr>
          <w:p w14:paraId="5CD7EBAD">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001614B">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31782486">
            <w:pPr>
              <w:keepNext w:val="0"/>
              <w:keepLines w:val="0"/>
              <w:widowControl/>
              <w:suppressLineNumbers w:val="0"/>
              <w:jc w:val="left"/>
              <w:textAlignment w:val="center"/>
              <w:rPr>
                <w:rFonts w:hint="eastAsia" w:ascii="宋体" w:hAnsi="宋体" w:eastAsia="宋体" w:cs="宋体"/>
                <w:color w:val="000000" w:themeColor="text1"/>
                <w:kern w:val="0"/>
                <w:sz w:val="22"/>
                <w:highlight w:val="yellow"/>
                <w:u w:val="none"/>
                <w:lang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▲5、</w:t>
            </w:r>
            <w:r>
              <w:rPr>
                <w:rFonts w:hint="eastAsia" w:ascii="宋体" w:hAnsi="宋体" w:eastAsia="宋体" w:cs="宋体"/>
                <w:color w:val="000000" w:themeColor="text1"/>
                <w:kern w:val="0"/>
                <w:sz w:val="22"/>
                <w:highlight w:val="yellow"/>
                <w:u w:val="none"/>
                <w:lang w:bidi="ar"/>
                <w14:textFill>
                  <w14:solidFill>
                    <w14:schemeClr w14:val="tx1"/>
                  </w14:solidFill>
                </w14:textFill>
              </w:rPr>
              <w:t xml:space="preserve">所投产品依据GB 18401-2010 《国家纺织产品基本安全技术规范》A类、GB/T 22796-2021《床上用品》优等品、GB/T 21295-2024标准要求：成分含量100%棉，PH值5.6-7，甲醛含量≤2mg/kg，无异味，无可分解芳香胺染料，织物拆下线密度，顶破强力≥255ｃ </w:t>
            </w:r>
          </w:p>
          <w:p w14:paraId="3C5E8BFE">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color w:val="000000" w:themeColor="text1"/>
                <w:kern w:val="0"/>
                <w:sz w:val="22"/>
                <w:highlight w:val="yellow"/>
                <w:u w:val="none"/>
                <w:lang w:bidi="ar"/>
                <w14:textFill>
                  <w14:solidFill>
                    <w14:schemeClr w14:val="tx1"/>
                  </w14:solidFill>
                </w14:textFill>
              </w:rPr>
              <w:t>／Ｎ，水洗尺寸变化率经向+2.0~-5.0ｆ/％，纬向+2.0~-3.0ｆ/％，致敏染料≤20mg/kg，致癌染料≤10mg/kg，经检测均取得合格(符合)的检测报告。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1C90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775D3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restart"/>
            <w:shd w:val="clear" w:color="auto" w:fill="auto"/>
            <w:vAlign w:val="center"/>
          </w:tcPr>
          <w:p w14:paraId="7F75E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长绒棉床笠</w:t>
            </w:r>
          </w:p>
        </w:tc>
        <w:tc>
          <w:tcPr>
            <w:tcW w:w="6658" w:type="dxa"/>
            <w:shd w:val="clear" w:color="auto" w:fill="auto"/>
            <w:vAlign w:val="center"/>
          </w:tcPr>
          <w:p w14:paraId="67847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1.规格：950*2050mm</w:t>
            </w:r>
            <w:r>
              <w:rPr>
                <w:rFonts w:hint="eastAsia" w:ascii="宋体" w:hAnsi="宋体" w:cs="宋体"/>
                <w:i w:val="0"/>
                <w:iCs w:val="0"/>
                <w:color w:val="000000"/>
                <w:kern w:val="0"/>
                <w:sz w:val="22"/>
                <w:szCs w:val="22"/>
                <w:u w:val="none"/>
                <w:lang w:val="en-US" w:eastAsia="zh-CN" w:bidi="ar"/>
              </w:rPr>
              <w:t>(均±10mm)</w:t>
            </w:r>
          </w:p>
        </w:tc>
      </w:tr>
      <w:tr w14:paraId="7705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49DDE6C6">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14EA73F8">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4F2A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2.纤维含量：100%棉</w:t>
            </w:r>
          </w:p>
        </w:tc>
      </w:tr>
      <w:tr w14:paraId="0AF7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6895244">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294FC2C">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DE4E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3.纱支：≥60S×60S</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经纬密度：200*98</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环保活性印染工艺。</w:t>
            </w:r>
          </w:p>
        </w:tc>
      </w:tr>
      <w:tr w14:paraId="67D7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vMerge w:val="continue"/>
            <w:shd w:val="clear" w:color="auto" w:fill="auto"/>
            <w:vAlign w:val="center"/>
          </w:tcPr>
          <w:p w14:paraId="4A728AE7">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9F13F4D">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36B86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4.材质：环保印染，对人体无毒无害不含致癌物，不褪色、不起球、耐磨、耐洗，符合国家相关标准。</w:t>
            </w:r>
          </w:p>
        </w:tc>
      </w:tr>
      <w:tr w14:paraId="06C4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shd w:val="clear" w:color="auto" w:fill="auto"/>
            <w:vAlign w:val="center"/>
          </w:tcPr>
          <w:p w14:paraId="2C5A5A4C">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046EB04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0AC8F37A">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▲5、</w:t>
            </w:r>
            <w:r>
              <w:rPr>
                <w:rFonts w:hint="eastAsia" w:ascii="宋体" w:hAnsi="宋体" w:eastAsia="宋体" w:cs="宋体"/>
                <w:color w:val="000000" w:themeColor="text1"/>
                <w:kern w:val="0"/>
                <w:sz w:val="22"/>
                <w:highlight w:val="yellow"/>
                <w:u w:val="none"/>
                <w:lang w:bidi="ar"/>
                <w14:textFill>
                  <w14:solidFill>
                    <w14:schemeClr w14:val="tx1"/>
                  </w14:solidFill>
                </w14:textFill>
              </w:rPr>
              <w:t>所投产品依据GB 18401-2010 《国家纺织产品基本安全技术规范》A类、GB/T 22796-2021《床上用品》优等品、GB/T 21295-2024标准要求：耐水色牢度≥3-4级，耐（酸）汗渍色牢度≥3-4级，耐（碱）汗渍色牢度≥3-4级，燃烧性能≥1级或以上，起球性能≥3-4级，掉毛程度≥3，干洗尺寸变化率经向/纬向均±3.0ｆ/％，断裂强力≥250/Ｎ，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5591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3243E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vMerge w:val="restart"/>
            <w:shd w:val="clear" w:color="auto" w:fill="auto"/>
            <w:vAlign w:val="center"/>
          </w:tcPr>
          <w:p w14:paraId="7A8C0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长绒棉枕套</w:t>
            </w:r>
          </w:p>
        </w:tc>
        <w:tc>
          <w:tcPr>
            <w:tcW w:w="6658" w:type="dxa"/>
            <w:shd w:val="clear" w:color="auto" w:fill="auto"/>
            <w:vAlign w:val="center"/>
          </w:tcPr>
          <w:p w14:paraId="790D8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1.规格：440*660mm</w:t>
            </w:r>
            <w:r>
              <w:rPr>
                <w:rFonts w:hint="eastAsia" w:ascii="宋体" w:hAnsi="宋体" w:cs="宋体"/>
                <w:i w:val="0"/>
                <w:iCs w:val="0"/>
                <w:color w:val="000000"/>
                <w:kern w:val="0"/>
                <w:sz w:val="22"/>
                <w:szCs w:val="22"/>
                <w:u w:val="none"/>
                <w:lang w:val="en-US" w:eastAsia="zh-CN" w:bidi="ar"/>
              </w:rPr>
              <w:t>(均±10mm)</w:t>
            </w:r>
          </w:p>
        </w:tc>
      </w:tr>
      <w:tr w14:paraId="7983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3A660D51">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2352DF3">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8410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2.纤维含量：100%棉</w:t>
            </w:r>
          </w:p>
        </w:tc>
      </w:tr>
      <w:tr w14:paraId="788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5156146">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5CB8A75">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2E001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3.纱支：≥60S×60S</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经纬密度：200*98</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环保活性印染工艺。</w:t>
            </w:r>
          </w:p>
        </w:tc>
      </w:tr>
      <w:tr w14:paraId="71BE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80" w:type="dxa"/>
            <w:vMerge w:val="continue"/>
            <w:shd w:val="clear" w:color="auto" w:fill="auto"/>
            <w:vAlign w:val="center"/>
          </w:tcPr>
          <w:p w14:paraId="6E999B81">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35AEB88">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B3B2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4.材质：环保印染，对人体无毒无害不含致癌物，不褪色、不起球、耐磨、耐洗，符合国家相关标准。</w:t>
            </w:r>
          </w:p>
        </w:tc>
      </w:tr>
      <w:tr w14:paraId="7FEC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0" w:hRule="atLeast"/>
        </w:trPr>
        <w:tc>
          <w:tcPr>
            <w:tcW w:w="1080" w:type="dxa"/>
            <w:vMerge w:val="continue"/>
            <w:shd w:val="clear" w:color="auto" w:fill="auto"/>
            <w:vAlign w:val="center"/>
          </w:tcPr>
          <w:p w14:paraId="700F5A25">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FF056D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3665CE64">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▲5、</w:t>
            </w:r>
            <w:r>
              <w:rPr>
                <w:rFonts w:hint="eastAsia" w:ascii="宋体" w:hAnsi="宋体" w:eastAsia="宋体" w:cs="宋体"/>
                <w:color w:val="000000" w:themeColor="text1"/>
                <w:kern w:val="0"/>
                <w:sz w:val="22"/>
                <w:highlight w:val="yellow"/>
                <w:u w:val="none"/>
                <w:lang w:bidi="ar"/>
                <w14:textFill>
                  <w14:solidFill>
                    <w14:schemeClr w14:val="tx1"/>
                  </w14:solidFill>
                </w14:textFill>
              </w:rPr>
              <w:t>所投产品依据GB 18401-2010 《国家纺织产品基本安全技术规范》A类、GB/T 22796-2021《床上用品》优等品、GB/T 21295-2024标准要求：耐干摩擦色牢度≥4级，易去污性≥3级，经检测均取得合格(符合)的检测报告。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1974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1334C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vMerge w:val="restart"/>
            <w:shd w:val="clear" w:color="auto" w:fill="auto"/>
            <w:vAlign w:val="center"/>
          </w:tcPr>
          <w:p w14:paraId="0E5B6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抗菌水洗枕芯</w:t>
            </w:r>
          </w:p>
        </w:tc>
        <w:tc>
          <w:tcPr>
            <w:tcW w:w="6658" w:type="dxa"/>
            <w:shd w:val="clear" w:color="auto" w:fill="auto"/>
            <w:vAlign w:val="center"/>
          </w:tcPr>
          <w:p w14:paraId="259981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Fonts w:hint="eastAsia" w:ascii="宋体" w:hAnsi="宋体" w:eastAsia="宋体" w:cs="宋体"/>
                <w:i w:val="0"/>
                <w:iCs w:val="0"/>
                <w:color w:val="000000"/>
                <w:kern w:val="0"/>
                <w:sz w:val="22"/>
                <w:szCs w:val="22"/>
                <w:u w:val="none"/>
                <w:lang w:val="en-US" w:eastAsia="zh-CN" w:bidi="ar"/>
              </w:rPr>
              <w:t xml:space="preserve">。 </w:t>
            </w:r>
            <w:r>
              <w:rPr>
                <w:rStyle w:val="46"/>
                <w:lang w:val="en-US" w:eastAsia="zh-CN" w:bidi="ar"/>
              </w:rPr>
              <w:t xml:space="preserve"> </w:t>
            </w:r>
          </w:p>
        </w:tc>
      </w:tr>
      <w:tr w14:paraId="74F2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75CE42B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8E458E4">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DABC3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2.面料成分：抗菌聚酯纤维100%</w:t>
            </w:r>
          </w:p>
        </w:tc>
      </w:tr>
      <w:tr w14:paraId="22CE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1F9E6F52">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3E516A7">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9E612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3.填充物：水洗聚酯纤维100%，</w:t>
            </w:r>
          </w:p>
        </w:tc>
      </w:tr>
      <w:tr w14:paraId="0E13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80" w:type="dxa"/>
            <w:vMerge w:val="continue"/>
            <w:shd w:val="clear" w:color="auto" w:fill="auto"/>
            <w:vAlign w:val="center"/>
          </w:tcPr>
          <w:p w14:paraId="574BAD1C">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A7419F8">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26A3B176">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▲4、所投产品依据GB 18401-2010 《国家纺织产品基本安全技术规范》A类、GB/T 22796-2021《床上用品》优等品标准要求：成分：聚酯纤维100%、耐（酸）汗渍色牢度≥4级，耐（碱）汗渍色牢度≥4级，可分解芳香胺染料未检出，经检测均取得合格(符合)的检测报告，同时依据T/SZFZ001-2023抗菌纤维及纺织品、GB/T 22796-2021《床上用品》优等品、GB/T 21295-2024标准要求，抗菌性能达到AAA级（金黄色葡萄球菌抑菌率≥92%，大肠杆菌抑菌率≥85%，白色念珠菌抑菌率≥80%），防螨性能≥70%、压缩回弹性能压缩率≥50%、回复率≥85%，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1D0C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37250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vMerge w:val="restart"/>
            <w:shd w:val="clear" w:color="auto" w:fill="auto"/>
            <w:vAlign w:val="center"/>
          </w:tcPr>
          <w:p w14:paraId="5C295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羽丝棉被芯</w:t>
            </w:r>
          </w:p>
        </w:tc>
        <w:tc>
          <w:tcPr>
            <w:tcW w:w="6658" w:type="dxa"/>
            <w:shd w:val="clear" w:color="auto" w:fill="auto"/>
            <w:vAlign w:val="center"/>
          </w:tcPr>
          <w:p w14:paraId="09B66F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Style w:val="46"/>
                <w:lang w:val="en-US" w:eastAsia="zh-CN" w:bidi="ar"/>
              </w:rPr>
              <w:t xml:space="preserve">  </w:t>
            </w:r>
          </w:p>
        </w:tc>
      </w:tr>
      <w:tr w14:paraId="4381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8FB579B">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75C04A3">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18F61F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2.重量：</w:t>
            </w:r>
            <w:r>
              <w:rPr>
                <w:rFonts w:hint="eastAsia" w:ascii="宋体" w:hAnsi="宋体" w:cs="宋体"/>
                <w:i w:val="0"/>
                <w:iCs w:val="0"/>
                <w:color w:val="000000"/>
                <w:kern w:val="0"/>
                <w:sz w:val="22"/>
                <w:szCs w:val="22"/>
                <w:u w:val="none"/>
                <w:lang w:val="en-US" w:eastAsia="zh-CN" w:bidi="ar"/>
              </w:rPr>
              <w:t>2.5KG(±10%)</w:t>
            </w:r>
          </w:p>
        </w:tc>
      </w:tr>
      <w:tr w14:paraId="5C65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2B2BA519">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47EA6CA">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0C60C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3.面料：环保生态棉</w:t>
            </w:r>
          </w:p>
        </w:tc>
      </w:tr>
      <w:tr w14:paraId="0A50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307379F5">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5CC25F6">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30B16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4.填充物：超细羽丝棉</w:t>
            </w:r>
          </w:p>
        </w:tc>
      </w:tr>
      <w:tr w14:paraId="618B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trPr>
        <w:tc>
          <w:tcPr>
            <w:tcW w:w="1080" w:type="dxa"/>
            <w:vMerge w:val="continue"/>
            <w:shd w:val="clear" w:color="auto" w:fill="auto"/>
            <w:vAlign w:val="center"/>
          </w:tcPr>
          <w:p w14:paraId="6DA921AF">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9B3A94F">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325A34D5">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▲5、所投产品依据GB 18401-2010 《国家纺织产品基本安全技术规范》A类、GB/T 22796-2021《床上用品》优等品标准要求：成分100%棉，PH值5.6-7，耐水色牢度≥4级，填充物质量偏差率≥-4.0%，填充物含油率≤1.0%，外观质量，经检测均取得合格(符合)的检测报告。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0CF4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70A2E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vMerge w:val="restart"/>
            <w:shd w:val="clear" w:color="auto" w:fill="auto"/>
            <w:vAlign w:val="center"/>
          </w:tcPr>
          <w:p w14:paraId="05AC0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纯棉夏被芯</w:t>
            </w:r>
          </w:p>
        </w:tc>
        <w:tc>
          <w:tcPr>
            <w:tcW w:w="6658" w:type="dxa"/>
            <w:shd w:val="clear" w:color="auto" w:fill="auto"/>
            <w:vAlign w:val="center"/>
          </w:tcPr>
          <w:p w14:paraId="35412C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Style w:val="46"/>
                <w:lang w:val="en-US" w:eastAsia="zh-CN" w:bidi="ar"/>
              </w:rPr>
              <w:t xml:space="preserve">     </w:t>
            </w:r>
          </w:p>
        </w:tc>
      </w:tr>
      <w:tr w14:paraId="4F7A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0364A67">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7D75E54">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6FA4E32">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2.重量：</w:t>
            </w:r>
            <w:r>
              <w:rPr>
                <w:rFonts w:hint="eastAsia" w:ascii="宋体" w:hAnsi="宋体" w:cs="宋体"/>
                <w:i w:val="0"/>
                <w:iCs w:val="0"/>
                <w:color w:val="000000"/>
                <w:kern w:val="0"/>
                <w:sz w:val="22"/>
                <w:szCs w:val="22"/>
                <w:u w:val="none"/>
                <w:lang w:val="en-US" w:eastAsia="zh-CN" w:bidi="ar"/>
              </w:rPr>
              <w:t>1.15KG(±10%)</w:t>
            </w:r>
          </w:p>
        </w:tc>
      </w:tr>
      <w:tr w14:paraId="21D9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4B30622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17F3353E">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C93F3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3.面料：100%纯棉 </w:t>
            </w:r>
            <w:r>
              <w:rPr>
                <w:rStyle w:val="46"/>
                <w:lang w:val="en-US" w:eastAsia="zh-CN" w:bidi="ar"/>
              </w:rPr>
              <w:t xml:space="preserve">     </w:t>
            </w:r>
          </w:p>
        </w:tc>
      </w:tr>
      <w:tr w14:paraId="48CA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3BC04C6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7BD2273">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25383F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4.填充物：水洗聚酯纤维100%</w:t>
            </w:r>
          </w:p>
        </w:tc>
      </w:tr>
      <w:tr w14:paraId="0D9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trPr>
        <w:tc>
          <w:tcPr>
            <w:tcW w:w="1080" w:type="dxa"/>
            <w:vMerge w:val="continue"/>
            <w:shd w:val="clear" w:color="auto" w:fill="auto"/>
            <w:vAlign w:val="center"/>
          </w:tcPr>
          <w:p w14:paraId="703A2DEA">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C192CEE">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155E182">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▲5、所投产品依据GB 18401-2010 《国家纺织产品基本安全技术规范》A类、GB/T 22796-2021《床上用品》优等品标准要求：成分聚酯纤维100%，甲醛含量≤2mg/kg，耐干摩擦色牢度≥4级，透气率，可萃取重金属-(六价铬≤0.01mg/kg、铜≤25mg/kg、镍≤0.5mg/kg、锑≤10mg/kg、砷≤0.1mg/kg、铅≤0.1mg/kg、镉≤0.05mg/kg、铬≤0.1mg/kg、汞≤0.02mg/kg、钴≤1mg/kg），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592B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64971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vMerge w:val="restart"/>
            <w:shd w:val="clear" w:color="auto" w:fill="auto"/>
            <w:vAlign w:val="center"/>
          </w:tcPr>
          <w:p w14:paraId="580A0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蚊帐</w:t>
            </w:r>
          </w:p>
        </w:tc>
        <w:tc>
          <w:tcPr>
            <w:tcW w:w="6658" w:type="dxa"/>
            <w:shd w:val="clear" w:color="auto" w:fill="auto"/>
            <w:vAlign w:val="center"/>
          </w:tcPr>
          <w:p w14:paraId="50158A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1.规格：190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0×16</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Style w:val="46"/>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p>
        </w:tc>
      </w:tr>
      <w:tr w14:paraId="0505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96DEC0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055684A">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06503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2.纤维成分：100%聚酯纤维。符合国家相关标准。</w:t>
            </w:r>
          </w:p>
        </w:tc>
      </w:tr>
      <w:tr w14:paraId="2002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080" w:type="dxa"/>
            <w:vMerge w:val="continue"/>
            <w:shd w:val="clear" w:color="auto" w:fill="auto"/>
            <w:vAlign w:val="center"/>
          </w:tcPr>
          <w:p w14:paraId="15115393">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1A439CB9">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B0BFA28">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▲3、所投产品依据GB 18401-2012《国家纺织产品基本安全技术规范》A类、FZ/T 62014-2015《蚊帐》优等品标准要求：成分00%聚酯纤维，PH值5.6-7，甲醛含量≤2mg/kg，无异味，耐水色牢度≥4级，耐（酸）汗渍色牢度≥4级，耐（碱）汗渍色牢度≥4级，耐干摩擦色牢度≥4级，可分解芳香胺染料未检出。胀破强力≥170，接缝强力≥133，耐皂洗色牢度≥4级，耐光色牢度≥4级，水洗尺寸变化率-2.0~+2.0ｆ/％，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60CB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0F98D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vMerge w:val="restart"/>
            <w:shd w:val="clear" w:color="auto" w:fill="auto"/>
            <w:vAlign w:val="center"/>
          </w:tcPr>
          <w:p w14:paraId="2D248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环保中分子防滑</w:t>
            </w:r>
            <w:r>
              <w:rPr>
                <w:rFonts w:hint="eastAsia" w:ascii="宋体" w:hAnsi="宋体" w:cs="宋体"/>
                <w:i w:val="0"/>
                <w:iCs w:val="0"/>
                <w:color w:val="000000"/>
                <w:kern w:val="0"/>
                <w:sz w:val="22"/>
                <w:szCs w:val="22"/>
                <w:u w:val="none"/>
                <w:lang w:val="en-US" w:eastAsia="zh-CN" w:bidi="ar"/>
              </w:rPr>
              <w:t>床</w:t>
            </w:r>
            <w:r>
              <w:rPr>
                <w:rFonts w:hint="eastAsia" w:ascii="宋体" w:hAnsi="宋体" w:eastAsia="宋体" w:cs="宋体"/>
                <w:i w:val="0"/>
                <w:iCs w:val="0"/>
                <w:color w:val="000000"/>
                <w:kern w:val="0"/>
                <w:sz w:val="22"/>
                <w:szCs w:val="22"/>
                <w:u w:val="none"/>
                <w:lang w:val="en-US" w:eastAsia="zh-CN" w:bidi="ar"/>
              </w:rPr>
              <w:t>垫</w:t>
            </w:r>
          </w:p>
        </w:tc>
        <w:tc>
          <w:tcPr>
            <w:tcW w:w="6658" w:type="dxa"/>
            <w:shd w:val="clear" w:color="auto" w:fill="auto"/>
            <w:vAlign w:val="center"/>
          </w:tcPr>
          <w:p w14:paraId="487CE8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*19</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Fonts w:hint="eastAsia" w:ascii="宋体" w:hAnsi="宋体" w:eastAsia="宋体" w:cs="宋体"/>
                <w:i w:val="0"/>
                <w:iCs w:val="0"/>
                <w:color w:val="000000"/>
                <w:kern w:val="0"/>
                <w:sz w:val="22"/>
                <w:szCs w:val="22"/>
                <w:u w:val="none"/>
                <w:lang w:val="en-US" w:eastAsia="zh-CN" w:bidi="ar"/>
              </w:rPr>
              <w:t>，厚度</w:t>
            </w:r>
            <w:r>
              <w:rPr>
                <w:rFonts w:hint="eastAsia" w:ascii="宋体" w:hAnsi="宋体" w:cs="宋体"/>
                <w:i w:val="0"/>
                <w:iCs w:val="0"/>
                <w:color w:val="000000"/>
                <w:kern w:val="0"/>
                <w:sz w:val="22"/>
                <w:szCs w:val="22"/>
                <w:u w:val="none"/>
                <w:lang w:val="en-US" w:eastAsia="zh-CN" w:bidi="ar"/>
              </w:rPr>
              <w:t>60mm(±10mm)</w:t>
            </w:r>
          </w:p>
        </w:tc>
      </w:tr>
      <w:tr w14:paraId="093B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E8C6879">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395B40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B8238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2、面料：针织棉面料，底面带有防滑颗粒 </w:t>
            </w:r>
            <w:r>
              <w:rPr>
                <w:rStyle w:val="46"/>
                <w:lang w:val="en-US" w:eastAsia="zh-CN" w:bidi="ar"/>
              </w:rPr>
              <w:t xml:space="preserve"> </w:t>
            </w:r>
          </w:p>
        </w:tc>
      </w:tr>
      <w:tr w14:paraId="62D5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2E5C934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E03888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C1236FB">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3、填充物：环保中分子</w:t>
            </w:r>
            <w:r>
              <w:rPr>
                <w:rFonts w:hint="eastAsia" w:ascii="宋体" w:hAnsi="宋体" w:cs="宋体"/>
                <w:i w:val="0"/>
                <w:iCs w:val="0"/>
                <w:color w:val="000000"/>
                <w:kern w:val="0"/>
                <w:sz w:val="22"/>
                <w:szCs w:val="22"/>
                <w:u w:val="none"/>
                <w:lang w:val="en-US" w:eastAsia="zh-CN" w:bidi="ar"/>
              </w:rPr>
              <w:t>透气纤维</w:t>
            </w:r>
          </w:p>
        </w:tc>
      </w:tr>
      <w:tr w14:paraId="6A29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1080" w:type="dxa"/>
            <w:vMerge w:val="continue"/>
            <w:shd w:val="clear" w:color="auto" w:fill="auto"/>
            <w:vAlign w:val="center"/>
          </w:tcPr>
          <w:p w14:paraId="0CC3E771">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1A350241">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02C9025">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▲4、所投产品依据GB 18401-2010《国家纺织产品基本安全技术规范》A类、GB/T 22796-2021《床上用品》优等品标准要求：成分100%聚酯纤维，PH值6.5-7.5，甲醛含量未检出，无异味，耐水色牢度≥4级，，耐（酸）汗渍色牢度≥4级，耐（碱）汗渍色牢度≥4级，耐干摩擦色牢度≥4级，可分解芳香胺染料未检出。耐湿摩擦色牢度≥4级，耐磨性能≥15000次，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7080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787EC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vMerge w:val="restart"/>
            <w:shd w:val="clear" w:color="auto" w:fill="auto"/>
            <w:vAlign w:val="center"/>
          </w:tcPr>
          <w:p w14:paraId="5E164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包装袋</w:t>
            </w:r>
          </w:p>
        </w:tc>
        <w:tc>
          <w:tcPr>
            <w:tcW w:w="6658" w:type="dxa"/>
            <w:shd w:val="clear" w:color="auto" w:fill="auto"/>
            <w:vAlign w:val="center"/>
          </w:tcPr>
          <w:p w14:paraId="18E1BD1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1.规格：640*530*300mm</w:t>
            </w:r>
            <w:r>
              <w:rPr>
                <w:rFonts w:hint="eastAsia" w:ascii="宋体" w:hAnsi="宋体" w:cs="宋体"/>
                <w:i w:val="0"/>
                <w:iCs w:val="0"/>
                <w:color w:val="000000"/>
                <w:kern w:val="0"/>
                <w:sz w:val="22"/>
                <w:szCs w:val="22"/>
                <w:u w:val="none"/>
                <w:lang w:val="en-US" w:eastAsia="zh-CN" w:bidi="ar"/>
              </w:rPr>
              <w:t>(均±10mm)</w:t>
            </w:r>
          </w:p>
        </w:tc>
      </w:tr>
      <w:tr w14:paraId="3D33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49D13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741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1364E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2.健康环保帆布袋包装袋</w:t>
            </w:r>
          </w:p>
        </w:tc>
      </w:tr>
      <w:tr w14:paraId="441F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95CE239">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547440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FD12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3.符合国家安全环保的包装要求。</w:t>
            </w:r>
          </w:p>
        </w:tc>
      </w:tr>
      <w:tr w14:paraId="2B5A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56ED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vMerge w:val="restart"/>
            <w:shd w:val="clear" w:color="auto" w:fill="auto"/>
            <w:vAlign w:val="center"/>
          </w:tcPr>
          <w:p w14:paraId="75C68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脸盆水桶带盖三件套</w:t>
            </w:r>
          </w:p>
        </w:tc>
        <w:tc>
          <w:tcPr>
            <w:tcW w:w="6658" w:type="dxa"/>
            <w:shd w:val="clear" w:color="auto" w:fill="auto"/>
            <w:vAlign w:val="center"/>
          </w:tcPr>
          <w:p w14:paraId="4EBB9820">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规格：水桶上口φ310*高280*底部φ240mm</w:t>
            </w:r>
            <w:r>
              <w:rPr>
                <w:rFonts w:hint="eastAsia" w:ascii="宋体" w:hAnsi="宋体" w:cs="宋体"/>
                <w:i w:val="0"/>
                <w:iCs w:val="0"/>
                <w:color w:val="000000"/>
                <w:kern w:val="0"/>
                <w:sz w:val="22"/>
                <w:szCs w:val="22"/>
                <w:u w:val="none"/>
                <w:lang w:val="en-US" w:eastAsia="zh-CN" w:bidi="ar"/>
              </w:rPr>
              <w:t>(均±10mm)</w:t>
            </w:r>
            <w:r>
              <w:rPr>
                <w:rFonts w:hint="eastAsia" w:ascii="宋体" w:hAnsi="宋体" w:eastAsia="宋体" w:cs="宋体"/>
                <w:i w:val="0"/>
                <w:iCs w:val="0"/>
                <w:color w:val="000000"/>
                <w:kern w:val="0"/>
                <w:sz w:val="22"/>
                <w:szCs w:val="22"/>
                <w:u w:val="none"/>
                <w:lang w:val="en-US" w:eastAsia="zh-CN" w:bidi="ar"/>
              </w:rPr>
              <w:t>，</w:t>
            </w:r>
          </w:p>
          <w:p w14:paraId="1B94D1E9">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脸盆：φ310*高120mm</w:t>
            </w:r>
            <w:r>
              <w:rPr>
                <w:rFonts w:hint="eastAsia" w:ascii="宋体" w:hAnsi="宋体" w:cs="宋体"/>
                <w:i w:val="0"/>
                <w:iCs w:val="0"/>
                <w:color w:val="000000"/>
                <w:kern w:val="0"/>
                <w:sz w:val="22"/>
                <w:szCs w:val="22"/>
                <w:u w:val="none"/>
                <w:lang w:val="en-US" w:eastAsia="zh-CN" w:bidi="ar"/>
              </w:rPr>
              <w:t>(均±10mm)</w:t>
            </w:r>
          </w:p>
          <w:p w14:paraId="4CB99A0C">
            <w:pPr>
              <w:keepNext w:val="0"/>
              <w:keepLines w:val="0"/>
              <w:widowControl/>
              <w:numPr>
                <w:ilvl w:val="0"/>
                <w:numId w:val="0"/>
              </w:numPr>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盖子：</w:t>
            </w:r>
            <w:r>
              <w:rPr>
                <w:rFonts w:hint="eastAsia" w:ascii="宋体" w:hAnsi="宋体" w:eastAsia="宋体" w:cs="宋体"/>
                <w:i w:val="0"/>
                <w:iCs w:val="0"/>
                <w:color w:val="000000"/>
                <w:kern w:val="0"/>
                <w:sz w:val="22"/>
                <w:szCs w:val="22"/>
                <w:u w:val="none"/>
                <w:lang w:val="en-US" w:eastAsia="zh-CN" w:bidi="ar"/>
              </w:rPr>
              <w:t>φ31</w:t>
            </w:r>
            <w:r>
              <w:rPr>
                <w:rFonts w:hint="eastAsia" w:ascii="宋体" w:hAnsi="宋体" w:cs="宋体"/>
                <w:i w:val="0"/>
                <w:iCs w:val="0"/>
                <w:color w:val="000000"/>
                <w:kern w:val="0"/>
                <w:sz w:val="22"/>
                <w:szCs w:val="22"/>
                <w:u w:val="none"/>
                <w:lang w:val="en-US" w:eastAsia="zh-CN" w:bidi="ar"/>
              </w:rPr>
              <w:t>5mm(±10mm)</w:t>
            </w:r>
          </w:p>
        </w:tc>
      </w:tr>
      <w:tr w14:paraId="04D8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EDD2135">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7C3800D4">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2387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2、材质：PP材质</w:t>
            </w:r>
          </w:p>
        </w:tc>
      </w:tr>
      <w:tr w14:paraId="0990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4B8E0BD7">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4A1A8D39">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0ACD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3、可选颜色：米色、蓝色、粉色</w:t>
            </w:r>
          </w:p>
        </w:tc>
      </w:tr>
      <w:tr w14:paraId="4C4E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080" w:type="dxa"/>
            <w:vMerge w:val="continue"/>
            <w:shd w:val="clear" w:color="auto" w:fill="auto"/>
            <w:vAlign w:val="center"/>
          </w:tcPr>
          <w:p w14:paraId="6610AE40">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2CBD9D2">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0A56C8FA">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▲4、所投产品GB/T 37866-2019、GB/T 16422.3-2022标准检测邻苯二甲酸二( 2- 乙基)己酯未检出，荧光紫外灯老化经≥48h，≥60℃测试后无明显变化，等级4-5级，取得合格(符合)的检测报告。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0B1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04D9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vMerge w:val="restart"/>
            <w:shd w:val="clear" w:color="auto" w:fill="auto"/>
            <w:vAlign w:val="center"/>
          </w:tcPr>
          <w:p w14:paraId="5295D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刷牙杯</w:t>
            </w:r>
          </w:p>
        </w:tc>
        <w:tc>
          <w:tcPr>
            <w:tcW w:w="6658" w:type="dxa"/>
            <w:shd w:val="clear" w:color="auto" w:fill="auto"/>
            <w:vAlign w:val="center"/>
          </w:tcPr>
          <w:p w14:paraId="2C441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1.规格：宽115mm*高93mm*底部66mm</w:t>
            </w:r>
            <w:r>
              <w:rPr>
                <w:rFonts w:hint="eastAsia" w:ascii="宋体" w:hAnsi="宋体" w:cs="宋体"/>
                <w:i w:val="0"/>
                <w:iCs w:val="0"/>
                <w:color w:val="000000"/>
                <w:kern w:val="0"/>
                <w:sz w:val="22"/>
                <w:szCs w:val="22"/>
                <w:u w:val="none"/>
                <w:lang w:val="en-US" w:eastAsia="zh-CN" w:bidi="ar"/>
              </w:rPr>
              <w:t>(均±10%)</w:t>
            </w:r>
          </w:p>
        </w:tc>
      </w:tr>
      <w:tr w14:paraId="00A5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13549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vMerge w:val="continue"/>
            <w:shd w:val="clear" w:color="auto" w:fill="auto"/>
            <w:vAlign w:val="center"/>
          </w:tcPr>
          <w:p w14:paraId="1D708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58" w:type="dxa"/>
            <w:shd w:val="clear" w:color="auto" w:fill="auto"/>
            <w:vAlign w:val="center"/>
          </w:tcPr>
          <w:p w14:paraId="56C87FA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2.产品材质:PP材质</w:t>
            </w:r>
          </w:p>
        </w:tc>
      </w:tr>
      <w:tr w14:paraId="06F9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EF937E6">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07D3A73B">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C6E9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3.可选颜色：蓝色、粉色、白色</w:t>
            </w:r>
          </w:p>
        </w:tc>
      </w:tr>
      <w:tr w14:paraId="7376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1080" w:type="dxa"/>
            <w:vMerge w:val="continue"/>
            <w:shd w:val="clear" w:color="auto" w:fill="auto"/>
            <w:vAlign w:val="center"/>
          </w:tcPr>
          <w:p w14:paraId="419F3F02">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41435172">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FE980CB">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▲4.所投产品依据QB/T 4049-2021标准要求外观，无异味，耐冲击性，耐低温性能，耐热性，手柄或提带（环）强度经检测后均符合要求。</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5442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1718A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vMerge w:val="restart"/>
            <w:shd w:val="clear" w:color="auto" w:fill="auto"/>
            <w:vAlign w:val="center"/>
          </w:tcPr>
          <w:p w14:paraId="50D54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衣架</w:t>
            </w:r>
          </w:p>
        </w:tc>
        <w:tc>
          <w:tcPr>
            <w:tcW w:w="6658" w:type="dxa"/>
            <w:shd w:val="clear" w:color="auto" w:fill="auto"/>
            <w:vAlign w:val="center"/>
          </w:tcPr>
          <w:p w14:paraId="7B64E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1.规格：长415mm*高200mm</w:t>
            </w:r>
            <w:r>
              <w:rPr>
                <w:rFonts w:hint="eastAsia" w:ascii="宋体" w:hAnsi="宋体" w:cs="宋体"/>
                <w:i w:val="0"/>
                <w:iCs w:val="0"/>
                <w:color w:val="000000"/>
                <w:kern w:val="0"/>
                <w:sz w:val="22"/>
                <w:szCs w:val="22"/>
                <w:u w:val="none"/>
                <w:lang w:val="en-US" w:eastAsia="zh-CN" w:bidi="ar"/>
              </w:rPr>
              <w:t>(均±10mm)</w:t>
            </w:r>
          </w:p>
        </w:tc>
      </w:tr>
      <w:tr w14:paraId="7E46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1D1A9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vMerge w:val="continue"/>
            <w:shd w:val="clear" w:color="auto" w:fill="auto"/>
            <w:vAlign w:val="center"/>
          </w:tcPr>
          <w:p w14:paraId="2C6F8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58" w:type="dxa"/>
            <w:shd w:val="clear" w:color="auto" w:fill="auto"/>
            <w:vAlign w:val="center"/>
          </w:tcPr>
          <w:p w14:paraId="222C369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2.产品材质:塑料颜色“多色可选”</w:t>
            </w:r>
          </w:p>
        </w:tc>
      </w:tr>
      <w:tr w14:paraId="161B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741EF910">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5B79032">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3970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3.产品克重:45g</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*10个</w:t>
            </w:r>
          </w:p>
        </w:tc>
      </w:tr>
      <w:tr w14:paraId="4306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1080" w:type="dxa"/>
            <w:vMerge w:val="continue"/>
            <w:shd w:val="clear" w:color="auto" w:fill="auto"/>
            <w:vAlign w:val="center"/>
          </w:tcPr>
          <w:p w14:paraId="5360887E">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3219C04">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BB89D9A">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▲4、所投产品GB/T 37866-2019、GB/T 16422标准检测邻苯二甲酸二( 2- 乙基)己酯未检出，荧光紫外灯老化经≥48h，≥60℃测试后无明显变化，等级4-5级，取得合格(符合)的检测报告。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bl>
    <w:p w14:paraId="3A0DD150">
      <w:pPr>
        <w:rPr>
          <w:rFonts w:hint="eastAsia" w:ascii="宋体" w:hAnsi="宋体" w:eastAsia="宋体" w:cs="Times New Roman"/>
          <w:b/>
          <w:color w:val="FF0000"/>
          <w:szCs w:val="21"/>
        </w:rPr>
      </w:pPr>
    </w:p>
    <w:p w14:paraId="7A821D8E">
      <w:pPr>
        <w:rPr>
          <w:rFonts w:hint="eastAsia" w:ascii="宋体" w:hAnsi="宋体" w:eastAsia="宋体" w:cs="Times New Roman"/>
          <w:b/>
          <w:color w:val="FF0000"/>
          <w:szCs w:val="21"/>
        </w:rPr>
      </w:pPr>
    </w:p>
    <w:p w14:paraId="473EF993">
      <w:pPr>
        <w:rPr>
          <w:rFonts w:hint="eastAsia" w:ascii="宋体" w:hAnsi="宋体" w:eastAsia="宋体" w:cs="Times New Roman"/>
          <w:b/>
          <w:color w:val="FF0000"/>
          <w:szCs w:val="21"/>
        </w:rPr>
      </w:pPr>
    </w:p>
    <w:p w14:paraId="3DDC0116">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67D2E9B8">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3DEC2DBC">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B607A82">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46E1F022">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4A81816C">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40F18896">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371B0936">
      <w:pPr>
        <w:pStyle w:val="4"/>
        <w:spacing w:before="156" w:beforeLines="50" w:after="156" w:afterLines="50" w:line="416" w:lineRule="auto"/>
        <w:jc w:val="center"/>
        <w:rPr>
          <w:rFonts w:hint="eastAsia"/>
          <w:szCs w:val="28"/>
        </w:rPr>
      </w:pPr>
      <w:r>
        <w:rPr>
          <w:rFonts w:hint="eastAsia"/>
          <w:szCs w:val="28"/>
          <w:lang w:val="en-US" w:eastAsia="zh-CN"/>
        </w:rPr>
        <w:t>六</w:t>
      </w:r>
      <w:r>
        <w:rPr>
          <w:rFonts w:hint="eastAsia"/>
          <w:szCs w:val="28"/>
        </w:rPr>
        <w:t>、其他重要条款</w:t>
      </w:r>
    </w:p>
    <w:p w14:paraId="2ABCE0DE">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F9B0A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278292B8">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395523F2">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3465AC0A">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1B264094">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14:paraId="67C2EACA">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5ADE4B98">
      <w:pPr>
        <w:pStyle w:val="9"/>
      </w:pPr>
      <w:bookmarkStart w:id="14" w:name="_Hlk72257167"/>
    </w:p>
    <w:bookmarkEnd w:id="14"/>
    <w:p w14:paraId="0E16898C">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E3E8FF0">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14:paraId="2E08E34B">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14:paraId="694C9D18">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14:paraId="1FFF2A28">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63EADE71">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14:paraId="42EBF7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49328897">
      <w:pPr>
        <w:ind w:firstLine="1200" w:firstLineChars="500"/>
        <w:outlineLvl w:val="0"/>
        <w:rPr>
          <w:rFonts w:hint="eastAsia" w:ascii="宋体" w:hAnsi="宋体"/>
          <w:sz w:val="24"/>
        </w:rPr>
      </w:pPr>
      <w:r>
        <w:rPr>
          <w:rFonts w:hint="eastAsia" w:ascii="宋体" w:hAnsi="宋体"/>
          <w:sz w:val="24"/>
        </w:rPr>
        <w:t>2.投标文件附件：主要包括以下内容：</w:t>
      </w:r>
    </w:p>
    <w:p w14:paraId="4358AF00">
      <w:pPr>
        <w:ind w:firstLine="2100" w:firstLineChars="1000"/>
        <w:rPr>
          <w:rFonts w:hint="eastAsia"/>
          <w:szCs w:val="21"/>
        </w:rPr>
      </w:pPr>
      <w:r>
        <w:rPr>
          <w:rFonts w:hint="eastAsia"/>
          <w:szCs w:val="21"/>
        </w:rPr>
        <w:t>（1）法定代表人（负责人）证明书</w:t>
      </w:r>
    </w:p>
    <w:p w14:paraId="0E39CE9E">
      <w:pPr>
        <w:ind w:firstLine="2100" w:firstLineChars="1000"/>
        <w:rPr>
          <w:rFonts w:hint="eastAsia"/>
          <w:szCs w:val="21"/>
        </w:rPr>
      </w:pPr>
      <w:r>
        <w:rPr>
          <w:rFonts w:hint="eastAsia"/>
          <w:szCs w:val="21"/>
        </w:rPr>
        <w:t>（2）投标文件签署授权委托书</w:t>
      </w:r>
    </w:p>
    <w:p w14:paraId="08346D31">
      <w:pPr>
        <w:ind w:firstLine="2100" w:firstLineChars="1000"/>
        <w:rPr>
          <w:rFonts w:hint="eastAsia"/>
          <w:szCs w:val="21"/>
        </w:rPr>
      </w:pPr>
      <w:r>
        <w:rPr>
          <w:rFonts w:hint="eastAsia"/>
          <w:szCs w:val="21"/>
        </w:rPr>
        <w:t>（3）实质性条款响应情况表</w:t>
      </w:r>
    </w:p>
    <w:p w14:paraId="480A5DFD">
      <w:pPr>
        <w:ind w:firstLine="2100" w:firstLineChars="1000"/>
        <w:rPr>
          <w:rFonts w:hint="eastAsia"/>
          <w:szCs w:val="21"/>
        </w:rPr>
      </w:pPr>
      <w:r>
        <w:rPr>
          <w:rFonts w:hint="eastAsia"/>
          <w:szCs w:val="21"/>
        </w:rPr>
        <w:t>（4）商务要求偏离表</w:t>
      </w:r>
    </w:p>
    <w:p w14:paraId="74F80A19">
      <w:pPr>
        <w:ind w:firstLine="2100" w:firstLineChars="1000"/>
        <w:rPr>
          <w:rFonts w:hint="eastAsia"/>
          <w:szCs w:val="21"/>
        </w:rPr>
      </w:pPr>
      <w:r>
        <w:rPr>
          <w:rFonts w:hint="eastAsia"/>
          <w:szCs w:val="21"/>
        </w:rPr>
        <w:t>（5）技术要求偏离表</w:t>
      </w:r>
    </w:p>
    <w:p w14:paraId="7CA500CB">
      <w:pPr>
        <w:ind w:firstLine="2100" w:firstLineChars="1000"/>
        <w:rPr>
          <w:rFonts w:hint="eastAsia"/>
          <w:szCs w:val="21"/>
          <w:lang w:eastAsia="zh-CN"/>
        </w:rPr>
      </w:pPr>
      <w:r>
        <w:rPr>
          <w:rFonts w:hint="eastAsia"/>
          <w:szCs w:val="21"/>
        </w:rPr>
        <w:t>（</w:t>
      </w:r>
      <w:r>
        <w:rPr>
          <w:rFonts w:hint="eastAsia"/>
          <w:szCs w:val="21"/>
          <w:lang w:val="en-US" w:eastAsia="zh-CN"/>
        </w:rPr>
        <w:t>6</w:t>
      </w:r>
      <w:r>
        <w:rPr>
          <w:rFonts w:hint="eastAsia"/>
          <w:szCs w:val="21"/>
          <w:lang w:eastAsia="zh-CN"/>
        </w:rPr>
        <w:t>）</w:t>
      </w:r>
      <w:r>
        <w:rPr>
          <w:rFonts w:hint="eastAsia" w:ascii="宋体" w:hAnsi="宋体" w:eastAsia="宋体" w:cs="宋体"/>
          <w:sz w:val="21"/>
          <w:szCs w:val="21"/>
        </w:rPr>
        <w:t>技术保障措施</w:t>
      </w:r>
    </w:p>
    <w:p w14:paraId="4C5F7B30">
      <w:pPr>
        <w:ind w:firstLine="2100" w:firstLineChars="1000"/>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eastAsia="宋体" w:cs="宋体"/>
          <w:sz w:val="21"/>
          <w:szCs w:val="21"/>
          <w:highlight w:val="none"/>
          <w:lang w:val="en-US" w:eastAsia="zh-CN"/>
        </w:rPr>
        <w:t>样品</w:t>
      </w:r>
    </w:p>
    <w:p w14:paraId="76E09E7E">
      <w:pPr>
        <w:ind w:firstLine="2100" w:firstLineChars="1000"/>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eastAsia="宋体" w:cs="宋体"/>
          <w:sz w:val="21"/>
          <w:szCs w:val="21"/>
          <w:highlight w:val="none"/>
          <w:lang w:val="en-US" w:eastAsia="zh-CN"/>
        </w:rPr>
        <w:t>投标企业认证情况</w:t>
      </w:r>
    </w:p>
    <w:p w14:paraId="1A5B5E06">
      <w:pPr>
        <w:ind w:firstLine="2100" w:firstLineChars="1000"/>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投标人认为需要加以说明的其他内容</w:t>
      </w:r>
    </w:p>
    <w:p w14:paraId="61B176E3">
      <w:pPr>
        <w:spacing w:line="320" w:lineRule="atLeast"/>
        <w:rPr>
          <w:rFonts w:hint="eastAsia" w:ascii="宋体" w:hAnsi="宋体"/>
          <w:b/>
          <w:sz w:val="24"/>
          <w:szCs w:val="24"/>
        </w:rPr>
      </w:pPr>
      <w:r>
        <w:rPr>
          <w:rFonts w:hint="eastAsia" w:ascii="宋体" w:hAnsi="宋体"/>
          <w:b/>
          <w:sz w:val="24"/>
          <w:szCs w:val="24"/>
        </w:rPr>
        <w:t>备注：</w:t>
      </w:r>
    </w:p>
    <w:p w14:paraId="7202EC06">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7F520E38">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14:paraId="2A334A3F">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76679673">
      <w:pPr>
        <w:pStyle w:val="4"/>
        <w:jc w:val="center"/>
        <w:rPr>
          <w:rFonts w:hint="eastAsia" w:ascii="黑体" w:eastAsia="黑体"/>
          <w:b w:val="0"/>
          <w:sz w:val="24"/>
        </w:rPr>
      </w:pPr>
      <w:r>
        <w:rPr>
          <w:rFonts w:hint="eastAsia" w:ascii="黑体" w:eastAsia="黑体"/>
          <w:b w:val="0"/>
          <w:sz w:val="24"/>
        </w:rPr>
        <w:t>一、投标函</w:t>
      </w:r>
    </w:p>
    <w:p w14:paraId="5BCC53F8">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5C756C20">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LHAZXCG-2025-00063 </w:t>
      </w:r>
      <w:r>
        <w:rPr>
          <w:rFonts w:hint="eastAsia"/>
          <w:szCs w:val="21"/>
        </w:rPr>
        <w:t>的</w:t>
      </w:r>
      <w:r>
        <w:rPr>
          <w:rFonts w:hint="eastAsia"/>
          <w:szCs w:val="21"/>
          <w:u w:val="thick"/>
        </w:rPr>
        <w:t xml:space="preserve">  深圳市龙华科技实验高级中学学生床上用品采购项目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14:paraId="3A02D585">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14:paraId="7FD8D843">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42C911A9">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1BAA6276">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27AA478A">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14:paraId="1B02FB95">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34866DF4">
      <w:pPr>
        <w:ind w:left="420" w:leftChars="200" w:firstLine="210" w:firstLineChars="100"/>
        <w:rPr>
          <w:szCs w:val="21"/>
        </w:rPr>
      </w:pPr>
    </w:p>
    <w:p w14:paraId="496CC484">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125CBCA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0DAE5645">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D536AD2">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CCCFBB5">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2C856363">
      <w:pPr>
        <w:rPr>
          <w:rFonts w:hint="eastAsia" w:ascii="黑体" w:hAnsi="宋体" w:eastAsia="黑体"/>
        </w:rPr>
      </w:pPr>
    </w:p>
    <w:p w14:paraId="41E2FB3B">
      <w:pPr>
        <w:rPr>
          <w:rFonts w:hint="eastAsia" w:ascii="黑体" w:hAnsi="宋体" w:eastAsia="黑体"/>
        </w:rPr>
      </w:pPr>
    </w:p>
    <w:bookmarkEnd w:id="20"/>
    <w:p w14:paraId="2753D082">
      <w:pPr>
        <w:pStyle w:val="4"/>
        <w:jc w:val="center"/>
        <w:rPr>
          <w:rFonts w:hint="eastAsia" w:ascii="黑体" w:eastAsia="黑体"/>
          <w:b w:val="0"/>
          <w:sz w:val="24"/>
        </w:rPr>
      </w:pPr>
      <w:r>
        <w:rPr>
          <w:rFonts w:hint="eastAsia" w:ascii="黑体" w:eastAsia="黑体"/>
          <w:b w:val="0"/>
          <w:sz w:val="24"/>
        </w:rPr>
        <w:t>二、政府采购投标及履约承诺函</w:t>
      </w:r>
    </w:p>
    <w:p w14:paraId="57FDD020">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AF00D4F">
      <w:pPr>
        <w:ind w:right="-815" w:firstLine="420" w:firstLineChars="200"/>
        <w:rPr>
          <w:rFonts w:ascii="宋体" w:hAnsi="宋体"/>
          <w:szCs w:val="21"/>
        </w:rPr>
      </w:pPr>
      <w:r>
        <w:rPr>
          <w:rFonts w:hint="eastAsia" w:ascii="宋体" w:hAnsi="宋体"/>
          <w:szCs w:val="21"/>
        </w:rPr>
        <w:t>我单位承诺：</w:t>
      </w:r>
    </w:p>
    <w:p w14:paraId="2CF6D4A5">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29A83C8F">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2964E231">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52C2FC87">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7F3B68B9">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31174930">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16100B6">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55C84F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032E0ED">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845DDE7">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2A98A8F4">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4E2A805">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55E0DA60">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12092AC5">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5" w:name="OLE_LINK12"/>
      <w:bookmarkStart w:id="26"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5"/>
      <w:r>
        <w:rPr>
          <w:rFonts w:hint="eastAsia" w:ascii="宋体" w:hAnsi="宋体"/>
          <w:b w:val="0"/>
          <w:bCs/>
          <w:color w:val="auto"/>
          <w:lang w:eastAsia="zh-CN"/>
        </w:rPr>
        <w:t>。</w:t>
      </w:r>
      <w:bookmarkEnd w:id="26"/>
    </w:p>
    <w:p w14:paraId="2212A0F3">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0D770B03">
      <w:pPr>
        <w:ind w:firstLine="422" w:firstLineChars="200"/>
        <w:rPr>
          <w:rFonts w:hint="eastAsia" w:ascii="宋体" w:hAnsi="宋体"/>
          <w:b/>
          <w:bCs w:val="0"/>
          <w:sz w:val="21"/>
          <w:lang w:val="en-US" w:eastAsia="zh-CN"/>
        </w:rPr>
      </w:pPr>
    </w:p>
    <w:p w14:paraId="4C7D723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737A2C8">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14:paraId="497C93D7">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67735AA9">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3FC6571">
      <w:pPr>
        <w:ind w:firstLine="645"/>
        <w:rPr>
          <w:rFonts w:hint="eastAsia" w:ascii="宋体" w:hAnsi="宋体"/>
          <w:szCs w:val="21"/>
        </w:rPr>
      </w:pPr>
    </w:p>
    <w:p w14:paraId="682F86EA">
      <w:pPr>
        <w:rPr>
          <w:rFonts w:ascii="宋体"/>
          <w:b/>
          <w:szCs w:val="21"/>
        </w:rPr>
      </w:pPr>
    </w:p>
    <w:p w14:paraId="5A57DCA5">
      <w:pPr>
        <w:ind w:firstLine="482" w:firstLineChars="200"/>
        <w:jc w:val="center"/>
        <w:rPr>
          <w:rFonts w:hint="eastAsia" w:hAnsi="宋体"/>
          <w:b/>
          <w:bCs/>
          <w:sz w:val="24"/>
        </w:rPr>
      </w:pPr>
    </w:p>
    <w:p w14:paraId="461DCD6B">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6828FDB1">
      <w:pPr>
        <w:rPr>
          <w:b/>
          <w:bCs/>
          <w:sz w:val="24"/>
        </w:rPr>
      </w:pPr>
    </w:p>
    <w:p w14:paraId="69A8DDE8">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14:paraId="13BB5A82">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5271A0EC">
      <w:pPr>
        <w:rPr>
          <w:b/>
          <w:bCs/>
          <w:sz w:val="24"/>
        </w:rPr>
      </w:pPr>
    </w:p>
    <w:p w14:paraId="702C2EA5">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14:paraId="6784129A">
      <w:pPr>
        <w:jc w:val="left"/>
        <w:outlineLvl w:val="3"/>
        <w:rPr>
          <w:rFonts w:hint="eastAsia" w:ascii="黑体" w:hAnsi="宋体" w:eastAsia="黑体"/>
          <w:bCs/>
          <w:kern w:val="0"/>
          <w:sz w:val="24"/>
          <w:szCs w:val="32"/>
        </w:rPr>
      </w:pPr>
    </w:p>
    <w:p w14:paraId="4101CE4A">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3316B399">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038BE12">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6E97932">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7E8EF1E">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9"/>
      <w:r>
        <w:rPr>
          <w:rFonts w:hint="eastAsia" w:ascii="黑体" w:hAnsi="黑体" w:eastAsia="黑体"/>
          <w:color w:val="FF0000"/>
          <w:szCs w:val="21"/>
        </w:rPr>
        <w:t>）</w:t>
      </w:r>
    </w:p>
    <w:p w14:paraId="0940027F">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413C8278">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60DE972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E79F90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01E1AC5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29E56E9A">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3C4B394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49C8921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411839C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3E2DFB3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7202A0A0">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8EF5CC2">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72B66FD3">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3A14CEC1">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A20B8A4">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27441BC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149B3525">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2315E0F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32A65B6B">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BAAFF56">
      <w:pPr>
        <w:ind w:firstLine="420" w:firstLineChars="200"/>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838CA3E">
      <w:pPr>
        <w:ind w:firstLine="420" w:firstLineChars="200"/>
      </w:pPr>
    </w:p>
    <w:p w14:paraId="17E8C72B">
      <w:pPr>
        <w:numPr>
          <w:ilvl w:val="0"/>
          <w:numId w:val="4"/>
        </w:numPr>
        <w:jc w:val="center"/>
        <w:outlineLvl w:val="3"/>
        <w:rPr>
          <w:b/>
          <w:sz w:val="24"/>
        </w:rPr>
      </w:pPr>
      <w:r>
        <w:rPr>
          <w:b/>
          <w:sz w:val="24"/>
        </w:rPr>
        <w:t>中小企业声明函（货物）</w:t>
      </w:r>
    </w:p>
    <w:p w14:paraId="63D6A341">
      <w:pPr>
        <w:pStyle w:val="9"/>
      </w:pPr>
    </w:p>
    <w:p w14:paraId="162653D3">
      <w:pPr>
        <w:pStyle w:val="10"/>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0141B35F">
      <w:pPr>
        <w:pStyle w:val="10"/>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36C1825F">
      <w:pPr>
        <w:pStyle w:val="10"/>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680CFE74">
      <w:pPr>
        <w:pStyle w:val="10"/>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1FE782B4">
      <w:pPr>
        <w:pStyle w:val="10"/>
        <w:ind w:firstLine="420" w:firstLineChars="200"/>
        <w:rPr>
          <w:rFonts w:hint="eastAsia" w:asciiTheme="minorEastAsia" w:hAnsiTheme="minorEastAsia" w:cstheme="minorEastAsia"/>
          <w:sz w:val="21"/>
          <w:szCs w:val="21"/>
        </w:rPr>
      </w:pPr>
    </w:p>
    <w:p w14:paraId="47ED04A0">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7378F0F9">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14:paraId="55512834">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14:paraId="23DEDDD4">
      <w:pPr>
        <w:ind w:firstLine="420" w:firstLineChars="200"/>
        <w:outlineLvl w:val="3"/>
        <w:rPr>
          <w:rFonts w:hint="eastAsia" w:ascii="宋体" w:hAnsi="宋体"/>
          <w:bCs/>
          <w:color w:val="FF0000"/>
          <w:kern w:val="0"/>
          <w:szCs w:val="21"/>
        </w:rPr>
      </w:pPr>
    </w:p>
    <w:p w14:paraId="1910D03A"/>
    <w:p w14:paraId="6E9BD20D">
      <w:pPr>
        <w:ind w:firstLine="420" w:firstLineChars="200"/>
      </w:pPr>
    </w:p>
    <w:p w14:paraId="64BBBAE5">
      <w:pPr>
        <w:jc w:val="center"/>
        <w:outlineLvl w:val="3"/>
        <w:rPr>
          <w:b/>
          <w:sz w:val="24"/>
        </w:rPr>
      </w:pPr>
      <w:r>
        <w:rPr>
          <w:rFonts w:hint="eastAsia"/>
          <w:b/>
          <w:sz w:val="24"/>
        </w:rPr>
        <w:t>2、残疾人福利性单位声明函（货物类）</w:t>
      </w:r>
    </w:p>
    <w:p w14:paraId="6084D64B">
      <w:pPr>
        <w:rPr>
          <w:b/>
          <w:bCs/>
        </w:rPr>
      </w:pPr>
    </w:p>
    <w:p w14:paraId="14AFFA2F">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672B3355">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5AEA09A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14:paraId="1D9F41D2">
      <w:pPr>
        <w:ind w:firstLine="420" w:firstLineChars="200"/>
        <w:rPr>
          <w:rFonts w:hint="eastAsia" w:ascii="宋体" w:hAnsi="宋体"/>
          <w:szCs w:val="21"/>
        </w:rPr>
      </w:pPr>
    </w:p>
    <w:p w14:paraId="1250AF88">
      <w:pPr>
        <w:ind w:firstLine="420" w:firstLineChars="200"/>
        <w:rPr>
          <w:rFonts w:hint="eastAsia" w:ascii="宋体" w:hAnsi="宋体"/>
          <w:szCs w:val="21"/>
        </w:rPr>
      </w:pPr>
    </w:p>
    <w:p w14:paraId="38D7219E">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1E728F7B">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0DB00C36">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63FB990C">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B2F696B">
      <w:pPr>
        <w:spacing w:line="360" w:lineRule="auto"/>
        <w:ind w:firstLine="420" w:firstLineChars="200"/>
        <w:outlineLvl w:val="3"/>
        <w:rPr>
          <w:rFonts w:hint="eastAsia" w:ascii="宋体" w:hAnsi="宋体"/>
          <w:szCs w:val="21"/>
        </w:rPr>
      </w:pPr>
      <w:r>
        <w:rPr>
          <w:rFonts w:ascii="宋体" w:hAnsi="宋体"/>
          <w:szCs w:val="21"/>
        </w:rPr>
        <w:t xml:space="preserve">…… </w:t>
      </w:r>
    </w:p>
    <w:p w14:paraId="4E62CDB4">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322CBFE7">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8"/>
    </w:p>
    <w:p w14:paraId="7FE698BD">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6485E3A7">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1F6C669A">
      <w:pPr>
        <w:tabs>
          <w:tab w:val="left" w:pos="720"/>
        </w:tabs>
        <w:spacing w:after="78" w:afterLines="25" w:line="300" w:lineRule="auto"/>
        <w:rPr>
          <w:rFonts w:hint="eastAsia" w:ascii="Arial" w:hAnsi="Arial" w:eastAsia="宋体" w:cs="Times New Roman"/>
          <w:b/>
          <w:sz w:val="24"/>
          <w:szCs w:val="24"/>
        </w:rPr>
      </w:pPr>
      <w:r>
        <w:rPr>
          <w:rFonts w:hint="eastAsia" w:ascii="Arial" w:hAnsi="Arial" w:eastAsia="宋体" w:cs="Times New Roman"/>
          <w:b/>
          <w:sz w:val="24"/>
          <w:szCs w:val="24"/>
        </w:rPr>
        <w:t>（一）项目报价表</w:t>
      </w:r>
    </w:p>
    <w:tbl>
      <w:tblPr>
        <w:tblStyle w:val="19"/>
        <w:tblW w:w="8613" w:type="dxa"/>
        <w:tblInd w:w="0" w:type="dxa"/>
        <w:tblLayout w:type="fixed"/>
        <w:tblCellMar>
          <w:top w:w="0" w:type="dxa"/>
          <w:left w:w="108" w:type="dxa"/>
          <w:bottom w:w="0" w:type="dxa"/>
          <w:right w:w="108" w:type="dxa"/>
        </w:tblCellMar>
      </w:tblPr>
      <w:tblGrid>
        <w:gridCol w:w="618"/>
        <w:gridCol w:w="4168"/>
        <w:gridCol w:w="1559"/>
        <w:gridCol w:w="2268"/>
      </w:tblGrid>
      <w:tr w14:paraId="303511F6">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090B5A6E">
            <w:pPr>
              <w:widowControl/>
              <w:spacing w:line="360" w:lineRule="auto"/>
              <w:jc w:val="center"/>
              <w:rPr>
                <w:rFonts w:ascii="宋体" w:hAnsi="宋体" w:cs="宋体"/>
                <w:b/>
                <w:bCs/>
                <w:kern w:val="0"/>
                <w:sz w:val="20"/>
                <w:szCs w:val="20"/>
              </w:rPr>
            </w:pPr>
            <w:bookmarkStart w:id="33" w:name="OLE_LINK11"/>
            <w:r>
              <w:rPr>
                <w:rFonts w:hint="eastAsia" w:ascii="宋体" w:hAnsi="宋体" w:cs="宋体"/>
                <w:b/>
                <w:bCs/>
                <w:kern w:val="0"/>
                <w:sz w:val="20"/>
                <w:szCs w:val="20"/>
              </w:rPr>
              <w:t>序号</w:t>
            </w:r>
          </w:p>
        </w:tc>
        <w:tc>
          <w:tcPr>
            <w:tcW w:w="4168" w:type="dxa"/>
            <w:tcBorders>
              <w:top w:val="single" w:color="auto" w:sz="8" w:space="0"/>
              <w:left w:val="nil"/>
              <w:bottom w:val="single" w:color="auto" w:sz="4" w:space="0"/>
              <w:right w:val="single" w:color="auto" w:sz="4" w:space="0"/>
            </w:tcBorders>
            <w:shd w:val="clear" w:color="000000" w:fill="E7E6E6"/>
            <w:vAlign w:val="center"/>
          </w:tcPr>
          <w:p w14:paraId="1398ECE7">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项目名称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6CC52392">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折扣率</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61F28715">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说明</w:t>
            </w:r>
          </w:p>
        </w:tc>
      </w:tr>
      <w:tr w14:paraId="3DEF52A2">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vAlign w:val="center"/>
          </w:tcPr>
          <w:p w14:paraId="7EFEE254">
            <w:pPr>
              <w:widowControl/>
              <w:spacing w:line="360" w:lineRule="auto"/>
              <w:jc w:val="center"/>
              <w:rPr>
                <w:rFonts w:ascii="宋体" w:hAnsi="宋体" w:cs="宋体"/>
                <w:kern w:val="0"/>
                <w:sz w:val="20"/>
                <w:szCs w:val="20"/>
              </w:rPr>
            </w:pPr>
            <w:r>
              <w:rPr>
                <w:rFonts w:hint="eastAsia" w:ascii="宋体" w:hAnsi="宋体" w:cs="宋体"/>
                <w:kern w:val="0"/>
                <w:sz w:val="20"/>
                <w:szCs w:val="20"/>
              </w:rPr>
              <w:t>一</w:t>
            </w:r>
          </w:p>
        </w:tc>
        <w:tc>
          <w:tcPr>
            <w:tcW w:w="4168" w:type="dxa"/>
            <w:tcBorders>
              <w:top w:val="single" w:color="auto" w:sz="4" w:space="0"/>
              <w:left w:val="nil"/>
              <w:bottom w:val="single" w:color="auto" w:sz="4" w:space="0"/>
              <w:right w:val="single" w:color="auto" w:sz="4" w:space="0"/>
            </w:tcBorders>
            <w:vAlign w:val="center"/>
          </w:tcPr>
          <w:p w14:paraId="133DBA29">
            <w:pPr>
              <w:widowControl/>
              <w:spacing w:line="360" w:lineRule="auto"/>
              <w:jc w:val="center"/>
              <w:rPr>
                <w:rFonts w:ascii="宋体" w:hAnsi="宋体" w:cs="宋体"/>
                <w:color w:val="000000"/>
                <w:kern w:val="0"/>
                <w:sz w:val="20"/>
                <w:szCs w:val="20"/>
              </w:rPr>
            </w:pPr>
          </w:p>
        </w:tc>
        <w:tc>
          <w:tcPr>
            <w:tcW w:w="1559" w:type="dxa"/>
            <w:tcBorders>
              <w:top w:val="single" w:color="auto" w:sz="4" w:space="0"/>
              <w:left w:val="nil"/>
              <w:bottom w:val="single" w:color="auto" w:sz="4" w:space="0"/>
              <w:right w:val="single" w:color="auto" w:sz="4" w:space="0"/>
            </w:tcBorders>
            <w:shd w:val="clear" w:color="000000" w:fill="FFFFFF"/>
            <w:vAlign w:val="center"/>
          </w:tcPr>
          <w:p w14:paraId="421B844C">
            <w:pPr>
              <w:widowControl/>
              <w:spacing w:line="360" w:lineRule="auto"/>
              <w:jc w:val="center"/>
              <w:rPr>
                <w:rFonts w:ascii="宋体" w:hAnsi="宋体" w:cs="宋体"/>
                <w:kern w:val="0"/>
                <w:sz w:val="20"/>
                <w:szCs w:val="20"/>
              </w:rPr>
            </w:pPr>
          </w:p>
        </w:tc>
        <w:tc>
          <w:tcPr>
            <w:tcW w:w="2268" w:type="dxa"/>
            <w:tcBorders>
              <w:top w:val="single" w:color="auto" w:sz="4" w:space="0"/>
              <w:left w:val="nil"/>
              <w:bottom w:val="single" w:color="auto" w:sz="4" w:space="0"/>
              <w:right w:val="single" w:color="auto" w:sz="8" w:space="0"/>
            </w:tcBorders>
            <w:vAlign w:val="center"/>
          </w:tcPr>
          <w:p w14:paraId="34AF2370">
            <w:pPr>
              <w:widowControl/>
              <w:spacing w:line="360" w:lineRule="auto"/>
              <w:jc w:val="center"/>
              <w:rPr>
                <w:rFonts w:hint="eastAsia" w:ascii="宋体" w:hAnsi="宋体" w:cs="宋体" w:eastAsiaTheme="minorEastAsia"/>
                <w:kern w:val="0"/>
                <w:sz w:val="20"/>
                <w:szCs w:val="20"/>
                <w:lang w:eastAsia="zh-CN"/>
              </w:rPr>
            </w:pPr>
            <w:r>
              <w:rPr>
                <w:rFonts w:hint="eastAsia" w:ascii="宋体" w:hAnsi="宋体" w:cs="宋体"/>
                <w:szCs w:val="21"/>
                <w:highlight w:val="yellow"/>
              </w:rPr>
              <w:t>不高于</w:t>
            </w:r>
            <w:r>
              <w:rPr>
                <w:rFonts w:hint="eastAsia" w:ascii="宋体" w:hAnsi="宋体" w:cs="宋体"/>
                <w:szCs w:val="21"/>
                <w:highlight w:val="yellow"/>
                <w:lang w:val="en-US" w:eastAsia="zh-CN"/>
              </w:rPr>
              <w:t>1</w:t>
            </w:r>
          </w:p>
        </w:tc>
      </w:tr>
      <w:bookmarkEnd w:id="33"/>
    </w:tbl>
    <w:p w14:paraId="2A706F09">
      <w:pPr>
        <w:tabs>
          <w:tab w:val="left" w:pos="720"/>
        </w:tabs>
        <w:spacing w:after="78" w:afterLines="25" w:line="300" w:lineRule="auto"/>
        <w:rPr>
          <w:rFonts w:hint="eastAsia" w:ascii="Arial" w:hAnsi="Arial" w:eastAsia="宋体" w:cs="Times New Roman"/>
          <w:b/>
          <w:sz w:val="24"/>
          <w:szCs w:val="24"/>
        </w:rPr>
      </w:pPr>
    </w:p>
    <w:p w14:paraId="2141ED9D">
      <w:pPr>
        <w:rPr>
          <w:rFonts w:ascii="宋体" w:hAnsi="宋体" w:cs="宋体"/>
          <w:b/>
          <w:szCs w:val="21"/>
          <w:highlight w:val="yellow"/>
        </w:rPr>
      </w:pPr>
      <w:r>
        <w:rPr>
          <w:rFonts w:hint="eastAsia" w:ascii="宋体" w:hAnsi="宋体" w:cs="宋体"/>
          <w:b/>
          <w:szCs w:val="21"/>
          <w:highlight w:val="yellow"/>
        </w:rPr>
        <w:t>说明：</w:t>
      </w:r>
    </w:p>
    <w:p w14:paraId="794574ED">
      <w:pPr>
        <w:rPr>
          <w:rFonts w:ascii="宋体" w:hAnsi="宋体" w:cs="宋体"/>
          <w:b/>
          <w:szCs w:val="21"/>
          <w:highlight w:val="yellow"/>
        </w:rPr>
      </w:pPr>
      <w:r>
        <w:rPr>
          <w:rFonts w:hint="eastAsia" w:ascii="宋体" w:hAnsi="宋体" w:cs="宋体"/>
          <w:b/>
          <w:szCs w:val="21"/>
          <w:highlight w:val="yellow"/>
        </w:rPr>
        <w:t>1、本次招标不涉及具体投标金额（无须投标人在投标文件中填报具体投标金额），投标人只需在投标一览表“投标总价”一栏里填报唯一的“折扣率”，投标人应根据自身成本自行填报“折扣率”。</w:t>
      </w:r>
    </w:p>
    <w:p w14:paraId="78A3A094">
      <w:pPr>
        <w:rPr>
          <w:rFonts w:ascii="宋体" w:hAnsi="宋体" w:cs="宋体"/>
          <w:b/>
          <w:szCs w:val="21"/>
          <w:highlight w:val="yellow"/>
        </w:rPr>
      </w:pPr>
      <w:r>
        <w:rPr>
          <w:rFonts w:hint="eastAsia" w:ascii="宋体" w:hAnsi="宋体" w:cs="宋体"/>
          <w:b/>
          <w:szCs w:val="21"/>
          <w:highlight w:val="yellow"/>
        </w:rPr>
        <w:t>2、“折扣率”填写要求：</w:t>
      </w:r>
    </w:p>
    <w:p w14:paraId="385450F7">
      <w:pPr>
        <w:rPr>
          <w:rFonts w:ascii="宋体" w:hAnsi="宋体" w:cs="宋体"/>
          <w:b/>
          <w:szCs w:val="21"/>
          <w:highlight w:val="yellow"/>
        </w:rPr>
      </w:pPr>
      <w:r>
        <w:rPr>
          <w:rFonts w:hint="eastAsia" w:ascii="宋体" w:hAnsi="宋体" w:cs="宋体"/>
          <w:b/>
          <w:szCs w:val="21"/>
          <w:highlight w:val="yellow"/>
        </w:rPr>
        <w:t>（1）填写要求：0＜折扣率≤</w:t>
      </w:r>
      <w:r>
        <w:rPr>
          <w:rFonts w:hint="eastAsia" w:ascii="宋体" w:hAnsi="宋体" w:cs="宋体"/>
          <w:b/>
          <w:szCs w:val="21"/>
          <w:highlight w:val="yellow"/>
          <w:lang w:val="en-US" w:eastAsia="zh-CN"/>
        </w:rPr>
        <w:t>1</w:t>
      </w:r>
      <w:r>
        <w:rPr>
          <w:rFonts w:hint="eastAsia" w:ascii="宋体" w:hAnsi="宋体" w:cs="宋体"/>
          <w:b/>
          <w:szCs w:val="21"/>
          <w:highlight w:val="yellow"/>
        </w:rPr>
        <w:t>，未按此要求填写将作投标无效处理。</w:t>
      </w:r>
    </w:p>
    <w:p w14:paraId="15B2EFAC">
      <w:pPr>
        <w:rPr>
          <w:rFonts w:ascii="宋体" w:hAnsi="宋体" w:cs="宋体"/>
          <w:b/>
          <w:szCs w:val="21"/>
          <w:highlight w:val="yellow"/>
        </w:rPr>
      </w:pPr>
      <w:r>
        <w:rPr>
          <w:rFonts w:hint="eastAsia" w:ascii="宋体" w:hAnsi="宋体" w:cs="宋体"/>
          <w:b/>
          <w:szCs w:val="21"/>
          <w:highlight w:val="yellow"/>
        </w:rPr>
        <w:t>（2）填写的“折扣率”应为小数（如：0.</w:t>
      </w:r>
      <w:r>
        <w:rPr>
          <w:rFonts w:hint="eastAsia" w:ascii="宋体" w:hAnsi="宋体" w:cs="宋体"/>
          <w:b/>
          <w:szCs w:val="21"/>
          <w:highlight w:val="yellow"/>
          <w:lang w:val="en-US" w:eastAsia="zh-CN"/>
        </w:rPr>
        <w:t>9</w:t>
      </w:r>
      <w:r>
        <w:rPr>
          <w:rFonts w:hint="eastAsia" w:ascii="宋体" w:hAnsi="宋体" w:cs="宋体"/>
          <w:b/>
          <w:szCs w:val="21"/>
          <w:highlight w:val="yellow"/>
        </w:rPr>
        <w:t>5、0.80、0.78，四舍五入后保留两位小数）；</w:t>
      </w:r>
    </w:p>
    <w:p w14:paraId="0CA14818">
      <w:pPr>
        <w:rPr>
          <w:rFonts w:ascii="宋体" w:hAnsi="宋体" w:cs="宋体"/>
          <w:b/>
          <w:szCs w:val="21"/>
          <w:highlight w:val="yellow"/>
        </w:rPr>
      </w:pPr>
      <w:r>
        <w:rPr>
          <w:rFonts w:hint="eastAsia" w:ascii="宋体" w:hAnsi="宋体" w:cs="宋体"/>
          <w:b/>
          <w:szCs w:val="21"/>
          <w:highlight w:val="yellow"/>
        </w:rPr>
        <w:t>（3）投标人参与投标只允许填报一个“折扣率”，不允许填报2个（或以上）的“折扣率”；填报了2个或以上“折扣率”的，其投标将直接作投标无效处理；</w:t>
      </w:r>
    </w:p>
    <w:p w14:paraId="22577373">
      <w:pPr>
        <w:rPr>
          <w:rFonts w:ascii="宋体" w:hAnsi="宋体" w:cs="宋体"/>
          <w:b/>
          <w:szCs w:val="21"/>
          <w:highlight w:val="yellow"/>
        </w:rPr>
      </w:pPr>
      <w:r>
        <w:rPr>
          <w:rFonts w:hint="eastAsia" w:ascii="宋体" w:hAnsi="宋体" w:cs="宋体"/>
          <w:b/>
          <w:szCs w:val="21"/>
          <w:highlight w:val="yellow"/>
        </w:rPr>
        <w:t>（4）“折扣率”缺填、漏填将直接作投标无效处理。</w:t>
      </w:r>
    </w:p>
    <w:p w14:paraId="0681CF2A">
      <w:pPr>
        <w:snapToGrid w:val="0"/>
        <w:rPr>
          <w:rFonts w:hint="eastAsia" w:cs="Times New Roman" w:asciiTheme="minorEastAsia" w:hAnsiTheme="minorEastAsia"/>
          <w:b/>
          <w:szCs w:val="24"/>
        </w:rPr>
      </w:pPr>
    </w:p>
    <w:p w14:paraId="37E9E7D2">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7AD9EDBB">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52C7A61">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225C2EB9">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58E904CD">
      <w:pPr>
        <w:tabs>
          <w:tab w:val="left" w:pos="720"/>
        </w:tabs>
        <w:rPr>
          <w:rFonts w:ascii="Times New Roman" w:hAnsi="Times New Roman" w:eastAsia="宋体" w:cs="Times New Roman"/>
          <w:b/>
          <w:sz w:val="24"/>
          <w:szCs w:val="24"/>
        </w:rPr>
      </w:pPr>
    </w:p>
    <w:p w14:paraId="0378064D">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7480D1BB">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5B2136D9">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00AEA2B9">
      <w:pPr>
        <w:spacing w:after="78" w:afterLines="25" w:line="300" w:lineRule="auto"/>
        <w:rPr>
          <w:rFonts w:ascii="Arial" w:hAnsi="Arial" w:eastAsia="宋体" w:cs="Times New Roman"/>
          <w:b/>
          <w:szCs w:val="24"/>
        </w:rPr>
      </w:pPr>
    </w:p>
    <w:p w14:paraId="25A18498">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31FFEBB7">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7C97B3B3">
      <w:pPr>
        <w:ind w:firstLine="422" w:firstLineChars="200"/>
        <w:rPr>
          <w:rFonts w:hint="eastAsia" w:hAnsi="宋体"/>
          <w:b/>
          <w:bCs/>
          <w:szCs w:val="21"/>
        </w:rPr>
      </w:pPr>
    </w:p>
    <w:p w14:paraId="39132C9A">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0F487B6E">
      <w:pPr>
        <w:jc w:val="both"/>
        <w:rPr>
          <w:b/>
          <w:bCs/>
          <w:color w:val="FF0000"/>
          <w:sz w:val="24"/>
        </w:rPr>
      </w:pPr>
    </w:p>
    <w:p w14:paraId="441B50AD">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p w14:paraId="25877EED">
      <w:pPr>
        <w:pStyle w:val="4"/>
        <w:numPr>
          <w:ilvl w:val="0"/>
          <w:numId w:val="5"/>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25"/>
          <w:rFonts w:hint="eastAsia" w:ascii="Times New Roman" w:hAnsi="Times New Roman" w:cs="Times New Roman"/>
          <w:b w:val="0"/>
          <w:bCs w:val="0"/>
          <w:sz w:val="21"/>
          <w:szCs w:val="24"/>
        </w:rPr>
        <w:t>https://amr.sz.gov.cn/outer/entSelect/gs.html”。</w:t>
      </w:r>
      <w:r>
        <w:rPr>
          <w:rStyle w:val="25"/>
          <w:rFonts w:hint="eastAsia" w:ascii="Times New Roman" w:hAnsi="Times New Roman" w:cs="Times New Roman"/>
          <w:b w:val="0"/>
          <w:bCs w:val="0"/>
          <w:sz w:val="21"/>
          <w:szCs w:val="24"/>
        </w:rPr>
        <w:fldChar w:fldCharType="end"/>
      </w:r>
    </w:p>
    <w:p w14:paraId="24216C74">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14:paraId="1E5BCD41"/>
    <w:p w14:paraId="7A4EBB7F">
      <w:pPr>
        <w:pStyle w:val="4"/>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14:paraId="6C30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F1F1309">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023D0699">
            <w:pPr>
              <w:autoSpaceDE w:val="0"/>
              <w:autoSpaceDN w:val="0"/>
              <w:adjustRightInd w:val="0"/>
              <w:snapToGrid w:val="0"/>
              <w:jc w:val="left"/>
              <w:rPr>
                <w:rFonts w:hint="eastAsia" w:ascii="宋体" w:hAnsi="宋体" w:cs="Segoe UI Symbol"/>
                <w:color w:val="000000"/>
                <w:kern w:val="0"/>
                <w:szCs w:val="21"/>
              </w:rPr>
            </w:pPr>
          </w:p>
        </w:tc>
      </w:tr>
      <w:tr w14:paraId="16B9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5EF59A1">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6267C191">
            <w:pPr>
              <w:autoSpaceDE w:val="0"/>
              <w:autoSpaceDN w:val="0"/>
              <w:adjustRightInd w:val="0"/>
              <w:snapToGrid w:val="0"/>
              <w:jc w:val="left"/>
              <w:rPr>
                <w:rFonts w:hint="eastAsia" w:ascii="宋体" w:hAnsi="宋体" w:cs="Segoe UI Symbol"/>
                <w:color w:val="000000"/>
                <w:kern w:val="0"/>
                <w:szCs w:val="21"/>
              </w:rPr>
            </w:pPr>
          </w:p>
        </w:tc>
      </w:tr>
      <w:tr w14:paraId="7E78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95D20A8">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73CAC52A">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3A8F94B0">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4354A956">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14:paraId="2760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F2C8E52">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5126707C">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14:paraId="7110A797">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14:paraId="5BFA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B2B4D31">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3FDF918E">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14:paraId="04137CC8">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14:paraId="1A77E63B">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14:paraId="7EA471E5">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0C766943">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14:paraId="0AE237C3">
      <w:pPr>
        <w:pStyle w:val="4"/>
        <w:numPr>
          <w:ilvl w:val="0"/>
          <w:numId w:val="0"/>
        </w:numPr>
        <w:jc w:val="both"/>
        <w:rPr>
          <w:rFonts w:ascii="黑体" w:eastAsia="黑体"/>
          <w:b w:val="0"/>
          <w:sz w:val="24"/>
        </w:rPr>
      </w:pPr>
      <w:r>
        <w:rPr>
          <w:rFonts w:hint="eastAsia" w:ascii="黑体" w:hAnsi="宋体" w:eastAsia="黑体" w:cs="Times New Roman"/>
          <w:b w:val="0"/>
          <w:bCs/>
          <w:kern w:val="2"/>
          <w:sz w:val="24"/>
          <w:szCs w:val="32"/>
          <w:lang w:val="en-US" w:eastAsia="zh-CN" w:bidi="ar-SA"/>
        </w:rPr>
        <w:t>3、供应商基本情况表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14:paraId="2D9A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1D565E1">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2ADE7695">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775D2C5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05F4E505">
            <w:pPr>
              <w:jc w:val="center"/>
              <w:rPr>
                <w:rFonts w:hint="eastAsia" w:ascii="宋体" w:hAnsi="宋体" w:eastAsia="宋体" w:cs="宋体"/>
                <w:color w:val="auto"/>
                <w:sz w:val="21"/>
                <w:szCs w:val="21"/>
                <w:vertAlign w:val="baseline"/>
                <w:lang w:val="en-US" w:eastAsia="zh-CN"/>
              </w:rPr>
            </w:pPr>
          </w:p>
        </w:tc>
      </w:tr>
      <w:tr w14:paraId="4900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0B77C4C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2625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B7771E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2D92964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22EF62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3A256E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6D6AAD52">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79BEBCFC">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6DF7D4E6">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74019ED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55AB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91E6C8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2B5DA216">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4D55791">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FF0E2ED">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CDFB60C">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0A9A194A">
            <w:pPr>
              <w:jc w:val="center"/>
              <w:rPr>
                <w:rFonts w:hint="eastAsia" w:ascii="宋体" w:hAnsi="宋体" w:eastAsia="宋体" w:cs="宋体"/>
                <w:color w:val="auto"/>
                <w:sz w:val="21"/>
                <w:szCs w:val="21"/>
                <w:vertAlign w:val="baseline"/>
                <w:lang w:val="en-US" w:eastAsia="zh-CN"/>
              </w:rPr>
            </w:pPr>
          </w:p>
        </w:tc>
      </w:tr>
      <w:tr w14:paraId="1DAE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41EE3B0">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BF8126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F8B61BB">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0D9528CE">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07804F8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0EDA9F57">
            <w:pPr>
              <w:jc w:val="center"/>
              <w:rPr>
                <w:rFonts w:hint="eastAsia" w:ascii="宋体" w:hAnsi="宋体" w:eastAsia="宋体" w:cs="宋体"/>
                <w:color w:val="auto"/>
                <w:sz w:val="21"/>
                <w:szCs w:val="21"/>
                <w:vertAlign w:val="baseline"/>
                <w:lang w:val="en-US" w:eastAsia="zh-CN"/>
              </w:rPr>
            </w:pPr>
          </w:p>
        </w:tc>
      </w:tr>
      <w:tr w14:paraId="30C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75D6E5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1D9EFCF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7F9F20">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5B919F3B">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126BA9A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70D204A0">
            <w:pPr>
              <w:jc w:val="center"/>
              <w:rPr>
                <w:rFonts w:hint="eastAsia" w:ascii="宋体" w:hAnsi="宋体" w:eastAsia="宋体" w:cs="宋体"/>
                <w:color w:val="auto"/>
                <w:sz w:val="21"/>
                <w:szCs w:val="21"/>
                <w:vertAlign w:val="baseline"/>
                <w:lang w:val="en-US" w:eastAsia="zh-CN"/>
              </w:rPr>
            </w:pPr>
          </w:p>
        </w:tc>
      </w:tr>
      <w:tr w14:paraId="0C7E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80D2D54">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0739AB1B">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7466179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3FAE994F">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10B5C33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60911762">
            <w:pPr>
              <w:jc w:val="center"/>
              <w:rPr>
                <w:rFonts w:hint="eastAsia" w:ascii="宋体" w:hAnsi="宋体" w:eastAsia="宋体" w:cs="宋体"/>
                <w:color w:val="auto"/>
                <w:sz w:val="21"/>
                <w:szCs w:val="21"/>
                <w:vertAlign w:val="baseline"/>
                <w:lang w:val="en-US" w:eastAsia="zh-CN"/>
              </w:rPr>
            </w:pPr>
          </w:p>
        </w:tc>
      </w:tr>
      <w:tr w14:paraId="60D2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9EE6E8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15CEC422">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0A801C56">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3325F5CF">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A9E749F">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768C8E65">
            <w:pPr>
              <w:jc w:val="center"/>
              <w:rPr>
                <w:rFonts w:hint="eastAsia" w:ascii="宋体" w:hAnsi="宋体" w:eastAsia="宋体" w:cs="宋体"/>
                <w:color w:val="auto"/>
                <w:sz w:val="21"/>
                <w:szCs w:val="21"/>
                <w:vertAlign w:val="baseline"/>
                <w:lang w:val="en-US" w:eastAsia="zh-CN"/>
              </w:rPr>
            </w:pPr>
          </w:p>
        </w:tc>
      </w:tr>
      <w:tr w14:paraId="7169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F060A5C">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FCF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6024B67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4C14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477885E5">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135FBE7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61F36D1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025939F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D29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3B76043F">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B16899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118F387">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678F7084">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302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60BB20E">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AE6730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38DCED3">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B5515F1">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4E0D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87A5517">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39B89904">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74F36D88">
      <w:pPr>
        <w:autoSpaceDE w:val="0"/>
        <w:autoSpaceDN w:val="0"/>
        <w:adjustRightInd w:val="0"/>
        <w:snapToGrid w:val="0"/>
        <w:jc w:val="left"/>
        <w:rPr>
          <w:rFonts w:ascii="Arial" w:hAnsi="Arial" w:eastAsia="宋体" w:cs="Times New Roman"/>
          <w:b/>
          <w:sz w:val="24"/>
          <w:szCs w:val="24"/>
        </w:rPr>
      </w:pPr>
    </w:p>
    <w:p w14:paraId="2E79D079">
      <w:pPr>
        <w:widowControl/>
        <w:jc w:val="center"/>
        <w:rPr>
          <w:rFonts w:ascii="Arial" w:hAnsi="Arial" w:eastAsia="宋体" w:cs="Times New Roman"/>
          <w:b/>
          <w:sz w:val="24"/>
          <w:szCs w:val="24"/>
        </w:rPr>
      </w:pPr>
    </w:p>
    <w:p w14:paraId="5F657668">
      <w:pPr>
        <w:widowControl/>
        <w:jc w:val="center"/>
        <w:rPr>
          <w:rFonts w:ascii="Arial" w:hAnsi="Arial" w:eastAsia="宋体" w:cs="Times New Roman"/>
          <w:szCs w:val="24"/>
        </w:rPr>
      </w:pPr>
      <w:r>
        <w:rPr>
          <w:rFonts w:ascii="Arial" w:hAnsi="Arial" w:eastAsia="宋体" w:cs="Times New Roman"/>
          <w:szCs w:val="24"/>
        </w:rPr>
        <w:br w:type="page"/>
      </w:r>
    </w:p>
    <w:p w14:paraId="692CC1AF">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2E3D505D">
      <w:pPr>
        <w:pStyle w:val="4"/>
        <w:jc w:val="center"/>
        <w:rPr>
          <w:rFonts w:hint="eastAsia" w:ascii="黑体" w:eastAsia="黑体"/>
          <w:b w:val="0"/>
          <w:sz w:val="24"/>
        </w:rPr>
      </w:pPr>
      <w:r>
        <w:rPr>
          <w:rFonts w:hint="eastAsia" w:ascii="黑体" w:eastAsia="黑体"/>
          <w:b w:val="0"/>
          <w:sz w:val="24"/>
        </w:rPr>
        <w:t>一、</w:t>
      </w:r>
      <w:bookmarkStart w:id="34" w:name="_Hlk72092499"/>
      <w:r>
        <w:rPr>
          <w:rFonts w:hint="eastAsia" w:ascii="黑体" w:eastAsia="黑体"/>
          <w:b w:val="0"/>
          <w:sz w:val="24"/>
        </w:rPr>
        <w:t>法定代表人（负责人）证明书</w:t>
      </w:r>
      <w:bookmarkEnd w:id="34"/>
    </w:p>
    <w:p w14:paraId="709FC574">
      <w:pPr>
        <w:rPr>
          <w:sz w:val="24"/>
        </w:rPr>
      </w:pPr>
    </w:p>
    <w:p w14:paraId="41160ED5">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302A4D5">
      <w:pPr>
        <w:spacing w:line="360" w:lineRule="auto"/>
        <w:ind w:firstLine="420" w:firstLineChars="200"/>
        <w:rPr>
          <w:szCs w:val="21"/>
        </w:rPr>
      </w:pPr>
      <w:r>
        <w:rPr>
          <w:rFonts w:hint="eastAsia"/>
          <w:szCs w:val="21"/>
        </w:rPr>
        <w:t>特此证明。</w:t>
      </w:r>
    </w:p>
    <w:p w14:paraId="17464D0A">
      <w:pPr>
        <w:spacing w:line="360" w:lineRule="auto"/>
        <w:ind w:firstLine="420" w:firstLineChars="200"/>
        <w:rPr>
          <w:szCs w:val="21"/>
        </w:rPr>
      </w:pPr>
      <w:r>
        <w:rPr>
          <w:rFonts w:hint="eastAsia"/>
          <w:szCs w:val="21"/>
        </w:rPr>
        <w:t>说明：1、法定代表人为投标人（企业事业单位、国家机关、社会团体）的主要行政负责人。</w:t>
      </w:r>
    </w:p>
    <w:p w14:paraId="13514F36">
      <w:pPr>
        <w:numPr>
          <w:ilvl w:val="0"/>
          <w:numId w:val="6"/>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6CBD0E8B">
      <w:pPr>
        <w:numPr>
          <w:ilvl w:val="0"/>
          <w:numId w:val="6"/>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113D7A0">
      <w:pPr>
        <w:numPr>
          <w:ilvl w:val="0"/>
          <w:numId w:val="6"/>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B9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3D6057A">
            <w:pPr>
              <w:jc w:val="center"/>
            </w:pPr>
            <w:r>
              <w:rPr>
                <w:rFonts w:hint="eastAsia"/>
              </w:rPr>
              <w:t>证件扫描件正面</w:t>
            </w:r>
          </w:p>
          <w:p w14:paraId="34301739">
            <w:pPr>
              <w:pStyle w:val="9"/>
              <w:jc w:val="center"/>
            </w:pPr>
          </w:p>
          <w:p w14:paraId="13460E84">
            <w:pPr>
              <w:pStyle w:val="10"/>
              <w:jc w:val="center"/>
            </w:pPr>
          </w:p>
        </w:tc>
        <w:tc>
          <w:tcPr>
            <w:tcW w:w="4265" w:type="dxa"/>
          </w:tcPr>
          <w:p w14:paraId="67F4A74E">
            <w:pPr>
              <w:jc w:val="center"/>
            </w:pPr>
            <w:r>
              <w:rPr>
                <w:rFonts w:hint="eastAsia"/>
              </w:rPr>
              <w:t>证件扫描件反面</w:t>
            </w:r>
          </w:p>
          <w:p w14:paraId="26CAF307">
            <w:pPr>
              <w:pStyle w:val="9"/>
              <w:jc w:val="center"/>
            </w:pPr>
          </w:p>
          <w:p w14:paraId="084D49A9">
            <w:pPr>
              <w:pStyle w:val="10"/>
              <w:jc w:val="center"/>
            </w:pPr>
          </w:p>
        </w:tc>
      </w:tr>
    </w:tbl>
    <w:p w14:paraId="5FF780AE">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3559FF7B">
      <w:pPr>
        <w:rPr>
          <w:rFonts w:hint="eastAsia"/>
          <w:b/>
          <w:bCs/>
          <w:color w:val="FF0000"/>
          <w:szCs w:val="21"/>
          <w:u w:val="none"/>
        </w:rPr>
      </w:pPr>
    </w:p>
    <w:p w14:paraId="12257124">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20591CE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F18CD78">
      <w:pPr>
        <w:spacing w:line="360" w:lineRule="auto"/>
        <w:ind w:firstLine="420" w:firstLineChars="200"/>
        <w:rPr>
          <w:szCs w:val="21"/>
        </w:rPr>
      </w:pPr>
      <w:r>
        <w:rPr>
          <w:rFonts w:hint="eastAsia"/>
          <w:szCs w:val="21"/>
        </w:rPr>
        <w:t>代理人无转委托权，特此委托。</w:t>
      </w:r>
    </w:p>
    <w:p w14:paraId="6EFCF548">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760665A">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CA774F3">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3A26C117">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91B62A0">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C8A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40D3044A">
            <w:pPr>
              <w:jc w:val="center"/>
            </w:pPr>
            <w:r>
              <w:rPr>
                <w:rFonts w:hint="eastAsia" w:ascii="Times New Roman" w:eastAsia="宋体"/>
              </w:rPr>
              <w:t>证件扫描件正面</w:t>
            </w:r>
          </w:p>
          <w:p w14:paraId="1B5FDA41">
            <w:pPr>
              <w:pStyle w:val="9"/>
              <w:jc w:val="center"/>
            </w:pPr>
          </w:p>
          <w:p w14:paraId="324FB9A6">
            <w:pPr>
              <w:pStyle w:val="10"/>
              <w:jc w:val="center"/>
            </w:pPr>
          </w:p>
        </w:tc>
        <w:tc>
          <w:tcPr>
            <w:tcW w:w="4265" w:type="dxa"/>
          </w:tcPr>
          <w:p w14:paraId="61319D35">
            <w:pPr>
              <w:jc w:val="center"/>
            </w:pPr>
            <w:r>
              <w:rPr>
                <w:rFonts w:hint="eastAsia" w:ascii="Times New Roman" w:eastAsia="宋体"/>
              </w:rPr>
              <w:t>证件扫描件反面</w:t>
            </w:r>
          </w:p>
          <w:p w14:paraId="4D5ADA9C">
            <w:pPr>
              <w:pStyle w:val="9"/>
              <w:jc w:val="center"/>
            </w:pPr>
          </w:p>
          <w:p w14:paraId="68E24081">
            <w:pPr>
              <w:pStyle w:val="10"/>
              <w:jc w:val="center"/>
            </w:pPr>
          </w:p>
        </w:tc>
      </w:tr>
    </w:tbl>
    <w:p w14:paraId="6BD6673C">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44ECFD6">
      <w:pPr>
        <w:tabs>
          <w:tab w:val="left" w:pos="651"/>
        </w:tabs>
        <w:snapToGrid w:val="0"/>
        <w:jc w:val="center"/>
        <w:rPr>
          <w:rFonts w:ascii="黑体" w:eastAsia="黑体"/>
          <w:kern w:val="0"/>
          <w:sz w:val="24"/>
          <w:szCs w:val="24"/>
        </w:rPr>
      </w:pPr>
    </w:p>
    <w:p w14:paraId="6FDA7048">
      <w:pPr>
        <w:tabs>
          <w:tab w:val="left" w:pos="651"/>
        </w:tabs>
        <w:snapToGrid w:val="0"/>
        <w:jc w:val="center"/>
        <w:rPr>
          <w:rFonts w:ascii="黑体" w:eastAsia="黑体"/>
          <w:kern w:val="0"/>
          <w:sz w:val="24"/>
          <w:szCs w:val="24"/>
        </w:rPr>
      </w:pPr>
    </w:p>
    <w:p w14:paraId="268F6A45">
      <w:pPr>
        <w:tabs>
          <w:tab w:val="left" w:pos="651"/>
        </w:tabs>
        <w:snapToGrid w:val="0"/>
        <w:jc w:val="center"/>
        <w:rPr>
          <w:rFonts w:ascii="黑体" w:eastAsia="黑体"/>
          <w:kern w:val="0"/>
          <w:sz w:val="24"/>
          <w:szCs w:val="24"/>
        </w:rPr>
      </w:pPr>
    </w:p>
    <w:p w14:paraId="4DC6D34F">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5" w:name="_Hlk72092634"/>
      <w:r>
        <w:rPr>
          <w:rFonts w:hint="eastAsia" w:ascii="黑体" w:eastAsia="黑体"/>
          <w:kern w:val="0"/>
          <w:sz w:val="24"/>
          <w:szCs w:val="24"/>
        </w:rPr>
        <w:t>实质性条款响应情况表</w:t>
      </w:r>
      <w:bookmarkEnd w:id="35"/>
    </w:p>
    <w:p w14:paraId="74BBB25C">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6E66C171">
      <w:pPr>
        <w:snapToGrid w:val="0"/>
        <w:rPr>
          <w:rFonts w:hint="eastAsia" w:cs="Times New Roman" w:asciiTheme="minorEastAsia" w:hAnsiTheme="minorEastAsia"/>
          <w:b/>
          <w:sz w:val="24"/>
          <w:szCs w:val="24"/>
        </w:rPr>
      </w:pPr>
    </w:p>
    <w:tbl>
      <w:tblPr>
        <w:tblStyle w:val="19"/>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413DB83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529" w:hRule="atLeast"/>
          <w:jc w:val="center"/>
        </w:trPr>
        <w:tc>
          <w:tcPr>
            <w:tcW w:w="602" w:type="dxa"/>
            <w:vAlign w:val="center"/>
          </w:tcPr>
          <w:p w14:paraId="03FA181A">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5F0C43AA">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4B266F93">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3C41892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55E5F725">
            <w:pPr>
              <w:jc w:val="center"/>
              <w:rPr>
                <w:rFonts w:hint="eastAsia" w:ascii="宋体" w:hAnsi="宋体" w:eastAsia="宋体" w:cs="Arial"/>
                <w:b/>
                <w:szCs w:val="21"/>
              </w:rPr>
            </w:pPr>
            <w:r>
              <w:rPr>
                <w:rFonts w:hint="eastAsia" w:ascii="宋体" w:hAnsi="宋体" w:eastAsia="宋体" w:cs="Arial"/>
                <w:b/>
                <w:szCs w:val="21"/>
              </w:rPr>
              <w:t>说明</w:t>
            </w:r>
          </w:p>
        </w:tc>
      </w:tr>
      <w:tr w14:paraId="0948A7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095BAFAB">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50E49E28">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74822D81">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4732B08B">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5AA9B6F2">
            <w:pPr>
              <w:spacing w:line="300" w:lineRule="auto"/>
              <w:jc w:val="center"/>
              <w:rPr>
                <w:rFonts w:hint="eastAsia" w:ascii="宋体" w:hAnsi="宋体" w:eastAsia="宋体" w:cs="Times New Roman"/>
                <w:b/>
                <w:color w:val="FF0000"/>
                <w:kern w:val="0"/>
                <w:szCs w:val="21"/>
              </w:rPr>
            </w:pPr>
          </w:p>
        </w:tc>
      </w:tr>
    </w:tbl>
    <w:p w14:paraId="1771C5A6">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638227CE">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6B701AD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20EFE92B">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18C2BE6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0D31FB39">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12F752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1C2C1C00">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0CCC36E3">
      <w:pPr>
        <w:pStyle w:val="4"/>
        <w:jc w:val="center"/>
        <w:rPr>
          <w:rFonts w:hint="eastAsia"/>
          <w:sz w:val="24"/>
        </w:rPr>
      </w:pPr>
      <w:r>
        <w:rPr>
          <w:rFonts w:hint="eastAsia" w:ascii="黑体" w:eastAsia="黑体"/>
          <w:b w:val="0"/>
          <w:bCs w:val="0"/>
          <w:sz w:val="24"/>
          <w:szCs w:val="20"/>
        </w:rPr>
        <w:t>四、商务要求偏离表</w:t>
      </w:r>
    </w:p>
    <w:tbl>
      <w:tblPr>
        <w:tblStyle w:val="19"/>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486C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57DDCEB0">
            <w:pPr>
              <w:jc w:val="center"/>
              <w:rPr>
                <w:b/>
              </w:rPr>
            </w:pPr>
            <w:r>
              <w:rPr>
                <w:rFonts w:hint="eastAsia"/>
                <w:sz w:val="24"/>
              </w:rPr>
              <w:t>序号</w:t>
            </w:r>
          </w:p>
        </w:tc>
        <w:tc>
          <w:tcPr>
            <w:tcW w:w="1408" w:type="dxa"/>
            <w:vAlign w:val="center"/>
          </w:tcPr>
          <w:p w14:paraId="1C99F28F">
            <w:pPr>
              <w:jc w:val="center"/>
              <w:rPr>
                <w:b/>
              </w:rPr>
            </w:pPr>
            <w:r>
              <w:rPr>
                <w:rFonts w:hint="eastAsia"/>
                <w:b/>
              </w:rPr>
              <w:t>商务需求项</w:t>
            </w:r>
          </w:p>
        </w:tc>
        <w:tc>
          <w:tcPr>
            <w:tcW w:w="4918" w:type="dxa"/>
            <w:vAlign w:val="center"/>
          </w:tcPr>
          <w:p w14:paraId="4C54571F">
            <w:pPr>
              <w:jc w:val="center"/>
              <w:rPr>
                <w:b/>
              </w:rPr>
            </w:pPr>
            <w:r>
              <w:rPr>
                <w:rFonts w:hint="eastAsia"/>
                <w:sz w:val="24"/>
              </w:rPr>
              <w:t>招标商务要求</w:t>
            </w:r>
          </w:p>
        </w:tc>
        <w:tc>
          <w:tcPr>
            <w:tcW w:w="973" w:type="dxa"/>
            <w:vAlign w:val="center"/>
          </w:tcPr>
          <w:p w14:paraId="35AB872E">
            <w:pPr>
              <w:jc w:val="center"/>
              <w:rPr>
                <w:b/>
              </w:rPr>
            </w:pPr>
            <w:r>
              <w:rPr>
                <w:rFonts w:hint="eastAsia"/>
                <w:sz w:val="24"/>
              </w:rPr>
              <w:t>投标商务响应</w:t>
            </w:r>
          </w:p>
        </w:tc>
        <w:tc>
          <w:tcPr>
            <w:tcW w:w="642" w:type="dxa"/>
            <w:vAlign w:val="center"/>
          </w:tcPr>
          <w:p w14:paraId="3C1EA960">
            <w:pPr>
              <w:jc w:val="center"/>
              <w:rPr>
                <w:b/>
              </w:rPr>
            </w:pPr>
            <w:r>
              <w:rPr>
                <w:rFonts w:hint="eastAsia"/>
              </w:rPr>
              <w:t>偏离情况</w:t>
            </w:r>
          </w:p>
        </w:tc>
        <w:tc>
          <w:tcPr>
            <w:tcW w:w="540" w:type="dxa"/>
            <w:vAlign w:val="center"/>
          </w:tcPr>
          <w:p w14:paraId="6A03EDEA">
            <w:pPr>
              <w:jc w:val="center"/>
              <w:rPr>
                <w:b/>
              </w:rPr>
            </w:pPr>
            <w:r>
              <w:rPr>
                <w:rFonts w:hint="eastAsia"/>
                <w:sz w:val="24"/>
              </w:rPr>
              <w:t>说明</w:t>
            </w:r>
          </w:p>
        </w:tc>
      </w:tr>
      <w:tr w14:paraId="42A7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42C2DE75">
            <w:pPr>
              <w:rPr>
                <w:b/>
              </w:rPr>
            </w:pPr>
            <w:r>
              <w:rPr>
                <w:rFonts w:hint="eastAsia"/>
                <w:b/>
              </w:rPr>
              <w:t>（一）免费保修期内售后服务要求</w:t>
            </w:r>
          </w:p>
        </w:tc>
      </w:tr>
      <w:tr w14:paraId="56C4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7DC55D0E">
            <w:pPr>
              <w:jc w:val="center"/>
              <w:rPr>
                <w:bCs/>
              </w:rPr>
            </w:pPr>
            <w:r>
              <w:rPr>
                <w:rFonts w:hint="eastAsia"/>
                <w:bCs/>
              </w:rPr>
              <w:t>1</w:t>
            </w:r>
          </w:p>
        </w:tc>
        <w:tc>
          <w:tcPr>
            <w:tcW w:w="1408" w:type="dxa"/>
          </w:tcPr>
          <w:p w14:paraId="2DAA1D67">
            <w:pPr>
              <w:jc w:val="center"/>
            </w:pPr>
            <w:r>
              <w:rPr>
                <w:rFonts w:hint="eastAsia"/>
              </w:rPr>
              <w:t>*</w:t>
            </w:r>
            <w:r>
              <w:t>***</w:t>
            </w:r>
          </w:p>
        </w:tc>
        <w:tc>
          <w:tcPr>
            <w:tcW w:w="4918" w:type="dxa"/>
          </w:tcPr>
          <w:p w14:paraId="39D88C56">
            <w:pPr>
              <w:jc w:val="center"/>
              <w:rPr>
                <w:b/>
              </w:rPr>
            </w:pPr>
            <w:r>
              <w:rPr>
                <w:rFonts w:hint="eastAsia"/>
                <w:bCs/>
                <w:szCs w:val="21"/>
              </w:rPr>
              <w:t>（填写相关内容）</w:t>
            </w:r>
          </w:p>
        </w:tc>
        <w:tc>
          <w:tcPr>
            <w:tcW w:w="973" w:type="dxa"/>
          </w:tcPr>
          <w:p w14:paraId="51FC36C1">
            <w:pPr>
              <w:rPr>
                <w:bCs/>
                <w:szCs w:val="21"/>
              </w:rPr>
            </w:pPr>
          </w:p>
        </w:tc>
        <w:tc>
          <w:tcPr>
            <w:tcW w:w="642" w:type="dxa"/>
          </w:tcPr>
          <w:p w14:paraId="2B9D16EC">
            <w:pPr>
              <w:rPr>
                <w:bCs/>
                <w:szCs w:val="21"/>
              </w:rPr>
            </w:pPr>
          </w:p>
        </w:tc>
        <w:tc>
          <w:tcPr>
            <w:tcW w:w="540" w:type="dxa"/>
          </w:tcPr>
          <w:p w14:paraId="7C7D7926">
            <w:pPr>
              <w:rPr>
                <w:bCs/>
                <w:szCs w:val="21"/>
              </w:rPr>
            </w:pPr>
          </w:p>
        </w:tc>
      </w:tr>
      <w:tr w14:paraId="3F22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0D0CFE0">
            <w:pPr>
              <w:jc w:val="center"/>
              <w:rPr>
                <w:bCs/>
              </w:rPr>
            </w:pPr>
            <w:r>
              <w:rPr>
                <w:bCs/>
              </w:rPr>
              <w:t>2</w:t>
            </w:r>
          </w:p>
        </w:tc>
        <w:tc>
          <w:tcPr>
            <w:tcW w:w="1408" w:type="dxa"/>
          </w:tcPr>
          <w:p w14:paraId="7298AB54">
            <w:pPr>
              <w:jc w:val="center"/>
            </w:pPr>
            <w:r>
              <w:rPr>
                <w:rFonts w:hint="eastAsia"/>
              </w:rPr>
              <w:t>****</w:t>
            </w:r>
          </w:p>
        </w:tc>
        <w:tc>
          <w:tcPr>
            <w:tcW w:w="4918" w:type="dxa"/>
          </w:tcPr>
          <w:p w14:paraId="7511DED9">
            <w:pPr>
              <w:jc w:val="center"/>
              <w:rPr>
                <w:bCs/>
                <w:szCs w:val="21"/>
              </w:rPr>
            </w:pPr>
            <w:r>
              <w:rPr>
                <w:rFonts w:hint="eastAsia"/>
              </w:rPr>
              <w:t>（填写相关内容）</w:t>
            </w:r>
          </w:p>
        </w:tc>
        <w:tc>
          <w:tcPr>
            <w:tcW w:w="973" w:type="dxa"/>
          </w:tcPr>
          <w:p w14:paraId="04944DAB">
            <w:pPr>
              <w:rPr>
                <w:bCs/>
                <w:szCs w:val="21"/>
              </w:rPr>
            </w:pPr>
          </w:p>
        </w:tc>
        <w:tc>
          <w:tcPr>
            <w:tcW w:w="642" w:type="dxa"/>
          </w:tcPr>
          <w:p w14:paraId="265A89E7">
            <w:pPr>
              <w:rPr>
                <w:bCs/>
                <w:szCs w:val="21"/>
              </w:rPr>
            </w:pPr>
          </w:p>
        </w:tc>
        <w:tc>
          <w:tcPr>
            <w:tcW w:w="540" w:type="dxa"/>
          </w:tcPr>
          <w:p w14:paraId="65D3C288">
            <w:pPr>
              <w:rPr>
                <w:bCs/>
                <w:szCs w:val="21"/>
              </w:rPr>
            </w:pPr>
          </w:p>
        </w:tc>
      </w:tr>
      <w:tr w14:paraId="4A2E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6FCA5BA0">
            <w:pPr>
              <w:rPr>
                <w:bCs/>
                <w:szCs w:val="21"/>
              </w:rPr>
            </w:pPr>
            <w:r>
              <w:rPr>
                <w:rFonts w:hint="eastAsia"/>
                <w:b/>
              </w:rPr>
              <w:t>（二）免费保修期外售后服务要求</w:t>
            </w:r>
          </w:p>
        </w:tc>
      </w:tr>
      <w:tr w14:paraId="0ED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1AA8FBAD">
            <w:pPr>
              <w:jc w:val="center"/>
              <w:rPr>
                <w:bCs/>
              </w:rPr>
            </w:pPr>
            <w:r>
              <w:rPr>
                <w:rFonts w:hint="eastAsia"/>
              </w:rPr>
              <w:t>1</w:t>
            </w:r>
          </w:p>
        </w:tc>
        <w:tc>
          <w:tcPr>
            <w:tcW w:w="1408" w:type="dxa"/>
          </w:tcPr>
          <w:p w14:paraId="3C79EA70">
            <w:pPr>
              <w:jc w:val="center"/>
            </w:pPr>
            <w:r>
              <w:rPr>
                <w:rFonts w:hint="eastAsia"/>
              </w:rPr>
              <w:t>****</w:t>
            </w:r>
          </w:p>
        </w:tc>
        <w:tc>
          <w:tcPr>
            <w:tcW w:w="4918" w:type="dxa"/>
          </w:tcPr>
          <w:p w14:paraId="7A294255">
            <w:pPr>
              <w:jc w:val="center"/>
            </w:pPr>
            <w:r>
              <w:rPr>
                <w:rFonts w:hint="eastAsia"/>
              </w:rPr>
              <w:t>（填写相关内容）</w:t>
            </w:r>
          </w:p>
        </w:tc>
        <w:tc>
          <w:tcPr>
            <w:tcW w:w="973" w:type="dxa"/>
          </w:tcPr>
          <w:p w14:paraId="38F3091F">
            <w:pPr>
              <w:rPr>
                <w:bCs/>
                <w:szCs w:val="21"/>
              </w:rPr>
            </w:pPr>
          </w:p>
        </w:tc>
        <w:tc>
          <w:tcPr>
            <w:tcW w:w="642" w:type="dxa"/>
          </w:tcPr>
          <w:p w14:paraId="76B9A3AE">
            <w:pPr>
              <w:rPr>
                <w:bCs/>
                <w:szCs w:val="21"/>
              </w:rPr>
            </w:pPr>
          </w:p>
        </w:tc>
        <w:tc>
          <w:tcPr>
            <w:tcW w:w="540" w:type="dxa"/>
          </w:tcPr>
          <w:p w14:paraId="190C63B4">
            <w:pPr>
              <w:rPr>
                <w:bCs/>
                <w:szCs w:val="21"/>
              </w:rPr>
            </w:pPr>
          </w:p>
        </w:tc>
      </w:tr>
      <w:tr w14:paraId="5069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60361BF2">
            <w:pPr>
              <w:rPr>
                <w:bCs/>
                <w:szCs w:val="21"/>
              </w:rPr>
            </w:pPr>
            <w:r>
              <w:rPr>
                <w:rFonts w:hint="eastAsia"/>
                <w:b/>
              </w:rPr>
              <w:t>（三）其他商务要求</w:t>
            </w:r>
          </w:p>
        </w:tc>
      </w:tr>
      <w:tr w14:paraId="73BC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68DC3538">
            <w:pPr>
              <w:jc w:val="center"/>
            </w:pPr>
            <w:r>
              <w:rPr>
                <w:rFonts w:hint="eastAsia"/>
              </w:rPr>
              <w:t>1</w:t>
            </w:r>
          </w:p>
        </w:tc>
        <w:tc>
          <w:tcPr>
            <w:tcW w:w="1408" w:type="dxa"/>
          </w:tcPr>
          <w:p w14:paraId="08CDCAC8">
            <w:pPr>
              <w:jc w:val="center"/>
            </w:pPr>
            <w:r>
              <w:rPr>
                <w:rFonts w:hint="eastAsia"/>
              </w:rPr>
              <w:t>****</w:t>
            </w:r>
          </w:p>
        </w:tc>
        <w:tc>
          <w:tcPr>
            <w:tcW w:w="4918" w:type="dxa"/>
          </w:tcPr>
          <w:p w14:paraId="2FB53F7F">
            <w:pPr>
              <w:jc w:val="center"/>
            </w:pPr>
            <w:r>
              <w:rPr>
                <w:rFonts w:hint="eastAsia"/>
              </w:rPr>
              <w:t>（填写相关内容）</w:t>
            </w:r>
          </w:p>
        </w:tc>
        <w:tc>
          <w:tcPr>
            <w:tcW w:w="973" w:type="dxa"/>
          </w:tcPr>
          <w:p w14:paraId="0ED87D29">
            <w:pPr>
              <w:rPr>
                <w:bCs/>
                <w:szCs w:val="21"/>
              </w:rPr>
            </w:pPr>
          </w:p>
        </w:tc>
        <w:tc>
          <w:tcPr>
            <w:tcW w:w="642" w:type="dxa"/>
          </w:tcPr>
          <w:p w14:paraId="0F0277C0">
            <w:pPr>
              <w:rPr>
                <w:bCs/>
                <w:szCs w:val="21"/>
              </w:rPr>
            </w:pPr>
          </w:p>
        </w:tc>
        <w:tc>
          <w:tcPr>
            <w:tcW w:w="540" w:type="dxa"/>
          </w:tcPr>
          <w:p w14:paraId="0A6F3E95">
            <w:pPr>
              <w:rPr>
                <w:bCs/>
                <w:szCs w:val="21"/>
              </w:rPr>
            </w:pPr>
          </w:p>
        </w:tc>
      </w:tr>
    </w:tbl>
    <w:p w14:paraId="52E2D86C">
      <w:pPr>
        <w:ind w:firstLine="420" w:firstLineChars="200"/>
        <w:rPr>
          <w:bCs/>
          <w:szCs w:val="21"/>
        </w:rPr>
      </w:pPr>
      <w:r>
        <w:rPr>
          <w:rFonts w:hint="eastAsia"/>
          <w:bCs/>
          <w:szCs w:val="21"/>
        </w:rPr>
        <w:t>《商务要求偏离表》编制指引：</w:t>
      </w:r>
    </w:p>
    <w:p w14:paraId="6B6E60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1530445D">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68F1D6E8">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35E9D4CD">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5E4BAD5F">
      <w:pPr>
        <w:ind w:firstLine="420" w:firstLineChars="200"/>
        <w:rPr>
          <w:bCs/>
          <w:szCs w:val="21"/>
        </w:rPr>
      </w:pPr>
      <w:r>
        <w:rPr>
          <w:rFonts w:hint="eastAsia"/>
          <w:bCs/>
          <w:szCs w:val="21"/>
        </w:rPr>
        <w:t>4、带★号条款为不可偏离条款，如未响应或出现负偏离的，将作投标无效处理。</w:t>
      </w:r>
    </w:p>
    <w:p w14:paraId="5CDDBE0C">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780B801C">
      <w:pPr>
        <w:pStyle w:val="4"/>
        <w:jc w:val="center"/>
        <w:rPr>
          <w:rFonts w:hint="eastAsia"/>
          <w:sz w:val="24"/>
        </w:rPr>
      </w:pPr>
      <w:r>
        <w:rPr>
          <w:rFonts w:hint="eastAsia" w:ascii="黑体" w:eastAsia="黑体"/>
          <w:b w:val="0"/>
          <w:sz w:val="24"/>
          <w:szCs w:val="24"/>
        </w:rPr>
        <w:t>五、技术要求偏离表</w:t>
      </w:r>
    </w:p>
    <w:tbl>
      <w:tblPr>
        <w:tblStyle w:val="19"/>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20C8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478D32CB">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23D41DD7">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622AFE60">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1DD92C2F">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5D2625C6">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720C7936">
            <w:pPr>
              <w:jc w:val="center"/>
              <w:rPr>
                <w:color w:val="000000" w:themeColor="text1"/>
                <w:szCs w:val="21"/>
                <w14:textFill>
                  <w14:solidFill>
                    <w14:schemeClr w14:val="tx1"/>
                  </w14:solidFill>
                </w14:textFill>
              </w:rPr>
            </w:pPr>
            <w:r>
              <w:rPr>
                <w:rFonts w:hint="eastAsia"/>
                <w:sz w:val="24"/>
              </w:rPr>
              <w:t>说明</w:t>
            </w:r>
          </w:p>
        </w:tc>
      </w:tr>
      <w:tr w14:paraId="072F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76A2F55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5DA3266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25016C92">
            <w:pPr>
              <w:jc w:val="center"/>
              <w:rPr>
                <w:color w:val="000000" w:themeColor="text1"/>
                <w:szCs w:val="21"/>
                <w14:textFill>
                  <w14:solidFill>
                    <w14:schemeClr w14:val="tx1"/>
                  </w14:solidFill>
                </w14:textFill>
              </w:rPr>
            </w:pPr>
            <w:r>
              <w:rPr>
                <w:rFonts w:hint="eastAsia"/>
              </w:rPr>
              <w:t>（填写相关内容）</w:t>
            </w:r>
          </w:p>
        </w:tc>
        <w:tc>
          <w:tcPr>
            <w:tcW w:w="2623" w:type="dxa"/>
          </w:tcPr>
          <w:p w14:paraId="640A875A">
            <w:pPr>
              <w:rPr>
                <w:color w:val="000000" w:themeColor="text1"/>
                <w:szCs w:val="21"/>
                <w14:textFill>
                  <w14:solidFill>
                    <w14:schemeClr w14:val="tx1"/>
                  </w14:solidFill>
                </w14:textFill>
              </w:rPr>
            </w:pPr>
          </w:p>
        </w:tc>
        <w:tc>
          <w:tcPr>
            <w:tcW w:w="710" w:type="dxa"/>
          </w:tcPr>
          <w:p w14:paraId="3C3646C0">
            <w:pPr>
              <w:rPr>
                <w:color w:val="000000" w:themeColor="text1"/>
                <w:szCs w:val="21"/>
                <w14:textFill>
                  <w14:solidFill>
                    <w14:schemeClr w14:val="tx1"/>
                  </w14:solidFill>
                </w14:textFill>
              </w:rPr>
            </w:pPr>
          </w:p>
        </w:tc>
        <w:tc>
          <w:tcPr>
            <w:tcW w:w="390" w:type="dxa"/>
          </w:tcPr>
          <w:p w14:paraId="4715DD8C">
            <w:pPr>
              <w:rPr>
                <w:color w:val="000000" w:themeColor="text1"/>
                <w:szCs w:val="21"/>
                <w14:textFill>
                  <w14:solidFill>
                    <w14:schemeClr w14:val="tx1"/>
                  </w14:solidFill>
                </w14:textFill>
              </w:rPr>
            </w:pPr>
          </w:p>
        </w:tc>
      </w:tr>
      <w:tr w14:paraId="51BB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DC9129D">
            <w:pPr>
              <w:jc w:val="center"/>
              <w:rPr>
                <w:color w:val="000000" w:themeColor="text1"/>
                <w:szCs w:val="21"/>
                <w14:textFill>
                  <w14:solidFill>
                    <w14:schemeClr w14:val="tx1"/>
                  </w14:solidFill>
                </w14:textFill>
              </w:rPr>
            </w:pPr>
          </w:p>
        </w:tc>
        <w:tc>
          <w:tcPr>
            <w:tcW w:w="772" w:type="dxa"/>
            <w:vMerge w:val="continue"/>
            <w:vAlign w:val="center"/>
          </w:tcPr>
          <w:p w14:paraId="3212F5C1">
            <w:pPr>
              <w:jc w:val="center"/>
              <w:rPr>
                <w:color w:val="000000" w:themeColor="text1"/>
                <w:szCs w:val="21"/>
                <w14:textFill>
                  <w14:solidFill>
                    <w14:schemeClr w14:val="tx1"/>
                  </w14:solidFill>
                </w14:textFill>
              </w:rPr>
            </w:pPr>
          </w:p>
        </w:tc>
        <w:tc>
          <w:tcPr>
            <w:tcW w:w="3795" w:type="dxa"/>
          </w:tcPr>
          <w:p w14:paraId="5CA97D79">
            <w:pPr>
              <w:jc w:val="center"/>
              <w:rPr>
                <w:color w:val="000000" w:themeColor="text1"/>
                <w:szCs w:val="21"/>
                <w14:textFill>
                  <w14:solidFill>
                    <w14:schemeClr w14:val="tx1"/>
                  </w14:solidFill>
                </w14:textFill>
              </w:rPr>
            </w:pPr>
            <w:r>
              <w:rPr>
                <w:rFonts w:hint="eastAsia"/>
              </w:rPr>
              <w:t>（填写相关内容）</w:t>
            </w:r>
          </w:p>
        </w:tc>
        <w:tc>
          <w:tcPr>
            <w:tcW w:w="2623" w:type="dxa"/>
          </w:tcPr>
          <w:p w14:paraId="6B2AC7F9">
            <w:pPr>
              <w:rPr>
                <w:color w:val="000000" w:themeColor="text1"/>
                <w:szCs w:val="21"/>
                <w14:textFill>
                  <w14:solidFill>
                    <w14:schemeClr w14:val="tx1"/>
                  </w14:solidFill>
                </w14:textFill>
              </w:rPr>
            </w:pPr>
          </w:p>
        </w:tc>
        <w:tc>
          <w:tcPr>
            <w:tcW w:w="710" w:type="dxa"/>
          </w:tcPr>
          <w:p w14:paraId="54BE580F">
            <w:pPr>
              <w:rPr>
                <w:color w:val="000000" w:themeColor="text1"/>
                <w:szCs w:val="21"/>
                <w14:textFill>
                  <w14:solidFill>
                    <w14:schemeClr w14:val="tx1"/>
                  </w14:solidFill>
                </w14:textFill>
              </w:rPr>
            </w:pPr>
          </w:p>
        </w:tc>
        <w:tc>
          <w:tcPr>
            <w:tcW w:w="390" w:type="dxa"/>
          </w:tcPr>
          <w:p w14:paraId="051B3CF2">
            <w:pPr>
              <w:rPr>
                <w:color w:val="000000" w:themeColor="text1"/>
                <w:szCs w:val="21"/>
                <w14:textFill>
                  <w14:solidFill>
                    <w14:schemeClr w14:val="tx1"/>
                  </w14:solidFill>
                </w14:textFill>
              </w:rPr>
            </w:pPr>
          </w:p>
        </w:tc>
      </w:tr>
      <w:tr w14:paraId="5FE0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64A5214">
            <w:pPr>
              <w:jc w:val="center"/>
              <w:rPr>
                <w:color w:val="000000" w:themeColor="text1"/>
                <w:szCs w:val="21"/>
                <w14:textFill>
                  <w14:solidFill>
                    <w14:schemeClr w14:val="tx1"/>
                  </w14:solidFill>
                </w14:textFill>
              </w:rPr>
            </w:pPr>
          </w:p>
        </w:tc>
        <w:tc>
          <w:tcPr>
            <w:tcW w:w="772" w:type="dxa"/>
            <w:vMerge w:val="continue"/>
            <w:vAlign w:val="center"/>
          </w:tcPr>
          <w:p w14:paraId="493BBB4C">
            <w:pPr>
              <w:jc w:val="center"/>
              <w:rPr>
                <w:color w:val="000000" w:themeColor="text1"/>
                <w:szCs w:val="21"/>
                <w14:textFill>
                  <w14:solidFill>
                    <w14:schemeClr w14:val="tx1"/>
                  </w14:solidFill>
                </w14:textFill>
              </w:rPr>
            </w:pPr>
          </w:p>
        </w:tc>
        <w:tc>
          <w:tcPr>
            <w:tcW w:w="3795" w:type="dxa"/>
          </w:tcPr>
          <w:p w14:paraId="6AB2F667">
            <w:pPr>
              <w:jc w:val="center"/>
              <w:rPr>
                <w:color w:val="000000" w:themeColor="text1"/>
                <w:szCs w:val="21"/>
                <w14:textFill>
                  <w14:solidFill>
                    <w14:schemeClr w14:val="tx1"/>
                  </w14:solidFill>
                </w14:textFill>
              </w:rPr>
            </w:pPr>
            <w:r>
              <w:rPr>
                <w:rFonts w:hint="eastAsia"/>
              </w:rPr>
              <w:t>（填写相关内容）</w:t>
            </w:r>
          </w:p>
        </w:tc>
        <w:tc>
          <w:tcPr>
            <w:tcW w:w="2623" w:type="dxa"/>
          </w:tcPr>
          <w:p w14:paraId="40C9FB09">
            <w:pPr>
              <w:rPr>
                <w:color w:val="000000" w:themeColor="text1"/>
                <w:szCs w:val="21"/>
                <w14:textFill>
                  <w14:solidFill>
                    <w14:schemeClr w14:val="tx1"/>
                  </w14:solidFill>
                </w14:textFill>
              </w:rPr>
            </w:pPr>
          </w:p>
        </w:tc>
        <w:tc>
          <w:tcPr>
            <w:tcW w:w="710" w:type="dxa"/>
          </w:tcPr>
          <w:p w14:paraId="775A19F7">
            <w:pPr>
              <w:rPr>
                <w:color w:val="000000" w:themeColor="text1"/>
                <w:szCs w:val="21"/>
                <w14:textFill>
                  <w14:solidFill>
                    <w14:schemeClr w14:val="tx1"/>
                  </w14:solidFill>
                </w14:textFill>
              </w:rPr>
            </w:pPr>
          </w:p>
        </w:tc>
        <w:tc>
          <w:tcPr>
            <w:tcW w:w="390" w:type="dxa"/>
          </w:tcPr>
          <w:p w14:paraId="059AC862">
            <w:pPr>
              <w:rPr>
                <w:color w:val="000000" w:themeColor="text1"/>
                <w:szCs w:val="21"/>
                <w14:textFill>
                  <w14:solidFill>
                    <w14:schemeClr w14:val="tx1"/>
                  </w14:solidFill>
                </w14:textFill>
              </w:rPr>
            </w:pPr>
          </w:p>
        </w:tc>
      </w:tr>
      <w:tr w14:paraId="284B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702B32B">
            <w:pPr>
              <w:jc w:val="center"/>
              <w:rPr>
                <w:color w:val="000000" w:themeColor="text1"/>
                <w:szCs w:val="21"/>
                <w14:textFill>
                  <w14:solidFill>
                    <w14:schemeClr w14:val="tx1"/>
                  </w14:solidFill>
                </w14:textFill>
              </w:rPr>
            </w:pPr>
          </w:p>
        </w:tc>
        <w:tc>
          <w:tcPr>
            <w:tcW w:w="772" w:type="dxa"/>
            <w:vMerge w:val="continue"/>
            <w:vAlign w:val="center"/>
          </w:tcPr>
          <w:p w14:paraId="6AAA2E9A">
            <w:pPr>
              <w:jc w:val="center"/>
              <w:rPr>
                <w:color w:val="000000" w:themeColor="text1"/>
                <w:szCs w:val="21"/>
                <w14:textFill>
                  <w14:solidFill>
                    <w14:schemeClr w14:val="tx1"/>
                  </w14:solidFill>
                </w14:textFill>
              </w:rPr>
            </w:pPr>
          </w:p>
        </w:tc>
        <w:tc>
          <w:tcPr>
            <w:tcW w:w="3795" w:type="dxa"/>
          </w:tcPr>
          <w:p w14:paraId="71DDC1ED">
            <w:pPr>
              <w:jc w:val="center"/>
              <w:rPr>
                <w:color w:val="000000" w:themeColor="text1"/>
                <w:szCs w:val="21"/>
                <w14:textFill>
                  <w14:solidFill>
                    <w14:schemeClr w14:val="tx1"/>
                  </w14:solidFill>
                </w14:textFill>
              </w:rPr>
            </w:pPr>
            <w:r>
              <w:rPr>
                <w:rFonts w:hint="eastAsia"/>
              </w:rPr>
              <w:t>（填写相关内容）</w:t>
            </w:r>
          </w:p>
        </w:tc>
        <w:tc>
          <w:tcPr>
            <w:tcW w:w="2623" w:type="dxa"/>
          </w:tcPr>
          <w:p w14:paraId="29DC7C50">
            <w:pPr>
              <w:rPr>
                <w:color w:val="000000" w:themeColor="text1"/>
                <w:szCs w:val="21"/>
                <w14:textFill>
                  <w14:solidFill>
                    <w14:schemeClr w14:val="tx1"/>
                  </w14:solidFill>
                </w14:textFill>
              </w:rPr>
            </w:pPr>
          </w:p>
        </w:tc>
        <w:tc>
          <w:tcPr>
            <w:tcW w:w="710" w:type="dxa"/>
          </w:tcPr>
          <w:p w14:paraId="35D97622">
            <w:pPr>
              <w:rPr>
                <w:color w:val="000000" w:themeColor="text1"/>
                <w:szCs w:val="21"/>
                <w14:textFill>
                  <w14:solidFill>
                    <w14:schemeClr w14:val="tx1"/>
                  </w14:solidFill>
                </w14:textFill>
              </w:rPr>
            </w:pPr>
          </w:p>
        </w:tc>
        <w:tc>
          <w:tcPr>
            <w:tcW w:w="390" w:type="dxa"/>
          </w:tcPr>
          <w:p w14:paraId="3427FD89">
            <w:pPr>
              <w:rPr>
                <w:color w:val="000000" w:themeColor="text1"/>
                <w:szCs w:val="21"/>
                <w14:textFill>
                  <w14:solidFill>
                    <w14:schemeClr w14:val="tx1"/>
                  </w14:solidFill>
                </w14:textFill>
              </w:rPr>
            </w:pPr>
          </w:p>
        </w:tc>
      </w:tr>
      <w:tr w14:paraId="08F8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29BDFF7">
            <w:pPr>
              <w:jc w:val="center"/>
              <w:rPr>
                <w:color w:val="000000" w:themeColor="text1"/>
                <w:szCs w:val="21"/>
                <w14:textFill>
                  <w14:solidFill>
                    <w14:schemeClr w14:val="tx1"/>
                  </w14:solidFill>
                </w14:textFill>
              </w:rPr>
            </w:pPr>
          </w:p>
        </w:tc>
        <w:tc>
          <w:tcPr>
            <w:tcW w:w="772" w:type="dxa"/>
            <w:vMerge w:val="continue"/>
            <w:vAlign w:val="center"/>
          </w:tcPr>
          <w:p w14:paraId="042943A4">
            <w:pPr>
              <w:jc w:val="center"/>
              <w:rPr>
                <w:color w:val="000000" w:themeColor="text1"/>
                <w:szCs w:val="21"/>
                <w14:textFill>
                  <w14:solidFill>
                    <w14:schemeClr w14:val="tx1"/>
                  </w14:solidFill>
                </w14:textFill>
              </w:rPr>
            </w:pPr>
          </w:p>
        </w:tc>
        <w:tc>
          <w:tcPr>
            <w:tcW w:w="3795" w:type="dxa"/>
          </w:tcPr>
          <w:p w14:paraId="361AAE4E">
            <w:pPr>
              <w:jc w:val="center"/>
              <w:rPr>
                <w:color w:val="000000" w:themeColor="text1"/>
                <w:szCs w:val="21"/>
                <w14:textFill>
                  <w14:solidFill>
                    <w14:schemeClr w14:val="tx1"/>
                  </w14:solidFill>
                </w14:textFill>
              </w:rPr>
            </w:pPr>
            <w:r>
              <w:rPr>
                <w:rFonts w:hint="eastAsia"/>
              </w:rPr>
              <w:t>（填写相关内容）</w:t>
            </w:r>
          </w:p>
        </w:tc>
        <w:tc>
          <w:tcPr>
            <w:tcW w:w="2623" w:type="dxa"/>
          </w:tcPr>
          <w:p w14:paraId="3BA66908">
            <w:pPr>
              <w:rPr>
                <w:rStyle w:val="22"/>
                <w:b w:val="0"/>
                <w:bCs w:val="0"/>
                <w:color w:val="000000" w:themeColor="text1"/>
                <w:szCs w:val="21"/>
                <w14:textFill>
                  <w14:solidFill>
                    <w14:schemeClr w14:val="tx1"/>
                  </w14:solidFill>
                </w14:textFill>
              </w:rPr>
            </w:pPr>
          </w:p>
        </w:tc>
        <w:tc>
          <w:tcPr>
            <w:tcW w:w="710" w:type="dxa"/>
          </w:tcPr>
          <w:p w14:paraId="0978081A">
            <w:pPr>
              <w:rPr>
                <w:rStyle w:val="22"/>
                <w:b w:val="0"/>
                <w:bCs w:val="0"/>
                <w:color w:val="000000" w:themeColor="text1"/>
                <w:szCs w:val="21"/>
                <w14:textFill>
                  <w14:solidFill>
                    <w14:schemeClr w14:val="tx1"/>
                  </w14:solidFill>
                </w14:textFill>
              </w:rPr>
            </w:pPr>
          </w:p>
        </w:tc>
        <w:tc>
          <w:tcPr>
            <w:tcW w:w="390" w:type="dxa"/>
          </w:tcPr>
          <w:p w14:paraId="651B6C98">
            <w:pPr>
              <w:rPr>
                <w:rStyle w:val="22"/>
                <w:b w:val="0"/>
                <w:bCs w:val="0"/>
                <w:color w:val="000000" w:themeColor="text1"/>
                <w:szCs w:val="21"/>
                <w14:textFill>
                  <w14:solidFill>
                    <w14:schemeClr w14:val="tx1"/>
                  </w14:solidFill>
                </w14:textFill>
              </w:rPr>
            </w:pPr>
          </w:p>
        </w:tc>
      </w:tr>
      <w:tr w14:paraId="741C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D464EA">
            <w:pPr>
              <w:jc w:val="center"/>
              <w:rPr>
                <w:color w:val="000000" w:themeColor="text1"/>
                <w:szCs w:val="21"/>
                <w14:textFill>
                  <w14:solidFill>
                    <w14:schemeClr w14:val="tx1"/>
                  </w14:solidFill>
                </w14:textFill>
              </w:rPr>
            </w:pPr>
          </w:p>
        </w:tc>
        <w:tc>
          <w:tcPr>
            <w:tcW w:w="772" w:type="dxa"/>
            <w:vMerge w:val="continue"/>
            <w:vAlign w:val="center"/>
          </w:tcPr>
          <w:p w14:paraId="017D9DF7">
            <w:pPr>
              <w:jc w:val="center"/>
              <w:rPr>
                <w:color w:val="000000" w:themeColor="text1"/>
                <w:szCs w:val="21"/>
                <w14:textFill>
                  <w14:solidFill>
                    <w14:schemeClr w14:val="tx1"/>
                  </w14:solidFill>
                </w14:textFill>
              </w:rPr>
            </w:pPr>
          </w:p>
        </w:tc>
        <w:tc>
          <w:tcPr>
            <w:tcW w:w="3795" w:type="dxa"/>
          </w:tcPr>
          <w:p w14:paraId="17243CDE">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B2ACA61">
            <w:pPr>
              <w:rPr>
                <w:color w:val="000000" w:themeColor="text1"/>
                <w:szCs w:val="21"/>
                <w14:textFill>
                  <w14:solidFill>
                    <w14:schemeClr w14:val="tx1"/>
                  </w14:solidFill>
                </w14:textFill>
              </w:rPr>
            </w:pPr>
          </w:p>
        </w:tc>
        <w:tc>
          <w:tcPr>
            <w:tcW w:w="710" w:type="dxa"/>
          </w:tcPr>
          <w:p w14:paraId="595154EB">
            <w:pPr>
              <w:rPr>
                <w:color w:val="000000" w:themeColor="text1"/>
                <w:szCs w:val="21"/>
                <w14:textFill>
                  <w14:solidFill>
                    <w14:schemeClr w14:val="tx1"/>
                  </w14:solidFill>
                </w14:textFill>
              </w:rPr>
            </w:pPr>
          </w:p>
        </w:tc>
        <w:tc>
          <w:tcPr>
            <w:tcW w:w="390" w:type="dxa"/>
          </w:tcPr>
          <w:p w14:paraId="6F5B9CB2">
            <w:pPr>
              <w:rPr>
                <w:color w:val="000000" w:themeColor="text1"/>
                <w:szCs w:val="21"/>
                <w14:textFill>
                  <w14:solidFill>
                    <w14:schemeClr w14:val="tx1"/>
                  </w14:solidFill>
                </w14:textFill>
              </w:rPr>
            </w:pPr>
          </w:p>
        </w:tc>
      </w:tr>
      <w:tr w14:paraId="27A7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2A90AE9">
            <w:pPr>
              <w:jc w:val="center"/>
              <w:rPr>
                <w:color w:val="000000" w:themeColor="text1"/>
                <w:szCs w:val="21"/>
                <w14:textFill>
                  <w14:solidFill>
                    <w14:schemeClr w14:val="tx1"/>
                  </w14:solidFill>
                </w14:textFill>
              </w:rPr>
            </w:pPr>
          </w:p>
        </w:tc>
        <w:tc>
          <w:tcPr>
            <w:tcW w:w="772" w:type="dxa"/>
            <w:vMerge w:val="continue"/>
            <w:vAlign w:val="center"/>
          </w:tcPr>
          <w:p w14:paraId="122E88A0">
            <w:pPr>
              <w:jc w:val="center"/>
              <w:rPr>
                <w:color w:val="000000" w:themeColor="text1"/>
                <w:szCs w:val="21"/>
                <w14:textFill>
                  <w14:solidFill>
                    <w14:schemeClr w14:val="tx1"/>
                  </w14:solidFill>
                </w14:textFill>
              </w:rPr>
            </w:pPr>
          </w:p>
        </w:tc>
        <w:tc>
          <w:tcPr>
            <w:tcW w:w="3795" w:type="dxa"/>
          </w:tcPr>
          <w:p w14:paraId="6A0CBB8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7C18E267">
            <w:pPr>
              <w:rPr>
                <w:b/>
                <w:bCs/>
                <w:color w:val="FF0000"/>
                <w:szCs w:val="21"/>
              </w:rPr>
            </w:pPr>
          </w:p>
        </w:tc>
        <w:tc>
          <w:tcPr>
            <w:tcW w:w="710" w:type="dxa"/>
          </w:tcPr>
          <w:p w14:paraId="415B9DB2">
            <w:pPr>
              <w:rPr>
                <w:b/>
                <w:bCs/>
                <w:color w:val="FF0000"/>
                <w:szCs w:val="21"/>
              </w:rPr>
            </w:pPr>
          </w:p>
        </w:tc>
        <w:tc>
          <w:tcPr>
            <w:tcW w:w="390" w:type="dxa"/>
          </w:tcPr>
          <w:p w14:paraId="22174222">
            <w:pPr>
              <w:rPr>
                <w:b/>
                <w:bCs/>
                <w:color w:val="FF0000"/>
                <w:szCs w:val="21"/>
              </w:rPr>
            </w:pPr>
          </w:p>
        </w:tc>
      </w:tr>
      <w:tr w14:paraId="73F6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1B8F0E4">
            <w:pPr>
              <w:jc w:val="center"/>
              <w:rPr>
                <w:color w:val="000000" w:themeColor="text1"/>
                <w:szCs w:val="21"/>
                <w14:textFill>
                  <w14:solidFill>
                    <w14:schemeClr w14:val="tx1"/>
                  </w14:solidFill>
                </w14:textFill>
              </w:rPr>
            </w:pPr>
          </w:p>
        </w:tc>
        <w:tc>
          <w:tcPr>
            <w:tcW w:w="772" w:type="dxa"/>
            <w:vMerge w:val="continue"/>
            <w:vAlign w:val="center"/>
          </w:tcPr>
          <w:p w14:paraId="3E16FD93">
            <w:pPr>
              <w:jc w:val="center"/>
              <w:rPr>
                <w:color w:val="000000" w:themeColor="text1"/>
                <w:szCs w:val="21"/>
                <w14:textFill>
                  <w14:solidFill>
                    <w14:schemeClr w14:val="tx1"/>
                  </w14:solidFill>
                </w14:textFill>
              </w:rPr>
            </w:pPr>
          </w:p>
        </w:tc>
        <w:tc>
          <w:tcPr>
            <w:tcW w:w="3795" w:type="dxa"/>
          </w:tcPr>
          <w:p w14:paraId="54DA92B0">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5FBB3E80">
            <w:pPr>
              <w:rPr>
                <w:color w:val="000000" w:themeColor="text1"/>
                <w:szCs w:val="21"/>
                <w14:textFill>
                  <w14:solidFill>
                    <w14:schemeClr w14:val="tx1"/>
                  </w14:solidFill>
                </w14:textFill>
              </w:rPr>
            </w:pPr>
          </w:p>
        </w:tc>
        <w:tc>
          <w:tcPr>
            <w:tcW w:w="710" w:type="dxa"/>
          </w:tcPr>
          <w:p w14:paraId="1ACC578D">
            <w:pPr>
              <w:rPr>
                <w:color w:val="000000" w:themeColor="text1"/>
                <w:szCs w:val="21"/>
                <w14:textFill>
                  <w14:solidFill>
                    <w14:schemeClr w14:val="tx1"/>
                  </w14:solidFill>
                </w14:textFill>
              </w:rPr>
            </w:pPr>
          </w:p>
        </w:tc>
        <w:tc>
          <w:tcPr>
            <w:tcW w:w="390" w:type="dxa"/>
          </w:tcPr>
          <w:p w14:paraId="7D219B7A">
            <w:pPr>
              <w:rPr>
                <w:color w:val="000000" w:themeColor="text1"/>
                <w:szCs w:val="21"/>
                <w14:textFill>
                  <w14:solidFill>
                    <w14:schemeClr w14:val="tx1"/>
                  </w14:solidFill>
                </w14:textFill>
              </w:rPr>
            </w:pPr>
          </w:p>
        </w:tc>
      </w:tr>
      <w:tr w14:paraId="2E99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7DD51A5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0D2B488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2EE74091">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2FA781A">
            <w:pPr>
              <w:rPr>
                <w:b/>
                <w:bCs/>
                <w:color w:val="FF0000"/>
                <w:szCs w:val="21"/>
              </w:rPr>
            </w:pPr>
          </w:p>
        </w:tc>
        <w:tc>
          <w:tcPr>
            <w:tcW w:w="710" w:type="dxa"/>
          </w:tcPr>
          <w:p w14:paraId="655BCF13">
            <w:pPr>
              <w:rPr>
                <w:b/>
                <w:bCs/>
                <w:color w:val="FF0000"/>
                <w:szCs w:val="21"/>
              </w:rPr>
            </w:pPr>
          </w:p>
        </w:tc>
        <w:tc>
          <w:tcPr>
            <w:tcW w:w="390" w:type="dxa"/>
          </w:tcPr>
          <w:p w14:paraId="741B7463">
            <w:pPr>
              <w:rPr>
                <w:b/>
                <w:bCs/>
                <w:color w:val="FF0000"/>
                <w:szCs w:val="21"/>
              </w:rPr>
            </w:pPr>
          </w:p>
        </w:tc>
      </w:tr>
      <w:tr w14:paraId="5E04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793922C2">
            <w:pPr>
              <w:jc w:val="center"/>
              <w:rPr>
                <w:color w:val="000000" w:themeColor="text1"/>
                <w:szCs w:val="21"/>
                <w14:textFill>
                  <w14:solidFill>
                    <w14:schemeClr w14:val="tx1"/>
                  </w14:solidFill>
                </w14:textFill>
              </w:rPr>
            </w:pPr>
          </w:p>
        </w:tc>
        <w:tc>
          <w:tcPr>
            <w:tcW w:w="772" w:type="dxa"/>
            <w:vMerge w:val="continue"/>
          </w:tcPr>
          <w:p w14:paraId="41362C77">
            <w:pPr>
              <w:rPr>
                <w:color w:val="000000" w:themeColor="text1"/>
                <w:szCs w:val="21"/>
                <w14:textFill>
                  <w14:solidFill>
                    <w14:schemeClr w14:val="tx1"/>
                  </w14:solidFill>
                </w14:textFill>
              </w:rPr>
            </w:pPr>
          </w:p>
        </w:tc>
        <w:tc>
          <w:tcPr>
            <w:tcW w:w="3795" w:type="dxa"/>
          </w:tcPr>
          <w:p w14:paraId="4F6459CE">
            <w:pPr>
              <w:jc w:val="center"/>
              <w:rPr>
                <w:color w:val="000000" w:themeColor="text1"/>
                <w:szCs w:val="21"/>
                <w14:textFill>
                  <w14:solidFill>
                    <w14:schemeClr w14:val="tx1"/>
                  </w14:solidFill>
                </w14:textFill>
              </w:rPr>
            </w:pPr>
            <w:r>
              <w:rPr>
                <w:rFonts w:hint="eastAsia"/>
              </w:rPr>
              <w:t>（填写相关内容）</w:t>
            </w:r>
          </w:p>
        </w:tc>
        <w:tc>
          <w:tcPr>
            <w:tcW w:w="2623" w:type="dxa"/>
          </w:tcPr>
          <w:p w14:paraId="7B22A38B">
            <w:pPr>
              <w:rPr>
                <w:color w:val="000000" w:themeColor="text1"/>
                <w:szCs w:val="21"/>
                <w14:textFill>
                  <w14:solidFill>
                    <w14:schemeClr w14:val="tx1"/>
                  </w14:solidFill>
                </w14:textFill>
              </w:rPr>
            </w:pPr>
          </w:p>
        </w:tc>
        <w:tc>
          <w:tcPr>
            <w:tcW w:w="710" w:type="dxa"/>
          </w:tcPr>
          <w:p w14:paraId="05600B1D">
            <w:pPr>
              <w:rPr>
                <w:color w:val="000000" w:themeColor="text1"/>
                <w:szCs w:val="21"/>
                <w14:textFill>
                  <w14:solidFill>
                    <w14:schemeClr w14:val="tx1"/>
                  </w14:solidFill>
                </w14:textFill>
              </w:rPr>
            </w:pPr>
          </w:p>
        </w:tc>
        <w:tc>
          <w:tcPr>
            <w:tcW w:w="390" w:type="dxa"/>
          </w:tcPr>
          <w:p w14:paraId="0B3FBA59">
            <w:pPr>
              <w:rPr>
                <w:color w:val="000000" w:themeColor="text1"/>
                <w:szCs w:val="21"/>
                <w14:textFill>
                  <w14:solidFill>
                    <w14:schemeClr w14:val="tx1"/>
                  </w14:solidFill>
                </w14:textFill>
              </w:rPr>
            </w:pPr>
          </w:p>
        </w:tc>
      </w:tr>
      <w:tr w14:paraId="172D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5F249D7">
            <w:pPr>
              <w:jc w:val="center"/>
              <w:rPr>
                <w:color w:val="000000" w:themeColor="text1"/>
                <w:szCs w:val="21"/>
                <w14:textFill>
                  <w14:solidFill>
                    <w14:schemeClr w14:val="tx1"/>
                  </w14:solidFill>
                </w14:textFill>
              </w:rPr>
            </w:pPr>
          </w:p>
        </w:tc>
        <w:tc>
          <w:tcPr>
            <w:tcW w:w="772" w:type="dxa"/>
            <w:vMerge w:val="continue"/>
          </w:tcPr>
          <w:p w14:paraId="37842C2B">
            <w:pPr>
              <w:rPr>
                <w:color w:val="000000" w:themeColor="text1"/>
                <w:szCs w:val="21"/>
                <w14:textFill>
                  <w14:solidFill>
                    <w14:schemeClr w14:val="tx1"/>
                  </w14:solidFill>
                </w14:textFill>
              </w:rPr>
            </w:pPr>
          </w:p>
        </w:tc>
        <w:tc>
          <w:tcPr>
            <w:tcW w:w="3795" w:type="dxa"/>
          </w:tcPr>
          <w:p w14:paraId="6F6AFD5C">
            <w:pPr>
              <w:jc w:val="center"/>
              <w:rPr>
                <w:color w:val="000000" w:themeColor="text1"/>
                <w:szCs w:val="21"/>
                <w14:textFill>
                  <w14:solidFill>
                    <w14:schemeClr w14:val="tx1"/>
                  </w14:solidFill>
                </w14:textFill>
              </w:rPr>
            </w:pPr>
            <w:r>
              <w:rPr>
                <w:rFonts w:hint="eastAsia"/>
              </w:rPr>
              <w:t>（填写相关内容）</w:t>
            </w:r>
          </w:p>
        </w:tc>
        <w:tc>
          <w:tcPr>
            <w:tcW w:w="2623" w:type="dxa"/>
          </w:tcPr>
          <w:p w14:paraId="0227D586">
            <w:pPr>
              <w:rPr>
                <w:color w:val="000000" w:themeColor="text1"/>
                <w:szCs w:val="21"/>
                <w14:textFill>
                  <w14:solidFill>
                    <w14:schemeClr w14:val="tx1"/>
                  </w14:solidFill>
                </w14:textFill>
              </w:rPr>
            </w:pPr>
          </w:p>
        </w:tc>
        <w:tc>
          <w:tcPr>
            <w:tcW w:w="710" w:type="dxa"/>
          </w:tcPr>
          <w:p w14:paraId="476800D9">
            <w:pPr>
              <w:rPr>
                <w:color w:val="000000" w:themeColor="text1"/>
                <w:szCs w:val="21"/>
                <w14:textFill>
                  <w14:solidFill>
                    <w14:schemeClr w14:val="tx1"/>
                  </w14:solidFill>
                </w14:textFill>
              </w:rPr>
            </w:pPr>
          </w:p>
        </w:tc>
        <w:tc>
          <w:tcPr>
            <w:tcW w:w="390" w:type="dxa"/>
          </w:tcPr>
          <w:p w14:paraId="09C599AF">
            <w:pPr>
              <w:rPr>
                <w:color w:val="000000" w:themeColor="text1"/>
                <w:szCs w:val="21"/>
                <w14:textFill>
                  <w14:solidFill>
                    <w14:schemeClr w14:val="tx1"/>
                  </w14:solidFill>
                </w14:textFill>
              </w:rPr>
            </w:pPr>
          </w:p>
        </w:tc>
      </w:tr>
      <w:tr w14:paraId="51D9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011C3EF7">
            <w:pPr>
              <w:jc w:val="center"/>
              <w:rPr>
                <w:color w:val="000000" w:themeColor="text1"/>
                <w:szCs w:val="21"/>
                <w14:textFill>
                  <w14:solidFill>
                    <w14:schemeClr w14:val="tx1"/>
                  </w14:solidFill>
                </w14:textFill>
              </w:rPr>
            </w:pPr>
          </w:p>
        </w:tc>
        <w:tc>
          <w:tcPr>
            <w:tcW w:w="772" w:type="dxa"/>
            <w:vMerge w:val="continue"/>
          </w:tcPr>
          <w:p w14:paraId="5E77088A">
            <w:pPr>
              <w:rPr>
                <w:color w:val="000000" w:themeColor="text1"/>
                <w:szCs w:val="21"/>
                <w14:textFill>
                  <w14:solidFill>
                    <w14:schemeClr w14:val="tx1"/>
                  </w14:solidFill>
                </w14:textFill>
              </w:rPr>
            </w:pPr>
          </w:p>
        </w:tc>
        <w:tc>
          <w:tcPr>
            <w:tcW w:w="3795" w:type="dxa"/>
          </w:tcPr>
          <w:p w14:paraId="637BD953">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E9CB867">
            <w:pPr>
              <w:rPr>
                <w:color w:val="000000" w:themeColor="text1"/>
                <w:szCs w:val="21"/>
                <w14:textFill>
                  <w14:solidFill>
                    <w14:schemeClr w14:val="tx1"/>
                  </w14:solidFill>
                </w14:textFill>
              </w:rPr>
            </w:pPr>
          </w:p>
        </w:tc>
        <w:tc>
          <w:tcPr>
            <w:tcW w:w="710" w:type="dxa"/>
          </w:tcPr>
          <w:p w14:paraId="42F595E1">
            <w:pPr>
              <w:rPr>
                <w:color w:val="000000" w:themeColor="text1"/>
                <w:szCs w:val="21"/>
                <w14:textFill>
                  <w14:solidFill>
                    <w14:schemeClr w14:val="tx1"/>
                  </w14:solidFill>
                </w14:textFill>
              </w:rPr>
            </w:pPr>
          </w:p>
        </w:tc>
        <w:tc>
          <w:tcPr>
            <w:tcW w:w="390" w:type="dxa"/>
          </w:tcPr>
          <w:p w14:paraId="1F41126B">
            <w:pPr>
              <w:rPr>
                <w:color w:val="000000" w:themeColor="text1"/>
                <w:szCs w:val="21"/>
                <w14:textFill>
                  <w14:solidFill>
                    <w14:schemeClr w14:val="tx1"/>
                  </w14:solidFill>
                </w14:textFill>
              </w:rPr>
            </w:pPr>
          </w:p>
        </w:tc>
      </w:tr>
    </w:tbl>
    <w:p w14:paraId="64572D4D">
      <w:pPr>
        <w:rPr>
          <w:sz w:val="24"/>
        </w:rPr>
      </w:pPr>
    </w:p>
    <w:p w14:paraId="5ABAADD7">
      <w:pPr>
        <w:rPr>
          <w:szCs w:val="21"/>
        </w:rPr>
      </w:pPr>
      <w:bookmarkStart w:id="36" w:name="_Hlk72095977"/>
      <w:r>
        <w:rPr>
          <w:rFonts w:hint="eastAsia"/>
          <w:szCs w:val="21"/>
        </w:rPr>
        <w:t>证明资料【如有的话，提供的证明资料应统一编号（排序），格式自定】</w:t>
      </w:r>
      <w:bookmarkEnd w:id="36"/>
      <w:r>
        <w:rPr>
          <w:rFonts w:hint="eastAsia"/>
          <w:szCs w:val="21"/>
        </w:rPr>
        <w:t>：</w:t>
      </w:r>
    </w:p>
    <w:p w14:paraId="412E3E4C">
      <w:pPr>
        <w:rPr>
          <w:b/>
          <w:szCs w:val="21"/>
        </w:rPr>
      </w:pPr>
    </w:p>
    <w:p w14:paraId="4E8D43B1">
      <w:pPr>
        <w:ind w:firstLine="420" w:firstLineChars="200"/>
        <w:rPr>
          <w:bCs/>
          <w:szCs w:val="21"/>
        </w:rPr>
      </w:pPr>
      <w:r>
        <w:rPr>
          <w:rFonts w:hint="eastAsia"/>
          <w:bCs/>
          <w:szCs w:val="21"/>
        </w:rPr>
        <w:t>《技术要求偏离表》编制指引：</w:t>
      </w:r>
    </w:p>
    <w:p w14:paraId="32FB15B6">
      <w:pPr>
        <w:ind w:firstLine="420" w:firstLineChars="200"/>
        <w:rPr>
          <w:bCs/>
          <w:szCs w:val="21"/>
        </w:rPr>
      </w:pPr>
      <w:r>
        <w:rPr>
          <w:rFonts w:hint="eastAsia"/>
          <w:bCs/>
          <w:szCs w:val="21"/>
        </w:rPr>
        <w:t>1、技术要求偏离表的序号、货物名称、招标技术要求等栏目</w:t>
      </w:r>
      <w:bookmarkStart w:id="37" w:name="_Hlk72094407"/>
      <w:r>
        <w:rPr>
          <w:rFonts w:hint="eastAsia"/>
          <w:bCs/>
          <w:szCs w:val="21"/>
        </w:rPr>
        <w:t>对应“用户需求书”中的“技术要求”章节</w:t>
      </w:r>
      <w:bookmarkEnd w:id="37"/>
      <w:r>
        <w:rPr>
          <w:rFonts w:hint="eastAsia"/>
          <w:bCs/>
          <w:szCs w:val="21"/>
        </w:rPr>
        <w:t>相关内容。</w:t>
      </w:r>
    </w:p>
    <w:p w14:paraId="4E080808">
      <w:pPr>
        <w:pStyle w:val="16"/>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41F92600">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38" w:name="_Hlk72158270"/>
      <w:r>
        <w:rPr>
          <w:rFonts w:hint="eastAsia"/>
          <w:bCs/>
          <w:szCs w:val="21"/>
        </w:rPr>
        <w:t>“偏离情况”</w:t>
      </w:r>
      <w:bookmarkEnd w:id="38"/>
      <w:r>
        <w:rPr>
          <w:rFonts w:hint="eastAsia"/>
          <w:bCs/>
          <w:szCs w:val="21"/>
        </w:rPr>
        <w:t>一栏填写如实填写“正偏离”、“负偏离”或“无偏离”，其中：</w:t>
      </w:r>
      <w:bookmarkStart w:id="39" w:name="_Hlk72093866"/>
      <w:r>
        <w:rPr>
          <w:rFonts w:hint="eastAsia"/>
          <w:bCs/>
          <w:szCs w:val="21"/>
        </w:rPr>
        <w:t>“正偏离”表示“投标响应优于招标技术要求”，“负偏离”表示“投标响应不满足招标技术要求”，“无偏离”表示“投标响应与招标技术要求一致”</w:t>
      </w:r>
      <w:bookmarkEnd w:id="39"/>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3845BC19">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39AB6E24">
      <w:pPr>
        <w:ind w:firstLine="420" w:firstLineChars="200"/>
        <w:rPr>
          <w:bCs/>
          <w:szCs w:val="21"/>
        </w:rPr>
      </w:pPr>
      <w:r>
        <w:rPr>
          <w:rFonts w:hint="eastAsia"/>
          <w:bCs/>
          <w:szCs w:val="21"/>
        </w:rPr>
        <w:t>5、</w:t>
      </w:r>
      <w:bookmarkStart w:id="40" w:name="_Hlk72096106"/>
      <w:r>
        <w:rPr>
          <w:rFonts w:hint="eastAsia"/>
          <w:bCs/>
          <w:szCs w:val="21"/>
        </w:rPr>
        <w:t>证明资料条款响应要求</w:t>
      </w:r>
      <w:bookmarkEnd w:id="40"/>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1"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2" w:name="_Hlk73558164"/>
      <w:r>
        <w:rPr>
          <w:rFonts w:hint="eastAsia"/>
          <w:bCs/>
          <w:szCs w:val="21"/>
        </w:rPr>
        <w:t>且投标人在“偏离情况”一栏响应为“正偏离”或“无偏离”的，经评审委员会认定，将判定为负偏离。</w:t>
      </w:r>
      <w:bookmarkEnd w:id="41"/>
      <w:bookmarkEnd w:id="42"/>
    </w:p>
    <w:p w14:paraId="3CDC9E0A">
      <w:pPr>
        <w:ind w:firstLine="420" w:firstLineChars="200"/>
        <w:rPr>
          <w:bCs/>
          <w:szCs w:val="21"/>
        </w:rPr>
      </w:pPr>
      <w:r>
        <w:rPr>
          <w:rFonts w:hint="eastAsia"/>
          <w:bCs/>
          <w:szCs w:val="21"/>
        </w:rPr>
        <w:t>6、</w:t>
      </w:r>
      <w:bookmarkStart w:id="43" w:name="_Hlk72096137"/>
      <w:r>
        <w:rPr>
          <w:rFonts w:hint="eastAsia"/>
          <w:bCs/>
          <w:szCs w:val="21"/>
        </w:rPr>
        <w:t>表后“证明资料”部分内容的编制</w:t>
      </w:r>
      <w:bookmarkEnd w:id="43"/>
      <w:r>
        <w:rPr>
          <w:rFonts w:hint="eastAsia"/>
          <w:bCs/>
          <w:szCs w:val="21"/>
        </w:rPr>
        <w:t>：提供的所有证明资料应当统一编号（排序），且证明资料的编号（顺序）、数量和名称（形式）均应与“说明”一栏所填内容保持一致（一一对应），以便评审委员会查看。</w:t>
      </w:r>
      <w:bookmarkStart w:id="44" w:name="_Hlk73558180"/>
      <w:r>
        <w:rPr>
          <w:rFonts w:hint="eastAsia"/>
          <w:bCs/>
          <w:szCs w:val="21"/>
        </w:rPr>
        <w:t>未按照招标文件要求在表后放置证明材料的供应商将承担不利后果，经评审委员会认定，相关技术要求将判定为负偏离。</w:t>
      </w:r>
      <w:bookmarkEnd w:id="44"/>
    </w:p>
    <w:p w14:paraId="6B1CE954">
      <w:pPr>
        <w:ind w:firstLine="420" w:firstLineChars="200"/>
        <w:rPr>
          <w:bCs/>
          <w:szCs w:val="21"/>
        </w:rPr>
      </w:pPr>
      <w:r>
        <w:rPr>
          <w:rFonts w:hint="eastAsia"/>
          <w:bCs/>
          <w:szCs w:val="21"/>
        </w:rPr>
        <w:t>7、</w:t>
      </w:r>
      <w:bookmarkStart w:id="45" w:name="_Hlk72096176"/>
      <w:r>
        <w:rPr>
          <w:rFonts w:hint="eastAsia"/>
          <w:bCs/>
          <w:szCs w:val="21"/>
        </w:rPr>
        <w:t>证明资料的形式及其它具体要求</w:t>
      </w:r>
      <w:bookmarkEnd w:id="45"/>
      <w:r>
        <w:rPr>
          <w:rFonts w:hint="eastAsia"/>
          <w:bCs/>
          <w:szCs w:val="21"/>
        </w:rPr>
        <w:t>：</w:t>
      </w:r>
    </w:p>
    <w:p w14:paraId="0616B664">
      <w:pPr>
        <w:ind w:firstLine="420" w:firstLineChars="200"/>
        <w:rPr>
          <w:bCs/>
          <w:szCs w:val="21"/>
        </w:rPr>
      </w:pPr>
      <w:r>
        <w:rPr>
          <w:rFonts w:hint="eastAsia"/>
          <w:bCs/>
          <w:szCs w:val="21"/>
        </w:rPr>
        <w:t>（1）除照片、图片（截图）及不需加盖公章的文字说明（技术说明）外，其它证明资料均要求为原件扫描件；</w:t>
      </w:r>
    </w:p>
    <w:p w14:paraId="0E374289">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5FFD30F5">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1A19BBCF">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3C3FC0E7">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67468D4">
      <w:pPr>
        <w:ind w:firstLine="420" w:firstLineChars="200"/>
        <w:rPr>
          <w:bCs/>
          <w:szCs w:val="21"/>
        </w:rPr>
      </w:pPr>
      <w:r>
        <w:rPr>
          <w:rFonts w:hint="eastAsia"/>
          <w:bCs/>
          <w:szCs w:val="21"/>
        </w:rPr>
        <w:t>其它证明资料的形式要求参照以上要求执行；</w:t>
      </w:r>
    </w:p>
    <w:p w14:paraId="01078522">
      <w:pPr>
        <w:ind w:firstLine="420" w:firstLineChars="200"/>
        <w:rPr>
          <w:bCs/>
          <w:szCs w:val="21"/>
        </w:rPr>
      </w:pPr>
      <w:r>
        <w:rPr>
          <w:rFonts w:hint="eastAsia"/>
          <w:bCs/>
          <w:szCs w:val="21"/>
        </w:rPr>
        <w:t>（4）证明资料均要求原件备查。</w:t>
      </w:r>
    </w:p>
    <w:p w14:paraId="2EE61A92">
      <w:pPr>
        <w:ind w:firstLine="420" w:firstLineChars="200"/>
        <w:rPr>
          <w:bCs/>
          <w:szCs w:val="21"/>
        </w:rPr>
      </w:pPr>
      <w:r>
        <w:rPr>
          <w:rFonts w:hint="eastAsia"/>
          <w:bCs/>
          <w:szCs w:val="21"/>
        </w:rPr>
        <w:t>8、其它注意事项：</w:t>
      </w:r>
    </w:p>
    <w:p w14:paraId="2C75DAEA">
      <w:pPr>
        <w:ind w:firstLine="420" w:firstLineChars="200"/>
        <w:rPr>
          <w:bCs/>
          <w:szCs w:val="21"/>
        </w:rPr>
      </w:pPr>
      <w:r>
        <w:rPr>
          <w:rFonts w:hint="eastAsia"/>
          <w:bCs/>
          <w:szCs w:val="21"/>
        </w:rPr>
        <w:t>（1）评审委员会有权对投标人的响应情况作出判断（评审结论）；</w:t>
      </w:r>
    </w:p>
    <w:p w14:paraId="17790B26">
      <w:pPr>
        <w:ind w:firstLine="420" w:firstLineChars="200"/>
        <w:rPr>
          <w:bCs/>
          <w:szCs w:val="21"/>
        </w:rPr>
      </w:pPr>
      <w:r>
        <w:rPr>
          <w:rFonts w:hint="eastAsia"/>
          <w:bCs/>
          <w:szCs w:val="21"/>
        </w:rPr>
        <w:t>（2）</w:t>
      </w:r>
      <w:bookmarkStart w:id="46"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6"/>
    </w:p>
    <w:p w14:paraId="7190D2BF">
      <w:pPr>
        <w:pStyle w:val="4"/>
        <w:jc w:val="center"/>
        <w:rPr>
          <w:b/>
          <w:sz w:val="24"/>
        </w:rPr>
      </w:pPr>
    </w:p>
    <w:p w14:paraId="630DE45C">
      <w:pPr>
        <w:pStyle w:val="4"/>
        <w:numPr>
          <w:ilvl w:val="0"/>
          <w:numId w:val="7"/>
        </w:numPr>
        <w:jc w:val="center"/>
        <w:rPr>
          <w:rFonts w:hint="eastAsia" w:ascii="黑体" w:eastAsia="黑体"/>
          <w:b w:val="0"/>
          <w:sz w:val="24"/>
          <w:szCs w:val="24"/>
        </w:rPr>
      </w:pPr>
      <w:r>
        <w:rPr>
          <w:rFonts w:hint="eastAsia" w:ascii="黑体" w:eastAsia="黑体"/>
          <w:b w:val="0"/>
          <w:sz w:val="24"/>
          <w:szCs w:val="24"/>
        </w:rPr>
        <w:t>技术保障措施</w:t>
      </w:r>
    </w:p>
    <w:p w14:paraId="178AB52E">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14:paraId="1BCEDAC9">
      <w:pPr>
        <w:pStyle w:val="4"/>
        <w:numPr>
          <w:ilvl w:val="0"/>
          <w:numId w:val="7"/>
        </w:numPr>
        <w:jc w:val="center"/>
        <w:rPr>
          <w:rFonts w:hint="eastAsia" w:ascii="黑体" w:eastAsia="黑体"/>
          <w:b w:val="0"/>
          <w:sz w:val="24"/>
          <w:szCs w:val="24"/>
        </w:rPr>
      </w:pPr>
      <w:r>
        <w:rPr>
          <w:rFonts w:hint="eastAsia" w:ascii="黑体" w:eastAsia="黑体"/>
          <w:b w:val="0"/>
          <w:sz w:val="24"/>
          <w:szCs w:val="24"/>
          <w:lang w:val="en-US" w:eastAsia="zh-CN"/>
        </w:rPr>
        <w:t>样品</w:t>
      </w:r>
    </w:p>
    <w:p w14:paraId="00BF4A55">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14:paraId="6C81AA27">
      <w:pPr>
        <w:numPr>
          <w:ilvl w:val="0"/>
          <w:numId w:val="0"/>
        </w:numPr>
        <w:ind w:leftChars="0"/>
        <w:rPr>
          <w:rFonts w:hint="eastAsia"/>
        </w:rPr>
      </w:pPr>
    </w:p>
    <w:p w14:paraId="4CB52456">
      <w:pPr>
        <w:pStyle w:val="4"/>
        <w:numPr>
          <w:ilvl w:val="0"/>
          <w:numId w:val="7"/>
        </w:numPr>
        <w:ind w:left="0" w:leftChars="0" w:firstLine="0" w:firstLineChars="0"/>
        <w:jc w:val="center"/>
        <w:rPr>
          <w:rFonts w:hint="eastAsia" w:ascii="黑体" w:eastAsia="黑体"/>
          <w:b w:val="0"/>
          <w:sz w:val="24"/>
          <w:szCs w:val="24"/>
        </w:rPr>
      </w:pPr>
      <w:r>
        <w:rPr>
          <w:rFonts w:hint="eastAsia" w:ascii="黑体" w:eastAsia="黑体"/>
          <w:b w:val="0"/>
          <w:sz w:val="24"/>
          <w:szCs w:val="24"/>
        </w:rPr>
        <w:t>投标企业认证情况</w:t>
      </w:r>
    </w:p>
    <w:p w14:paraId="0003E2E8">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14:paraId="6F41D9AC">
      <w:pPr>
        <w:numPr>
          <w:ilvl w:val="0"/>
          <w:numId w:val="0"/>
        </w:numPr>
        <w:ind w:leftChars="0"/>
        <w:rPr>
          <w:rFonts w:hint="eastAsia"/>
          <w:lang w:eastAsia="zh-CN"/>
        </w:rPr>
      </w:pPr>
    </w:p>
    <w:p w14:paraId="05F38642">
      <w:pPr>
        <w:pStyle w:val="4"/>
        <w:jc w:val="center"/>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投标人认为需要加以说明的其他内容</w:t>
      </w:r>
    </w:p>
    <w:p w14:paraId="2702D689">
      <w:pPr>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br w:type="page"/>
      </w:r>
    </w:p>
    <w:p w14:paraId="0B198B02">
      <w:pPr>
        <w:rPr>
          <w:rFonts w:hint="eastAsia"/>
          <w:lang w:val="en-US" w:eastAsia="zh-CN"/>
        </w:rPr>
      </w:pPr>
    </w:p>
    <w:p w14:paraId="04417E9A">
      <w:pPr>
        <w:widowControl/>
        <w:jc w:val="center"/>
        <w:rPr>
          <w:rFonts w:hint="eastAsia" w:ascii="黑体" w:hAnsi="宋体" w:eastAsia="黑体"/>
          <w:kern w:val="0"/>
          <w:sz w:val="24"/>
          <w:szCs w:val="20"/>
        </w:rPr>
      </w:pPr>
    </w:p>
    <w:p w14:paraId="2621044D">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283AB5DD">
      <w:pPr>
        <w:widowControl/>
        <w:jc w:val="center"/>
        <w:rPr>
          <w:rFonts w:ascii="黑体" w:hAnsi="宋体" w:eastAsia="黑体"/>
          <w:kern w:val="0"/>
          <w:sz w:val="24"/>
          <w:szCs w:val="20"/>
        </w:rPr>
      </w:pPr>
    </w:p>
    <w:p w14:paraId="4E84F8D9">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A73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613FE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263DB5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4216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D6A60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1BF9D7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AAD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7776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0ABB88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331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3AE7D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63B5CB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6BD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2D8BD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08250F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0F0C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2E54F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5E95B8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7298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0FADE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2E823A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28ABED56">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2EDA2BDC">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27B9475F">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7FBDA1F1">
      <w:pPr>
        <w:spacing w:beforeLines="0" w:line="380" w:lineRule="exact"/>
        <w:ind w:firstLine="420" w:firstLineChars="200"/>
        <w:rPr>
          <w:color w:val="auto"/>
        </w:rPr>
      </w:pPr>
      <w:r>
        <w:rPr>
          <w:rFonts w:hint="eastAsia"/>
          <w:color w:val="auto"/>
        </w:rPr>
        <w:t>（三）项目负责人或者主要技术人员不是本单位人员的。</w:t>
      </w:r>
    </w:p>
    <w:p w14:paraId="7BF21EAD">
      <w:pPr>
        <w:spacing w:beforeLines="0" w:line="380" w:lineRule="exact"/>
        <w:ind w:firstLine="420" w:firstLineChars="200"/>
        <w:rPr>
          <w:color w:val="auto"/>
        </w:rPr>
      </w:pPr>
      <w:r>
        <w:rPr>
          <w:rFonts w:hint="eastAsia"/>
          <w:color w:val="auto"/>
        </w:rPr>
        <w:t>（四）投标保证金不是从投标供应商基本账户转出的。</w:t>
      </w:r>
    </w:p>
    <w:p w14:paraId="56A7BC8F">
      <w:pPr>
        <w:spacing w:beforeLines="0" w:line="380" w:lineRule="exact"/>
        <w:ind w:firstLine="420" w:firstLineChars="200"/>
        <w:rPr>
          <w:color w:val="auto"/>
        </w:rPr>
      </w:pPr>
      <w:r>
        <w:rPr>
          <w:rFonts w:hint="eastAsia"/>
          <w:color w:val="auto"/>
        </w:rPr>
        <w:t>（五）其他隐瞒真实情况、提供虚假资料的行为。</w:t>
      </w:r>
    </w:p>
    <w:p w14:paraId="6DC3FBF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0DB5CAAD">
      <w:pPr>
        <w:spacing w:beforeLines="0" w:line="380" w:lineRule="exact"/>
        <w:ind w:firstLine="420" w:firstLineChars="200"/>
        <w:rPr>
          <w:color w:val="auto"/>
        </w:rPr>
      </w:pPr>
      <w:r>
        <w:rPr>
          <w:rFonts w:hint="eastAsia"/>
          <w:color w:val="auto"/>
        </w:rPr>
        <w:t>（一）投标供应商之间相互约定给予未中标的供应商利益补偿。</w:t>
      </w:r>
    </w:p>
    <w:p w14:paraId="61F847F5">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467A3D2D">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4AD88283">
      <w:pPr>
        <w:spacing w:beforeLines="0" w:line="340" w:lineRule="exact"/>
        <w:ind w:firstLine="420" w:firstLineChars="200"/>
        <w:rPr>
          <w:color w:val="auto"/>
        </w:rPr>
      </w:pPr>
      <w:r>
        <w:rPr>
          <w:rFonts w:hint="eastAsia"/>
          <w:color w:val="auto"/>
        </w:rPr>
        <w:t>（四）不同投标供应商的投标文件或部分投标文件相互混装。</w:t>
      </w:r>
    </w:p>
    <w:p w14:paraId="730A563C">
      <w:pPr>
        <w:spacing w:beforeLines="0" w:line="340" w:lineRule="exact"/>
        <w:ind w:firstLine="420" w:firstLineChars="200"/>
        <w:rPr>
          <w:color w:val="auto"/>
        </w:rPr>
      </w:pPr>
      <w:r>
        <w:rPr>
          <w:rFonts w:hint="eastAsia"/>
          <w:color w:val="auto"/>
        </w:rPr>
        <w:t>（五）不同投标供应商的投标文件内容存在非正常一致。</w:t>
      </w:r>
    </w:p>
    <w:p w14:paraId="7958F11D">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1936E05A">
      <w:pPr>
        <w:spacing w:beforeLines="0" w:line="340" w:lineRule="exact"/>
        <w:ind w:firstLine="420" w:firstLineChars="200"/>
        <w:rPr>
          <w:color w:val="auto"/>
        </w:rPr>
      </w:pPr>
      <w:r>
        <w:rPr>
          <w:rFonts w:hint="eastAsia"/>
          <w:color w:val="auto"/>
        </w:rPr>
        <w:t>（七）不同投标人的投标报价呈规律性差异。</w:t>
      </w:r>
    </w:p>
    <w:p w14:paraId="7DB9C35E">
      <w:pPr>
        <w:spacing w:beforeLines="0" w:line="340" w:lineRule="exact"/>
        <w:ind w:firstLine="420" w:firstLineChars="200"/>
        <w:rPr>
          <w:color w:val="auto"/>
        </w:rPr>
      </w:pPr>
      <w:r>
        <w:rPr>
          <w:rFonts w:hint="eastAsia"/>
          <w:color w:val="auto"/>
        </w:rPr>
        <w:t>（八）不同投标人的投标保证金从同一单位或者个人的账户转出。</w:t>
      </w:r>
    </w:p>
    <w:p w14:paraId="7ABB6220">
      <w:pPr>
        <w:spacing w:beforeLines="0" w:line="340" w:lineRule="exact"/>
        <w:ind w:firstLine="420" w:firstLineChars="200"/>
        <w:rPr>
          <w:color w:val="auto"/>
        </w:rPr>
      </w:pPr>
      <w:r>
        <w:rPr>
          <w:rFonts w:hint="eastAsia"/>
          <w:color w:val="auto"/>
        </w:rPr>
        <w:t>（九）主管部门依照法律、法规认定的其他情形。</w:t>
      </w:r>
    </w:p>
    <w:p w14:paraId="2A142801">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027D1733">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3E4B81A4">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441229C9">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2F80EF88">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6919D137">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0454EFED">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E39E9F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482AAC9">
            <w:pPr>
              <w:autoSpaceDE w:val="0"/>
              <w:autoSpaceDN w:val="0"/>
              <w:spacing w:beforeLines="0" w:line="340" w:lineRule="exact"/>
              <w:ind w:firstLine="1866"/>
              <w:rPr>
                <w:rFonts w:ascii="宋体" w:hAnsi="宋体" w:eastAsia="宋体"/>
                <w:color w:val="auto"/>
                <w:spacing w:val="-4"/>
                <w:kern w:val="0"/>
                <w:szCs w:val="21"/>
                <w:highlight w:val="none"/>
              </w:rPr>
            </w:pPr>
          </w:p>
        </w:tc>
      </w:tr>
      <w:tr w14:paraId="714E9EF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478ADA4">
            <w:pPr>
              <w:autoSpaceDE w:val="0"/>
              <w:autoSpaceDN w:val="0"/>
              <w:spacing w:beforeLines="0" w:line="340" w:lineRule="exact"/>
              <w:ind w:firstLine="1866"/>
              <w:rPr>
                <w:rFonts w:ascii="宋体" w:hAnsi="宋体" w:eastAsia="宋体"/>
                <w:color w:val="auto"/>
                <w:spacing w:val="-4"/>
                <w:kern w:val="0"/>
                <w:szCs w:val="21"/>
              </w:rPr>
            </w:pPr>
          </w:p>
        </w:tc>
      </w:tr>
      <w:tr w14:paraId="54313C7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5BBFB2F">
            <w:pPr>
              <w:autoSpaceDE w:val="0"/>
              <w:autoSpaceDN w:val="0"/>
              <w:spacing w:beforeLines="0" w:line="340" w:lineRule="exact"/>
              <w:ind w:firstLine="1866"/>
              <w:rPr>
                <w:rFonts w:ascii="宋体" w:hAnsi="宋体" w:eastAsia="宋体"/>
                <w:color w:val="auto"/>
                <w:spacing w:val="-4"/>
                <w:kern w:val="0"/>
                <w:szCs w:val="21"/>
              </w:rPr>
            </w:pPr>
          </w:p>
        </w:tc>
      </w:tr>
      <w:tr w14:paraId="0E332AA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2B43C7DC">
            <w:pPr>
              <w:autoSpaceDE w:val="0"/>
              <w:autoSpaceDN w:val="0"/>
              <w:spacing w:beforeLines="0" w:line="340" w:lineRule="exact"/>
              <w:ind w:firstLine="1866"/>
              <w:rPr>
                <w:rFonts w:ascii="宋体" w:hAnsi="宋体" w:eastAsia="宋体"/>
                <w:color w:val="auto"/>
                <w:spacing w:val="-4"/>
                <w:kern w:val="0"/>
                <w:szCs w:val="21"/>
              </w:rPr>
            </w:pPr>
          </w:p>
        </w:tc>
      </w:tr>
    </w:tbl>
    <w:p w14:paraId="22B95AF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2EDA2273">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624BD1BD">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ABF66F9">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27309F0A">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74224DB">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3851A696">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D9568C0">
      <w:pPr>
        <w:widowControl/>
        <w:wordWrap/>
        <w:autoSpaceDE w:val="0"/>
        <w:autoSpaceDN w:val="0"/>
        <w:spacing w:line="400" w:lineRule="exact"/>
        <w:ind w:right="1414" w:firstLine="480" w:firstLineChars="200"/>
        <w:jc w:val="right"/>
        <w:rPr>
          <w:rFonts w:eastAsiaTheme="minorEastAsia"/>
          <w:kern w:val="0"/>
          <w:sz w:val="24"/>
        </w:rPr>
      </w:pPr>
    </w:p>
    <w:p w14:paraId="5577669D">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254CD053">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58A75E4D">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52BD46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6FBD49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586917B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3F30328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9E66C7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3FAC0E4F">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7DEC2C5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30710F25">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4CA03148">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4946648B">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3ECBD2F1">
      <w:pPr>
        <w:ind w:firstLine="720" w:firstLineChars="300"/>
        <w:rPr>
          <w:sz w:val="24"/>
        </w:rPr>
      </w:pPr>
    </w:p>
    <w:p w14:paraId="2A7D95DC">
      <w:pPr>
        <w:widowControl/>
        <w:spacing w:line="360" w:lineRule="auto"/>
        <w:jc w:val="left"/>
        <w:rPr>
          <w:rFonts w:eastAsiaTheme="minorEastAsia"/>
          <w:b/>
          <w:bCs/>
          <w:kern w:val="0"/>
          <w:sz w:val="24"/>
        </w:rPr>
      </w:pPr>
    </w:p>
    <w:p w14:paraId="3539B6F4">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6074B957">
      <w:pPr>
        <w:widowControl/>
        <w:jc w:val="center"/>
        <w:rPr>
          <w:rFonts w:ascii="黑体" w:hAnsi="宋体" w:eastAsia="黑体"/>
          <w:kern w:val="0"/>
          <w:sz w:val="24"/>
          <w:szCs w:val="20"/>
        </w:rPr>
      </w:pPr>
    </w:p>
    <w:p w14:paraId="01D50E59">
      <w:pPr>
        <w:spacing w:after="78" w:afterLines="25" w:line="300" w:lineRule="auto"/>
        <w:rPr>
          <w:rFonts w:ascii="Arial" w:hAnsi="Arial" w:eastAsia="宋体" w:cs="Times New Roman"/>
          <w:sz w:val="24"/>
          <w:szCs w:val="24"/>
        </w:rPr>
      </w:pPr>
    </w:p>
    <w:p w14:paraId="79DBC04E">
      <w:pPr>
        <w:spacing w:after="78" w:afterLines="25" w:line="300" w:lineRule="auto"/>
        <w:rPr>
          <w:rFonts w:ascii="Arial" w:hAnsi="Arial" w:eastAsia="宋体" w:cs="Times New Roman"/>
          <w:sz w:val="24"/>
          <w:szCs w:val="24"/>
        </w:rPr>
      </w:pPr>
    </w:p>
    <w:p w14:paraId="6B583649">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14:paraId="4EE377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61EB0516">
      <w:pPr>
        <w:widowControl/>
        <w:jc w:val="center"/>
        <w:rPr>
          <w:rFonts w:hint="eastAsia" w:ascii="宋体" w:hAnsi="宋体" w:eastAsia="黑体" w:cs="Times New Roman"/>
          <w:bCs/>
          <w:kern w:val="44"/>
          <w:sz w:val="28"/>
          <w:szCs w:val="44"/>
        </w:rPr>
      </w:pPr>
      <w:bookmarkStart w:id="47" w:name="_Hlk72574405"/>
      <w:r>
        <w:rPr>
          <w:rFonts w:hint="eastAsia"/>
          <w:b/>
          <w:sz w:val="24"/>
        </w:rPr>
        <w:t>（仅供参考，具体以项目需求及采购结果为准）</w:t>
      </w:r>
      <w:bookmarkEnd w:id="47"/>
    </w:p>
    <w:p w14:paraId="213EE706">
      <w:pPr>
        <w:snapToGrid w:val="0"/>
        <w:spacing w:line="300" w:lineRule="auto"/>
        <w:jc w:val="center"/>
        <w:rPr>
          <w:rFonts w:hint="eastAsia" w:ascii="仿宋" w:hAnsi="仿宋" w:eastAsia="仿宋" w:cs="Times New Roman"/>
          <w:sz w:val="28"/>
          <w:szCs w:val="28"/>
        </w:rPr>
      </w:pPr>
    </w:p>
    <w:p w14:paraId="2D5E3890">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37E99652">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F60090F">
      <w:pPr>
        <w:rPr>
          <w:rFonts w:hint="eastAsia" w:ascii="宋体" w:hAnsi="宋体" w:eastAsia="宋体" w:cs="宋体"/>
          <w:b/>
          <w:bCs/>
          <w:spacing w:val="-20"/>
          <w:kern w:val="44"/>
          <w:sz w:val="40"/>
          <w:szCs w:val="40"/>
        </w:rPr>
      </w:pPr>
    </w:p>
    <w:p w14:paraId="0B50C029">
      <w:pPr>
        <w:rPr>
          <w:rFonts w:hint="eastAsia" w:ascii="宋体" w:hAnsi="宋体" w:eastAsia="宋体" w:cs="宋体"/>
          <w:b/>
          <w:bCs/>
          <w:spacing w:val="-20"/>
          <w:kern w:val="44"/>
          <w:sz w:val="40"/>
          <w:szCs w:val="40"/>
        </w:rPr>
      </w:pPr>
    </w:p>
    <w:p w14:paraId="526DAA80">
      <w:pPr>
        <w:rPr>
          <w:rFonts w:hint="eastAsia" w:ascii="宋体" w:hAnsi="宋体" w:eastAsia="宋体" w:cs="宋体"/>
          <w:b/>
          <w:bCs/>
          <w:spacing w:val="-20"/>
          <w:kern w:val="44"/>
          <w:sz w:val="40"/>
          <w:szCs w:val="40"/>
        </w:rPr>
      </w:pPr>
    </w:p>
    <w:p w14:paraId="6CC00062">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A151643">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86492C1">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08094D6B">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1BCC1CB3">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73158860">
      <w:pPr>
        <w:rPr>
          <w:rFonts w:eastAsia="宋体"/>
        </w:rPr>
      </w:pPr>
    </w:p>
    <w:p w14:paraId="690B611D">
      <w:pPr>
        <w:rPr>
          <w:rFonts w:eastAsia="黑体"/>
          <w:sz w:val="44"/>
          <w:szCs w:val="44"/>
        </w:rPr>
      </w:pPr>
      <w:r>
        <w:rPr>
          <w:rFonts w:eastAsia="黑体"/>
          <w:sz w:val="44"/>
          <w:szCs w:val="44"/>
        </w:rPr>
        <w:br w:type="page"/>
      </w:r>
    </w:p>
    <w:p w14:paraId="43589C66">
      <w:pPr>
        <w:rPr>
          <w:rFonts w:eastAsia="黑体"/>
          <w:sz w:val="44"/>
          <w:szCs w:val="44"/>
        </w:rPr>
      </w:pPr>
    </w:p>
    <w:p w14:paraId="33F2C578">
      <w:pPr>
        <w:rPr>
          <w:rFonts w:eastAsia="黑体"/>
          <w:sz w:val="44"/>
          <w:szCs w:val="44"/>
        </w:rPr>
      </w:pPr>
    </w:p>
    <w:p w14:paraId="66597EA0">
      <w:pPr>
        <w:jc w:val="center"/>
        <w:rPr>
          <w:rFonts w:eastAsia="黑体"/>
          <w:sz w:val="44"/>
          <w:szCs w:val="44"/>
        </w:rPr>
      </w:pPr>
      <w:r>
        <w:rPr>
          <w:rFonts w:hint="eastAsia" w:eastAsia="黑体"/>
          <w:sz w:val="44"/>
          <w:szCs w:val="44"/>
        </w:rPr>
        <w:t>使 用 说 明</w:t>
      </w:r>
    </w:p>
    <w:p w14:paraId="5A51165C">
      <w:pPr>
        <w:ind w:firstLine="640" w:firstLineChars="200"/>
        <w:rPr>
          <w:rFonts w:hint="eastAsia" w:ascii="仿宋_GB2312" w:hAnsi="仿宋_GB2312" w:eastAsia="仿宋_GB2312" w:cs="仿宋_GB2312"/>
          <w:sz w:val="32"/>
          <w:szCs w:val="32"/>
        </w:rPr>
      </w:pPr>
    </w:p>
    <w:p w14:paraId="074A80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139ADB10">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27B09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1154D42">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79F593D4">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48" w:name="_Toc22209"/>
    </w:p>
    <w:p w14:paraId="53D21224">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48"/>
    </w:p>
    <w:p w14:paraId="29C2EB7D">
      <w:pPr>
        <w:keepNext/>
        <w:keepLines/>
        <w:adjustRightInd w:val="0"/>
        <w:snapToGrid w:val="0"/>
        <w:spacing w:line="400" w:lineRule="exact"/>
        <w:jc w:val="center"/>
        <w:outlineLvl w:val="1"/>
        <w:rPr>
          <w:rFonts w:hint="eastAsia" w:ascii="黑体" w:hAnsi="华文中宋" w:eastAsia="黑体" w:cs="Times New Roman"/>
          <w:sz w:val="28"/>
          <w:szCs w:val="28"/>
        </w:rPr>
      </w:pPr>
    </w:p>
    <w:p w14:paraId="500BB4BB">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177B2006">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7BCFCDB0">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3691BC1A">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7996126">
      <w:pPr>
        <w:spacing w:line="400" w:lineRule="exact"/>
        <w:rPr>
          <w:rFonts w:eastAsia="宋体"/>
        </w:rPr>
      </w:pPr>
    </w:p>
    <w:p w14:paraId="0CD8717F">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4D525921">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748E455A">
      <w:pPr>
        <w:numPr>
          <w:ilvl w:val="0"/>
          <w:numId w:val="9"/>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16D13AF8">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6BD0D30D">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ABEEEB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2AD9AC4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4D56E5DC">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34035A08">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0FC9B0B1">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6AE94A7">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90D4D14">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42745F6">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A21A201">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3999BA2">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6CB306F2">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19E9E873">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5D71AD72">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4384B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0CA6BC98">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4227FAE3">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34B2635E">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2C4AB49E">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B9C7D27">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DF458C">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48C4DC2">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298E2DA5">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EE31962">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010B9513">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746DC7F3">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5CCFC195">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66DB263F">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48017BF4">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E7DE00A">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D900CE6">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12AA8D52">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0724957A">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17D83EB2">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619E1911">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545BB0D8">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78A0A044">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6A1CD786">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31AFE3A3">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59A2E2CE">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67F57C5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44738265">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2CE675D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2D9A42E8">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4382C29D">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37A202B7">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01513F34">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5EDB92A8">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274A4AB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5898F5FB">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14BAEE3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202C4648">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9E90907">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13150B8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2DB84735">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3FAC77AA">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8F894B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52BDCC1">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37FA1C36">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4AD1D220">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55E12029">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1471F9D3">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57D9D960">
      <w:pPr>
        <w:numPr>
          <w:ilvl w:val="0"/>
          <w:numId w:val="8"/>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DF05CFD">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99F8ACC">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9AE3C38">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554A007C">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69C4C10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39634F3C">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5663554F">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1E325A0F">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463FB9FF">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C9AF1BC">
      <w:pPr>
        <w:numPr>
          <w:ilvl w:val="0"/>
          <w:numId w:val="10"/>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07142688">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0BAA1DC6">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148D067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3D866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E3EB670">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4D165A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05684513">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068A5B39">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7E166E7F">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74E60138">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B1A3CDF">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1683F964">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260A2501">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7BC70A19">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77915C7F">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19E641C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31E1D202">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D4F92BC">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001722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5203BC3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4F6B073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0F87EAA5">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4DE8E93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10E0F6A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7E784D6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122E178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5221CDCA">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314B9C">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69C40E85">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EC12334">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03F9522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054622DA">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149234D1">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8575AD9">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68EB6B36">
      <w:pPr>
        <w:rPr>
          <w:rFonts w:eastAsia="宋体"/>
        </w:rPr>
      </w:pPr>
      <w:r>
        <w:rPr>
          <w:rFonts w:hint="eastAsia" w:eastAsia="宋体"/>
        </w:rPr>
        <w:br w:type="page"/>
      </w:r>
    </w:p>
    <w:p w14:paraId="06E60426">
      <w:pPr>
        <w:ind w:firstLine="420" w:firstLineChars="200"/>
        <w:rPr>
          <w:rFonts w:ascii="Times New Roman" w:hAnsi="Times New Roman" w:eastAsia="宋体" w:cs="Times New Roman"/>
          <w:szCs w:val="21"/>
        </w:rPr>
      </w:pP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4EAB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6CD423C2">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5AFD4C68">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1023A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1065546">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60C3319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91AB2B8">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72F86A80">
            <w:pPr>
              <w:adjustRightInd w:val="0"/>
              <w:snapToGrid w:val="0"/>
              <w:spacing w:line="300" w:lineRule="exact"/>
              <w:jc w:val="center"/>
              <w:rPr>
                <w:rFonts w:eastAsia="宋体"/>
                <w:spacing w:val="20"/>
                <w:szCs w:val="21"/>
              </w:rPr>
            </w:pPr>
          </w:p>
        </w:tc>
      </w:tr>
      <w:tr w14:paraId="47F1D7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54013F3">
            <w:pPr>
              <w:adjustRightInd w:val="0"/>
              <w:snapToGrid w:val="0"/>
              <w:spacing w:line="300" w:lineRule="exact"/>
              <w:jc w:val="center"/>
              <w:rPr>
                <w:rFonts w:eastAsia="宋体"/>
                <w:szCs w:val="21"/>
              </w:rPr>
            </w:pPr>
            <w:r>
              <w:rPr>
                <w:rFonts w:eastAsia="宋体"/>
                <w:szCs w:val="21"/>
              </w:rPr>
              <w:t>法定代表人</w:t>
            </w:r>
          </w:p>
          <w:p w14:paraId="75898A1A">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4E46E168">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3174D638">
            <w:pPr>
              <w:adjustRightInd w:val="0"/>
              <w:snapToGrid w:val="0"/>
              <w:spacing w:line="300" w:lineRule="exact"/>
              <w:jc w:val="center"/>
              <w:rPr>
                <w:rFonts w:eastAsia="宋体"/>
                <w:szCs w:val="21"/>
              </w:rPr>
            </w:pPr>
            <w:r>
              <w:rPr>
                <w:rFonts w:eastAsia="宋体"/>
                <w:szCs w:val="21"/>
              </w:rPr>
              <w:t>法定代表人</w:t>
            </w:r>
          </w:p>
          <w:p w14:paraId="19CBA094">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148BD278">
            <w:pPr>
              <w:adjustRightInd w:val="0"/>
              <w:snapToGrid w:val="0"/>
              <w:spacing w:line="300" w:lineRule="exact"/>
              <w:jc w:val="center"/>
              <w:rPr>
                <w:rFonts w:eastAsia="宋体"/>
                <w:szCs w:val="21"/>
              </w:rPr>
            </w:pPr>
          </w:p>
        </w:tc>
      </w:tr>
      <w:tr w14:paraId="3C0513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55669BC3">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BF35A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6FFE22E">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5183BA3A">
            <w:pPr>
              <w:adjustRightInd w:val="0"/>
              <w:snapToGrid w:val="0"/>
              <w:spacing w:line="300" w:lineRule="exact"/>
              <w:jc w:val="center"/>
              <w:rPr>
                <w:rFonts w:eastAsia="宋体"/>
                <w:spacing w:val="20"/>
                <w:szCs w:val="21"/>
              </w:rPr>
            </w:pPr>
          </w:p>
        </w:tc>
      </w:tr>
      <w:tr w14:paraId="54E69D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5477CEE">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1DDF224">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3809565">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3D5A5EFD">
            <w:pPr>
              <w:adjustRightInd w:val="0"/>
              <w:snapToGrid w:val="0"/>
              <w:spacing w:line="300" w:lineRule="exact"/>
              <w:jc w:val="center"/>
              <w:rPr>
                <w:rFonts w:eastAsia="宋体"/>
                <w:spacing w:val="20"/>
                <w:szCs w:val="21"/>
              </w:rPr>
            </w:pPr>
          </w:p>
        </w:tc>
      </w:tr>
      <w:tr w14:paraId="154EAD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39340E7">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4AE16B0">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4EF4FF5">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55941289">
            <w:pPr>
              <w:adjustRightInd w:val="0"/>
              <w:snapToGrid w:val="0"/>
              <w:spacing w:line="300" w:lineRule="exact"/>
              <w:jc w:val="center"/>
              <w:rPr>
                <w:rFonts w:eastAsia="宋体"/>
                <w:spacing w:val="20"/>
                <w:szCs w:val="21"/>
              </w:rPr>
            </w:pPr>
          </w:p>
        </w:tc>
      </w:tr>
      <w:tr w14:paraId="1619B9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9B0DED9">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6C9B615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3454A05">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0E0A8249">
            <w:pPr>
              <w:adjustRightInd w:val="0"/>
              <w:snapToGrid w:val="0"/>
              <w:spacing w:line="300" w:lineRule="exact"/>
              <w:jc w:val="center"/>
              <w:rPr>
                <w:rFonts w:eastAsia="宋体"/>
                <w:spacing w:val="20"/>
                <w:szCs w:val="21"/>
              </w:rPr>
            </w:pPr>
          </w:p>
        </w:tc>
      </w:tr>
      <w:tr w14:paraId="0CF4EE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05DA88">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1CB95C1">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B09B11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B7C71A0">
            <w:pPr>
              <w:adjustRightInd w:val="0"/>
              <w:snapToGrid w:val="0"/>
              <w:spacing w:line="300" w:lineRule="exact"/>
              <w:jc w:val="center"/>
              <w:rPr>
                <w:rFonts w:eastAsia="宋体"/>
                <w:spacing w:val="20"/>
                <w:szCs w:val="21"/>
              </w:rPr>
            </w:pPr>
          </w:p>
        </w:tc>
      </w:tr>
      <w:tr w14:paraId="7C3981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4184D61">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A66D53F">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8B98E93">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2722A1E4">
            <w:pPr>
              <w:adjustRightInd w:val="0"/>
              <w:snapToGrid w:val="0"/>
              <w:spacing w:line="300" w:lineRule="exact"/>
              <w:jc w:val="center"/>
              <w:rPr>
                <w:rFonts w:eastAsia="宋体"/>
                <w:spacing w:val="20"/>
                <w:szCs w:val="21"/>
              </w:rPr>
            </w:pPr>
          </w:p>
        </w:tc>
      </w:tr>
      <w:tr w14:paraId="2CA6CC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50C729B">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F10CD9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0015DFC">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06B946FE">
            <w:pPr>
              <w:adjustRightInd w:val="0"/>
              <w:snapToGrid w:val="0"/>
              <w:spacing w:line="300" w:lineRule="exact"/>
              <w:jc w:val="center"/>
              <w:rPr>
                <w:rFonts w:eastAsia="宋体"/>
                <w:spacing w:val="20"/>
                <w:szCs w:val="21"/>
              </w:rPr>
            </w:pPr>
          </w:p>
        </w:tc>
      </w:tr>
      <w:tr w14:paraId="77B111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C54BBE7">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AB26B2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FA29EDB">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681F1739">
            <w:pPr>
              <w:adjustRightInd w:val="0"/>
              <w:snapToGrid w:val="0"/>
              <w:spacing w:line="300" w:lineRule="exact"/>
              <w:jc w:val="center"/>
              <w:rPr>
                <w:rFonts w:eastAsia="宋体"/>
                <w:spacing w:val="20"/>
                <w:szCs w:val="21"/>
              </w:rPr>
            </w:pPr>
          </w:p>
        </w:tc>
      </w:tr>
      <w:tr w14:paraId="3C2D0C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4F78AC4">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27B2E7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9B1849E">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D424AF1">
            <w:pPr>
              <w:adjustRightInd w:val="0"/>
              <w:snapToGrid w:val="0"/>
              <w:spacing w:line="300" w:lineRule="exact"/>
              <w:jc w:val="center"/>
              <w:rPr>
                <w:rFonts w:eastAsia="宋体"/>
                <w:spacing w:val="20"/>
                <w:szCs w:val="21"/>
              </w:rPr>
            </w:pPr>
          </w:p>
        </w:tc>
      </w:tr>
      <w:tr w14:paraId="27C08F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966C04B">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5A3310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F50F56C">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0BC6A963">
            <w:pPr>
              <w:adjustRightInd w:val="0"/>
              <w:snapToGrid w:val="0"/>
              <w:spacing w:line="300" w:lineRule="exact"/>
              <w:jc w:val="center"/>
              <w:rPr>
                <w:rFonts w:eastAsia="宋体"/>
                <w:spacing w:val="20"/>
                <w:szCs w:val="21"/>
              </w:rPr>
            </w:pPr>
          </w:p>
        </w:tc>
      </w:tr>
      <w:tr w14:paraId="76CCAE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111DEDF">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64D1F3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098D6E9">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9DB0A7C">
            <w:pPr>
              <w:adjustRightInd w:val="0"/>
              <w:snapToGrid w:val="0"/>
              <w:spacing w:line="300" w:lineRule="exact"/>
              <w:jc w:val="center"/>
              <w:rPr>
                <w:rFonts w:eastAsia="宋体"/>
                <w:spacing w:val="20"/>
                <w:szCs w:val="21"/>
              </w:rPr>
            </w:pPr>
          </w:p>
        </w:tc>
      </w:tr>
      <w:tr w14:paraId="09CD1B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617E39A1">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4DAD03A6">
      <w:pPr>
        <w:ind w:firstLine="527" w:firstLineChars="250"/>
        <w:rPr>
          <w:rFonts w:hint="eastAsia" w:ascii="宋体" w:hAnsi="宋体"/>
          <w:b/>
          <w:szCs w:val="21"/>
        </w:rPr>
      </w:pPr>
    </w:p>
    <w:p w14:paraId="0E2412EA">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49" w:name="_Toc27624"/>
      <w:r>
        <w:rPr>
          <w:rFonts w:hint="eastAsia" w:ascii="黑体" w:hAnsi="黑体" w:eastAsia="黑体" w:cs="Times New Roman"/>
          <w:sz w:val="28"/>
          <w:szCs w:val="28"/>
        </w:rPr>
        <w:t>第二节 政府采购合同通用条款</w:t>
      </w:r>
      <w:bookmarkEnd w:id="49"/>
    </w:p>
    <w:p w14:paraId="286985DC">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5C9B1C1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4D2BA8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AAB7A0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1764FAC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55EF91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AACFA7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01BB4F90">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44DB881E">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7CE01CB9">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23268BD9">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7FD69D4D">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7A3B2074">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553B5D6C">
      <w:pPr>
        <w:numPr>
          <w:ilvl w:val="0"/>
          <w:numId w:val="11"/>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35501C0C">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50D7018A">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5DF9C25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7A3C1C74">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6DB699D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300F368">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6AFFCA8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28AA416">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4F9AD6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49CCEFA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66C324A5">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631505F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37F8D87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6FFB95C4">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338353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016B73D5">
      <w:pPr>
        <w:numPr>
          <w:ilvl w:val="0"/>
          <w:numId w:val="12"/>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34149B7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567BFB7D">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6F5A2A05">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594B04D4">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7F7DBBAB">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40DCFCFA">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49A2CD8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D8F0CA7">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428772">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37A96595">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3024C941">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8D5B91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EE093D1">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66896CE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5A2F635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431B9CC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277DCDA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0B1D14D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4501505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965293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6B20B252">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185DE681">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11BC479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190ED384">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5682541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717AF23E">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0A37C35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0"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0"/>
      <w:r>
        <w:rPr>
          <w:rFonts w:hint="eastAsia" w:ascii="宋体" w:hAnsi="宋体" w:eastAsia="宋体"/>
          <w:szCs w:val="21"/>
        </w:rPr>
        <w:t>。</w:t>
      </w:r>
    </w:p>
    <w:p w14:paraId="27433DF4">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2E9F4D6C">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49B55ABF">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6205D95F">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0DCB39D7">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365B14A5">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46B7B536">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65B3F143">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46F7CE3C">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2130FA93">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5C94066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D550EA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553D92B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5DCAF7C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2448CDA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609A2AF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5F62A4D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1E00080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7C3105ED">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58516B88">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FE0C76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509B6EF8">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35D8F18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7BDD7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3283E2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3DD0360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426249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7A7362B9">
      <w:pPr>
        <w:numPr>
          <w:ilvl w:val="0"/>
          <w:numId w:val="13"/>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D6E1432">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612450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451F83F6">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07B6877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446DC4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0D47B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453D4184">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4753239C">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61AE7C2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6B613814">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42643FA3">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0211DC44">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0FC2B6C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6D5496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24A0FE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7184321F">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3F6E855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2E77DD3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405B7C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74FF9F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44D4CD5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3BF5D07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4E75A31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6C2071B">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4D9406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34EC0905">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2ABE42A4">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2785AB7">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3F3F43D0">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6510F6A6">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0CFC41F3">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274D29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5CB47A53">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5F147992">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3559354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5D7432D0">
      <w:pPr>
        <w:numPr>
          <w:ilvl w:val="0"/>
          <w:numId w:val="14"/>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6E91BA3F">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051CC27A">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1" w:name="_Toc20313"/>
    </w:p>
    <w:p w14:paraId="747D3FEA">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053592D8">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1"/>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D915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7748B">
            <w:pPr>
              <w:adjustRightInd w:val="0"/>
              <w:snapToGrid w:val="0"/>
              <w:jc w:val="center"/>
              <w:rPr>
                <w:rFonts w:hint="eastAsia" w:ascii="宋体" w:hAnsi="宋体" w:eastAsia="宋体"/>
                <w:szCs w:val="21"/>
              </w:rPr>
            </w:pPr>
            <w:r>
              <w:rPr>
                <w:rFonts w:hint="eastAsia" w:ascii="宋体" w:hAnsi="宋体" w:eastAsia="宋体"/>
                <w:szCs w:val="21"/>
              </w:rPr>
              <w:t>第二节</w:t>
            </w:r>
          </w:p>
          <w:p w14:paraId="5EA3FF86">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1FEF684">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51F0DE93">
            <w:pPr>
              <w:adjustRightInd w:val="0"/>
              <w:snapToGrid w:val="0"/>
              <w:jc w:val="left"/>
              <w:rPr>
                <w:rFonts w:hint="eastAsia" w:ascii="宋体" w:hAnsi="宋体" w:eastAsia="宋体"/>
                <w:szCs w:val="21"/>
              </w:rPr>
            </w:pPr>
          </w:p>
        </w:tc>
      </w:tr>
      <w:tr w14:paraId="535E65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EAC6571">
            <w:pPr>
              <w:adjustRightInd w:val="0"/>
              <w:snapToGrid w:val="0"/>
              <w:jc w:val="center"/>
              <w:rPr>
                <w:rFonts w:hint="eastAsia" w:ascii="宋体" w:hAnsi="宋体" w:eastAsia="宋体"/>
                <w:szCs w:val="21"/>
              </w:rPr>
            </w:pPr>
            <w:r>
              <w:rPr>
                <w:rFonts w:hint="eastAsia" w:ascii="宋体" w:hAnsi="宋体" w:eastAsia="宋体"/>
                <w:szCs w:val="21"/>
              </w:rPr>
              <w:t>第二节</w:t>
            </w:r>
          </w:p>
          <w:p w14:paraId="0DE34AD9">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550E8E5B">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771B3F36">
            <w:pPr>
              <w:adjustRightInd w:val="0"/>
              <w:snapToGrid w:val="0"/>
              <w:jc w:val="left"/>
              <w:rPr>
                <w:rFonts w:hint="eastAsia" w:ascii="宋体" w:hAnsi="宋体" w:eastAsia="宋体" w:cs="Times New Roman"/>
                <w:szCs w:val="21"/>
              </w:rPr>
            </w:pPr>
          </w:p>
        </w:tc>
      </w:tr>
      <w:tr w14:paraId="5EE043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19DB01">
            <w:pPr>
              <w:adjustRightInd w:val="0"/>
              <w:snapToGrid w:val="0"/>
              <w:jc w:val="center"/>
              <w:rPr>
                <w:rFonts w:hint="eastAsia" w:ascii="宋体" w:hAnsi="宋体" w:eastAsia="宋体"/>
                <w:szCs w:val="21"/>
              </w:rPr>
            </w:pPr>
            <w:r>
              <w:rPr>
                <w:rFonts w:hint="eastAsia" w:ascii="宋体" w:hAnsi="宋体" w:eastAsia="宋体"/>
                <w:szCs w:val="21"/>
              </w:rPr>
              <w:t>第二节</w:t>
            </w:r>
          </w:p>
          <w:p w14:paraId="22EBD6F7">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03F82DB4">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1AC7F4B2">
            <w:pPr>
              <w:adjustRightInd w:val="0"/>
              <w:snapToGrid w:val="0"/>
              <w:jc w:val="left"/>
              <w:rPr>
                <w:rFonts w:hint="eastAsia" w:ascii="宋体" w:hAnsi="宋体" w:eastAsia="宋体" w:cs="Times New Roman"/>
                <w:szCs w:val="21"/>
              </w:rPr>
            </w:pPr>
          </w:p>
        </w:tc>
      </w:tr>
      <w:tr w14:paraId="3FB1FB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D184A9">
            <w:pPr>
              <w:adjustRightInd w:val="0"/>
              <w:snapToGrid w:val="0"/>
              <w:jc w:val="center"/>
              <w:rPr>
                <w:rFonts w:hint="eastAsia" w:ascii="宋体" w:hAnsi="宋体" w:eastAsia="宋体"/>
                <w:szCs w:val="21"/>
              </w:rPr>
            </w:pPr>
            <w:r>
              <w:rPr>
                <w:rFonts w:hint="eastAsia" w:ascii="宋体" w:hAnsi="宋体" w:eastAsia="宋体"/>
                <w:szCs w:val="21"/>
              </w:rPr>
              <w:t>第二节</w:t>
            </w:r>
          </w:p>
          <w:p w14:paraId="0959C2E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69B303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4600D0C0">
            <w:pPr>
              <w:adjustRightInd w:val="0"/>
              <w:snapToGrid w:val="0"/>
              <w:jc w:val="left"/>
              <w:rPr>
                <w:rFonts w:hint="eastAsia" w:ascii="宋体" w:hAnsi="宋体" w:eastAsia="宋体" w:cs="Times New Roman"/>
                <w:szCs w:val="21"/>
              </w:rPr>
            </w:pPr>
          </w:p>
        </w:tc>
      </w:tr>
      <w:tr w14:paraId="4F43D5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4D0223">
            <w:pPr>
              <w:adjustRightInd w:val="0"/>
              <w:snapToGrid w:val="0"/>
              <w:jc w:val="center"/>
              <w:rPr>
                <w:rFonts w:hint="eastAsia" w:ascii="宋体" w:hAnsi="宋体" w:eastAsia="宋体"/>
                <w:szCs w:val="21"/>
              </w:rPr>
            </w:pPr>
            <w:r>
              <w:rPr>
                <w:rFonts w:hint="eastAsia" w:ascii="宋体" w:hAnsi="宋体" w:eastAsia="宋体"/>
                <w:szCs w:val="21"/>
              </w:rPr>
              <w:t>第二节</w:t>
            </w:r>
          </w:p>
          <w:p w14:paraId="1304879C">
            <w:pPr>
              <w:snapToGrid w:val="0"/>
              <w:jc w:val="center"/>
              <w:rPr>
                <w:rFonts w:eastAsia="宋体"/>
              </w:rPr>
            </w:pPr>
            <w:r>
              <w:rPr>
                <w:rFonts w:hint="eastAsia" w:ascii="宋体" w:hAnsi="宋体" w:eastAsia="宋体"/>
                <w:szCs w:val="21"/>
              </w:rPr>
              <w:t>第5.4款</w:t>
            </w:r>
          </w:p>
        </w:tc>
        <w:tc>
          <w:tcPr>
            <w:tcW w:w="1742" w:type="dxa"/>
            <w:vAlign w:val="center"/>
          </w:tcPr>
          <w:p w14:paraId="5F974F44">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6E046D9E">
            <w:pPr>
              <w:adjustRightInd w:val="0"/>
              <w:snapToGrid w:val="0"/>
              <w:jc w:val="left"/>
              <w:rPr>
                <w:rFonts w:hint="eastAsia" w:ascii="宋体" w:hAnsi="宋体" w:eastAsia="宋体" w:cs="Times New Roman"/>
                <w:szCs w:val="21"/>
              </w:rPr>
            </w:pPr>
          </w:p>
        </w:tc>
      </w:tr>
      <w:tr w14:paraId="382A4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556241">
            <w:pPr>
              <w:adjustRightInd w:val="0"/>
              <w:snapToGrid w:val="0"/>
              <w:jc w:val="center"/>
              <w:rPr>
                <w:rFonts w:hint="eastAsia" w:ascii="宋体" w:hAnsi="宋体" w:eastAsia="宋体"/>
                <w:szCs w:val="21"/>
              </w:rPr>
            </w:pPr>
            <w:r>
              <w:rPr>
                <w:rFonts w:hint="eastAsia" w:ascii="宋体" w:hAnsi="宋体" w:eastAsia="宋体"/>
                <w:szCs w:val="21"/>
              </w:rPr>
              <w:t>第二节</w:t>
            </w:r>
          </w:p>
          <w:p w14:paraId="3BD55AEC">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2D730D84">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766DD8E3">
            <w:pPr>
              <w:adjustRightInd w:val="0"/>
              <w:snapToGrid w:val="0"/>
              <w:jc w:val="left"/>
              <w:rPr>
                <w:rFonts w:hint="eastAsia" w:ascii="宋体" w:hAnsi="宋体" w:eastAsia="宋体" w:cs="Times New Roman"/>
                <w:szCs w:val="21"/>
              </w:rPr>
            </w:pPr>
          </w:p>
        </w:tc>
      </w:tr>
      <w:tr w14:paraId="02F7D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9C2ACBD">
            <w:pPr>
              <w:adjustRightInd w:val="0"/>
              <w:snapToGrid w:val="0"/>
              <w:jc w:val="center"/>
              <w:rPr>
                <w:rFonts w:hint="eastAsia" w:ascii="宋体" w:hAnsi="宋体" w:eastAsia="宋体"/>
                <w:szCs w:val="21"/>
              </w:rPr>
            </w:pPr>
            <w:r>
              <w:rPr>
                <w:rFonts w:hint="eastAsia" w:ascii="宋体" w:hAnsi="宋体" w:eastAsia="宋体"/>
                <w:szCs w:val="21"/>
              </w:rPr>
              <w:t>第二节</w:t>
            </w:r>
          </w:p>
          <w:p w14:paraId="03958E8B">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76DC93F6">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6E7D70C1">
            <w:pPr>
              <w:rPr>
                <w:rFonts w:eastAsia="宋体"/>
              </w:rPr>
            </w:pPr>
          </w:p>
        </w:tc>
      </w:tr>
      <w:tr w14:paraId="355324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207136">
            <w:pPr>
              <w:adjustRightInd w:val="0"/>
              <w:snapToGrid w:val="0"/>
              <w:jc w:val="center"/>
              <w:rPr>
                <w:rFonts w:hint="eastAsia" w:ascii="宋体" w:hAnsi="宋体" w:eastAsia="宋体"/>
                <w:szCs w:val="21"/>
              </w:rPr>
            </w:pPr>
          </w:p>
        </w:tc>
        <w:tc>
          <w:tcPr>
            <w:tcW w:w="1742" w:type="dxa"/>
            <w:vAlign w:val="center"/>
          </w:tcPr>
          <w:p w14:paraId="49DB3C14">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2158685C">
            <w:pPr>
              <w:rPr>
                <w:rFonts w:eastAsia="宋体"/>
              </w:rPr>
            </w:pPr>
          </w:p>
        </w:tc>
      </w:tr>
      <w:tr w14:paraId="694A8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868CFF9">
            <w:pPr>
              <w:adjustRightInd w:val="0"/>
              <w:snapToGrid w:val="0"/>
              <w:jc w:val="center"/>
              <w:rPr>
                <w:rFonts w:hint="eastAsia" w:ascii="宋体" w:hAnsi="宋体" w:eastAsia="宋体"/>
                <w:szCs w:val="21"/>
              </w:rPr>
            </w:pPr>
            <w:r>
              <w:rPr>
                <w:rFonts w:hint="eastAsia" w:ascii="宋体" w:hAnsi="宋体" w:eastAsia="宋体"/>
                <w:szCs w:val="21"/>
              </w:rPr>
              <w:t>第二节</w:t>
            </w:r>
          </w:p>
          <w:p w14:paraId="7A992325">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31A3BB77">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4E748516">
            <w:pPr>
              <w:rPr>
                <w:rFonts w:eastAsia="宋体"/>
              </w:rPr>
            </w:pPr>
          </w:p>
        </w:tc>
      </w:tr>
      <w:tr w14:paraId="7F5EA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EEFC273">
            <w:pPr>
              <w:adjustRightInd w:val="0"/>
              <w:snapToGrid w:val="0"/>
              <w:jc w:val="center"/>
              <w:rPr>
                <w:rFonts w:hint="eastAsia" w:ascii="宋体" w:hAnsi="宋体" w:eastAsia="宋体"/>
                <w:szCs w:val="21"/>
              </w:rPr>
            </w:pPr>
            <w:r>
              <w:rPr>
                <w:rFonts w:hint="eastAsia" w:ascii="宋体" w:hAnsi="宋体" w:eastAsia="宋体"/>
                <w:szCs w:val="21"/>
              </w:rPr>
              <w:t>第二节</w:t>
            </w:r>
          </w:p>
          <w:p w14:paraId="48ABF2F7">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338996CF">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1CAAEF4D">
            <w:pPr>
              <w:rPr>
                <w:rFonts w:eastAsia="宋体"/>
              </w:rPr>
            </w:pPr>
          </w:p>
        </w:tc>
      </w:tr>
      <w:tr w14:paraId="5F3F2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C50285">
            <w:pPr>
              <w:adjustRightInd w:val="0"/>
              <w:snapToGrid w:val="0"/>
              <w:jc w:val="center"/>
              <w:rPr>
                <w:rFonts w:hint="eastAsia" w:ascii="宋体" w:hAnsi="宋体" w:eastAsia="宋体"/>
                <w:szCs w:val="21"/>
              </w:rPr>
            </w:pPr>
            <w:r>
              <w:rPr>
                <w:rFonts w:hint="eastAsia" w:ascii="宋体" w:hAnsi="宋体" w:eastAsia="宋体"/>
                <w:szCs w:val="21"/>
              </w:rPr>
              <w:t>第二节</w:t>
            </w:r>
          </w:p>
          <w:p w14:paraId="286CD4B3">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646F91A">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095B17A">
            <w:pPr>
              <w:autoSpaceDE w:val="0"/>
              <w:autoSpaceDN w:val="0"/>
              <w:adjustRightInd w:val="0"/>
              <w:snapToGrid w:val="0"/>
              <w:ind w:firstLine="420" w:firstLineChars="200"/>
              <w:jc w:val="left"/>
              <w:rPr>
                <w:rFonts w:hint="eastAsia" w:ascii="宋体" w:hAnsi="宋体" w:eastAsia="宋体"/>
                <w:szCs w:val="21"/>
              </w:rPr>
            </w:pPr>
          </w:p>
        </w:tc>
      </w:tr>
      <w:tr w14:paraId="4BA1C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77CCFD">
            <w:pPr>
              <w:adjustRightInd w:val="0"/>
              <w:snapToGrid w:val="0"/>
              <w:jc w:val="center"/>
              <w:rPr>
                <w:rFonts w:hint="eastAsia" w:ascii="宋体" w:hAnsi="宋体" w:eastAsia="宋体"/>
                <w:szCs w:val="21"/>
              </w:rPr>
            </w:pPr>
            <w:r>
              <w:rPr>
                <w:rFonts w:hint="eastAsia" w:ascii="宋体" w:hAnsi="宋体" w:eastAsia="宋体"/>
                <w:szCs w:val="21"/>
              </w:rPr>
              <w:t>第二节</w:t>
            </w:r>
          </w:p>
          <w:p w14:paraId="7D923DB9">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646D760A">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2EC2C97D">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75BEFEC7">
            <w:pPr>
              <w:adjustRightInd w:val="0"/>
              <w:snapToGrid w:val="0"/>
              <w:jc w:val="left"/>
              <w:rPr>
                <w:rFonts w:hint="eastAsia" w:ascii="宋体" w:hAnsi="宋体" w:eastAsia="宋体"/>
                <w:szCs w:val="21"/>
              </w:rPr>
            </w:pPr>
          </w:p>
        </w:tc>
      </w:tr>
      <w:tr w14:paraId="4E66F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B821EF">
            <w:pPr>
              <w:snapToGrid w:val="0"/>
              <w:jc w:val="center"/>
              <w:rPr>
                <w:rFonts w:hint="eastAsia" w:ascii="宋体" w:hAnsi="宋体" w:eastAsia="宋体" w:cs="宋体"/>
                <w:szCs w:val="21"/>
              </w:rPr>
            </w:pPr>
            <w:r>
              <w:rPr>
                <w:rFonts w:hint="eastAsia" w:ascii="宋体" w:hAnsi="宋体" w:eastAsia="宋体" w:cs="宋体"/>
                <w:szCs w:val="21"/>
              </w:rPr>
              <w:t>第二节</w:t>
            </w:r>
          </w:p>
          <w:p w14:paraId="7F43EADB">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6223128D">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1FF9C767">
            <w:pPr>
              <w:adjustRightInd w:val="0"/>
              <w:snapToGrid w:val="0"/>
              <w:jc w:val="left"/>
              <w:rPr>
                <w:rFonts w:hint="eastAsia" w:ascii="宋体" w:hAnsi="宋体" w:eastAsia="宋体"/>
                <w:szCs w:val="21"/>
              </w:rPr>
            </w:pPr>
          </w:p>
        </w:tc>
      </w:tr>
      <w:tr w14:paraId="3477F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8DCC9C">
            <w:pPr>
              <w:adjustRightInd w:val="0"/>
              <w:snapToGrid w:val="0"/>
              <w:jc w:val="center"/>
              <w:rPr>
                <w:rFonts w:hint="eastAsia" w:ascii="宋体" w:hAnsi="宋体" w:eastAsia="宋体"/>
                <w:szCs w:val="21"/>
              </w:rPr>
            </w:pPr>
            <w:r>
              <w:rPr>
                <w:rFonts w:hint="eastAsia" w:ascii="宋体" w:hAnsi="宋体" w:eastAsia="宋体"/>
                <w:szCs w:val="21"/>
              </w:rPr>
              <w:t>第二节</w:t>
            </w:r>
          </w:p>
          <w:p w14:paraId="0E492E42">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78378B16">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24EFC696">
            <w:pPr>
              <w:adjustRightInd w:val="0"/>
              <w:snapToGrid w:val="0"/>
              <w:jc w:val="left"/>
              <w:rPr>
                <w:rFonts w:hint="eastAsia" w:ascii="宋体" w:hAnsi="宋体" w:eastAsia="宋体"/>
                <w:szCs w:val="21"/>
              </w:rPr>
            </w:pPr>
          </w:p>
        </w:tc>
      </w:tr>
      <w:tr w14:paraId="2B1505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8AD60C6">
            <w:pPr>
              <w:adjustRightInd w:val="0"/>
              <w:snapToGrid w:val="0"/>
              <w:jc w:val="center"/>
              <w:rPr>
                <w:rFonts w:hint="eastAsia" w:ascii="宋体" w:hAnsi="宋体" w:eastAsia="宋体"/>
                <w:szCs w:val="21"/>
              </w:rPr>
            </w:pPr>
            <w:r>
              <w:rPr>
                <w:rFonts w:hint="eastAsia" w:ascii="宋体" w:hAnsi="宋体" w:eastAsia="宋体"/>
                <w:szCs w:val="21"/>
              </w:rPr>
              <w:t>第二节</w:t>
            </w:r>
          </w:p>
          <w:p w14:paraId="0EDCC6AC">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6728783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1C568BA2">
            <w:pPr>
              <w:adjustRightInd w:val="0"/>
              <w:snapToGrid w:val="0"/>
              <w:jc w:val="left"/>
              <w:rPr>
                <w:rFonts w:hint="eastAsia" w:ascii="宋体" w:hAnsi="宋体" w:eastAsia="宋体"/>
                <w:szCs w:val="21"/>
              </w:rPr>
            </w:pPr>
          </w:p>
        </w:tc>
      </w:tr>
      <w:tr w14:paraId="7EE30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E505A6">
            <w:pPr>
              <w:adjustRightInd w:val="0"/>
              <w:snapToGrid w:val="0"/>
              <w:jc w:val="center"/>
              <w:rPr>
                <w:rFonts w:hint="eastAsia" w:ascii="宋体" w:hAnsi="宋体" w:eastAsia="宋体"/>
                <w:szCs w:val="21"/>
              </w:rPr>
            </w:pPr>
            <w:r>
              <w:rPr>
                <w:rFonts w:hint="eastAsia" w:ascii="宋体" w:hAnsi="宋体" w:eastAsia="宋体"/>
                <w:szCs w:val="21"/>
              </w:rPr>
              <w:t>第二节</w:t>
            </w:r>
          </w:p>
          <w:p w14:paraId="251DDD58">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58245FB">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5A54C421">
            <w:pPr>
              <w:adjustRightInd w:val="0"/>
              <w:snapToGrid w:val="0"/>
              <w:jc w:val="left"/>
              <w:rPr>
                <w:rFonts w:hint="eastAsia" w:ascii="宋体" w:hAnsi="宋体" w:eastAsia="宋体"/>
                <w:szCs w:val="21"/>
              </w:rPr>
            </w:pPr>
          </w:p>
        </w:tc>
      </w:tr>
      <w:tr w14:paraId="639E5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47343B">
            <w:pPr>
              <w:adjustRightInd w:val="0"/>
              <w:snapToGrid w:val="0"/>
              <w:jc w:val="center"/>
              <w:rPr>
                <w:rFonts w:hint="eastAsia" w:ascii="宋体" w:hAnsi="宋体" w:eastAsia="宋体"/>
                <w:szCs w:val="21"/>
              </w:rPr>
            </w:pPr>
            <w:r>
              <w:rPr>
                <w:rFonts w:hint="eastAsia" w:ascii="宋体" w:hAnsi="宋体" w:eastAsia="宋体"/>
                <w:szCs w:val="21"/>
              </w:rPr>
              <w:t>第二节</w:t>
            </w:r>
          </w:p>
          <w:p w14:paraId="5F92CBBB">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7D69659C">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E64A207">
            <w:pPr>
              <w:adjustRightInd w:val="0"/>
              <w:snapToGrid w:val="0"/>
              <w:jc w:val="left"/>
              <w:rPr>
                <w:rFonts w:hint="eastAsia" w:ascii="宋体" w:hAnsi="宋体" w:eastAsia="宋体"/>
                <w:szCs w:val="21"/>
              </w:rPr>
            </w:pPr>
          </w:p>
        </w:tc>
      </w:tr>
      <w:tr w14:paraId="273A1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2A0D3FE">
            <w:pPr>
              <w:adjustRightInd w:val="0"/>
              <w:snapToGrid w:val="0"/>
              <w:jc w:val="center"/>
              <w:rPr>
                <w:rFonts w:hint="eastAsia" w:ascii="宋体" w:hAnsi="宋体" w:eastAsia="宋体"/>
                <w:szCs w:val="21"/>
              </w:rPr>
            </w:pPr>
            <w:r>
              <w:rPr>
                <w:rFonts w:hint="eastAsia" w:ascii="宋体" w:hAnsi="宋体" w:eastAsia="宋体"/>
                <w:szCs w:val="21"/>
              </w:rPr>
              <w:t>第二节</w:t>
            </w:r>
          </w:p>
          <w:p w14:paraId="7CC75FEA">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0A0B5662">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3CEA62AA">
            <w:pPr>
              <w:adjustRightInd w:val="0"/>
              <w:snapToGrid w:val="0"/>
              <w:jc w:val="left"/>
              <w:rPr>
                <w:rFonts w:hint="eastAsia" w:ascii="宋体" w:hAnsi="宋体" w:eastAsia="宋体"/>
                <w:szCs w:val="21"/>
              </w:rPr>
            </w:pPr>
          </w:p>
        </w:tc>
      </w:tr>
      <w:tr w14:paraId="18FAA1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F9F4FD">
            <w:pPr>
              <w:adjustRightInd w:val="0"/>
              <w:snapToGrid w:val="0"/>
              <w:jc w:val="center"/>
              <w:rPr>
                <w:rFonts w:hint="eastAsia" w:ascii="宋体" w:hAnsi="宋体" w:eastAsia="宋体"/>
                <w:szCs w:val="21"/>
              </w:rPr>
            </w:pPr>
            <w:r>
              <w:rPr>
                <w:rFonts w:hint="eastAsia" w:ascii="宋体" w:hAnsi="宋体" w:eastAsia="宋体"/>
                <w:szCs w:val="21"/>
              </w:rPr>
              <w:t>第二节</w:t>
            </w:r>
          </w:p>
          <w:p w14:paraId="1D52025C">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3117EC0">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29DA04A2">
            <w:pPr>
              <w:adjustRightInd w:val="0"/>
              <w:snapToGrid w:val="0"/>
              <w:jc w:val="left"/>
              <w:rPr>
                <w:rFonts w:hint="eastAsia" w:ascii="宋体" w:hAnsi="宋体" w:eastAsia="宋体"/>
                <w:szCs w:val="21"/>
              </w:rPr>
            </w:pPr>
          </w:p>
        </w:tc>
      </w:tr>
      <w:tr w14:paraId="1D877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B19F10">
            <w:pPr>
              <w:adjustRightInd w:val="0"/>
              <w:snapToGrid w:val="0"/>
              <w:jc w:val="center"/>
              <w:rPr>
                <w:rFonts w:hint="eastAsia" w:ascii="宋体" w:hAnsi="宋体" w:eastAsia="宋体"/>
                <w:szCs w:val="21"/>
              </w:rPr>
            </w:pPr>
            <w:r>
              <w:rPr>
                <w:rFonts w:hint="eastAsia" w:ascii="宋体" w:hAnsi="宋体" w:eastAsia="宋体"/>
                <w:szCs w:val="21"/>
              </w:rPr>
              <w:t>第二节</w:t>
            </w:r>
          </w:p>
          <w:p w14:paraId="55196D25">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6E6471FE">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6E3546A5">
            <w:pPr>
              <w:adjustRightInd w:val="0"/>
              <w:snapToGrid w:val="0"/>
              <w:jc w:val="left"/>
              <w:rPr>
                <w:rFonts w:hint="eastAsia" w:ascii="宋体" w:hAnsi="宋体" w:eastAsia="宋体"/>
                <w:szCs w:val="21"/>
              </w:rPr>
            </w:pPr>
          </w:p>
        </w:tc>
      </w:tr>
      <w:tr w14:paraId="05D92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47653D">
            <w:pPr>
              <w:adjustRightInd w:val="0"/>
              <w:snapToGrid w:val="0"/>
              <w:jc w:val="center"/>
              <w:rPr>
                <w:rFonts w:hint="eastAsia" w:ascii="宋体" w:hAnsi="宋体" w:eastAsia="宋体"/>
                <w:szCs w:val="21"/>
              </w:rPr>
            </w:pPr>
            <w:r>
              <w:rPr>
                <w:rFonts w:hint="eastAsia" w:ascii="宋体" w:hAnsi="宋体" w:eastAsia="宋体"/>
                <w:szCs w:val="21"/>
              </w:rPr>
              <w:t>第二节</w:t>
            </w:r>
          </w:p>
          <w:p w14:paraId="6A4B1A48">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6D17E9C2">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4F04813A">
            <w:pPr>
              <w:adjustRightInd w:val="0"/>
              <w:snapToGrid w:val="0"/>
              <w:jc w:val="left"/>
              <w:rPr>
                <w:rFonts w:hint="eastAsia" w:ascii="宋体" w:hAnsi="宋体" w:eastAsia="宋体"/>
                <w:szCs w:val="21"/>
                <w:u w:val="single"/>
              </w:rPr>
            </w:pPr>
          </w:p>
        </w:tc>
      </w:tr>
      <w:tr w14:paraId="345E7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1D3A77">
            <w:pPr>
              <w:adjustRightInd w:val="0"/>
              <w:snapToGrid w:val="0"/>
              <w:jc w:val="center"/>
              <w:rPr>
                <w:rFonts w:hint="eastAsia" w:ascii="宋体" w:hAnsi="宋体" w:eastAsia="宋体"/>
                <w:szCs w:val="21"/>
              </w:rPr>
            </w:pPr>
            <w:r>
              <w:rPr>
                <w:rFonts w:hint="eastAsia" w:ascii="宋体" w:hAnsi="宋体" w:eastAsia="宋体"/>
                <w:szCs w:val="21"/>
              </w:rPr>
              <w:t>第二节</w:t>
            </w:r>
          </w:p>
          <w:p w14:paraId="16B2E041">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6DA2A47E">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0CA5DF28">
            <w:pPr>
              <w:adjustRightInd w:val="0"/>
              <w:snapToGrid w:val="0"/>
              <w:jc w:val="left"/>
              <w:rPr>
                <w:rFonts w:hint="eastAsia" w:ascii="宋体" w:hAnsi="宋体" w:eastAsia="宋体"/>
                <w:szCs w:val="21"/>
                <w:u w:val="single"/>
              </w:rPr>
            </w:pPr>
          </w:p>
        </w:tc>
      </w:tr>
      <w:tr w14:paraId="14FEC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F3ABB00">
            <w:pPr>
              <w:adjustRightInd w:val="0"/>
              <w:snapToGrid w:val="0"/>
              <w:jc w:val="center"/>
              <w:rPr>
                <w:rFonts w:hint="eastAsia" w:ascii="宋体" w:hAnsi="宋体" w:eastAsia="宋体"/>
                <w:szCs w:val="21"/>
              </w:rPr>
            </w:pPr>
            <w:r>
              <w:rPr>
                <w:rFonts w:hint="eastAsia" w:ascii="宋体" w:hAnsi="宋体" w:eastAsia="宋体"/>
                <w:szCs w:val="21"/>
              </w:rPr>
              <w:t>第二节</w:t>
            </w:r>
          </w:p>
          <w:p w14:paraId="61F80DE8">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30E79B0A">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599D17EC">
            <w:pPr>
              <w:adjustRightInd w:val="0"/>
              <w:snapToGrid w:val="0"/>
              <w:jc w:val="left"/>
              <w:rPr>
                <w:rFonts w:hint="eastAsia" w:ascii="宋体" w:hAnsi="宋体" w:eastAsia="宋体"/>
                <w:szCs w:val="21"/>
                <w:u w:val="single"/>
              </w:rPr>
            </w:pPr>
          </w:p>
        </w:tc>
      </w:tr>
      <w:tr w14:paraId="638F42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310F0DD">
            <w:pPr>
              <w:adjustRightInd w:val="0"/>
              <w:snapToGrid w:val="0"/>
              <w:jc w:val="center"/>
              <w:rPr>
                <w:rFonts w:hint="eastAsia" w:ascii="宋体" w:hAnsi="宋体" w:eastAsia="宋体"/>
                <w:szCs w:val="21"/>
              </w:rPr>
            </w:pPr>
            <w:r>
              <w:rPr>
                <w:rFonts w:hint="eastAsia" w:ascii="宋体" w:hAnsi="宋体" w:eastAsia="宋体"/>
                <w:szCs w:val="21"/>
              </w:rPr>
              <w:t>第二节</w:t>
            </w:r>
          </w:p>
          <w:p w14:paraId="2B06663A">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7FC94650">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5CA9FD5">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7437ABFF">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498EB8CF">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7810FC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C8D20D3">
            <w:pPr>
              <w:adjustRightInd w:val="0"/>
              <w:snapToGrid w:val="0"/>
              <w:jc w:val="center"/>
              <w:rPr>
                <w:rFonts w:hint="eastAsia" w:ascii="宋体" w:hAnsi="宋体" w:eastAsia="宋体"/>
                <w:szCs w:val="21"/>
              </w:rPr>
            </w:pPr>
            <w:r>
              <w:rPr>
                <w:rFonts w:hint="eastAsia" w:ascii="宋体" w:hAnsi="宋体" w:eastAsia="宋体"/>
                <w:szCs w:val="21"/>
              </w:rPr>
              <w:t>第二节</w:t>
            </w:r>
          </w:p>
          <w:p w14:paraId="24353C64">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49831E89">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4AE29F92">
            <w:pPr>
              <w:adjustRightInd w:val="0"/>
              <w:snapToGrid w:val="0"/>
              <w:jc w:val="left"/>
              <w:rPr>
                <w:rFonts w:hint="eastAsia" w:ascii="宋体" w:hAnsi="宋体" w:eastAsia="宋体"/>
                <w:szCs w:val="21"/>
              </w:rPr>
            </w:pPr>
          </w:p>
        </w:tc>
      </w:tr>
    </w:tbl>
    <w:p w14:paraId="3DD7A0F5">
      <w:pPr>
        <w:rPr>
          <w:rFonts w:eastAsia="宋体"/>
        </w:rPr>
      </w:pPr>
    </w:p>
    <w:p w14:paraId="70F6D779">
      <w:pPr>
        <w:widowControl/>
        <w:jc w:val="left"/>
        <w:rPr>
          <w:rFonts w:ascii="Arial" w:hAnsi="Arial" w:eastAsia="宋体" w:cs="Times New Roman"/>
          <w:color w:val="FF0000"/>
          <w:szCs w:val="24"/>
        </w:rPr>
      </w:pPr>
    </w:p>
    <w:p w14:paraId="0D5C626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3C2E62C8">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64B604A4">
      <w:pPr>
        <w:pStyle w:val="34"/>
        <w:keepNext/>
        <w:keepLines/>
        <w:numPr>
          <w:ilvl w:val="0"/>
          <w:numId w:val="15"/>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2" w:name="_Hlk72399513"/>
      <w:r>
        <w:rPr>
          <w:rFonts w:hint="eastAsia" w:asciiTheme="majorHAnsi" w:hAnsiTheme="majorHAnsi" w:eastAsiaTheme="majorEastAsia" w:cstheme="majorBidi"/>
          <w:b/>
          <w:bCs/>
          <w:sz w:val="28"/>
          <w:szCs w:val="28"/>
        </w:rPr>
        <w:t>总则</w:t>
      </w:r>
    </w:p>
    <w:bookmarkEnd w:id="52"/>
    <w:p w14:paraId="0067DBC8">
      <w:pPr>
        <w:rPr>
          <w:rFonts w:hint="eastAsia" w:ascii="黑体" w:hAnsi="宋体" w:eastAsia="黑体"/>
          <w:sz w:val="24"/>
        </w:rPr>
      </w:pPr>
      <w:bookmarkStart w:id="53" w:name="_Hlk72439706"/>
      <w:r>
        <w:rPr>
          <w:rFonts w:hint="eastAsia" w:ascii="黑体" w:hAnsi="宋体" w:eastAsia="黑体"/>
          <w:sz w:val="24"/>
        </w:rPr>
        <w:t>1. 通用条款说明</w:t>
      </w:r>
    </w:p>
    <w:p w14:paraId="7A14F76F">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4" w:name="_Hlk72399729"/>
      <w:r>
        <w:rPr>
          <w:rFonts w:hint="eastAsia" w:ascii="宋体" w:hAnsi="宋体"/>
          <w:szCs w:val="21"/>
        </w:rPr>
        <w:t>如有需要，政府集中采购机构可以对通用条款的内容进行补充。</w:t>
      </w:r>
      <w:bookmarkEnd w:id="54"/>
    </w:p>
    <w:p w14:paraId="54C818A5">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03A3EE87">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5242284C">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6D979D03">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6475B564">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2DAEC45B">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3EFD74F6">
      <w:pPr>
        <w:rPr>
          <w:rFonts w:hint="eastAsia" w:ascii="黑体" w:hAnsi="宋体" w:eastAsia="黑体"/>
          <w:sz w:val="24"/>
        </w:rPr>
      </w:pPr>
      <w:r>
        <w:rPr>
          <w:rFonts w:hint="eastAsia" w:ascii="黑体" w:hAnsi="宋体" w:eastAsia="黑体"/>
          <w:sz w:val="24"/>
        </w:rPr>
        <w:t>3．定义</w:t>
      </w:r>
    </w:p>
    <w:p w14:paraId="117A6A5B">
      <w:pPr>
        <w:ind w:firstLine="420" w:firstLineChars="200"/>
        <w:rPr>
          <w:rFonts w:hint="eastAsia" w:ascii="宋体" w:hAnsi="宋体"/>
          <w:szCs w:val="21"/>
        </w:rPr>
      </w:pPr>
      <w:r>
        <w:rPr>
          <w:rFonts w:ascii="宋体" w:hAnsi="宋体"/>
          <w:szCs w:val="21"/>
        </w:rPr>
        <w:t>招标文件中下列术语应解释为：</w:t>
      </w:r>
    </w:p>
    <w:p w14:paraId="124541B7">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523E85DE">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757221C2">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5860A4AF">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13C2425E">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74DD7304">
      <w:pPr>
        <w:ind w:firstLine="411" w:firstLineChars="196"/>
        <w:rPr>
          <w:rFonts w:hint="eastAsia" w:ascii="宋体" w:hAnsi="宋体"/>
          <w:szCs w:val="21"/>
        </w:rPr>
      </w:pPr>
      <w:r>
        <w:rPr>
          <w:rFonts w:hint="eastAsia" w:ascii="宋体" w:hAnsi="宋体"/>
          <w:szCs w:val="21"/>
        </w:rPr>
        <w:t>3.6“合同”指由本次招标所产生的合同或合约文件；</w:t>
      </w:r>
    </w:p>
    <w:p w14:paraId="609F2989">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444D6724">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20411BE7">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802E98C">
      <w:pPr>
        <w:rPr>
          <w:rFonts w:hint="eastAsia" w:ascii="黑体" w:hAnsi="宋体" w:eastAsia="黑体"/>
          <w:sz w:val="24"/>
        </w:rPr>
      </w:pPr>
      <w:r>
        <w:rPr>
          <w:rFonts w:hint="eastAsia" w:ascii="黑体" w:hAnsi="宋体" w:eastAsia="黑体"/>
          <w:sz w:val="24"/>
        </w:rPr>
        <w:t xml:space="preserve">4. </w:t>
      </w:r>
      <w:bookmarkStart w:id="55" w:name="_Hlk72398643"/>
      <w:r>
        <w:rPr>
          <w:rFonts w:hint="eastAsia" w:ascii="黑体" w:hAnsi="宋体" w:eastAsia="黑体"/>
          <w:sz w:val="24"/>
        </w:rPr>
        <w:t>政府采购供应商责任</w:t>
      </w:r>
    </w:p>
    <w:p w14:paraId="5F5F071F">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7C661D43">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56C7C34A">
      <w:pPr>
        <w:rPr>
          <w:rFonts w:hint="eastAsia" w:ascii="黑体" w:hAnsi="宋体" w:eastAsia="黑体"/>
          <w:sz w:val="24"/>
        </w:rPr>
      </w:pPr>
      <w:r>
        <w:rPr>
          <w:rFonts w:hint="eastAsia" w:ascii="黑体" w:hAnsi="宋体" w:eastAsia="黑体"/>
          <w:sz w:val="24"/>
        </w:rPr>
        <w:t>5．投标人参加政府采购的条件</w:t>
      </w:r>
    </w:p>
    <w:p w14:paraId="2D0B1B1D">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75442609">
      <w:pPr>
        <w:ind w:firstLine="411" w:firstLineChars="196"/>
        <w:rPr>
          <w:rFonts w:hint="eastAsia" w:ascii="宋体" w:hAnsi="宋体"/>
          <w:szCs w:val="21"/>
        </w:rPr>
      </w:pPr>
      <w:r>
        <w:rPr>
          <w:rFonts w:hint="eastAsia" w:ascii="宋体" w:hAnsi="宋体"/>
          <w:szCs w:val="21"/>
        </w:rPr>
        <w:t>5.2投标人资格要求</w:t>
      </w:r>
    </w:p>
    <w:p w14:paraId="769CB68B">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63827E7">
      <w:pPr>
        <w:ind w:firstLine="411" w:firstLineChars="196"/>
        <w:rPr>
          <w:rFonts w:hint="eastAsia" w:ascii="宋体" w:hAnsi="宋体"/>
          <w:szCs w:val="21"/>
        </w:rPr>
      </w:pPr>
      <w:r>
        <w:rPr>
          <w:rFonts w:hint="eastAsia" w:ascii="宋体" w:hAnsi="宋体"/>
          <w:szCs w:val="21"/>
        </w:rPr>
        <w:t>5.3联合体投标</w:t>
      </w:r>
    </w:p>
    <w:p w14:paraId="431C8807">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79B436D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D353B52">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5B153C05">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2EA1C250">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4B958943">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A5AD736">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689BF8C0">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1E942700">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4B4A3F">
      <w:pPr>
        <w:ind w:firstLine="411" w:firstLineChars="196"/>
        <w:rPr>
          <w:rFonts w:hint="eastAsia" w:ascii="宋体" w:hAnsi="宋体"/>
        </w:rPr>
      </w:pPr>
      <w:r>
        <w:rPr>
          <w:rFonts w:hint="eastAsia" w:ascii="宋体" w:hAnsi="宋体"/>
        </w:rPr>
        <w:t>（2）在投标截止前，投标联合体各方均应注册成政府集中采购机构供应商；</w:t>
      </w:r>
    </w:p>
    <w:p w14:paraId="31BD54B7">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6405C34">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61B590AE">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C13A5E3">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4CE0C137">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2A6D4998">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587A154A">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050DC2EF">
      <w:pPr>
        <w:rPr>
          <w:rFonts w:hint="eastAsia" w:ascii="黑体" w:hAnsi="宋体" w:eastAsia="黑体"/>
          <w:sz w:val="24"/>
        </w:rPr>
      </w:pPr>
      <w:r>
        <w:rPr>
          <w:rFonts w:hint="eastAsia" w:ascii="黑体" w:hAnsi="宋体" w:eastAsia="黑体"/>
          <w:sz w:val="24"/>
        </w:rPr>
        <w:t>6．政策导向</w:t>
      </w:r>
    </w:p>
    <w:p w14:paraId="6898D249">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6B26F97C">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629F4FD">
      <w:pPr>
        <w:ind w:firstLine="405"/>
        <w:rPr>
          <w:rFonts w:eastAsia="宋体"/>
        </w:rPr>
      </w:pPr>
      <w:r>
        <w:rPr>
          <w:rFonts w:hint="eastAsia" w:ascii="宋体" w:hAnsi="宋体"/>
        </w:rPr>
        <w:t>6.3  本项目支持投标人性别平等的相关政策。</w:t>
      </w:r>
    </w:p>
    <w:p w14:paraId="5F42A446">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4B9B4695">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1F12DA78">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7BE9E420">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134FAC3">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6"/>
    </w:p>
    <w:p w14:paraId="09A9A190">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5C3DFA7">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0106E8C7">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01DFDDAA">
      <w:pPr>
        <w:rPr>
          <w:rFonts w:hint="eastAsia" w:ascii="黑体" w:hAnsi="宋体" w:eastAsia="黑体"/>
          <w:sz w:val="24"/>
        </w:rPr>
      </w:pPr>
      <w:r>
        <w:rPr>
          <w:rFonts w:hint="eastAsia" w:ascii="黑体" w:hAnsi="宋体" w:eastAsia="黑体"/>
          <w:sz w:val="24"/>
        </w:rPr>
        <w:t>8．投标费用</w:t>
      </w:r>
    </w:p>
    <w:p w14:paraId="357A7D5B">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10EAF448">
      <w:pPr>
        <w:rPr>
          <w:rFonts w:hint="eastAsia" w:ascii="黑体" w:hAnsi="宋体" w:eastAsia="黑体"/>
          <w:sz w:val="24"/>
        </w:rPr>
      </w:pPr>
      <w:r>
        <w:rPr>
          <w:rFonts w:hint="eastAsia" w:ascii="黑体" w:hAnsi="宋体" w:eastAsia="黑体"/>
          <w:sz w:val="24"/>
        </w:rPr>
        <w:t>9．踏勘现场</w:t>
      </w:r>
    </w:p>
    <w:p w14:paraId="1B35B388">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292479A">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3C4B6B3E">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1B839742">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4015376C">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08E5A900">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2A8B4E99">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42D24821">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44D0BFF0">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5"/>
    <w:p w14:paraId="2FDD8484">
      <w:pPr>
        <w:ind w:firstLine="411" w:firstLineChars="196"/>
        <w:rPr>
          <w:rFonts w:hint="eastAsia" w:ascii="宋体" w:hAnsi="宋体"/>
        </w:rPr>
      </w:pPr>
    </w:p>
    <w:p w14:paraId="52C25F60">
      <w:pPr>
        <w:pStyle w:val="3"/>
        <w:numPr>
          <w:ilvl w:val="0"/>
          <w:numId w:val="16"/>
        </w:numPr>
        <w:spacing w:before="156" w:beforeLines="50" w:after="156" w:afterLines="50"/>
        <w:ind w:left="562" w:hanging="562"/>
        <w:rPr>
          <w:sz w:val="28"/>
          <w:szCs w:val="28"/>
        </w:rPr>
      </w:pPr>
      <w:r>
        <w:rPr>
          <w:rFonts w:hint="eastAsia"/>
          <w:sz w:val="28"/>
          <w:szCs w:val="28"/>
        </w:rPr>
        <w:t>招标文件</w:t>
      </w:r>
    </w:p>
    <w:p w14:paraId="2DAC38E7">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7" w:name="_Hlk72399819"/>
      <w:r>
        <w:rPr>
          <w:rFonts w:hint="eastAsia" w:ascii="黑体" w:hAnsi="宋体" w:eastAsia="黑体"/>
          <w:sz w:val="24"/>
        </w:rPr>
        <w:t>招标文件的编制与组成</w:t>
      </w:r>
    </w:p>
    <w:p w14:paraId="168CA509">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67249B14">
      <w:pPr>
        <w:ind w:firstLine="411" w:firstLineChars="196"/>
        <w:rPr>
          <w:rFonts w:hint="eastAsia" w:ascii="宋体" w:hAnsi="宋体"/>
          <w:szCs w:val="21"/>
        </w:rPr>
      </w:pPr>
      <w:r>
        <w:rPr>
          <w:rFonts w:hint="eastAsia" w:ascii="宋体" w:hAnsi="宋体"/>
          <w:szCs w:val="21"/>
        </w:rPr>
        <w:t>招标文件包括下列内容：</w:t>
      </w:r>
    </w:p>
    <w:p w14:paraId="2D373777">
      <w:pPr>
        <w:ind w:left="420" w:leftChars="200" w:firstLine="413" w:firstLineChars="196"/>
        <w:rPr>
          <w:rFonts w:hint="eastAsia" w:ascii="宋体" w:hAnsi="宋体"/>
          <w:b/>
          <w:szCs w:val="21"/>
        </w:rPr>
      </w:pPr>
      <w:r>
        <w:rPr>
          <w:rFonts w:hint="eastAsia" w:ascii="宋体" w:hAnsi="宋体"/>
          <w:b/>
          <w:szCs w:val="21"/>
        </w:rPr>
        <w:t>第一册  专用条款</w:t>
      </w:r>
    </w:p>
    <w:p w14:paraId="2BE93D43">
      <w:pPr>
        <w:ind w:left="1079" w:leftChars="514"/>
        <w:rPr>
          <w:rFonts w:hint="eastAsia" w:ascii="宋体" w:hAnsi="宋体"/>
          <w:b/>
          <w:szCs w:val="21"/>
        </w:rPr>
      </w:pPr>
      <w:r>
        <w:rPr>
          <w:rFonts w:hint="eastAsia" w:ascii="宋体" w:hAnsi="宋体"/>
          <w:b/>
          <w:szCs w:val="21"/>
        </w:rPr>
        <w:t>关键信息</w:t>
      </w:r>
    </w:p>
    <w:p w14:paraId="723F4D4D">
      <w:pPr>
        <w:ind w:left="630" w:leftChars="300" w:firstLine="411" w:firstLineChars="196"/>
        <w:rPr>
          <w:rFonts w:hint="eastAsia" w:ascii="宋体" w:hAnsi="宋体"/>
          <w:szCs w:val="21"/>
        </w:rPr>
      </w:pPr>
      <w:r>
        <w:rPr>
          <w:rFonts w:hint="eastAsia" w:ascii="宋体" w:hAnsi="宋体"/>
          <w:szCs w:val="21"/>
        </w:rPr>
        <w:t>第一章  招标公告</w:t>
      </w:r>
    </w:p>
    <w:p w14:paraId="7189E6D1">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5896C141">
      <w:pPr>
        <w:ind w:left="630" w:leftChars="300" w:firstLine="411" w:firstLineChars="196"/>
        <w:rPr>
          <w:rFonts w:hint="eastAsia" w:ascii="宋体" w:hAnsi="宋体"/>
          <w:szCs w:val="21"/>
        </w:rPr>
      </w:pPr>
      <w:r>
        <w:rPr>
          <w:rFonts w:hint="eastAsia" w:ascii="宋体" w:hAnsi="宋体"/>
          <w:szCs w:val="21"/>
        </w:rPr>
        <w:t>第三章  用户需求书</w:t>
      </w:r>
    </w:p>
    <w:p w14:paraId="4B907D1B">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2779479B">
      <w:pPr>
        <w:ind w:left="630" w:leftChars="300" w:firstLine="411" w:firstLineChars="196"/>
        <w:rPr>
          <w:rFonts w:hint="eastAsia" w:ascii="宋体" w:hAnsi="宋体"/>
          <w:szCs w:val="21"/>
        </w:rPr>
      </w:pPr>
      <w:r>
        <w:rPr>
          <w:rFonts w:hint="eastAsia" w:ascii="宋体" w:hAnsi="宋体"/>
          <w:szCs w:val="21"/>
        </w:rPr>
        <w:t>第五章  合同条款及格式</w:t>
      </w:r>
    </w:p>
    <w:p w14:paraId="0E1950F1">
      <w:pPr>
        <w:ind w:left="420" w:leftChars="200" w:firstLine="413" w:firstLineChars="196"/>
        <w:rPr>
          <w:rFonts w:hint="eastAsia" w:ascii="宋体" w:hAnsi="宋体"/>
          <w:b/>
          <w:szCs w:val="21"/>
        </w:rPr>
      </w:pPr>
      <w:r>
        <w:rPr>
          <w:rFonts w:hint="eastAsia" w:ascii="宋体" w:hAnsi="宋体"/>
          <w:b/>
          <w:szCs w:val="21"/>
        </w:rPr>
        <w:t>第二册  通用条款</w:t>
      </w:r>
    </w:p>
    <w:p w14:paraId="6CDE195E">
      <w:pPr>
        <w:ind w:left="630" w:leftChars="300" w:firstLine="411" w:firstLineChars="196"/>
        <w:rPr>
          <w:rFonts w:hint="eastAsia" w:ascii="宋体" w:hAnsi="宋体"/>
          <w:szCs w:val="21"/>
        </w:rPr>
      </w:pPr>
      <w:r>
        <w:rPr>
          <w:rFonts w:hint="eastAsia" w:ascii="宋体" w:hAnsi="宋体"/>
          <w:szCs w:val="21"/>
        </w:rPr>
        <w:t>第一章  总则</w:t>
      </w:r>
    </w:p>
    <w:p w14:paraId="20588202">
      <w:pPr>
        <w:ind w:left="630" w:leftChars="300" w:firstLine="411" w:firstLineChars="196"/>
        <w:rPr>
          <w:rFonts w:hint="eastAsia" w:ascii="宋体" w:hAnsi="宋体"/>
          <w:szCs w:val="21"/>
        </w:rPr>
      </w:pPr>
      <w:r>
        <w:rPr>
          <w:rFonts w:hint="eastAsia" w:ascii="宋体" w:hAnsi="宋体"/>
          <w:szCs w:val="21"/>
        </w:rPr>
        <w:t>第二章  招标文件</w:t>
      </w:r>
    </w:p>
    <w:p w14:paraId="525D7E12">
      <w:pPr>
        <w:ind w:left="630" w:leftChars="300" w:firstLine="411" w:firstLineChars="196"/>
        <w:rPr>
          <w:rFonts w:hint="eastAsia" w:ascii="宋体" w:hAnsi="宋体"/>
          <w:szCs w:val="21"/>
        </w:rPr>
      </w:pPr>
      <w:r>
        <w:rPr>
          <w:rFonts w:hint="eastAsia" w:ascii="宋体" w:hAnsi="宋体"/>
          <w:szCs w:val="21"/>
        </w:rPr>
        <w:t>第三章  投标文件的编制</w:t>
      </w:r>
    </w:p>
    <w:p w14:paraId="2C507C19">
      <w:pPr>
        <w:ind w:left="630" w:leftChars="300" w:firstLine="411" w:firstLineChars="196"/>
        <w:rPr>
          <w:rFonts w:hint="eastAsia" w:ascii="宋体" w:hAnsi="宋体"/>
          <w:szCs w:val="21"/>
        </w:rPr>
      </w:pPr>
      <w:r>
        <w:rPr>
          <w:rFonts w:hint="eastAsia" w:ascii="宋体" w:hAnsi="宋体"/>
          <w:szCs w:val="21"/>
        </w:rPr>
        <w:t>第四章  投标文件的递交</w:t>
      </w:r>
    </w:p>
    <w:p w14:paraId="1FFF4562">
      <w:pPr>
        <w:ind w:left="630" w:leftChars="300" w:firstLine="411" w:firstLineChars="196"/>
        <w:rPr>
          <w:rFonts w:hint="eastAsia" w:ascii="宋体" w:hAnsi="宋体"/>
          <w:szCs w:val="21"/>
        </w:rPr>
      </w:pPr>
      <w:r>
        <w:rPr>
          <w:rFonts w:hint="eastAsia" w:ascii="宋体" w:hAnsi="宋体"/>
          <w:szCs w:val="21"/>
        </w:rPr>
        <w:t>第五章  开标</w:t>
      </w:r>
    </w:p>
    <w:p w14:paraId="3A218BF9">
      <w:pPr>
        <w:ind w:left="630" w:leftChars="300" w:firstLine="411" w:firstLineChars="196"/>
        <w:rPr>
          <w:rFonts w:hint="eastAsia" w:ascii="宋体" w:hAnsi="宋体"/>
          <w:szCs w:val="21"/>
        </w:rPr>
      </w:pPr>
      <w:r>
        <w:rPr>
          <w:rFonts w:hint="eastAsia" w:ascii="宋体" w:hAnsi="宋体"/>
          <w:szCs w:val="21"/>
        </w:rPr>
        <w:t>第六章  评审要求</w:t>
      </w:r>
    </w:p>
    <w:p w14:paraId="549FAFA5">
      <w:pPr>
        <w:ind w:left="630" w:leftChars="300" w:firstLine="411" w:firstLineChars="196"/>
        <w:rPr>
          <w:rFonts w:hint="eastAsia" w:ascii="宋体" w:hAnsi="宋体"/>
          <w:szCs w:val="21"/>
        </w:rPr>
      </w:pPr>
      <w:r>
        <w:rPr>
          <w:rFonts w:hint="eastAsia" w:ascii="宋体" w:hAnsi="宋体"/>
          <w:szCs w:val="21"/>
        </w:rPr>
        <w:t>第七章  评审程序及评审方法</w:t>
      </w:r>
    </w:p>
    <w:p w14:paraId="713522F0">
      <w:pPr>
        <w:ind w:left="630" w:leftChars="300" w:firstLine="411" w:firstLineChars="196"/>
        <w:rPr>
          <w:rFonts w:hint="eastAsia" w:ascii="宋体" w:hAnsi="宋体"/>
          <w:szCs w:val="21"/>
        </w:rPr>
      </w:pPr>
      <w:r>
        <w:rPr>
          <w:rFonts w:hint="eastAsia" w:ascii="宋体" w:hAnsi="宋体"/>
          <w:szCs w:val="21"/>
        </w:rPr>
        <w:t>第八章  定标及公示</w:t>
      </w:r>
    </w:p>
    <w:p w14:paraId="10CDF92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1125E994">
      <w:pPr>
        <w:ind w:left="630" w:leftChars="300" w:firstLine="411" w:firstLineChars="196"/>
        <w:rPr>
          <w:rFonts w:hint="eastAsia" w:ascii="宋体" w:hAnsi="宋体"/>
          <w:szCs w:val="21"/>
        </w:rPr>
      </w:pPr>
      <w:r>
        <w:rPr>
          <w:rFonts w:hint="eastAsia" w:ascii="宋体" w:hAnsi="宋体"/>
          <w:szCs w:val="21"/>
        </w:rPr>
        <w:t>第十章  合同的授予与备案</w:t>
      </w:r>
    </w:p>
    <w:p w14:paraId="16D122B7">
      <w:pPr>
        <w:ind w:left="630" w:leftChars="300" w:firstLine="411" w:firstLineChars="196"/>
        <w:rPr>
          <w:rFonts w:hint="eastAsia" w:ascii="宋体" w:hAnsi="宋体"/>
          <w:szCs w:val="21"/>
        </w:rPr>
      </w:pPr>
      <w:r>
        <w:rPr>
          <w:rFonts w:hint="eastAsia" w:ascii="宋体" w:hAnsi="宋体"/>
          <w:szCs w:val="21"/>
        </w:rPr>
        <w:t>第十一章  质疑处理</w:t>
      </w:r>
    </w:p>
    <w:p w14:paraId="239A1184">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B8C3ED3">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5F7610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6F89113">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54EE946F">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2AB6F75C">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7DC9A010">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0988F6E2">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249A20A2">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3409BFE">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949F0DE">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7"/>
    </w:p>
    <w:p w14:paraId="23085E8B">
      <w:pPr>
        <w:rPr>
          <w:rFonts w:hint="eastAsia" w:ascii="宋体" w:hAnsi="宋体"/>
          <w:szCs w:val="21"/>
        </w:rPr>
      </w:pPr>
    </w:p>
    <w:p w14:paraId="53B7A4D1">
      <w:pPr>
        <w:pStyle w:val="3"/>
        <w:numPr>
          <w:ilvl w:val="0"/>
          <w:numId w:val="16"/>
        </w:numPr>
        <w:spacing w:before="156" w:beforeLines="50" w:after="156" w:afterLines="50"/>
        <w:ind w:left="562" w:hanging="562"/>
        <w:rPr>
          <w:sz w:val="28"/>
          <w:szCs w:val="28"/>
        </w:rPr>
      </w:pPr>
      <w:r>
        <w:rPr>
          <w:rFonts w:hint="eastAsia"/>
          <w:sz w:val="28"/>
          <w:szCs w:val="28"/>
        </w:rPr>
        <w:t>投标文件的编制</w:t>
      </w:r>
    </w:p>
    <w:p w14:paraId="664E18F2">
      <w:pPr>
        <w:rPr>
          <w:rFonts w:hint="eastAsia" w:ascii="黑体" w:hAnsi="宋体" w:eastAsia="黑体"/>
          <w:sz w:val="24"/>
        </w:rPr>
      </w:pPr>
      <w:r>
        <w:rPr>
          <w:rFonts w:hint="eastAsia" w:ascii="黑体" w:hAnsi="宋体" w:eastAsia="黑体"/>
          <w:sz w:val="24"/>
        </w:rPr>
        <w:t>14．</w:t>
      </w:r>
      <w:bookmarkStart w:id="58" w:name="_Hlk72400236"/>
      <w:r>
        <w:rPr>
          <w:rFonts w:hint="eastAsia" w:ascii="黑体" w:hAnsi="宋体" w:eastAsia="黑体"/>
          <w:sz w:val="24"/>
        </w:rPr>
        <w:t>投标文件的语言及度量单位</w:t>
      </w:r>
    </w:p>
    <w:p w14:paraId="2FC39FC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4BAE34C">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8"/>
    <w:p w14:paraId="4AA96598">
      <w:pPr>
        <w:rPr>
          <w:rFonts w:hint="eastAsia" w:ascii="黑体" w:hAnsi="宋体" w:eastAsia="黑体"/>
          <w:sz w:val="24"/>
        </w:rPr>
      </w:pPr>
      <w:r>
        <w:rPr>
          <w:rFonts w:hint="eastAsia" w:ascii="黑体" w:hAnsi="宋体" w:eastAsia="黑体"/>
          <w:sz w:val="24"/>
        </w:rPr>
        <w:t>15．</w:t>
      </w:r>
      <w:bookmarkStart w:id="59" w:name="_Hlk72401567"/>
      <w:r>
        <w:rPr>
          <w:rFonts w:hint="eastAsia" w:ascii="黑体" w:hAnsi="宋体" w:eastAsia="黑体"/>
          <w:sz w:val="24"/>
        </w:rPr>
        <w:t>投标文件的组成</w:t>
      </w:r>
    </w:p>
    <w:p w14:paraId="41A677BE">
      <w:pPr>
        <w:ind w:firstLine="411" w:firstLineChars="196"/>
        <w:rPr>
          <w:rFonts w:hint="eastAsia" w:ascii="宋体" w:hAnsi="宋体"/>
          <w:szCs w:val="21"/>
        </w:rPr>
      </w:pPr>
      <w:r>
        <w:rPr>
          <w:rFonts w:hint="eastAsia" w:ascii="宋体" w:hAnsi="宋体"/>
          <w:szCs w:val="21"/>
        </w:rPr>
        <w:t>具体内容在招标文件专用条款中进行规定。</w:t>
      </w:r>
    </w:p>
    <w:p w14:paraId="7A45B7F6">
      <w:pPr>
        <w:rPr>
          <w:rFonts w:hint="eastAsia" w:ascii="黑体" w:hAnsi="宋体" w:eastAsia="黑体"/>
          <w:sz w:val="24"/>
        </w:rPr>
      </w:pPr>
      <w:r>
        <w:rPr>
          <w:rFonts w:ascii="黑体" w:hAnsi="宋体" w:eastAsia="黑体"/>
          <w:sz w:val="24"/>
        </w:rPr>
        <w:t>16．投标文件格式</w:t>
      </w:r>
    </w:p>
    <w:p w14:paraId="2267A17A">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576E2485">
      <w:pPr>
        <w:rPr>
          <w:rFonts w:hint="eastAsia" w:ascii="黑体" w:hAnsi="宋体" w:eastAsia="黑体"/>
          <w:sz w:val="24"/>
        </w:rPr>
      </w:pPr>
      <w:r>
        <w:rPr>
          <w:rFonts w:hint="eastAsia" w:ascii="黑体" w:hAnsi="宋体" w:eastAsia="黑体"/>
          <w:sz w:val="24"/>
        </w:rPr>
        <w:t>17．投标货币</w:t>
      </w:r>
    </w:p>
    <w:p w14:paraId="43654C2C">
      <w:pPr>
        <w:ind w:firstLine="411" w:firstLineChars="196"/>
        <w:rPr>
          <w:rFonts w:hint="eastAsia" w:ascii="宋体" w:hAnsi="宋体"/>
          <w:szCs w:val="21"/>
        </w:rPr>
      </w:pPr>
      <w:r>
        <w:rPr>
          <w:rFonts w:hint="eastAsia" w:ascii="宋体" w:hAnsi="宋体"/>
          <w:szCs w:val="21"/>
        </w:rPr>
        <w:t>本项目的投标报价应以人民币计。</w:t>
      </w:r>
    </w:p>
    <w:bookmarkEnd w:id="59"/>
    <w:p w14:paraId="03C202E3">
      <w:pPr>
        <w:rPr>
          <w:rFonts w:hint="eastAsia" w:ascii="黑体" w:hAnsi="宋体" w:eastAsia="黑体"/>
          <w:sz w:val="24"/>
        </w:rPr>
      </w:pPr>
      <w:r>
        <w:rPr>
          <w:rFonts w:hint="eastAsia" w:ascii="黑体" w:hAnsi="宋体" w:eastAsia="黑体"/>
          <w:sz w:val="24"/>
        </w:rPr>
        <w:t>18．</w:t>
      </w:r>
      <w:bookmarkStart w:id="60" w:name="_Hlk72401735"/>
      <w:r>
        <w:rPr>
          <w:rFonts w:hint="eastAsia" w:ascii="黑体" w:hAnsi="宋体" w:eastAsia="黑体"/>
          <w:sz w:val="24"/>
        </w:rPr>
        <w:t>证明投标文件投标技术方案的合格性和符合招标文件规定的文件要求</w:t>
      </w:r>
    </w:p>
    <w:p w14:paraId="2E5EF9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0139096">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5667904">
      <w:pPr>
        <w:ind w:firstLine="411" w:firstLineChars="196"/>
        <w:rPr>
          <w:rFonts w:hint="eastAsia" w:ascii="宋体" w:hAnsi="宋体"/>
          <w:szCs w:val="21"/>
        </w:rPr>
      </w:pPr>
      <w:r>
        <w:rPr>
          <w:rFonts w:hint="eastAsia" w:ascii="宋体" w:hAnsi="宋体"/>
          <w:szCs w:val="21"/>
        </w:rPr>
        <w:t>18.2.1主要技术指标和性能的详细说明。</w:t>
      </w:r>
    </w:p>
    <w:p w14:paraId="0BDE6898">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6E23CC5">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D6F8C10">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3D03AF5A">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7BD29F2">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3751A581">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0EED724B">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0"/>
    <w:p w14:paraId="75A976C9">
      <w:pPr>
        <w:rPr>
          <w:rFonts w:hint="eastAsia" w:ascii="黑体" w:hAnsi="宋体" w:eastAsia="黑体"/>
          <w:sz w:val="24"/>
        </w:rPr>
      </w:pPr>
      <w:r>
        <w:rPr>
          <w:rFonts w:hint="eastAsia" w:ascii="黑体" w:hAnsi="宋体" w:eastAsia="黑体"/>
          <w:sz w:val="24"/>
        </w:rPr>
        <w:t>19．</w:t>
      </w:r>
      <w:bookmarkStart w:id="61" w:name="_Hlk72402034"/>
      <w:r>
        <w:rPr>
          <w:rFonts w:hint="eastAsia" w:ascii="黑体" w:hAnsi="宋体" w:eastAsia="黑体"/>
          <w:sz w:val="24"/>
        </w:rPr>
        <w:t>投标文件其他证明文件的要求</w:t>
      </w:r>
    </w:p>
    <w:p w14:paraId="71DB5C1C">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2"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2"/>
    <w:p w14:paraId="68D41A39">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949A3BA">
      <w:pPr>
        <w:rPr>
          <w:rFonts w:hint="eastAsia" w:ascii="黑体" w:hAnsi="宋体" w:eastAsia="黑体"/>
          <w:sz w:val="24"/>
        </w:rPr>
      </w:pPr>
      <w:r>
        <w:rPr>
          <w:rFonts w:hint="eastAsia" w:ascii="黑体" w:hAnsi="宋体" w:eastAsia="黑体"/>
          <w:sz w:val="24"/>
        </w:rPr>
        <w:t>20．投标有效期</w:t>
      </w:r>
    </w:p>
    <w:bookmarkEnd w:id="61"/>
    <w:p w14:paraId="3981BA3F">
      <w:pPr>
        <w:ind w:firstLine="411" w:firstLineChars="196"/>
        <w:rPr>
          <w:rFonts w:hint="eastAsia" w:ascii="宋体" w:hAnsi="宋体"/>
          <w:szCs w:val="21"/>
        </w:rPr>
      </w:pPr>
      <w:bookmarkStart w:id="6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5659C31">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9FA9E5A">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3"/>
    <w:p w14:paraId="4D3BBE28">
      <w:pPr>
        <w:rPr>
          <w:rFonts w:hint="eastAsia" w:ascii="黑体" w:hAnsi="宋体" w:eastAsia="黑体"/>
          <w:sz w:val="24"/>
        </w:rPr>
      </w:pPr>
      <w:r>
        <w:rPr>
          <w:rFonts w:hint="eastAsia" w:ascii="黑体" w:hAnsi="宋体" w:eastAsia="黑体"/>
          <w:sz w:val="24"/>
        </w:rPr>
        <w:t>21．</w:t>
      </w:r>
      <w:bookmarkStart w:id="64" w:name="_Hlk72402325"/>
      <w:r>
        <w:rPr>
          <w:rFonts w:hint="eastAsia" w:ascii="黑体" w:hAnsi="宋体" w:eastAsia="黑体"/>
          <w:sz w:val="24"/>
        </w:rPr>
        <w:t xml:space="preserve">关于投标保证金 </w:t>
      </w:r>
    </w:p>
    <w:p w14:paraId="3240C10A">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7AA7F48D">
      <w:pPr>
        <w:rPr>
          <w:rFonts w:hint="eastAsia" w:ascii="黑体" w:hAnsi="宋体" w:eastAsia="黑体"/>
          <w:sz w:val="24"/>
        </w:rPr>
      </w:pPr>
      <w:r>
        <w:rPr>
          <w:rFonts w:hint="eastAsia" w:ascii="黑体" w:hAnsi="宋体" w:eastAsia="黑体"/>
          <w:sz w:val="24"/>
        </w:rPr>
        <w:t>22．投标人的替代方案</w:t>
      </w:r>
    </w:p>
    <w:p w14:paraId="7A901BCD">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6E040AD">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4"/>
    <w:p w14:paraId="16A390F2">
      <w:pPr>
        <w:rPr>
          <w:rFonts w:hint="eastAsia" w:ascii="黑体" w:hAnsi="宋体" w:eastAsia="黑体"/>
          <w:sz w:val="24"/>
        </w:rPr>
      </w:pPr>
      <w:r>
        <w:rPr>
          <w:rFonts w:hint="eastAsia" w:ascii="黑体" w:hAnsi="宋体" w:eastAsia="黑体"/>
          <w:sz w:val="24"/>
        </w:rPr>
        <w:t>23．</w:t>
      </w:r>
      <w:bookmarkStart w:id="6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4D2B803D">
      <w:pPr>
        <w:ind w:firstLine="411" w:firstLineChars="196"/>
        <w:rPr>
          <w:rFonts w:hint="eastAsia" w:ascii="宋体" w:hAnsi="宋体"/>
        </w:rPr>
      </w:pPr>
      <w:r>
        <w:rPr>
          <w:rFonts w:hint="eastAsia" w:ascii="宋体" w:hAnsi="宋体"/>
        </w:rPr>
        <w:t>23.1投标人应准备所投项目的电子投标文件一份。</w:t>
      </w:r>
    </w:p>
    <w:p w14:paraId="0B3FA4FF">
      <w:pPr>
        <w:ind w:firstLine="411" w:firstLineChars="196"/>
        <w:rPr>
          <w:rFonts w:hint="eastAsia" w:ascii="宋体" w:hAnsi="宋体"/>
        </w:rPr>
      </w:pPr>
      <w:r>
        <w:rPr>
          <w:rFonts w:hint="eastAsia" w:ascii="宋体" w:hAnsi="宋体"/>
        </w:rPr>
        <w:t>23.2投标人在使用《投标书编制软件》编制投标书时须注意：</w:t>
      </w:r>
    </w:p>
    <w:p w14:paraId="19AB49F0">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2B978D6C">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36FCE3D6">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0DB67EB">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1CD420B3">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276E32FC">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58F7E7A">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8DEED2A">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6C5EFB6F">
      <w:pPr>
        <w:ind w:firstLine="411" w:firstLineChars="196"/>
        <w:rPr>
          <w:rFonts w:hint="eastAsia" w:ascii="宋体" w:hAnsi="宋体"/>
        </w:rPr>
      </w:pPr>
      <w:r>
        <w:rPr>
          <w:rFonts w:hint="eastAsia" w:ascii="宋体" w:hAnsi="宋体"/>
        </w:rPr>
        <w:t>23.3电报、电话、传真形式的投标概不接受。</w:t>
      </w:r>
    </w:p>
    <w:p w14:paraId="260BCE07">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3A0C601">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5"/>
    </w:p>
    <w:p w14:paraId="31B6C601">
      <w:pPr>
        <w:ind w:firstLine="411" w:firstLineChars="196"/>
        <w:rPr>
          <w:rFonts w:hint="eastAsia" w:ascii="宋体" w:hAnsi="宋体"/>
          <w:szCs w:val="21"/>
        </w:rPr>
      </w:pPr>
    </w:p>
    <w:p w14:paraId="5461AD40">
      <w:pPr>
        <w:pStyle w:val="3"/>
        <w:numPr>
          <w:ilvl w:val="0"/>
          <w:numId w:val="16"/>
        </w:numPr>
        <w:spacing w:before="156" w:beforeLines="50" w:after="156" w:afterLines="50"/>
        <w:ind w:left="562" w:hanging="562"/>
        <w:rPr>
          <w:sz w:val="28"/>
          <w:szCs w:val="28"/>
        </w:rPr>
      </w:pPr>
      <w:r>
        <w:rPr>
          <w:rFonts w:hint="eastAsia"/>
          <w:sz w:val="28"/>
          <w:szCs w:val="28"/>
        </w:rPr>
        <w:t>投标文件的递交</w:t>
      </w:r>
    </w:p>
    <w:p w14:paraId="238EAA74">
      <w:pPr>
        <w:rPr>
          <w:rFonts w:hint="eastAsia" w:ascii="黑体" w:hAnsi="宋体" w:eastAsia="黑体"/>
          <w:sz w:val="24"/>
        </w:rPr>
      </w:pPr>
      <w:bookmarkStart w:id="66" w:name="_Hlk72405459"/>
      <w:r>
        <w:rPr>
          <w:rFonts w:hint="eastAsia" w:ascii="黑体" w:hAnsi="宋体" w:eastAsia="黑体"/>
          <w:sz w:val="24"/>
        </w:rPr>
        <w:t>24．投标文件的保密</w:t>
      </w:r>
    </w:p>
    <w:p w14:paraId="57ED709C">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303E6225">
      <w:pPr>
        <w:rPr>
          <w:rFonts w:hint="eastAsia" w:ascii="宋体" w:hAnsi="宋体"/>
          <w:b/>
        </w:rPr>
      </w:pPr>
      <w:r>
        <w:rPr>
          <w:rFonts w:hint="eastAsia" w:ascii="宋体" w:hAnsi="宋体"/>
          <w:b/>
        </w:rPr>
        <w:t>24.2若采购项目出现延期情况：</w:t>
      </w:r>
    </w:p>
    <w:p w14:paraId="1C7C5F5C">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2888EE4B">
      <w:pPr>
        <w:rPr>
          <w:rFonts w:hint="eastAsia" w:ascii="黑体" w:hAnsi="宋体" w:eastAsia="黑体"/>
          <w:sz w:val="24"/>
        </w:rPr>
      </w:pPr>
      <w:r>
        <w:rPr>
          <w:rFonts w:hint="eastAsia" w:ascii="黑体" w:hAnsi="宋体" w:eastAsia="黑体"/>
          <w:sz w:val="24"/>
        </w:rPr>
        <w:t>25．上传投标文件及投标截止日期</w:t>
      </w:r>
    </w:p>
    <w:p w14:paraId="2D2E6C7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55C942DF">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6DE93689">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32486A37">
      <w:pPr>
        <w:ind w:firstLine="411" w:firstLineChars="196"/>
        <w:rPr>
          <w:rFonts w:hint="eastAsia" w:ascii="宋体" w:hAnsi="宋体"/>
        </w:rPr>
      </w:pPr>
    </w:p>
    <w:p w14:paraId="5D04A5D4">
      <w:pPr>
        <w:ind w:firstLine="411" w:firstLineChars="196"/>
        <w:rPr>
          <w:rFonts w:hint="eastAsia" w:ascii="宋体" w:hAnsi="宋体"/>
        </w:rPr>
      </w:pPr>
    </w:p>
    <w:bookmarkEnd w:id="66"/>
    <w:p w14:paraId="423510B8">
      <w:pPr>
        <w:rPr>
          <w:rFonts w:hint="eastAsia" w:ascii="黑体" w:hAnsi="宋体" w:eastAsia="黑体"/>
          <w:sz w:val="24"/>
        </w:rPr>
      </w:pPr>
      <w:r>
        <w:rPr>
          <w:rFonts w:hint="eastAsia" w:ascii="黑体" w:hAnsi="宋体" w:eastAsia="黑体"/>
          <w:sz w:val="24"/>
        </w:rPr>
        <w:t>26. 样品、现场演示、方案讲解</w:t>
      </w:r>
    </w:p>
    <w:p w14:paraId="69CB9D5A">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4A0B6A30">
      <w:pPr>
        <w:rPr>
          <w:rFonts w:hint="eastAsia" w:ascii="黑体" w:hAnsi="宋体" w:eastAsia="黑体"/>
          <w:sz w:val="24"/>
        </w:rPr>
      </w:pPr>
      <w:bookmarkStart w:id="6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3DCFB09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19B451D2">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9B817DE">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7FC73ADD">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67"/>
    <w:p w14:paraId="20018B18">
      <w:pPr>
        <w:pStyle w:val="3"/>
        <w:numPr>
          <w:ilvl w:val="0"/>
          <w:numId w:val="16"/>
        </w:numPr>
        <w:spacing w:before="156" w:beforeLines="50" w:after="156" w:afterLines="50"/>
        <w:ind w:left="562" w:hanging="562"/>
        <w:rPr>
          <w:sz w:val="28"/>
          <w:szCs w:val="28"/>
        </w:rPr>
      </w:pPr>
      <w:r>
        <w:rPr>
          <w:rFonts w:hint="eastAsia"/>
          <w:sz w:val="28"/>
          <w:szCs w:val="28"/>
        </w:rPr>
        <w:t>开标</w:t>
      </w:r>
    </w:p>
    <w:p w14:paraId="0E530455">
      <w:pPr>
        <w:rPr>
          <w:rFonts w:hint="eastAsia" w:ascii="黑体" w:hAnsi="宋体" w:eastAsia="黑体"/>
          <w:sz w:val="24"/>
        </w:rPr>
      </w:pPr>
      <w:r>
        <w:rPr>
          <w:rFonts w:hint="eastAsia" w:ascii="黑体" w:hAnsi="宋体" w:eastAsia="黑体"/>
          <w:sz w:val="24"/>
        </w:rPr>
        <w:t>28．开标</w:t>
      </w:r>
    </w:p>
    <w:p w14:paraId="79E84519">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0F53C5A0">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87D3F73">
      <w:pPr>
        <w:ind w:firstLine="315" w:firstLineChars="150"/>
        <w:rPr>
          <w:rFonts w:hint="eastAsia" w:ascii="宋体" w:hAnsi="宋体"/>
          <w:szCs w:val="21"/>
        </w:rPr>
      </w:pPr>
    </w:p>
    <w:p w14:paraId="400CBDE4">
      <w:pPr>
        <w:pStyle w:val="3"/>
        <w:numPr>
          <w:ilvl w:val="0"/>
          <w:numId w:val="16"/>
        </w:numPr>
        <w:spacing w:before="156" w:beforeLines="50" w:after="156" w:afterLines="50"/>
        <w:ind w:left="562" w:hanging="562"/>
        <w:rPr>
          <w:sz w:val="28"/>
          <w:szCs w:val="28"/>
        </w:rPr>
      </w:pPr>
      <w:r>
        <w:rPr>
          <w:rFonts w:hint="eastAsia"/>
          <w:sz w:val="28"/>
          <w:szCs w:val="28"/>
        </w:rPr>
        <w:t>评审要求</w:t>
      </w:r>
    </w:p>
    <w:p w14:paraId="1E7E6121">
      <w:pPr>
        <w:rPr>
          <w:rFonts w:hint="eastAsia" w:ascii="黑体" w:hAnsi="宋体" w:eastAsia="黑体"/>
          <w:sz w:val="24"/>
        </w:rPr>
      </w:pPr>
      <w:r>
        <w:rPr>
          <w:rFonts w:hint="eastAsia" w:ascii="黑体" w:hAnsi="宋体" w:eastAsia="黑体"/>
          <w:sz w:val="24"/>
        </w:rPr>
        <w:t>29．评审委员会组成</w:t>
      </w:r>
    </w:p>
    <w:p w14:paraId="06B43C88">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3EFC9AE6">
      <w:pPr>
        <w:ind w:firstLine="411" w:firstLineChars="196"/>
        <w:rPr>
          <w:rFonts w:hint="eastAsia" w:ascii="宋体" w:hAnsi="宋体"/>
        </w:rPr>
      </w:pPr>
      <w:bookmarkStart w:id="6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3D22F806">
      <w:pPr>
        <w:ind w:firstLine="411" w:firstLineChars="196"/>
        <w:rPr>
          <w:rFonts w:hint="eastAsia" w:ascii="宋体" w:hAnsi="宋体"/>
        </w:rPr>
      </w:pPr>
      <w:r>
        <w:rPr>
          <w:rFonts w:hint="eastAsia" w:ascii="宋体" w:hAnsi="宋体"/>
        </w:rPr>
        <w:t>29.2评审定标应当遵循公平、公正、科学、择优的原则。</w:t>
      </w:r>
    </w:p>
    <w:p w14:paraId="4056CD2C">
      <w:pPr>
        <w:ind w:firstLine="411" w:firstLineChars="196"/>
        <w:rPr>
          <w:rFonts w:hint="eastAsia" w:ascii="宋体" w:hAnsi="宋体"/>
        </w:rPr>
      </w:pPr>
      <w:r>
        <w:rPr>
          <w:rFonts w:hint="eastAsia" w:ascii="宋体" w:hAnsi="宋体"/>
        </w:rPr>
        <w:t>29.3评审活动依法进行，任何单位和个人不得非法干预评标过程和结果。</w:t>
      </w:r>
    </w:p>
    <w:p w14:paraId="43D0B026">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2D503E9A">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2183E25E">
      <w:pPr>
        <w:rPr>
          <w:rFonts w:hint="eastAsia" w:ascii="黑体" w:hAnsi="宋体" w:eastAsia="黑体"/>
          <w:sz w:val="24"/>
        </w:rPr>
      </w:pPr>
      <w:r>
        <w:rPr>
          <w:rFonts w:hint="eastAsia" w:ascii="黑体" w:hAnsi="宋体" w:eastAsia="黑体"/>
          <w:sz w:val="24"/>
        </w:rPr>
        <w:t>30．向评审委员会提供的资料</w:t>
      </w:r>
    </w:p>
    <w:p w14:paraId="3CDD78D4">
      <w:pPr>
        <w:ind w:firstLine="411" w:firstLineChars="196"/>
        <w:rPr>
          <w:rFonts w:hint="eastAsia" w:ascii="宋体" w:hAnsi="宋体"/>
        </w:rPr>
      </w:pPr>
      <w:r>
        <w:rPr>
          <w:rFonts w:hint="eastAsia" w:ascii="宋体" w:hAnsi="宋体"/>
        </w:rPr>
        <w:t>30.1公开发布的招标文件，包括图纸、服务清单、答疑文件等；</w:t>
      </w:r>
    </w:p>
    <w:p w14:paraId="061A4C4B">
      <w:pPr>
        <w:ind w:firstLine="411" w:firstLineChars="196"/>
        <w:rPr>
          <w:rFonts w:hint="eastAsia" w:ascii="宋体" w:hAnsi="宋体"/>
        </w:rPr>
      </w:pPr>
      <w:r>
        <w:rPr>
          <w:rFonts w:hint="eastAsia" w:ascii="宋体" w:hAnsi="宋体"/>
        </w:rPr>
        <w:t>30.2其他评标必须的资料。</w:t>
      </w:r>
    </w:p>
    <w:p w14:paraId="4AC3BDE4">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7329698">
      <w:pPr>
        <w:ind w:firstLine="411" w:firstLineChars="196"/>
        <w:rPr>
          <w:rFonts w:hint="eastAsia" w:ascii="宋体" w:hAnsi="宋体"/>
        </w:rPr>
      </w:pPr>
      <w:r>
        <w:rPr>
          <w:rFonts w:hint="eastAsia" w:ascii="宋体" w:hAnsi="宋体"/>
        </w:rPr>
        <w:t>（1）招标的目的；</w:t>
      </w:r>
    </w:p>
    <w:p w14:paraId="6CEF4F6D">
      <w:pPr>
        <w:ind w:firstLine="411" w:firstLineChars="196"/>
        <w:rPr>
          <w:rFonts w:hint="eastAsia" w:ascii="宋体" w:hAnsi="宋体"/>
        </w:rPr>
      </w:pPr>
      <w:r>
        <w:rPr>
          <w:rFonts w:hint="eastAsia" w:ascii="宋体" w:hAnsi="宋体"/>
        </w:rPr>
        <w:t>（2）招标项目需求的范围和性质；</w:t>
      </w:r>
    </w:p>
    <w:p w14:paraId="7E160619">
      <w:pPr>
        <w:ind w:firstLine="411" w:firstLineChars="196"/>
        <w:rPr>
          <w:rFonts w:hint="eastAsia" w:ascii="宋体" w:hAnsi="宋体"/>
        </w:rPr>
      </w:pPr>
      <w:r>
        <w:rPr>
          <w:rFonts w:hint="eastAsia" w:ascii="宋体" w:hAnsi="宋体"/>
        </w:rPr>
        <w:t>（3）招标文件规定的投标人的资格、财政预算限额、商务条款；</w:t>
      </w:r>
    </w:p>
    <w:p w14:paraId="313921A4">
      <w:pPr>
        <w:ind w:firstLine="411" w:firstLineChars="196"/>
        <w:rPr>
          <w:rFonts w:hint="eastAsia" w:ascii="宋体" w:hAnsi="宋体"/>
        </w:rPr>
      </w:pPr>
      <w:r>
        <w:rPr>
          <w:rFonts w:hint="eastAsia" w:ascii="宋体" w:hAnsi="宋体"/>
        </w:rPr>
        <w:t>（4）招标文件规定的评标程序、评标方法和评标因素；</w:t>
      </w:r>
    </w:p>
    <w:p w14:paraId="3A6AB179">
      <w:pPr>
        <w:ind w:firstLine="411" w:firstLineChars="196"/>
        <w:rPr>
          <w:rFonts w:hint="eastAsia" w:ascii="宋体" w:hAnsi="宋体"/>
        </w:rPr>
      </w:pPr>
      <w:r>
        <w:rPr>
          <w:rFonts w:hint="eastAsia" w:ascii="宋体" w:hAnsi="宋体"/>
        </w:rPr>
        <w:t>（5）招标文件所列示的资格性审查表及符合性审查表。</w:t>
      </w:r>
    </w:p>
    <w:p w14:paraId="10635F7D">
      <w:pPr>
        <w:rPr>
          <w:rFonts w:hint="eastAsia" w:ascii="黑体" w:hAnsi="宋体" w:eastAsia="黑体"/>
          <w:sz w:val="24"/>
        </w:rPr>
      </w:pPr>
      <w:r>
        <w:rPr>
          <w:rFonts w:hint="eastAsia" w:ascii="黑体" w:hAnsi="宋体" w:eastAsia="黑体"/>
          <w:sz w:val="24"/>
        </w:rPr>
        <w:t>31．独立评审</w:t>
      </w:r>
    </w:p>
    <w:p w14:paraId="3BBBEC18">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72C761AA">
      <w:pPr>
        <w:ind w:firstLine="411" w:firstLineChars="196"/>
        <w:rPr>
          <w:rFonts w:hint="eastAsia" w:ascii="宋体" w:hAnsi="宋体"/>
          <w:bCs/>
          <w:szCs w:val="21"/>
        </w:rPr>
      </w:pPr>
    </w:p>
    <w:p w14:paraId="35AB0E79">
      <w:pPr>
        <w:pStyle w:val="3"/>
        <w:numPr>
          <w:ilvl w:val="0"/>
          <w:numId w:val="16"/>
        </w:numPr>
        <w:spacing w:before="156" w:beforeLines="50" w:after="156" w:afterLines="50"/>
        <w:ind w:left="562" w:hanging="562"/>
        <w:rPr>
          <w:sz w:val="28"/>
          <w:szCs w:val="28"/>
        </w:rPr>
      </w:pPr>
      <w:r>
        <w:rPr>
          <w:rFonts w:hint="eastAsia"/>
          <w:sz w:val="28"/>
          <w:szCs w:val="28"/>
        </w:rPr>
        <w:t>评审程序及评审方法</w:t>
      </w:r>
    </w:p>
    <w:p w14:paraId="35143FE7">
      <w:pPr>
        <w:rPr>
          <w:rFonts w:hint="eastAsia" w:ascii="黑体" w:hAnsi="宋体" w:eastAsia="黑体"/>
          <w:sz w:val="24"/>
        </w:rPr>
      </w:pPr>
      <w:r>
        <w:rPr>
          <w:rFonts w:hint="eastAsia" w:ascii="黑体" w:hAnsi="宋体" w:eastAsia="黑体"/>
          <w:sz w:val="24"/>
        </w:rPr>
        <w:t>32．投标文件初审</w:t>
      </w:r>
    </w:p>
    <w:p w14:paraId="4D147437">
      <w:pPr>
        <w:ind w:firstLine="411" w:firstLineChars="196"/>
        <w:rPr>
          <w:rFonts w:hint="eastAsia" w:ascii="宋体" w:hAnsi="宋体"/>
        </w:rPr>
      </w:pPr>
      <w:r>
        <w:rPr>
          <w:rFonts w:hint="eastAsia" w:ascii="宋体" w:hAnsi="宋体"/>
        </w:rPr>
        <w:t>32.1投标文件初审包括资格性审查和符合性审查。</w:t>
      </w:r>
    </w:p>
    <w:p w14:paraId="77EB1ADA">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143FD369">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7933B9BC">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6DAAC730">
      <w:pPr>
        <w:ind w:firstLine="411" w:firstLineChars="196"/>
        <w:rPr>
          <w:rFonts w:hint="eastAsia" w:ascii="宋体" w:hAnsi="宋体"/>
          <w:bCs/>
        </w:rPr>
      </w:pPr>
      <w:r>
        <w:rPr>
          <w:rFonts w:hint="eastAsia" w:ascii="宋体" w:hAnsi="宋体"/>
          <w:bCs/>
        </w:rPr>
        <w:t>32.3 投标文件初审中关于供应商家数的计算:</w:t>
      </w:r>
    </w:p>
    <w:p w14:paraId="6261C4E9">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F372DB9">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238EA677">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15400C69">
      <w:pPr>
        <w:ind w:firstLine="411" w:firstLineChars="196"/>
        <w:rPr>
          <w:rFonts w:hint="eastAsia" w:ascii="宋体" w:hAnsi="宋体"/>
        </w:rPr>
      </w:pPr>
      <w:r>
        <w:rPr>
          <w:rFonts w:hint="eastAsia" w:ascii="宋体" w:hAnsi="宋体"/>
        </w:rPr>
        <w:t>32.4投标人投标文件作无效处理的情形，具体包括但不限于以下：</w:t>
      </w:r>
    </w:p>
    <w:p w14:paraId="32EA27B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121AFAF9">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8BA5EFD">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570F22AC">
      <w:pPr>
        <w:ind w:firstLine="411" w:firstLineChars="196"/>
        <w:rPr>
          <w:rFonts w:hint="eastAsia" w:ascii="宋体" w:hAnsi="宋体"/>
        </w:rPr>
      </w:pPr>
      <w:r>
        <w:rPr>
          <w:rFonts w:hint="eastAsia" w:ascii="宋体" w:hAnsi="宋体"/>
        </w:rPr>
        <w:t>32.4.4不同投标人的投标文件异常一致或者投标报价呈规律性差异；</w:t>
      </w:r>
    </w:p>
    <w:p w14:paraId="15D81659">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794ACC06">
      <w:pPr>
        <w:ind w:firstLine="411" w:firstLineChars="196"/>
        <w:rPr>
          <w:rFonts w:hint="eastAsia" w:ascii="宋体" w:hAnsi="宋体"/>
        </w:rPr>
      </w:pPr>
      <w:r>
        <w:rPr>
          <w:rFonts w:hint="eastAsia" w:ascii="宋体" w:hAnsi="宋体"/>
        </w:rPr>
        <w:t>32.4.6投标供应商之间相互约定给予未中标的供应商利益补偿；</w:t>
      </w:r>
    </w:p>
    <w:p w14:paraId="2F053AB3">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98632C8">
      <w:pPr>
        <w:ind w:firstLine="411" w:firstLineChars="196"/>
        <w:rPr>
          <w:rFonts w:hint="eastAsia" w:ascii="宋体" w:hAnsi="宋体"/>
        </w:rPr>
      </w:pPr>
      <w:r>
        <w:rPr>
          <w:rFonts w:hint="eastAsia" w:ascii="宋体" w:hAnsi="宋体"/>
        </w:rPr>
        <w:t>32.4.8不同投标供应商的投标文件内容存在非正常一致；</w:t>
      </w:r>
    </w:p>
    <w:p w14:paraId="38A0788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15BD0258">
      <w:pPr>
        <w:ind w:firstLine="411" w:firstLineChars="196"/>
        <w:rPr>
          <w:rFonts w:hint="eastAsia" w:ascii="宋体" w:hAnsi="宋体"/>
        </w:rPr>
      </w:pPr>
      <w:r>
        <w:rPr>
          <w:rFonts w:hint="eastAsia" w:ascii="宋体" w:hAnsi="宋体"/>
        </w:rPr>
        <w:t>32.4.10主管部门依照法律、法规认定的其他情形。</w:t>
      </w:r>
    </w:p>
    <w:p w14:paraId="7BDF9C49">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72A4B68">
      <w:pPr>
        <w:rPr>
          <w:rFonts w:hint="eastAsia" w:ascii="黑体" w:hAnsi="宋体" w:eastAsia="黑体"/>
          <w:sz w:val="24"/>
        </w:rPr>
      </w:pPr>
      <w:r>
        <w:rPr>
          <w:rFonts w:hint="eastAsia" w:ascii="黑体" w:hAnsi="宋体" w:eastAsia="黑体"/>
          <w:sz w:val="24"/>
        </w:rPr>
        <w:t>33．澄清有关问题</w:t>
      </w:r>
    </w:p>
    <w:p w14:paraId="2B6DE3E0">
      <w:pPr>
        <w:ind w:firstLine="411" w:firstLineChars="196"/>
        <w:rPr>
          <w:rFonts w:hint="eastAsia" w:ascii="宋体" w:hAnsi="宋体"/>
        </w:rPr>
      </w:pPr>
      <w:bookmarkStart w:id="6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9"/>
    </w:p>
    <w:p w14:paraId="783BA119">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3534938D">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E34ABC9">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8D9328">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81AE4A6">
      <w:pPr>
        <w:rPr>
          <w:rFonts w:hint="eastAsia" w:ascii="黑体" w:hAnsi="宋体" w:eastAsia="黑体"/>
          <w:sz w:val="24"/>
        </w:rPr>
      </w:pPr>
      <w:bookmarkStart w:id="70" w:name="_Toc73521581"/>
      <w:bookmarkStart w:id="71" w:name="_Toc73521669"/>
      <w:bookmarkStart w:id="72" w:name="_Toc100052400"/>
      <w:bookmarkStart w:id="73" w:name="_Toc73517673"/>
      <w:bookmarkStart w:id="74" w:name="_Toc73518151"/>
      <w:r>
        <w:rPr>
          <w:rFonts w:hint="eastAsia" w:ascii="黑体" w:hAnsi="宋体" w:eastAsia="黑体"/>
          <w:sz w:val="24"/>
        </w:rPr>
        <w:t>34．错误的修正</w:t>
      </w:r>
      <w:bookmarkEnd w:id="70"/>
      <w:bookmarkEnd w:id="71"/>
      <w:bookmarkEnd w:id="72"/>
      <w:bookmarkEnd w:id="73"/>
      <w:bookmarkEnd w:id="74"/>
    </w:p>
    <w:p w14:paraId="326FC988">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2E33B584">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12DB718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14C4E5D4">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13C2D2FA">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5DA04DC5">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B4DBE1D">
      <w:pPr>
        <w:rPr>
          <w:rFonts w:hint="eastAsia" w:ascii="黑体" w:hAnsi="宋体" w:eastAsia="黑体"/>
          <w:sz w:val="24"/>
        </w:rPr>
      </w:pPr>
      <w:r>
        <w:rPr>
          <w:rFonts w:hint="eastAsia" w:ascii="黑体" w:hAnsi="宋体" w:eastAsia="黑体"/>
          <w:sz w:val="24"/>
        </w:rPr>
        <w:t>35．投标文件的比较与评价</w:t>
      </w:r>
    </w:p>
    <w:p w14:paraId="1748E07C">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8D39C6C">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A765A26">
      <w:pPr>
        <w:rPr>
          <w:rFonts w:hint="eastAsia" w:ascii="黑体" w:hAnsi="宋体" w:eastAsia="黑体"/>
          <w:sz w:val="24"/>
        </w:rPr>
      </w:pPr>
      <w:r>
        <w:rPr>
          <w:rFonts w:hint="eastAsia" w:ascii="黑体" w:hAnsi="宋体" w:eastAsia="黑体"/>
          <w:sz w:val="24"/>
        </w:rPr>
        <w:t>36. 实地考察或资料查验</w:t>
      </w:r>
    </w:p>
    <w:p w14:paraId="59086DB9">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1346F01A">
      <w:pPr>
        <w:rPr>
          <w:rFonts w:hint="eastAsia" w:ascii="黑体" w:hAnsi="宋体" w:eastAsia="黑体"/>
          <w:sz w:val="24"/>
        </w:rPr>
      </w:pPr>
      <w:r>
        <w:rPr>
          <w:rFonts w:hint="eastAsia" w:ascii="黑体" w:hAnsi="宋体" w:eastAsia="黑体"/>
          <w:sz w:val="24"/>
        </w:rPr>
        <w:t>37．评审方法</w:t>
      </w:r>
    </w:p>
    <w:p w14:paraId="504CC7E0">
      <w:pPr>
        <w:ind w:firstLine="413" w:firstLineChars="196"/>
        <w:rPr>
          <w:rFonts w:hint="eastAsia" w:ascii="宋体" w:hAnsi="宋体"/>
          <w:b/>
          <w:bCs/>
          <w:szCs w:val="21"/>
        </w:rPr>
      </w:pPr>
      <w:bookmarkStart w:id="75" w:name="_Hlk72438142"/>
      <w:r>
        <w:rPr>
          <w:rFonts w:hint="eastAsia" w:ascii="宋体" w:hAnsi="宋体"/>
          <w:b/>
          <w:bCs/>
          <w:szCs w:val="21"/>
        </w:rPr>
        <w:t>37.1.1最低价法</w:t>
      </w:r>
    </w:p>
    <w:p w14:paraId="49DD1046">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1AA888D6">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1D3A3274">
      <w:pPr>
        <w:ind w:firstLine="413" w:firstLineChars="196"/>
        <w:rPr>
          <w:rFonts w:hint="eastAsia" w:ascii="宋体" w:hAnsi="宋体"/>
          <w:b/>
          <w:bCs/>
          <w:szCs w:val="21"/>
        </w:rPr>
      </w:pPr>
      <w:r>
        <w:rPr>
          <w:rFonts w:hint="eastAsia" w:ascii="宋体" w:hAnsi="宋体"/>
          <w:b/>
          <w:bCs/>
          <w:szCs w:val="21"/>
        </w:rPr>
        <w:t>37.1.2综合评分法</w:t>
      </w:r>
    </w:p>
    <w:p w14:paraId="786C5425">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22EE95EC">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5"/>
    </w:p>
    <w:p w14:paraId="25C3CA05">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5D829A7A">
      <w:pPr>
        <w:ind w:firstLine="413" w:firstLineChars="196"/>
        <w:rPr>
          <w:rFonts w:hint="eastAsia" w:ascii="宋体" w:hAnsi="宋体"/>
          <w:b/>
          <w:bCs/>
          <w:szCs w:val="21"/>
        </w:rPr>
      </w:pPr>
      <w:r>
        <w:rPr>
          <w:rFonts w:hint="eastAsia" w:ascii="宋体" w:hAnsi="宋体"/>
          <w:b/>
          <w:bCs/>
          <w:szCs w:val="21"/>
        </w:rPr>
        <w:t>37.3重新评审的情形</w:t>
      </w:r>
    </w:p>
    <w:p w14:paraId="3B662966">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6704AD1B">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BEA21BA">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1D00548F">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17F4B05A">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4A1841B">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D4315CA">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AE3559C">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58922E91">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6937EC91">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5D8C4EB">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DD27630">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5A671387">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AE14C2F">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5C0B6D7">
      <w:pPr>
        <w:ind w:firstLine="411" w:firstLineChars="196"/>
        <w:rPr>
          <w:rFonts w:hint="eastAsia" w:ascii="宋体" w:hAnsi="宋体"/>
          <w:szCs w:val="21"/>
        </w:rPr>
      </w:pPr>
    </w:p>
    <w:p w14:paraId="0FA031BB">
      <w:pPr>
        <w:pStyle w:val="3"/>
        <w:numPr>
          <w:ilvl w:val="0"/>
          <w:numId w:val="16"/>
        </w:numPr>
        <w:spacing w:before="156" w:beforeLines="50" w:after="156" w:afterLines="50"/>
        <w:ind w:left="562" w:hanging="562"/>
        <w:rPr>
          <w:sz w:val="28"/>
          <w:szCs w:val="28"/>
        </w:rPr>
      </w:pPr>
      <w:r>
        <w:rPr>
          <w:rFonts w:hint="eastAsia"/>
          <w:sz w:val="28"/>
          <w:szCs w:val="28"/>
        </w:rPr>
        <w:t>定标及公示</w:t>
      </w:r>
    </w:p>
    <w:p w14:paraId="6BAFBCC2">
      <w:pPr>
        <w:rPr>
          <w:rFonts w:hint="eastAsia" w:ascii="黑体" w:hAnsi="宋体" w:eastAsia="黑体"/>
          <w:sz w:val="24"/>
        </w:rPr>
      </w:pPr>
      <w:r>
        <w:rPr>
          <w:rFonts w:hint="eastAsia" w:ascii="黑体" w:hAnsi="宋体" w:eastAsia="黑体"/>
          <w:sz w:val="24"/>
        </w:rPr>
        <w:t>38．定标方法</w:t>
      </w:r>
    </w:p>
    <w:p w14:paraId="591FFF63">
      <w:pPr>
        <w:ind w:firstLine="411" w:firstLineChars="196"/>
        <w:rPr>
          <w:rFonts w:hint="eastAsia" w:ascii="宋体" w:hAnsi="宋体"/>
          <w:szCs w:val="21"/>
        </w:rPr>
      </w:pPr>
      <w:bookmarkStart w:id="76" w:name="_Hlk73782795"/>
      <w:r>
        <w:rPr>
          <w:rFonts w:hint="eastAsia" w:ascii="宋体" w:hAnsi="宋体"/>
          <w:szCs w:val="21"/>
        </w:rPr>
        <w:t>38.1非评定分离项目定标方法</w:t>
      </w:r>
    </w:p>
    <w:p w14:paraId="47BF969B">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35E9F542">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92B894A">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198B0422">
      <w:pPr>
        <w:ind w:firstLine="411" w:firstLineChars="196"/>
        <w:rPr>
          <w:rFonts w:hint="eastAsia" w:ascii="宋体" w:hAnsi="宋体"/>
          <w:szCs w:val="21"/>
        </w:rPr>
      </w:pPr>
      <w:r>
        <w:rPr>
          <w:rFonts w:hint="eastAsia" w:ascii="宋体" w:hAnsi="宋体"/>
          <w:szCs w:val="21"/>
        </w:rPr>
        <w:t>38.2评定分离项目定标方法</w:t>
      </w:r>
    </w:p>
    <w:p w14:paraId="07661BB3">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13DE533">
      <w:pPr>
        <w:ind w:firstLine="411" w:firstLineChars="196"/>
      </w:pPr>
      <w:r>
        <w:rPr>
          <w:rFonts w:ascii="宋体" w:hAnsi="宋体"/>
          <w:szCs w:val="21"/>
        </w:rPr>
        <w:t xml:space="preserve">38.2.2 </w:t>
      </w:r>
      <w:bookmarkStart w:id="77"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37390FFD">
      <w:pPr>
        <w:ind w:firstLine="411" w:firstLineChars="196"/>
        <w:rPr>
          <w:rFonts w:hint="eastAsia" w:ascii="宋体" w:hAnsi="宋体"/>
          <w:szCs w:val="21"/>
        </w:rPr>
      </w:pPr>
      <w:r>
        <w:rPr>
          <w:rFonts w:hint="eastAsia" w:ascii="宋体" w:hAnsi="宋体"/>
          <w:szCs w:val="21"/>
        </w:rPr>
        <w:t>38.2.3</w:t>
      </w:r>
      <w:bookmarkStart w:id="78"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7"/>
      <w:bookmarkEnd w:id="78"/>
    </w:p>
    <w:p w14:paraId="4BB1327E">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0B1388D4">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12B96830">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76"/>
    </w:p>
    <w:p w14:paraId="3FC2B131">
      <w:pPr>
        <w:rPr>
          <w:rFonts w:hint="eastAsia" w:ascii="黑体" w:hAnsi="宋体" w:eastAsia="黑体"/>
          <w:sz w:val="24"/>
        </w:rPr>
      </w:pPr>
      <w:r>
        <w:rPr>
          <w:rFonts w:hint="eastAsia" w:ascii="黑体" w:hAnsi="宋体" w:eastAsia="黑体"/>
          <w:sz w:val="24"/>
        </w:rPr>
        <w:t>39．编写评审报告</w:t>
      </w:r>
    </w:p>
    <w:p w14:paraId="2B4F1B8C">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0BCD155">
      <w:pPr>
        <w:rPr>
          <w:rFonts w:hint="eastAsia" w:ascii="黑体" w:hAnsi="宋体" w:eastAsia="黑体"/>
          <w:sz w:val="24"/>
        </w:rPr>
      </w:pPr>
      <w:r>
        <w:rPr>
          <w:rFonts w:hint="eastAsia" w:ascii="黑体" w:hAnsi="宋体" w:eastAsia="黑体"/>
          <w:sz w:val="24"/>
        </w:rPr>
        <w:t>40．中标公告</w:t>
      </w:r>
    </w:p>
    <w:p w14:paraId="39653479">
      <w:pPr>
        <w:ind w:firstLine="411" w:firstLineChars="196"/>
        <w:rPr>
          <w:rFonts w:hint="eastAsia" w:ascii="宋体" w:hAnsi="宋体"/>
          <w:szCs w:val="21"/>
        </w:rPr>
      </w:pPr>
      <w:r>
        <w:rPr>
          <w:rFonts w:hint="eastAsia" w:ascii="宋体" w:hAnsi="宋体"/>
          <w:szCs w:val="21"/>
        </w:rPr>
        <w:t>40.1</w:t>
      </w:r>
      <w:bookmarkStart w:id="79"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79"/>
      <w:bookmarkStart w:id="80"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0"/>
    <w:p w14:paraId="7C636F2C">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A323376">
      <w:pPr>
        <w:rPr>
          <w:rFonts w:hint="eastAsia" w:ascii="黑体" w:hAnsi="宋体" w:eastAsia="黑体"/>
          <w:sz w:val="24"/>
        </w:rPr>
      </w:pPr>
      <w:r>
        <w:rPr>
          <w:rFonts w:hint="eastAsia" w:ascii="黑体" w:hAnsi="宋体" w:eastAsia="黑体"/>
          <w:sz w:val="24"/>
        </w:rPr>
        <w:t>41．中标通知书</w:t>
      </w:r>
    </w:p>
    <w:p w14:paraId="7435A3D6">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14:paraId="202CBBF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0FC5D509">
      <w:pPr>
        <w:ind w:firstLine="411" w:firstLineChars="196"/>
        <w:rPr>
          <w:rFonts w:hint="eastAsia" w:ascii="宋体" w:hAnsi="宋体"/>
          <w:szCs w:val="21"/>
        </w:rPr>
      </w:pPr>
      <w:bookmarkStart w:id="82" w:name="_Hlk71407340"/>
      <w:r>
        <w:rPr>
          <w:rFonts w:hint="eastAsia" w:ascii="宋体" w:hAnsi="宋体"/>
          <w:szCs w:val="21"/>
        </w:rPr>
        <w:t>41.3因质疑投诉或其它原因导致项目结果变更或采购终止的，政府集中采购机构有权吊销中标通知书。</w:t>
      </w:r>
    </w:p>
    <w:bookmarkEnd w:id="82"/>
    <w:p w14:paraId="25DD1793">
      <w:pPr>
        <w:ind w:firstLine="411" w:firstLineChars="196"/>
        <w:rPr>
          <w:rFonts w:hint="eastAsia" w:ascii="宋体" w:hAnsi="宋体"/>
          <w:szCs w:val="21"/>
        </w:rPr>
      </w:pPr>
    </w:p>
    <w:p w14:paraId="34391C48">
      <w:pPr>
        <w:pStyle w:val="3"/>
        <w:numPr>
          <w:ilvl w:val="0"/>
          <w:numId w:val="16"/>
        </w:numPr>
        <w:spacing w:before="156" w:beforeLines="50" w:after="156" w:afterLines="50"/>
        <w:ind w:left="562" w:hanging="562"/>
        <w:rPr>
          <w:sz w:val="28"/>
          <w:szCs w:val="28"/>
        </w:rPr>
      </w:pPr>
      <w:r>
        <w:rPr>
          <w:rFonts w:hint="eastAsia"/>
          <w:sz w:val="28"/>
          <w:szCs w:val="28"/>
        </w:rPr>
        <w:t>公开招标失败的后续处理</w:t>
      </w:r>
    </w:p>
    <w:p w14:paraId="358C9D2B">
      <w:pPr>
        <w:rPr>
          <w:rFonts w:hint="eastAsia" w:ascii="黑体" w:hAnsi="宋体" w:eastAsia="黑体"/>
          <w:sz w:val="24"/>
        </w:rPr>
      </w:pPr>
      <w:r>
        <w:rPr>
          <w:rFonts w:hint="eastAsia" w:ascii="黑体" w:hAnsi="宋体" w:eastAsia="黑体"/>
          <w:sz w:val="24"/>
        </w:rPr>
        <w:t>42．公开招标失败的处理</w:t>
      </w:r>
    </w:p>
    <w:p w14:paraId="5A07F947">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1AAB8AF4">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BF366F">
      <w:pPr>
        <w:ind w:firstLine="411" w:firstLineChars="196"/>
        <w:rPr>
          <w:rFonts w:hint="eastAsia" w:ascii="宋体" w:hAnsi="宋体"/>
          <w:szCs w:val="21"/>
        </w:rPr>
      </w:pPr>
      <w:r>
        <w:rPr>
          <w:rFonts w:hint="eastAsia" w:ascii="宋体" w:hAnsi="宋体"/>
          <w:szCs w:val="21"/>
        </w:rPr>
        <w:t>42.3重新组织采购有以下两种组织形式：</w:t>
      </w:r>
    </w:p>
    <w:p w14:paraId="0B3970FF">
      <w:pPr>
        <w:ind w:firstLine="411" w:firstLineChars="196"/>
        <w:rPr>
          <w:rFonts w:hint="eastAsia" w:ascii="宋体" w:hAnsi="宋体"/>
        </w:rPr>
      </w:pPr>
      <w:r>
        <w:rPr>
          <w:rFonts w:hint="eastAsia" w:ascii="宋体" w:hAnsi="宋体"/>
        </w:rPr>
        <w:t>（1）由政府集中采购机构重新组织公开招标；</w:t>
      </w:r>
    </w:p>
    <w:p w14:paraId="1F4AAA82">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4A9307AA">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285C7CB7">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02EF6711">
      <w:pPr>
        <w:rPr>
          <w:rFonts w:hint="eastAsia" w:ascii="黑体" w:hAnsi="宋体" w:eastAsia="黑体"/>
          <w:sz w:val="24"/>
        </w:rPr>
      </w:pPr>
    </w:p>
    <w:p w14:paraId="24C43054">
      <w:pPr>
        <w:pStyle w:val="3"/>
        <w:numPr>
          <w:ilvl w:val="0"/>
          <w:numId w:val="16"/>
        </w:numPr>
        <w:spacing w:before="156" w:beforeLines="50" w:after="156" w:afterLines="50"/>
        <w:ind w:left="562" w:hanging="562"/>
        <w:rPr>
          <w:sz w:val="28"/>
          <w:szCs w:val="28"/>
        </w:rPr>
      </w:pPr>
      <w:bookmarkStart w:id="83" w:name="_Hlk72439043"/>
      <w:r>
        <w:rPr>
          <w:rFonts w:hint="eastAsia"/>
          <w:sz w:val="28"/>
          <w:szCs w:val="28"/>
        </w:rPr>
        <w:t>合同的授予与备案</w:t>
      </w:r>
      <w:bookmarkEnd w:id="83"/>
    </w:p>
    <w:p w14:paraId="3D8754D9">
      <w:pPr>
        <w:rPr>
          <w:rFonts w:hint="eastAsia" w:ascii="黑体" w:hAnsi="宋体" w:eastAsia="黑体"/>
          <w:sz w:val="24"/>
        </w:rPr>
      </w:pPr>
      <w:bookmarkStart w:id="84" w:name="_Toc100052408"/>
      <w:bookmarkStart w:id="85" w:name="_Toc73521586"/>
      <w:bookmarkStart w:id="86" w:name="_Toc73517679"/>
      <w:bookmarkStart w:id="87" w:name="_Toc73518157"/>
      <w:bookmarkStart w:id="88" w:name="_Toc73521674"/>
      <w:bookmarkStart w:id="89" w:name="_Hlk72439088"/>
      <w:r>
        <w:rPr>
          <w:rFonts w:hint="eastAsia" w:ascii="黑体" w:hAnsi="宋体" w:eastAsia="黑体"/>
          <w:sz w:val="24"/>
        </w:rPr>
        <w:t>43．合同授予标准</w:t>
      </w:r>
      <w:bookmarkEnd w:id="84"/>
      <w:bookmarkEnd w:id="85"/>
      <w:bookmarkEnd w:id="86"/>
      <w:bookmarkEnd w:id="87"/>
      <w:bookmarkEnd w:id="88"/>
    </w:p>
    <w:p w14:paraId="471810AA">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15112D48">
      <w:pPr>
        <w:rPr>
          <w:rFonts w:hint="eastAsia" w:ascii="黑体" w:hAnsi="宋体" w:eastAsia="黑体"/>
          <w:sz w:val="24"/>
        </w:rPr>
      </w:pPr>
      <w:bookmarkStart w:id="90" w:name="_Toc73521675"/>
      <w:bookmarkStart w:id="91" w:name="_Toc100052409"/>
      <w:bookmarkStart w:id="92" w:name="_Toc73517680"/>
      <w:bookmarkStart w:id="93" w:name="_Toc73518158"/>
      <w:bookmarkStart w:id="94" w:name="_Toc73521587"/>
      <w:r>
        <w:rPr>
          <w:rFonts w:hint="eastAsia" w:ascii="黑体" w:hAnsi="宋体" w:eastAsia="黑体"/>
          <w:sz w:val="24"/>
        </w:rPr>
        <w:t>44．</w:t>
      </w:r>
      <w:bookmarkEnd w:id="90"/>
      <w:bookmarkEnd w:id="91"/>
      <w:bookmarkEnd w:id="92"/>
      <w:bookmarkEnd w:id="93"/>
      <w:bookmarkEnd w:id="94"/>
      <w:r>
        <w:rPr>
          <w:rFonts w:hint="eastAsia" w:ascii="黑体" w:hAnsi="宋体" w:eastAsia="黑体"/>
          <w:sz w:val="24"/>
        </w:rPr>
        <w:t>接受和拒绝任何或所有投标的权力</w:t>
      </w:r>
    </w:p>
    <w:p w14:paraId="277380A7">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911506E">
      <w:pPr>
        <w:rPr>
          <w:rFonts w:hint="eastAsia" w:ascii="黑体" w:hAnsi="宋体" w:eastAsia="黑体"/>
          <w:sz w:val="24"/>
        </w:rPr>
      </w:pPr>
      <w:bookmarkStart w:id="95" w:name="_Toc73521589"/>
      <w:bookmarkStart w:id="96" w:name="_Toc73518160"/>
      <w:bookmarkStart w:id="97" w:name="_Toc73521677"/>
      <w:bookmarkStart w:id="98" w:name="_Toc73517682"/>
      <w:bookmarkStart w:id="99" w:name="_Toc100052410"/>
      <w:r>
        <w:rPr>
          <w:rFonts w:hint="eastAsia" w:ascii="黑体" w:hAnsi="宋体" w:eastAsia="黑体"/>
          <w:sz w:val="24"/>
        </w:rPr>
        <w:t>45．合同的签订</w:t>
      </w:r>
      <w:bookmarkEnd w:id="95"/>
      <w:bookmarkEnd w:id="96"/>
      <w:bookmarkEnd w:id="97"/>
      <w:bookmarkEnd w:id="98"/>
      <w:bookmarkEnd w:id="99"/>
    </w:p>
    <w:p w14:paraId="1488E801">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D68D4C1">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61331405">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A8069B9">
      <w:pPr>
        <w:rPr>
          <w:rFonts w:hint="eastAsia" w:ascii="黑体" w:hAnsi="宋体" w:eastAsia="黑体"/>
          <w:sz w:val="24"/>
        </w:rPr>
      </w:pPr>
      <w:bookmarkStart w:id="100" w:name="_Toc73521678"/>
      <w:bookmarkStart w:id="101" w:name="_Toc73521590"/>
      <w:bookmarkStart w:id="102" w:name="_Toc73517683"/>
      <w:bookmarkStart w:id="103" w:name="_Toc100052411"/>
      <w:bookmarkStart w:id="104" w:name="_Toc73518161"/>
      <w:r>
        <w:rPr>
          <w:rFonts w:hint="eastAsia" w:ascii="黑体" w:hAnsi="宋体" w:eastAsia="黑体"/>
          <w:sz w:val="24"/>
        </w:rPr>
        <w:t>46．履约担保</w:t>
      </w:r>
      <w:bookmarkEnd w:id="100"/>
      <w:bookmarkEnd w:id="101"/>
      <w:bookmarkEnd w:id="102"/>
      <w:bookmarkEnd w:id="103"/>
      <w:bookmarkEnd w:id="104"/>
    </w:p>
    <w:p w14:paraId="5746F23C">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367747CB">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CE32992">
      <w:pPr>
        <w:rPr>
          <w:rFonts w:hint="eastAsia" w:ascii="黑体" w:hAnsi="宋体" w:eastAsia="黑体"/>
          <w:sz w:val="24"/>
        </w:rPr>
      </w:pPr>
      <w:r>
        <w:rPr>
          <w:rFonts w:hint="eastAsia" w:ascii="黑体" w:hAnsi="宋体" w:eastAsia="黑体"/>
          <w:sz w:val="24"/>
        </w:rPr>
        <w:t>47. 合同备案</w:t>
      </w:r>
    </w:p>
    <w:p w14:paraId="2CF9360F">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C000741">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7A6728B9">
      <w:pPr>
        <w:rPr>
          <w:rFonts w:hint="eastAsia" w:ascii="黑体" w:hAnsi="宋体" w:eastAsia="黑体"/>
          <w:sz w:val="24"/>
        </w:rPr>
      </w:pPr>
      <w:r>
        <w:rPr>
          <w:rFonts w:hint="eastAsia" w:ascii="黑体" w:hAnsi="宋体" w:eastAsia="黑体"/>
          <w:sz w:val="24"/>
        </w:rPr>
        <w:t>49. 项目验收</w:t>
      </w:r>
    </w:p>
    <w:p w14:paraId="58B565D4">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07F8F104">
      <w:pPr>
        <w:rPr>
          <w:rFonts w:hint="eastAsia" w:ascii="黑体" w:hAnsi="宋体" w:eastAsia="黑体"/>
          <w:sz w:val="24"/>
        </w:rPr>
      </w:pPr>
      <w:r>
        <w:rPr>
          <w:rFonts w:hint="eastAsia" w:ascii="黑体" w:hAnsi="宋体" w:eastAsia="黑体"/>
          <w:sz w:val="24"/>
        </w:rPr>
        <w:t>50. 宣传</w:t>
      </w:r>
    </w:p>
    <w:p w14:paraId="7AA4335B">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08749A2">
      <w:pPr>
        <w:ind w:left="210" w:leftChars="100" w:firstLine="411" w:firstLineChars="196"/>
        <w:rPr>
          <w:rFonts w:hint="eastAsia" w:ascii="宋体" w:hAnsi="宋体"/>
        </w:rPr>
      </w:pPr>
      <w:r>
        <w:rPr>
          <w:rFonts w:ascii="宋体" w:hAnsi="宋体"/>
        </w:rPr>
        <w:t>a.名片、宣传册、广告标语等；</w:t>
      </w:r>
    </w:p>
    <w:p w14:paraId="659BEA37">
      <w:pPr>
        <w:ind w:left="210" w:leftChars="100" w:firstLine="411" w:firstLineChars="196"/>
        <w:rPr>
          <w:rFonts w:hint="eastAsia" w:ascii="宋体" w:hAnsi="宋体"/>
        </w:rPr>
      </w:pPr>
      <w:r>
        <w:rPr>
          <w:rFonts w:ascii="宋体" w:hAnsi="宋体"/>
        </w:rPr>
        <w:t>b.案例介绍、推广等；</w:t>
      </w:r>
    </w:p>
    <w:p w14:paraId="6684CDE2">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745C064A">
      <w:pPr>
        <w:rPr>
          <w:rFonts w:hint="eastAsia" w:ascii="黑体" w:hAnsi="宋体" w:eastAsia="黑体"/>
          <w:sz w:val="24"/>
        </w:rPr>
      </w:pPr>
      <w:r>
        <w:rPr>
          <w:rFonts w:hint="eastAsia" w:ascii="黑体" w:hAnsi="宋体" w:eastAsia="黑体"/>
          <w:sz w:val="24"/>
        </w:rPr>
        <w:t>51. 供应商违法责任</w:t>
      </w:r>
    </w:p>
    <w:p w14:paraId="51EE807D">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08B9389">
      <w:pPr>
        <w:ind w:firstLine="411" w:firstLineChars="196"/>
        <w:rPr>
          <w:rFonts w:hint="eastAsia" w:ascii="宋体" w:hAnsi="宋体"/>
          <w:szCs w:val="21"/>
        </w:rPr>
      </w:pPr>
      <w:r>
        <w:rPr>
          <w:rFonts w:hint="eastAsia" w:ascii="宋体" w:hAnsi="宋体"/>
          <w:szCs w:val="21"/>
        </w:rPr>
        <w:t>（1）在采购活动中应当回避而未回避的；</w:t>
      </w:r>
    </w:p>
    <w:p w14:paraId="2BD9986A">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23226FF9">
      <w:pPr>
        <w:ind w:firstLine="411" w:firstLineChars="196"/>
        <w:rPr>
          <w:rFonts w:hint="eastAsia" w:ascii="宋体" w:hAnsi="宋体"/>
          <w:szCs w:val="21"/>
        </w:rPr>
      </w:pPr>
      <w:r>
        <w:rPr>
          <w:rFonts w:hint="eastAsia" w:ascii="宋体" w:hAnsi="宋体"/>
          <w:szCs w:val="21"/>
        </w:rPr>
        <w:t>（3）隐瞒真实情况，提供虚假资料的；</w:t>
      </w:r>
    </w:p>
    <w:p w14:paraId="14C0BB53">
      <w:pPr>
        <w:ind w:firstLine="411" w:firstLineChars="196"/>
        <w:rPr>
          <w:rFonts w:hint="eastAsia" w:ascii="宋体" w:hAnsi="宋体"/>
          <w:szCs w:val="21"/>
        </w:rPr>
      </w:pPr>
      <w:r>
        <w:rPr>
          <w:rFonts w:hint="eastAsia" w:ascii="宋体" w:hAnsi="宋体"/>
          <w:szCs w:val="21"/>
        </w:rPr>
        <w:t>（4）以非法手段排斥其他供应商参与竞争的；</w:t>
      </w:r>
    </w:p>
    <w:p w14:paraId="79CF51A1">
      <w:pPr>
        <w:ind w:firstLine="411" w:firstLineChars="196"/>
        <w:rPr>
          <w:rFonts w:hint="eastAsia" w:ascii="宋体" w:hAnsi="宋体"/>
          <w:szCs w:val="21"/>
        </w:rPr>
      </w:pPr>
      <w:r>
        <w:rPr>
          <w:rFonts w:hint="eastAsia" w:ascii="宋体" w:hAnsi="宋体"/>
          <w:szCs w:val="21"/>
        </w:rPr>
        <w:t>（5）与其他采购参加人串通投标的；</w:t>
      </w:r>
    </w:p>
    <w:p w14:paraId="3A5DA804">
      <w:pPr>
        <w:ind w:firstLine="411" w:firstLineChars="196"/>
        <w:rPr>
          <w:rFonts w:hint="eastAsia" w:ascii="宋体" w:hAnsi="宋体"/>
          <w:szCs w:val="21"/>
        </w:rPr>
      </w:pPr>
      <w:r>
        <w:rPr>
          <w:rFonts w:hint="eastAsia" w:ascii="宋体" w:hAnsi="宋体"/>
          <w:szCs w:val="21"/>
        </w:rPr>
        <w:t>（6）恶意投诉的；</w:t>
      </w:r>
    </w:p>
    <w:p w14:paraId="5AA74411">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3CF46D15">
      <w:pPr>
        <w:ind w:firstLine="411" w:firstLineChars="196"/>
        <w:rPr>
          <w:rFonts w:hint="eastAsia" w:ascii="宋体" w:hAnsi="宋体"/>
          <w:szCs w:val="21"/>
        </w:rPr>
      </w:pPr>
      <w:r>
        <w:rPr>
          <w:rFonts w:hint="eastAsia" w:ascii="宋体" w:hAnsi="宋体"/>
          <w:szCs w:val="21"/>
        </w:rPr>
        <w:t>（8）阻碍、抗拒主管部门监督检查的；</w:t>
      </w:r>
    </w:p>
    <w:p w14:paraId="11906D70">
      <w:pPr>
        <w:ind w:firstLine="411" w:firstLineChars="196"/>
        <w:rPr>
          <w:rFonts w:hint="eastAsia" w:ascii="宋体" w:hAnsi="宋体"/>
          <w:szCs w:val="21"/>
        </w:rPr>
      </w:pPr>
      <w:r>
        <w:rPr>
          <w:rFonts w:hint="eastAsia" w:ascii="宋体" w:hAnsi="宋体"/>
          <w:szCs w:val="21"/>
        </w:rPr>
        <w:t>（9）其他违反本条例规定的行为。</w:t>
      </w:r>
    </w:p>
    <w:p w14:paraId="4E5D9250">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5" w:name="_Hlk72440769"/>
      <w:r>
        <w:rPr>
          <w:rFonts w:hint="eastAsia" w:ascii="宋体" w:hAnsi="宋体"/>
          <w:szCs w:val="21"/>
        </w:rPr>
        <w:t>政府集中采购机构或采购人不予退还其交纳的谈判保证金，情节严重的，并由主管部门</w:t>
      </w:r>
      <w:bookmarkEnd w:id="105"/>
      <w:r>
        <w:rPr>
          <w:rFonts w:hint="eastAsia" w:ascii="宋体" w:hAnsi="宋体"/>
          <w:szCs w:val="21"/>
        </w:rPr>
        <w:t>记入供应商诚信档案，予以通报：</w:t>
      </w:r>
    </w:p>
    <w:p w14:paraId="63AA666B">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64CDE6EC">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EAF441B">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105712FC">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9"/>
    <w:p w14:paraId="6B3B977D">
      <w:pPr>
        <w:pStyle w:val="3"/>
        <w:numPr>
          <w:ilvl w:val="0"/>
          <w:numId w:val="16"/>
        </w:numPr>
        <w:spacing w:before="156" w:beforeLines="50" w:after="156" w:afterLines="50"/>
        <w:ind w:left="562" w:hanging="562"/>
        <w:rPr>
          <w:sz w:val="28"/>
          <w:szCs w:val="28"/>
        </w:rPr>
      </w:pPr>
      <w:r>
        <w:rPr>
          <w:rFonts w:hint="eastAsia"/>
          <w:sz w:val="28"/>
          <w:szCs w:val="28"/>
        </w:rPr>
        <w:t>质疑处理</w:t>
      </w:r>
    </w:p>
    <w:p w14:paraId="03869108">
      <w:pPr>
        <w:rPr>
          <w:rFonts w:hint="eastAsia" w:ascii="黑体" w:hAnsi="宋体" w:eastAsia="黑体"/>
          <w:sz w:val="24"/>
        </w:rPr>
      </w:pPr>
      <w:r>
        <w:rPr>
          <w:rFonts w:hint="eastAsia" w:ascii="黑体" w:hAnsi="宋体" w:eastAsia="黑体"/>
          <w:sz w:val="24"/>
        </w:rPr>
        <w:t>52.质疑提出与答复</w:t>
      </w:r>
    </w:p>
    <w:p w14:paraId="770D0369">
      <w:pPr>
        <w:rPr>
          <w:rFonts w:hint="eastAsia" w:ascii="宋体" w:hAnsi="宋体"/>
          <w:szCs w:val="21"/>
        </w:rPr>
      </w:pPr>
      <w:r>
        <w:rPr>
          <w:rFonts w:hint="eastAsia" w:ascii="宋体" w:hAnsi="宋体"/>
          <w:szCs w:val="21"/>
        </w:rPr>
        <w:t xml:space="preserve">    52.1提出质疑</w:t>
      </w:r>
    </w:p>
    <w:p w14:paraId="2AE9ED47">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B2E2B4">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69EB8F9C">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64126D90">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15A2CC65">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06" w:name="_Hlk75374941"/>
      <w:r>
        <w:rPr>
          <w:rFonts w:hint="eastAsia" w:ascii="宋体" w:hAnsi="宋体"/>
          <w:szCs w:val="21"/>
        </w:rPr>
        <w:t>以联合体形式参与的，质疑应当由组成联合体的所有成员共同提出</w:t>
      </w:r>
      <w:bookmarkEnd w:id="106"/>
      <w:r>
        <w:rPr>
          <w:rFonts w:hint="eastAsia" w:ascii="宋体" w:hAnsi="宋体"/>
          <w:szCs w:val="21"/>
        </w:rPr>
        <w:t>；</w:t>
      </w:r>
    </w:p>
    <w:p w14:paraId="657A66DD">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567E1D0">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39F4A8A">
      <w:pPr>
        <w:ind w:firstLine="420"/>
        <w:rPr>
          <w:rFonts w:hint="eastAsia" w:ascii="宋体" w:hAnsi="宋体"/>
          <w:szCs w:val="21"/>
        </w:rPr>
      </w:pPr>
      <w:r>
        <w:rPr>
          <w:rFonts w:hint="eastAsia" w:ascii="宋体" w:hAnsi="宋体"/>
          <w:szCs w:val="21"/>
        </w:rPr>
        <w:t>（1）供应商的名称（或者姓名）、地址、邮编、邮箱、联系人及联系电话；</w:t>
      </w:r>
    </w:p>
    <w:p w14:paraId="74547FC2">
      <w:pPr>
        <w:ind w:firstLine="420" w:firstLineChars="200"/>
        <w:rPr>
          <w:rFonts w:hint="eastAsia" w:ascii="宋体" w:hAnsi="宋体"/>
          <w:szCs w:val="21"/>
        </w:rPr>
      </w:pPr>
      <w:r>
        <w:rPr>
          <w:rFonts w:hint="eastAsia" w:ascii="宋体" w:hAnsi="宋体"/>
          <w:szCs w:val="21"/>
        </w:rPr>
        <w:t>（2）质疑项目的名称、编号；</w:t>
      </w:r>
    </w:p>
    <w:p w14:paraId="2BEF69ED">
      <w:pPr>
        <w:ind w:firstLine="420" w:firstLineChars="200"/>
        <w:rPr>
          <w:rFonts w:hint="eastAsia" w:ascii="宋体" w:hAnsi="宋体"/>
          <w:szCs w:val="21"/>
        </w:rPr>
      </w:pPr>
      <w:r>
        <w:rPr>
          <w:rFonts w:hint="eastAsia" w:ascii="宋体" w:hAnsi="宋体"/>
          <w:szCs w:val="21"/>
        </w:rPr>
        <w:t>（3）具体、明确的质疑对象、质疑事项和质疑请求；</w:t>
      </w:r>
    </w:p>
    <w:p w14:paraId="37977B39">
      <w:pPr>
        <w:ind w:firstLine="420" w:firstLineChars="200"/>
        <w:rPr>
          <w:rFonts w:hint="eastAsia" w:ascii="宋体" w:hAnsi="宋体"/>
          <w:szCs w:val="21"/>
        </w:rPr>
      </w:pPr>
      <w:r>
        <w:rPr>
          <w:rFonts w:hint="eastAsia" w:ascii="宋体" w:hAnsi="宋体"/>
          <w:szCs w:val="21"/>
        </w:rPr>
        <w:t>（4）因质疑事项而受损害的权益；</w:t>
      </w:r>
    </w:p>
    <w:p w14:paraId="1C458B23">
      <w:pPr>
        <w:ind w:firstLine="420" w:firstLineChars="200"/>
        <w:rPr>
          <w:rFonts w:hint="eastAsia" w:ascii="宋体" w:hAnsi="宋体"/>
          <w:szCs w:val="21"/>
        </w:rPr>
      </w:pPr>
      <w:r>
        <w:rPr>
          <w:rFonts w:hint="eastAsia" w:ascii="宋体" w:hAnsi="宋体"/>
          <w:szCs w:val="21"/>
        </w:rPr>
        <w:t>（5）事实依据；</w:t>
      </w:r>
    </w:p>
    <w:p w14:paraId="6ACD5A0B">
      <w:pPr>
        <w:ind w:firstLine="420" w:firstLineChars="200"/>
        <w:rPr>
          <w:rFonts w:hint="eastAsia" w:ascii="宋体" w:hAnsi="宋体"/>
          <w:szCs w:val="21"/>
        </w:rPr>
      </w:pPr>
      <w:r>
        <w:rPr>
          <w:rFonts w:hint="eastAsia" w:ascii="宋体" w:hAnsi="宋体"/>
          <w:szCs w:val="21"/>
        </w:rPr>
        <w:t>（6）必要的法律依据；</w:t>
      </w:r>
    </w:p>
    <w:p w14:paraId="3CEBAE91">
      <w:pPr>
        <w:ind w:firstLine="420" w:firstLineChars="200"/>
        <w:rPr>
          <w:rFonts w:hint="eastAsia" w:ascii="宋体" w:hAnsi="宋体"/>
          <w:szCs w:val="21"/>
        </w:rPr>
      </w:pPr>
      <w:r>
        <w:rPr>
          <w:rFonts w:hint="eastAsia" w:ascii="宋体" w:hAnsi="宋体"/>
          <w:szCs w:val="21"/>
        </w:rPr>
        <w:t>（7）提出质疑的日期。</w:t>
      </w:r>
    </w:p>
    <w:p w14:paraId="78A8BC63">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3704659E">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687D38DD">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4F4BA86">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B8F919">
      <w:pPr>
        <w:ind w:firstLine="420" w:firstLineChars="200"/>
        <w:rPr>
          <w:rFonts w:hint="eastAsia" w:ascii="宋体" w:hAnsi="宋体"/>
          <w:szCs w:val="21"/>
        </w:rPr>
      </w:pPr>
      <w:r>
        <w:rPr>
          <w:rFonts w:hint="eastAsia" w:ascii="宋体" w:hAnsi="宋体"/>
          <w:szCs w:val="21"/>
        </w:rPr>
        <w:t>52.5收文地点</w:t>
      </w:r>
    </w:p>
    <w:p w14:paraId="65BF348A">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14E42403">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6DF519BE">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AAD34D7">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73A942B8">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1D27CBB">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54D69D4F">
      <w:pPr>
        <w:ind w:firstLine="420" w:firstLineChars="200"/>
        <w:rPr>
          <w:rFonts w:hint="eastAsia" w:ascii="宋体" w:hAnsi="宋体"/>
          <w:szCs w:val="21"/>
        </w:rPr>
      </w:pPr>
      <w:r>
        <w:rPr>
          <w:rFonts w:hint="eastAsia" w:ascii="宋体" w:hAnsi="宋体"/>
          <w:szCs w:val="21"/>
        </w:rPr>
        <w:t>（1）质疑主体不满足要求的；</w:t>
      </w:r>
    </w:p>
    <w:p w14:paraId="53BDEBF5">
      <w:pPr>
        <w:ind w:firstLine="420" w:firstLineChars="200"/>
        <w:rPr>
          <w:rFonts w:hint="eastAsia" w:ascii="宋体" w:hAnsi="宋体"/>
          <w:szCs w:val="21"/>
        </w:rPr>
      </w:pPr>
      <w:r>
        <w:rPr>
          <w:rFonts w:hint="eastAsia" w:ascii="宋体" w:hAnsi="宋体"/>
          <w:szCs w:val="21"/>
        </w:rPr>
        <w:t>（2）供应商自身权益未受到损害的；</w:t>
      </w:r>
    </w:p>
    <w:p w14:paraId="20E88FE6">
      <w:pPr>
        <w:ind w:firstLine="420" w:firstLineChars="200"/>
        <w:rPr>
          <w:rFonts w:hint="eastAsia" w:ascii="宋体" w:hAnsi="宋体"/>
          <w:szCs w:val="21"/>
        </w:rPr>
      </w:pPr>
      <w:r>
        <w:rPr>
          <w:rFonts w:hint="eastAsia" w:ascii="宋体" w:hAnsi="宋体"/>
          <w:szCs w:val="21"/>
        </w:rPr>
        <w:t>（3）供应商未在法定质疑期限内提出质疑的；</w:t>
      </w:r>
    </w:p>
    <w:p w14:paraId="7B0D2711">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56EC27C">
      <w:pPr>
        <w:ind w:firstLine="420" w:firstLineChars="200"/>
        <w:rPr>
          <w:rFonts w:hint="eastAsia" w:ascii="宋体" w:hAnsi="宋体"/>
          <w:szCs w:val="21"/>
        </w:rPr>
      </w:pPr>
      <w:r>
        <w:rPr>
          <w:rFonts w:hint="eastAsia" w:ascii="宋体" w:hAnsi="宋体"/>
          <w:szCs w:val="21"/>
        </w:rPr>
        <w:t>（5）其他不符合受理条件情形的。</w:t>
      </w:r>
    </w:p>
    <w:p w14:paraId="3A12BF66">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B24C9F5">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0B39D734">
      <w:pPr>
        <w:rPr>
          <w:rFonts w:hint="eastAsia" w:ascii="宋体" w:hAnsi="宋体"/>
          <w:szCs w:val="21"/>
        </w:rPr>
      </w:pPr>
      <w:r>
        <w:rPr>
          <w:rFonts w:hint="eastAsia" w:ascii="宋体" w:hAnsi="宋体"/>
          <w:szCs w:val="21"/>
        </w:rPr>
        <w:t xml:space="preserve">    自收文之日起七个工作日内。</w:t>
      </w:r>
    </w:p>
    <w:p w14:paraId="75B3C37C">
      <w:pPr>
        <w:rPr>
          <w:rFonts w:hint="eastAsia" w:ascii="宋体" w:hAnsi="宋体"/>
          <w:szCs w:val="21"/>
        </w:rPr>
      </w:pPr>
      <w:r>
        <w:rPr>
          <w:rFonts w:hint="eastAsia" w:ascii="宋体" w:hAnsi="宋体"/>
          <w:szCs w:val="21"/>
        </w:rPr>
        <w:t xml:space="preserve">    52.8投诉</w:t>
      </w:r>
    </w:p>
    <w:p w14:paraId="5EFDFBFC">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1E72B7ED">
      <w:pPr>
        <w:rPr>
          <w:rFonts w:hint="eastAsia" w:ascii="黑体" w:hAnsi="宋体" w:eastAsia="黑体"/>
          <w:sz w:val="24"/>
        </w:rPr>
      </w:pPr>
      <w:r>
        <w:rPr>
          <w:rFonts w:hint="eastAsia" w:ascii="黑体" w:hAnsi="宋体" w:eastAsia="黑体"/>
          <w:sz w:val="24"/>
        </w:rPr>
        <w:t>53. 质疑后续处理</w:t>
      </w:r>
    </w:p>
    <w:p w14:paraId="40C02918">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6C01F763">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7196B07F">
      <w:pPr>
        <w:jc w:val="center"/>
        <w:rPr>
          <w:rFonts w:ascii="Times New Roman" w:hAnsi="Times New Roman" w:eastAsia="宋体" w:cs="Times New Roman"/>
          <w:szCs w:val="24"/>
        </w:rPr>
      </w:pPr>
      <w:r>
        <w:rPr>
          <w:rFonts w:ascii="Times New Roman" w:hAnsi="Times New Roman" w:eastAsia="宋体" w:cs="Times New Roman"/>
          <w:szCs w:val="24"/>
        </w:rPr>
        <w:t>---- END ----</w:t>
      </w:r>
      <w:bookmarkEnd w:id="53"/>
    </w:p>
    <w:p w14:paraId="2D409E79">
      <w:pPr>
        <w:rPr>
          <w:b/>
          <w:color w:val="FF0000"/>
          <w:sz w:val="52"/>
          <w:szCs w:val="52"/>
        </w:rPr>
      </w:pPr>
    </w:p>
    <w:p w14:paraId="237EAB6C">
      <w:pPr>
        <w:rPr>
          <w:rFonts w:hint="eastAsia" w:ascii="宋体" w:hAnsi="宋体" w:eastAsia="黑体" w:cs="Times New Roman"/>
          <w:b/>
          <w:bCs/>
          <w:color w:val="0000FF"/>
          <w:kern w:val="44"/>
          <w:sz w:val="36"/>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D788">
    <w:pPr>
      <w:pStyle w:val="14"/>
      <w:framePr w:wrap="around" w:vAnchor="text" w:hAnchor="margin" w:xAlign="center" w:y="1"/>
      <w:rPr>
        <w:rStyle w:val="23"/>
      </w:rPr>
    </w:pPr>
    <w:r>
      <w:t xml:space="preserve">- </w:t>
    </w:r>
    <w:r>
      <w:fldChar w:fldCharType="begin"/>
    </w:r>
    <w:r>
      <w:instrText xml:space="preserve"> PAGE </w:instrText>
    </w:r>
    <w:r>
      <w:fldChar w:fldCharType="separate"/>
    </w:r>
    <w:r>
      <w:t>29</w:t>
    </w:r>
    <w:r>
      <w:fldChar w:fldCharType="end"/>
    </w:r>
    <w:r>
      <w:t xml:space="preserve"> -</w:t>
    </w:r>
  </w:p>
  <w:p w14:paraId="0A6D5A0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3730">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4353270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2E6D">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745FA15C">
        <w:pPr>
          <w:pStyle w:val="14"/>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28F811D">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B7D6">
    <w:pPr>
      <w:pStyle w:val="14"/>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3D35">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8AB0">
    <w:pPr>
      <w:pStyle w:val="15"/>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C0CF5">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D42F">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E526">
    <w:pPr>
      <w:pStyle w:val="15"/>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897B">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13790"/>
    <w:multiLevelType w:val="singleLevel"/>
    <w:tmpl w:val="80B13790"/>
    <w:lvl w:ilvl="0" w:tentative="0">
      <w:start w:val="1"/>
      <w:numFmt w:val="decimal"/>
      <w:suff w:val="nothing"/>
      <w:lvlText w:val="%1、"/>
      <w:lvlJc w:val="left"/>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0686203"/>
    <w:multiLevelType w:val="singleLevel"/>
    <w:tmpl w:val="D0686203"/>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1"/>
    <w:multiLevelType w:val="singleLevel"/>
    <w:tmpl w:val="00000001"/>
    <w:lvl w:ilvl="0" w:tentative="0">
      <w:start w:val="1"/>
      <w:numFmt w:val="decimal"/>
      <w:suff w:val="nothing"/>
      <w:lvlText w:val="%1、"/>
      <w:lvlJc w:val="left"/>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17D28BD"/>
    <w:multiLevelType w:val="singleLevel"/>
    <w:tmpl w:val="417D28BD"/>
    <w:lvl w:ilvl="0" w:tentative="0">
      <w:start w:val="6"/>
      <w:numFmt w:val="chineseCounting"/>
      <w:suff w:val="nothing"/>
      <w:lvlText w:val="%1、"/>
      <w:lvlJc w:val="left"/>
      <w:rPr>
        <w:rFonts w:hint="eastAsia"/>
      </w:rPr>
    </w:lvl>
  </w:abstractNum>
  <w:abstractNum w:abstractNumId="14">
    <w:nsid w:val="721CBBE0"/>
    <w:multiLevelType w:val="singleLevel"/>
    <w:tmpl w:val="721CBBE0"/>
    <w:lvl w:ilvl="0" w:tentative="0">
      <w:start w:val="1"/>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10"/>
  </w:num>
  <w:num w:numId="2">
    <w:abstractNumId w:val="5"/>
  </w:num>
  <w:num w:numId="3">
    <w:abstractNumId w:val="0"/>
  </w:num>
  <w:num w:numId="4">
    <w:abstractNumId w:val="1"/>
  </w:num>
  <w:num w:numId="5">
    <w:abstractNumId w:val="14"/>
  </w:num>
  <w:num w:numId="6">
    <w:abstractNumId w:val="2"/>
  </w:num>
  <w:num w:numId="7">
    <w:abstractNumId w:val="13"/>
  </w:num>
  <w:num w:numId="8">
    <w:abstractNumId w:val="15"/>
  </w:num>
  <w:num w:numId="9">
    <w:abstractNumId w:val="4"/>
  </w:num>
  <w:num w:numId="10">
    <w:abstractNumId w:val="9"/>
  </w:num>
  <w:num w:numId="11">
    <w:abstractNumId w:val="7"/>
  </w:num>
  <w:num w:numId="12">
    <w:abstractNumId w:val="6"/>
  </w:num>
  <w:num w:numId="13">
    <w:abstractNumId w:val="3"/>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22DC"/>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1D50A2"/>
    <w:rsid w:val="011E50CE"/>
    <w:rsid w:val="0124146F"/>
    <w:rsid w:val="012C1C02"/>
    <w:rsid w:val="014063FE"/>
    <w:rsid w:val="01721FEB"/>
    <w:rsid w:val="01722330"/>
    <w:rsid w:val="018D1303"/>
    <w:rsid w:val="01CA5CC8"/>
    <w:rsid w:val="01CD630E"/>
    <w:rsid w:val="01E035E9"/>
    <w:rsid w:val="01E70628"/>
    <w:rsid w:val="01F53D45"/>
    <w:rsid w:val="02012D83"/>
    <w:rsid w:val="021138F7"/>
    <w:rsid w:val="021A1F15"/>
    <w:rsid w:val="02226211"/>
    <w:rsid w:val="02771997"/>
    <w:rsid w:val="0293255D"/>
    <w:rsid w:val="02987B74"/>
    <w:rsid w:val="02E25F12"/>
    <w:rsid w:val="030516AD"/>
    <w:rsid w:val="03207F77"/>
    <w:rsid w:val="035B12CD"/>
    <w:rsid w:val="038A3F97"/>
    <w:rsid w:val="03993BA4"/>
    <w:rsid w:val="03A66B69"/>
    <w:rsid w:val="03DA48E8"/>
    <w:rsid w:val="03E017D2"/>
    <w:rsid w:val="042C4F6C"/>
    <w:rsid w:val="04446205"/>
    <w:rsid w:val="047255F5"/>
    <w:rsid w:val="048C54B6"/>
    <w:rsid w:val="049A4077"/>
    <w:rsid w:val="04AD1E6D"/>
    <w:rsid w:val="04F637CA"/>
    <w:rsid w:val="05130EC4"/>
    <w:rsid w:val="05452235"/>
    <w:rsid w:val="055A330C"/>
    <w:rsid w:val="05A21435"/>
    <w:rsid w:val="05F52269"/>
    <w:rsid w:val="06127C3D"/>
    <w:rsid w:val="06215480"/>
    <w:rsid w:val="062E1176"/>
    <w:rsid w:val="063E255E"/>
    <w:rsid w:val="065D710A"/>
    <w:rsid w:val="06680D11"/>
    <w:rsid w:val="069468A4"/>
    <w:rsid w:val="06A179B5"/>
    <w:rsid w:val="06AB5681"/>
    <w:rsid w:val="06D86E6E"/>
    <w:rsid w:val="06E710CA"/>
    <w:rsid w:val="06E94E42"/>
    <w:rsid w:val="07101435"/>
    <w:rsid w:val="07215F6F"/>
    <w:rsid w:val="072B0FB7"/>
    <w:rsid w:val="075E75DE"/>
    <w:rsid w:val="07675B13"/>
    <w:rsid w:val="07724E37"/>
    <w:rsid w:val="07B37245"/>
    <w:rsid w:val="07CC079B"/>
    <w:rsid w:val="07EC1177"/>
    <w:rsid w:val="082546CE"/>
    <w:rsid w:val="08A54D99"/>
    <w:rsid w:val="08D916F2"/>
    <w:rsid w:val="08E27373"/>
    <w:rsid w:val="08E33B14"/>
    <w:rsid w:val="08FE10EA"/>
    <w:rsid w:val="092A4E89"/>
    <w:rsid w:val="097C1F9D"/>
    <w:rsid w:val="09B4074E"/>
    <w:rsid w:val="09B47989"/>
    <w:rsid w:val="09CB6A81"/>
    <w:rsid w:val="0A0106F5"/>
    <w:rsid w:val="0A033851"/>
    <w:rsid w:val="0A0F43A2"/>
    <w:rsid w:val="0A522CFE"/>
    <w:rsid w:val="0A537E82"/>
    <w:rsid w:val="0A670558"/>
    <w:rsid w:val="0A6E33C8"/>
    <w:rsid w:val="0AD31B13"/>
    <w:rsid w:val="0B1F1512"/>
    <w:rsid w:val="0B5C3158"/>
    <w:rsid w:val="0B6147F1"/>
    <w:rsid w:val="0B76502B"/>
    <w:rsid w:val="0B845139"/>
    <w:rsid w:val="0B913B41"/>
    <w:rsid w:val="0BB023D2"/>
    <w:rsid w:val="0BC027C4"/>
    <w:rsid w:val="0BC750CE"/>
    <w:rsid w:val="0BE01CCE"/>
    <w:rsid w:val="0BE16F32"/>
    <w:rsid w:val="0BF20D28"/>
    <w:rsid w:val="0C204376"/>
    <w:rsid w:val="0C254A1B"/>
    <w:rsid w:val="0C455F74"/>
    <w:rsid w:val="0C526FE5"/>
    <w:rsid w:val="0C572DDC"/>
    <w:rsid w:val="0C6875C2"/>
    <w:rsid w:val="0C921B40"/>
    <w:rsid w:val="0C9866B9"/>
    <w:rsid w:val="0CA77331"/>
    <w:rsid w:val="0CAD7D26"/>
    <w:rsid w:val="0CB16402"/>
    <w:rsid w:val="0CEC0DE7"/>
    <w:rsid w:val="0CF05602"/>
    <w:rsid w:val="0CF3634C"/>
    <w:rsid w:val="0D0227BA"/>
    <w:rsid w:val="0D4B4161"/>
    <w:rsid w:val="0D5F19BA"/>
    <w:rsid w:val="0D605732"/>
    <w:rsid w:val="0D7F305A"/>
    <w:rsid w:val="0D844388"/>
    <w:rsid w:val="0DEE34CD"/>
    <w:rsid w:val="0E0661A0"/>
    <w:rsid w:val="0E0B7D94"/>
    <w:rsid w:val="0E230C39"/>
    <w:rsid w:val="0E5F4246"/>
    <w:rsid w:val="0E607F86"/>
    <w:rsid w:val="0E6A6868"/>
    <w:rsid w:val="0E7C72A9"/>
    <w:rsid w:val="0E8A0CB9"/>
    <w:rsid w:val="0E9C279A"/>
    <w:rsid w:val="0EB421D9"/>
    <w:rsid w:val="0ECF2A4F"/>
    <w:rsid w:val="0EFC6F43"/>
    <w:rsid w:val="0F107411"/>
    <w:rsid w:val="0F142273"/>
    <w:rsid w:val="0F5B4403"/>
    <w:rsid w:val="0F5D008C"/>
    <w:rsid w:val="0F6541C3"/>
    <w:rsid w:val="0F6627A1"/>
    <w:rsid w:val="0F7A0598"/>
    <w:rsid w:val="0F9A5CF8"/>
    <w:rsid w:val="0FD3114F"/>
    <w:rsid w:val="0FE71C93"/>
    <w:rsid w:val="0FEE5EBF"/>
    <w:rsid w:val="10073DCF"/>
    <w:rsid w:val="108300B5"/>
    <w:rsid w:val="108654B0"/>
    <w:rsid w:val="108C64EF"/>
    <w:rsid w:val="10BE733F"/>
    <w:rsid w:val="10CA1840"/>
    <w:rsid w:val="10CF3F1B"/>
    <w:rsid w:val="10D113D3"/>
    <w:rsid w:val="10D97CD5"/>
    <w:rsid w:val="10ED1603"/>
    <w:rsid w:val="10FC5772"/>
    <w:rsid w:val="11093651"/>
    <w:rsid w:val="11550E7F"/>
    <w:rsid w:val="115B1F25"/>
    <w:rsid w:val="11662604"/>
    <w:rsid w:val="11796EDC"/>
    <w:rsid w:val="118B0DEE"/>
    <w:rsid w:val="11963E18"/>
    <w:rsid w:val="119D5A3B"/>
    <w:rsid w:val="119E3805"/>
    <w:rsid w:val="11B4198D"/>
    <w:rsid w:val="11BB1AAA"/>
    <w:rsid w:val="120E1C01"/>
    <w:rsid w:val="121C00A4"/>
    <w:rsid w:val="12635AA8"/>
    <w:rsid w:val="127840D2"/>
    <w:rsid w:val="127F665A"/>
    <w:rsid w:val="12900790"/>
    <w:rsid w:val="12900868"/>
    <w:rsid w:val="12CB0C7C"/>
    <w:rsid w:val="13280779"/>
    <w:rsid w:val="134F24D1"/>
    <w:rsid w:val="13982333"/>
    <w:rsid w:val="139D188B"/>
    <w:rsid w:val="13AA7707"/>
    <w:rsid w:val="13B71069"/>
    <w:rsid w:val="13F51C96"/>
    <w:rsid w:val="13F82AB8"/>
    <w:rsid w:val="13FF3EF7"/>
    <w:rsid w:val="144E2788"/>
    <w:rsid w:val="1468384A"/>
    <w:rsid w:val="14806439"/>
    <w:rsid w:val="149C1746"/>
    <w:rsid w:val="14D93E23"/>
    <w:rsid w:val="14E4477F"/>
    <w:rsid w:val="14FE50FD"/>
    <w:rsid w:val="154266D9"/>
    <w:rsid w:val="15885D41"/>
    <w:rsid w:val="15BD1BCA"/>
    <w:rsid w:val="15FB113C"/>
    <w:rsid w:val="16105DC5"/>
    <w:rsid w:val="166E7112"/>
    <w:rsid w:val="16730284"/>
    <w:rsid w:val="16753FFC"/>
    <w:rsid w:val="16A11295"/>
    <w:rsid w:val="16B965DF"/>
    <w:rsid w:val="170E68D9"/>
    <w:rsid w:val="1741793A"/>
    <w:rsid w:val="1743234C"/>
    <w:rsid w:val="17571954"/>
    <w:rsid w:val="17933E49"/>
    <w:rsid w:val="17966F3F"/>
    <w:rsid w:val="179901BE"/>
    <w:rsid w:val="17C24EE1"/>
    <w:rsid w:val="17C27715"/>
    <w:rsid w:val="17C57205"/>
    <w:rsid w:val="17E4768B"/>
    <w:rsid w:val="17E92EF4"/>
    <w:rsid w:val="17FA7851"/>
    <w:rsid w:val="17FC3BA5"/>
    <w:rsid w:val="182513C0"/>
    <w:rsid w:val="18397E11"/>
    <w:rsid w:val="18434EDA"/>
    <w:rsid w:val="18735E22"/>
    <w:rsid w:val="18E6772B"/>
    <w:rsid w:val="194505FE"/>
    <w:rsid w:val="19687E48"/>
    <w:rsid w:val="196B1CEA"/>
    <w:rsid w:val="19866D56"/>
    <w:rsid w:val="198E1EAE"/>
    <w:rsid w:val="19E05949"/>
    <w:rsid w:val="19E80331"/>
    <w:rsid w:val="19FB3499"/>
    <w:rsid w:val="1A1A6AB2"/>
    <w:rsid w:val="1A24288D"/>
    <w:rsid w:val="1A6A7039"/>
    <w:rsid w:val="1AF35E37"/>
    <w:rsid w:val="1B1B5294"/>
    <w:rsid w:val="1B356450"/>
    <w:rsid w:val="1B434F04"/>
    <w:rsid w:val="1B712169"/>
    <w:rsid w:val="1B91148A"/>
    <w:rsid w:val="1B9903B7"/>
    <w:rsid w:val="1B9C14FB"/>
    <w:rsid w:val="1BB1277E"/>
    <w:rsid w:val="1BEB4F4B"/>
    <w:rsid w:val="1BEF4851"/>
    <w:rsid w:val="1BFE3C79"/>
    <w:rsid w:val="1C2C01A7"/>
    <w:rsid w:val="1C3154D0"/>
    <w:rsid w:val="1C4F3541"/>
    <w:rsid w:val="1C511779"/>
    <w:rsid w:val="1C584649"/>
    <w:rsid w:val="1C792E22"/>
    <w:rsid w:val="1CA4388D"/>
    <w:rsid w:val="1CB01607"/>
    <w:rsid w:val="1CB57848"/>
    <w:rsid w:val="1CBF2475"/>
    <w:rsid w:val="1CF4323C"/>
    <w:rsid w:val="1D2A0352"/>
    <w:rsid w:val="1D2D5631"/>
    <w:rsid w:val="1D345E0F"/>
    <w:rsid w:val="1D581D92"/>
    <w:rsid w:val="1D7A76D0"/>
    <w:rsid w:val="1D880AB9"/>
    <w:rsid w:val="1D8D5C2D"/>
    <w:rsid w:val="1DAE2109"/>
    <w:rsid w:val="1DB9452C"/>
    <w:rsid w:val="1DDE5424"/>
    <w:rsid w:val="1DE33F41"/>
    <w:rsid w:val="1DE71C83"/>
    <w:rsid w:val="1E206809"/>
    <w:rsid w:val="1E5A0F1E"/>
    <w:rsid w:val="1E5A29B0"/>
    <w:rsid w:val="1E71779F"/>
    <w:rsid w:val="1E8A6AB3"/>
    <w:rsid w:val="1EB72F50"/>
    <w:rsid w:val="1EBC700B"/>
    <w:rsid w:val="1ECD1EBE"/>
    <w:rsid w:val="1EFB3211"/>
    <w:rsid w:val="1F103EA9"/>
    <w:rsid w:val="1F1D7927"/>
    <w:rsid w:val="1F784B5D"/>
    <w:rsid w:val="1FB14636"/>
    <w:rsid w:val="1FCA3C17"/>
    <w:rsid w:val="1FDB296A"/>
    <w:rsid w:val="1FE909DC"/>
    <w:rsid w:val="1FF42436"/>
    <w:rsid w:val="204333BD"/>
    <w:rsid w:val="20457135"/>
    <w:rsid w:val="20631369"/>
    <w:rsid w:val="20755F4B"/>
    <w:rsid w:val="208C7916"/>
    <w:rsid w:val="20987C72"/>
    <w:rsid w:val="20AF152F"/>
    <w:rsid w:val="20DD111C"/>
    <w:rsid w:val="21431371"/>
    <w:rsid w:val="2149055F"/>
    <w:rsid w:val="21513626"/>
    <w:rsid w:val="215C64E4"/>
    <w:rsid w:val="215D225D"/>
    <w:rsid w:val="21707EAF"/>
    <w:rsid w:val="21713403"/>
    <w:rsid w:val="219537A4"/>
    <w:rsid w:val="21C36564"/>
    <w:rsid w:val="21D01C09"/>
    <w:rsid w:val="21DF0EC4"/>
    <w:rsid w:val="221C055F"/>
    <w:rsid w:val="22525E8C"/>
    <w:rsid w:val="228D0920"/>
    <w:rsid w:val="22A14B92"/>
    <w:rsid w:val="230A7A8F"/>
    <w:rsid w:val="23290736"/>
    <w:rsid w:val="23362D65"/>
    <w:rsid w:val="236E5E5F"/>
    <w:rsid w:val="2378337E"/>
    <w:rsid w:val="237D3DBF"/>
    <w:rsid w:val="237E5141"/>
    <w:rsid w:val="239A32F4"/>
    <w:rsid w:val="23A61C99"/>
    <w:rsid w:val="23B343B6"/>
    <w:rsid w:val="23C5440E"/>
    <w:rsid w:val="23D20EC8"/>
    <w:rsid w:val="23F30C56"/>
    <w:rsid w:val="24266C7C"/>
    <w:rsid w:val="24380937"/>
    <w:rsid w:val="244A2F6C"/>
    <w:rsid w:val="246A64EC"/>
    <w:rsid w:val="246D0A09"/>
    <w:rsid w:val="248E0882"/>
    <w:rsid w:val="24961D0D"/>
    <w:rsid w:val="24AB04CD"/>
    <w:rsid w:val="24B85FE4"/>
    <w:rsid w:val="24D67678"/>
    <w:rsid w:val="251417B8"/>
    <w:rsid w:val="2524556B"/>
    <w:rsid w:val="252E63EA"/>
    <w:rsid w:val="25440C67"/>
    <w:rsid w:val="25487995"/>
    <w:rsid w:val="25493224"/>
    <w:rsid w:val="25551BC9"/>
    <w:rsid w:val="256533FF"/>
    <w:rsid w:val="25714E00"/>
    <w:rsid w:val="25A53D6F"/>
    <w:rsid w:val="25CB0C70"/>
    <w:rsid w:val="25E847EB"/>
    <w:rsid w:val="267047E0"/>
    <w:rsid w:val="26793FA2"/>
    <w:rsid w:val="26A1632F"/>
    <w:rsid w:val="270F7B55"/>
    <w:rsid w:val="272532E2"/>
    <w:rsid w:val="273B6B9C"/>
    <w:rsid w:val="27427F2B"/>
    <w:rsid w:val="274845ED"/>
    <w:rsid w:val="276C3345"/>
    <w:rsid w:val="276F2332"/>
    <w:rsid w:val="27857F9B"/>
    <w:rsid w:val="2795721C"/>
    <w:rsid w:val="27A641C3"/>
    <w:rsid w:val="27A6670B"/>
    <w:rsid w:val="27AE789D"/>
    <w:rsid w:val="27C546B8"/>
    <w:rsid w:val="27C71968"/>
    <w:rsid w:val="282633A8"/>
    <w:rsid w:val="284461F5"/>
    <w:rsid w:val="2846729E"/>
    <w:rsid w:val="285C6E1D"/>
    <w:rsid w:val="286F1880"/>
    <w:rsid w:val="28A10C81"/>
    <w:rsid w:val="28BD0522"/>
    <w:rsid w:val="28DB6828"/>
    <w:rsid w:val="28EC2844"/>
    <w:rsid w:val="29114058"/>
    <w:rsid w:val="29477A7A"/>
    <w:rsid w:val="29703508"/>
    <w:rsid w:val="29745A9F"/>
    <w:rsid w:val="29895F6F"/>
    <w:rsid w:val="298E5CC2"/>
    <w:rsid w:val="29995DFC"/>
    <w:rsid w:val="29AC6F9B"/>
    <w:rsid w:val="29B91807"/>
    <w:rsid w:val="29C97866"/>
    <w:rsid w:val="29E03A2B"/>
    <w:rsid w:val="29E44CAF"/>
    <w:rsid w:val="29E821D3"/>
    <w:rsid w:val="29F75268"/>
    <w:rsid w:val="2A3049B2"/>
    <w:rsid w:val="2A61691A"/>
    <w:rsid w:val="2A6D1762"/>
    <w:rsid w:val="2A840919"/>
    <w:rsid w:val="2A930A9D"/>
    <w:rsid w:val="2A967EB2"/>
    <w:rsid w:val="2AD417E1"/>
    <w:rsid w:val="2B065713"/>
    <w:rsid w:val="2B071B59"/>
    <w:rsid w:val="2B0D2CED"/>
    <w:rsid w:val="2B1E6B98"/>
    <w:rsid w:val="2B2411B6"/>
    <w:rsid w:val="2B2871E7"/>
    <w:rsid w:val="2B6A08CC"/>
    <w:rsid w:val="2B9057FA"/>
    <w:rsid w:val="2BA9299F"/>
    <w:rsid w:val="2BF832AE"/>
    <w:rsid w:val="2BFE65C2"/>
    <w:rsid w:val="2C02412C"/>
    <w:rsid w:val="2C0D7BBA"/>
    <w:rsid w:val="2C0E0D23"/>
    <w:rsid w:val="2C1665B8"/>
    <w:rsid w:val="2C295297"/>
    <w:rsid w:val="2C493B09"/>
    <w:rsid w:val="2C6E17C2"/>
    <w:rsid w:val="2C72458A"/>
    <w:rsid w:val="2CD85A8C"/>
    <w:rsid w:val="2D205D35"/>
    <w:rsid w:val="2D4C5313"/>
    <w:rsid w:val="2D7D7C8C"/>
    <w:rsid w:val="2D7F69DE"/>
    <w:rsid w:val="2DB16F26"/>
    <w:rsid w:val="2DB3388B"/>
    <w:rsid w:val="2DC0604D"/>
    <w:rsid w:val="2DCA6ECC"/>
    <w:rsid w:val="2DD87952"/>
    <w:rsid w:val="2E0A056F"/>
    <w:rsid w:val="2E497D11"/>
    <w:rsid w:val="2E815E80"/>
    <w:rsid w:val="2E954277"/>
    <w:rsid w:val="2EA4771D"/>
    <w:rsid w:val="2ED53A12"/>
    <w:rsid w:val="2EDF69A7"/>
    <w:rsid w:val="2F180A98"/>
    <w:rsid w:val="2F1A79DF"/>
    <w:rsid w:val="2F2A413F"/>
    <w:rsid w:val="2F363171"/>
    <w:rsid w:val="2F3A3B86"/>
    <w:rsid w:val="2F487431"/>
    <w:rsid w:val="2FB32CCE"/>
    <w:rsid w:val="30311375"/>
    <w:rsid w:val="30473F91"/>
    <w:rsid w:val="306058C5"/>
    <w:rsid w:val="30B023A9"/>
    <w:rsid w:val="30C714A1"/>
    <w:rsid w:val="31085D41"/>
    <w:rsid w:val="311772A4"/>
    <w:rsid w:val="31186537"/>
    <w:rsid w:val="312A7037"/>
    <w:rsid w:val="313600B5"/>
    <w:rsid w:val="31B71515"/>
    <w:rsid w:val="31B92B8B"/>
    <w:rsid w:val="32326CFB"/>
    <w:rsid w:val="324D032D"/>
    <w:rsid w:val="3257574A"/>
    <w:rsid w:val="329E21EF"/>
    <w:rsid w:val="32E75E2A"/>
    <w:rsid w:val="32EB1476"/>
    <w:rsid w:val="32FB3683"/>
    <w:rsid w:val="32FD564D"/>
    <w:rsid w:val="33083932"/>
    <w:rsid w:val="330E785B"/>
    <w:rsid w:val="3328091C"/>
    <w:rsid w:val="338F3097"/>
    <w:rsid w:val="33A51F6D"/>
    <w:rsid w:val="33C06DA7"/>
    <w:rsid w:val="33E7712A"/>
    <w:rsid w:val="33F1068E"/>
    <w:rsid w:val="342509B8"/>
    <w:rsid w:val="34297F29"/>
    <w:rsid w:val="344A5876"/>
    <w:rsid w:val="348820F0"/>
    <w:rsid w:val="348E47AF"/>
    <w:rsid w:val="34AE6BFF"/>
    <w:rsid w:val="34CA3E45"/>
    <w:rsid w:val="34D34153"/>
    <w:rsid w:val="35533B8A"/>
    <w:rsid w:val="355E745E"/>
    <w:rsid w:val="358061E8"/>
    <w:rsid w:val="359202CF"/>
    <w:rsid w:val="3596329B"/>
    <w:rsid w:val="359758E5"/>
    <w:rsid w:val="359D5EEA"/>
    <w:rsid w:val="35BA1D81"/>
    <w:rsid w:val="35D02BA5"/>
    <w:rsid w:val="35D46B3A"/>
    <w:rsid w:val="35E8637E"/>
    <w:rsid w:val="35F57B7D"/>
    <w:rsid w:val="35FC7E3E"/>
    <w:rsid w:val="361404D3"/>
    <w:rsid w:val="361B0127"/>
    <w:rsid w:val="363C3B17"/>
    <w:rsid w:val="36474247"/>
    <w:rsid w:val="365612FD"/>
    <w:rsid w:val="3677309A"/>
    <w:rsid w:val="36AD2EE7"/>
    <w:rsid w:val="36D629FD"/>
    <w:rsid w:val="36F40B16"/>
    <w:rsid w:val="370C52DF"/>
    <w:rsid w:val="370C5E5F"/>
    <w:rsid w:val="373D1B00"/>
    <w:rsid w:val="374B6987"/>
    <w:rsid w:val="374D6BA3"/>
    <w:rsid w:val="37533A8E"/>
    <w:rsid w:val="375A306E"/>
    <w:rsid w:val="37A75B88"/>
    <w:rsid w:val="37AA6440"/>
    <w:rsid w:val="37AF0A14"/>
    <w:rsid w:val="37CE1367"/>
    <w:rsid w:val="37D746BF"/>
    <w:rsid w:val="37E528A4"/>
    <w:rsid w:val="37FC5ED4"/>
    <w:rsid w:val="38085F26"/>
    <w:rsid w:val="382556DE"/>
    <w:rsid w:val="38426065"/>
    <w:rsid w:val="385C2E16"/>
    <w:rsid w:val="3893163E"/>
    <w:rsid w:val="38B44595"/>
    <w:rsid w:val="38C84008"/>
    <w:rsid w:val="38CA5FD2"/>
    <w:rsid w:val="38CE5AC2"/>
    <w:rsid w:val="38EB0F04"/>
    <w:rsid w:val="39411452"/>
    <w:rsid w:val="397B72CC"/>
    <w:rsid w:val="397C49C3"/>
    <w:rsid w:val="397E43F7"/>
    <w:rsid w:val="39B22FFA"/>
    <w:rsid w:val="39BA7DF4"/>
    <w:rsid w:val="39C15930"/>
    <w:rsid w:val="3A173499"/>
    <w:rsid w:val="3A30022F"/>
    <w:rsid w:val="3A371445"/>
    <w:rsid w:val="3A886145"/>
    <w:rsid w:val="3A8D72B7"/>
    <w:rsid w:val="3AAA34E9"/>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032E1"/>
    <w:rsid w:val="3C9568F7"/>
    <w:rsid w:val="3C9A513B"/>
    <w:rsid w:val="3CBE5E4E"/>
    <w:rsid w:val="3CC82C16"/>
    <w:rsid w:val="3CCD2793"/>
    <w:rsid w:val="3CEF6007"/>
    <w:rsid w:val="3CFA57E4"/>
    <w:rsid w:val="3D0221DE"/>
    <w:rsid w:val="3D1E60DF"/>
    <w:rsid w:val="3D581D30"/>
    <w:rsid w:val="3D830880"/>
    <w:rsid w:val="3DE2791A"/>
    <w:rsid w:val="3DEB74AD"/>
    <w:rsid w:val="3E053B4B"/>
    <w:rsid w:val="3E151A9D"/>
    <w:rsid w:val="3E2174C3"/>
    <w:rsid w:val="3E286B85"/>
    <w:rsid w:val="3E375EB7"/>
    <w:rsid w:val="3E38205E"/>
    <w:rsid w:val="3E5A1223"/>
    <w:rsid w:val="3E9E5F37"/>
    <w:rsid w:val="3EA47C68"/>
    <w:rsid w:val="3EC62D97"/>
    <w:rsid w:val="3ED03C16"/>
    <w:rsid w:val="3EE82DAB"/>
    <w:rsid w:val="3EEB27FE"/>
    <w:rsid w:val="3EED2A1A"/>
    <w:rsid w:val="3EF25F54"/>
    <w:rsid w:val="3EFE13C0"/>
    <w:rsid w:val="3F0F2990"/>
    <w:rsid w:val="3F3423F7"/>
    <w:rsid w:val="3F8E1B07"/>
    <w:rsid w:val="3FE011DD"/>
    <w:rsid w:val="40161AFD"/>
    <w:rsid w:val="401D10DD"/>
    <w:rsid w:val="402C75DD"/>
    <w:rsid w:val="403326AF"/>
    <w:rsid w:val="408B6047"/>
    <w:rsid w:val="409A517D"/>
    <w:rsid w:val="40AF442B"/>
    <w:rsid w:val="40E165AE"/>
    <w:rsid w:val="411C75E7"/>
    <w:rsid w:val="412C708C"/>
    <w:rsid w:val="41540B2E"/>
    <w:rsid w:val="415E333C"/>
    <w:rsid w:val="416E62DC"/>
    <w:rsid w:val="418F600A"/>
    <w:rsid w:val="419B5FD1"/>
    <w:rsid w:val="419E1DAA"/>
    <w:rsid w:val="420D5851"/>
    <w:rsid w:val="422F7ECB"/>
    <w:rsid w:val="424B3CDF"/>
    <w:rsid w:val="426D19F0"/>
    <w:rsid w:val="42D31F27"/>
    <w:rsid w:val="42D33CD5"/>
    <w:rsid w:val="42DD037E"/>
    <w:rsid w:val="42FC5208"/>
    <w:rsid w:val="43197979"/>
    <w:rsid w:val="43341596"/>
    <w:rsid w:val="43351DD3"/>
    <w:rsid w:val="436F7EA2"/>
    <w:rsid w:val="43860D47"/>
    <w:rsid w:val="43A37C06"/>
    <w:rsid w:val="43D71FBF"/>
    <w:rsid w:val="43ED0DC6"/>
    <w:rsid w:val="43FB4652"/>
    <w:rsid w:val="43FF1225"/>
    <w:rsid w:val="4410457F"/>
    <w:rsid w:val="44265D5C"/>
    <w:rsid w:val="445F4788"/>
    <w:rsid w:val="449633BF"/>
    <w:rsid w:val="44B32884"/>
    <w:rsid w:val="44D94857"/>
    <w:rsid w:val="44E73A68"/>
    <w:rsid w:val="45223845"/>
    <w:rsid w:val="45290298"/>
    <w:rsid w:val="453A1148"/>
    <w:rsid w:val="45B51211"/>
    <w:rsid w:val="45BD6D52"/>
    <w:rsid w:val="45BF5F80"/>
    <w:rsid w:val="45E94130"/>
    <w:rsid w:val="45EF52CA"/>
    <w:rsid w:val="45F7713E"/>
    <w:rsid w:val="46036A42"/>
    <w:rsid w:val="461B0239"/>
    <w:rsid w:val="46276812"/>
    <w:rsid w:val="462A4554"/>
    <w:rsid w:val="4642364B"/>
    <w:rsid w:val="46517D32"/>
    <w:rsid w:val="465377A4"/>
    <w:rsid w:val="46753001"/>
    <w:rsid w:val="46821C9A"/>
    <w:rsid w:val="46A94DAC"/>
    <w:rsid w:val="46C67DD9"/>
    <w:rsid w:val="46E51A75"/>
    <w:rsid w:val="46F84891"/>
    <w:rsid w:val="473A07C7"/>
    <w:rsid w:val="47680FED"/>
    <w:rsid w:val="47762C36"/>
    <w:rsid w:val="477C0DDF"/>
    <w:rsid w:val="47B5275D"/>
    <w:rsid w:val="47C54DED"/>
    <w:rsid w:val="47F94AD5"/>
    <w:rsid w:val="480212E4"/>
    <w:rsid w:val="482B73A4"/>
    <w:rsid w:val="48BC749A"/>
    <w:rsid w:val="48C04CFB"/>
    <w:rsid w:val="48C96F89"/>
    <w:rsid w:val="48FF5824"/>
    <w:rsid w:val="49266FC3"/>
    <w:rsid w:val="492B03C7"/>
    <w:rsid w:val="493C6A78"/>
    <w:rsid w:val="49425710"/>
    <w:rsid w:val="494D38A5"/>
    <w:rsid w:val="498E5824"/>
    <w:rsid w:val="49CB7B4B"/>
    <w:rsid w:val="49DE053E"/>
    <w:rsid w:val="49E012F6"/>
    <w:rsid w:val="49E928DA"/>
    <w:rsid w:val="49F21972"/>
    <w:rsid w:val="4A103DF2"/>
    <w:rsid w:val="4A201EF6"/>
    <w:rsid w:val="4A49107C"/>
    <w:rsid w:val="4A4D2EC0"/>
    <w:rsid w:val="4A625D30"/>
    <w:rsid w:val="4A767D68"/>
    <w:rsid w:val="4B475260"/>
    <w:rsid w:val="4B4B65BB"/>
    <w:rsid w:val="4B4C2876"/>
    <w:rsid w:val="4B9E1324"/>
    <w:rsid w:val="4BBF201F"/>
    <w:rsid w:val="4BC045B9"/>
    <w:rsid w:val="4BE17463"/>
    <w:rsid w:val="4C596AD0"/>
    <w:rsid w:val="4CA26BF2"/>
    <w:rsid w:val="4CC73F63"/>
    <w:rsid w:val="4CEE1E37"/>
    <w:rsid w:val="4D145F92"/>
    <w:rsid w:val="4D330192"/>
    <w:rsid w:val="4D461C73"/>
    <w:rsid w:val="4D6A2567"/>
    <w:rsid w:val="4E092CA1"/>
    <w:rsid w:val="4E111A5A"/>
    <w:rsid w:val="4E315A4B"/>
    <w:rsid w:val="4E4156DB"/>
    <w:rsid w:val="4E93713A"/>
    <w:rsid w:val="4EAA72A2"/>
    <w:rsid w:val="4F1456D4"/>
    <w:rsid w:val="4F7179D6"/>
    <w:rsid w:val="4F754A92"/>
    <w:rsid w:val="4F9905AE"/>
    <w:rsid w:val="4FC33F25"/>
    <w:rsid w:val="4FD001C7"/>
    <w:rsid w:val="4FFF6109"/>
    <w:rsid w:val="500B71A4"/>
    <w:rsid w:val="502E60F8"/>
    <w:rsid w:val="50334005"/>
    <w:rsid w:val="503E08FC"/>
    <w:rsid w:val="50572C95"/>
    <w:rsid w:val="505E4B9C"/>
    <w:rsid w:val="50A30487"/>
    <w:rsid w:val="50DD1804"/>
    <w:rsid w:val="518E3BE9"/>
    <w:rsid w:val="51A52CE0"/>
    <w:rsid w:val="51AA605E"/>
    <w:rsid w:val="520D262F"/>
    <w:rsid w:val="5212481A"/>
    <w:rsid w:val="52195EFA"/>
    <w:rsid w:val="529674E9"/>
    <w:rsid w:val="5297240A"/>
    <w:rsid w:val="52B1378F"/>
    <w:rsid w:val="52EF38A9"/>
    <w:rsid w:val="532B4880"/>
    <w:rsid w:val="535D3873"/>
    <w:rsid w:val="53876B42"/>
    <w:rsid w:val="54153BAB"/>
    <w:rsid w:val="542C5F9E"/>
    <w:rsid w:val="543E18F6"/>
    <w:rsid w:val="546B1FBF"/>
    <w:rsid w:val="54813591"/>
    <w:rsid w:val="54996B2C"/>
    <w:rsid w:val="54FA7CE1"/>
    <w:rsid w:val="550A7A2A"/>
    <w:rsid w:val="55474B31"/>
    <w:rsid w:val="554A7E27"/>
    <w:rsid w:val="554E4DCA"/>
    <w:rsid w:val="555E1B24"/>
    <w:rsid w:val="556A04C9"/>
    <w:rsid w:val="55884F5B"/>
    <w:rsid w:val="558F102F"/>
    <w:rsid w:val="559E5653"/>
    <w:rsid w:val="55AB3C2F"/>
    <w:rsid w:val="55EC35D4"/>
    <w:rsid w:val="55FB3163"/>
    <w:rsid w:val="560E52F8"/>
    <w:rsid w:val="561A4621"/>
    <w:rsid w:val="562E5C62"/>
    <w:rsid w:val="56383CF3"/>
    <w:rsid w:val="56455CD4"/>
    <w:rsid w:val="565C42B5"/>
    <w:rsid w:val="56AE76A6"/>
    <w:rsid w:val="56B15D6B"/>
    <w:rsid w:val="56BA7699"/>
    <w:rsid w:val="56C703B8"/>
    <w:rsid w:val="56D4209E"/>
    <w:rsid w:val="56DB2C2D"/>
    <w:rsid w:val="56E4418B"/>
    <w:rsid w:val="56EB73E7"/>
    <w:rsid w:val="57064221"/>
    <w:rsid w:val="572C0268"/>
    <w:rsid w:val="5773022F"/>
    <w:rsid w:val="57770C7B"/>
    <w:rsid w:val="57771590"/>
    <w:rsid w:val="57BD468E"/>
    <w:rsid w:val="57DF277D"/>
    <w:rsid w:val="57E427B4"/>
    <w:rsid w:val="57E50495"/>
    <w:rsid w:val="57F549C2"/>
    <w:rsid w:val="580A1AEF"/>
    <w:rsid w:val="58776655"/>
    <w:rsid w:val="58B74216"/>
    <w:rsid w:val="58C16652"/>
    <w:rsid w:val="590752B6"/>
    <w:rsid w:val="591F15CA"/>
    <w:rsid w:val="592D0FB2"/>
    <w:rsid w:val="596D67DA"/>
    <w:rsid w:val="59760D08"/>
    <w:rsid w:val="598C4B55"/>
    <w:rsid w:val="599E6993"/>
    <w:rsid w:val="59A60DC8"/>
    <w:rsid w:val="59AA17DC"/>
    <w:rsid w:val="59AC5554"/>
    <w:rsid w:val="59E31A85"/>
    <w:rsid w:val="5A0233C6"/>
    <w:rsid w:val="5A564466"/>
    <w:rsid w:val="5A902780"/>
    <w:rsid w:val="5A9F4737"/>
    <w:rsid w:val="5AAE2C06"/>
    <w:rsid w:val="5AE8436A"/>
    <w:rsid w:val="5AEC317D"/>
    <w:rsid w:val="5AF80325"/>
    <w:rsid w:val="5B6339F0"/>
    <w:rsid w:val="5BA20303"/>
    <w:rsid w:val="5BAD4574"/>
    <w:rsid w:val="5BC023FC"/>
    <w:rsid w:val="5BF60441"/>
    <w:rsid w:val="5BF6561B"/>
    <w:rsid w:val="5BFA4C14"/>
    <w:rsid w:val="5C2A6C04"/>
    <w:rsid w:val="5C3376D1"/>
    <w:rsid w:val="5C3543D2"/>
    <w:rsid w:val="5C406532"/>
    <w:rsid w:val="5C4C3210"/>
    <w:rsid w:val="5C4E69BE"/>
    <w:rsid w:val="5C62639E"/>
    <w:rsid w:val="5CE36031"/>
    <w:rsid w:val="5CFC5838"/>
    <w:rsid w:val="5DB26EB1"/>
    <w:rsid w:val="5DBA559D"/>
    <w:rsid w:val="5DBB20D6"/>
    <w:rsid w:val="5DD62B9F"/>
    <w:rsid w:val="5DEB04C6"/>
    <w:rsid w:val="5DF86144"/>
    <w:rsid w:val="5DFE3EA4"/>
    <w:rsid w:val="5E465887"/>
    <w:rsid w:val="5E473A9D"/>
    <w:rsid w:val="5E5654F1"/>
    <w:rsid w:val="5E616AA4"/>
    <w:rsid w:val="5E652175"/>
    <w:rsid w:val="5E804CC0"/>
    <w:rsid w:val="5E8425FB"/>
    <w:rsid w:val="5EB428B0"/>
    <w:rsid w:val="5EE50BC0"/>
    <w:rsid w:val="5F0664A4"/>
    <w:rsid w:val="5F181B76"/>
    <w:rsid w:val="5F463D55"/>
    <w:rsid w:val="5F520B89"/>
    <w:rsid w:val="5F783B05"/>
    <w:rsid w:val="5FD4389C"/>
    <w:rsid w:val="5FD95EEE"/>
    <w:rsid w:val="5FEC48FC"/>
    <w:rsid w:val="5FEF1133"/>
    <w:rsid w:val="5FF11859"/>
    <w:rsid w:val="6013374F"/>
    <w:rsid w:val="602120CC"/>
    <w:rsid w:val="603668EC"/>
    <w:rsid w:val="60A41EFB"/>
    <w:rsid w:val="60A6194B"/>
    <w:rsid w:val="60B116A2"/>
    <w:rsid w:val="60B371C8"/>
    <w:rsid w:val="60B42F40"/>
    <w:rsid w:val="60B7767B"/>
    <w:rsid w:val="60CC348A"/>
    <w:rsid w:val="611E2C7E"/>
    <w:rsid w:val="61221DAA"/>
    <w:rsid w:val="61696F59"/>
    <w:rsid w:val="61D404D4"/>
    <w:rsid w:val="61D672CA"/>
    <w:rsid w:val="61E63AF5"/>
    <w:rsid w:val="626A2DAC"/>
    <w:rsid w:val="62784498"/>
    <w:rsid w:val="62A86D6B"/>
    <w:rsid w:val="62AE5E99"/>
    <w:rsid w:val="62C113F1"/>
    <w:rsid w:val="631119D9"/>
    <w:rsid w:val="631D24DB"/>
    <w:rsid w:val="63293771"/>
    <w:rsid w:val="63471E49"/>
    <w:rsid w:val="635051A2"/>
    <w:rsid w:val="637C0DF3"/>
    <w:rsid w:val="637C7D45"/>
    <w:rsid w:val="639808F7"/>
    <w:rsid w:val="642C373C"/>
    <w:rsid w:val="64565496"/>
    <w:rsid w:val="645F2960"/>
    <w:rsid w:val="64654C7D"/>
    <w:rsid w:val="646C7950"/>
    <w:rsid w:val="64714C52"/>
    <w:rsid w:val="64A27E2A"/>
    <w:rsid w:val="64BD496D"/>
    <w:rsid w:val="64BE25DF"/>
    <w:rsid w:val="64C44758"/>
    <w:rsid w:val="64F93617"/>
    <w:rsid w:val="650E0E71"/>
    <w:rsid w:val="65246D5E"/>
    <w:rsid w:val="6544632F"/>
    <w:rsid w:val="655D3BA6"/>
    <w:rsid w:val="65655387"/>
    <w:rsid w:val="659A6BA8"/>
    <w:rsid w:val="65A50F20"/>
    <w:rsid w:val="65EF58FA"/>
    <w:rsid w:val="65FE7BFD"/>
    <w:rsid w:val="660C5BDE"/>
    <w:rsid w:val="663154AE"/>
    <w:rsid w:val="66397220"/>
    <w:rsid w:val="663C7C5F"/>
    <w:rsid w:val="66AF4C3B"/>
    <w:rsid w:val="66EC6F90"/>
    <w:rsid w:val="66F2031E"/>
    <w:rsid w:val="67286906"/>
    <w:rsid w:val="673646FA"/>
    <w:rsid w:val="677243C5"/>
    <w:rsid w:val="677C3AAE"/>
    <w:rsid w:val="679C6C08"/>
    <w:rsid w:val="679F3F90"/>
    <w:rsid w:val="67AA7E58"/>
    <w:rsid w:val="67AB0BF9"/>
    <w:rsid w:val="67E662B3"/>
    <w:rsid w:val="68077DF9"/>
    <w:rsid w:val="680F6F74"/>
    <w:rsid w:val="682E182A"/>
    <w:rsid w:val="68382663"/>
    <w:rsid w:val="686314D3"/>
    <w:rsid w:val="687E0B9C"/>
    <w:rsid w:val="6888718C"/>
    <w:rsid w:val="68921DB9"/>
    <w:rsid w:val="68E5527F"/>
    <w:rsid w:val="68F0788E"/>
    <w:rsid w:val="69016050"/>
    <w:rsid w:val="69034A64"/>
    <w:rsid w:val="6921668A"/>
    <w:rsid w:val="69A578CA"/>
    <w:rsid w:val="69D1108E"/>
    <w:rsid w:val="6A7343B6"/>
    <w:rsid w:val="6AA656A7"/>
    <w:rsid w:val="6AB029CA"/>
    <w:rsid w:val="6AB40090"/>
    <w:rsid w:val="6ADE7537"/>
    <w:rsid w:val="6AE34B4E"/>
    <w:rsid w:val="6B1F6200"/>
    <w:rsid w:val="6B4A3375"/>
    <w:rsid w:val="6B825FC3"/>
    <w:rsid w:val="6B8359E9"/>
    <w:rsid w:val="6B9D0892"/>
    <w:rsid w:val="6BC93D43"/>
    <w:rsid w:val="6BD7311B"/>
    <w:rsid w:val="6C613F7C"/>
    <w:rsid w:val="6C631880"/>
    <w:rsid w:val="6C636C8C"/>
    <w:rsid w:val="6C6D16B4"/>
    <w:rsid w:val="6C806253"/>
    <w:rsid w:val="6CA915A2"/>
    <w:rsid w:val="6CB542C8"/>
    <w:rsid w:val="6CD74FCF"/>
    <w:rsid w:val="6CF748E0"/>
    <w:rsid w:val="6D1045AC"/>
    <w:rsid w:val="6D15191A"/>
    <w:rsid w:val="6D52620C"/>
    <w:rsid w:val="6D73438C"/>
    <w:rsid w:val="6D7D3037"/>
    <w:rsid w:val="6D8E14DE"/>
    <w:rsid w:val="6D934609"/>
    <w:rsid w:val="6DAE50AD"/>
    <w:rsid w:val="6DD624F7"/>
    <w:rsid w:val="6DDA2238"/>
    <w:rsid w:val="6E0E1EE1"/>
    <w:rsid w:val="6E5A21EA"/>
    <w:rsid w:val="6EB8009F"/>
    <w:rsid w:val="6EC72090"/>
    <w:rsid w:val="6EFD578D"/>
    <w:rsid w:val="6F0A3093"/>
    <w:rsid w:val="6F834B73"/>
    <w:rsid w:val="6F857F81"/>
    <w:rsid w:val="6F883155"/>
    <w:rsid w:val="6F93531A"/>
    <w:rsid w:val="6FC6124D"/>
    <w:rsid w:val="6FC62348"/>
    <w:rsid w:val="6FD045D6"/>
    <w:rsid w:val="6FE10E18"/>
    <w:rsid w:val="6FEC14A9"/>
    <w:rsid w:val="6FEC6252"/>
    <w:rsid w:val="702E23C7"/>
    <w:rsid w:val="70A15EF2"/>
    <w:rsid w:val="70AF08CB"/>
    <w:rsid w:val="70C96037"/>
    <w:rsid w:val="70CB230C"/>
    <w:rsid w:val="70D624AE"/>
    <w:rsid w:val="71B752F6"/>
    <w:rsid w:val="721E46BD"/>
    <w:rsid w:val="72271FEC"/>
    <w:rsid w:val="722E41C4"/>
    <w:rsid w:val="72655E48"/>
    <w:rsid w:val="72671940"/>
    <w:rsid w:val="726E07A1"/>
    <w:rsid w:val="72712F6C"/>
    <w:rsid w:val="72824C4C"/>
    <w:rsid w:val="728A3B01"/>
    <w:rsid w:val="729D4E7D"/>
    <w:rsid w:val="72D93738"/>
    <w:rsid w:val="73434202"/>
    <w:rsid w:val="734819F2"/>
    <w:rsid w:val="735B7378"/>
    <w:rsid w:val="736D3206"/>
    <w:rsid w:val="737A608E"/>
    <w:rsid w:val="738549F4"/>
    <w:rsid w:val="739433C3"/>
    <w:rsid w:val="73A806E2"/>
    <w:rsid w:val="73BC418E"/>
    <w:rsid w:val="741D2E7E"/>
    <w:rsid w:val="741D495F"/>
    <w:rsid w:val="744B56A6"/>
    <w:rsid w:val="74A16CBA"/>
    <w:rsid w:val="74CB28DA"/>
    <w:rsid w:val="74D53759"/>
    <w:rsid w:val="74F33BDF"/>
    <w:rsid w:val="75033FCB"/>
    <w:rsid w:val="750556C0"/>
    <w:rsid w:val="751A5610"/>
    <w:rsid w:val="752B5D11"/>
    <w:rsid w:val="752C70F1"/>
    <w:rsid w:val="75387844"/>
    <w:rsid w:val="753903C8"/>
    <w:rsid w:val="75CC2E8E"/>
    <w:rsid w:val="75DC4AB5"/>
    <w:rsid w:val="75EF406B"/>
    <w:rsid w:val="76391AC6"/>
    <w:rsid w:val="765B7C8E"/>
    <w:rsid w:val="76707B96"/>
    <w:rsid w:val="76726D86"/>
    <w:rsid w:val="768D36C7"/>
    <w:rsid w:val="76C3504D"/>
    <w:rsid w:val="7702703F"/>
    <w:rsid w:val="770422FE"/>
    <w:rsid w:val="77352BD0"/>
    <w:rsid w:val="7746449A"/>
    <w:rsid w:val="77464AED"/>
    <w:rsid w:val="775546DD"/>
    <w:rsid w:val="778C3E77"/>
    <w:rsid w:val="7796215A"/>
    <w:rsid w:val="77B635DF"/>
    <w:rsid w:val="77E31CE9"/>
    <w:rsid w:val="7800356D"/>
    <w:rsid w:val="78376C25"/>
    <w:rsid w:val="785B7ACE"/>
    <w:rsid w:val="78746DE5"/>
    <w:rsid w:val="789932F4"/>
    <w:rsid w:val="78A72AF0"/>
    <w:rsid w:val="78A8319C"/>
    <w:rsid w:val="79017595"/>
    <w:rsid w:val="790F6B0E"/>
    <w:rsid w:val="79134850"/>
    <w:rsid w:val="79200163"/>
    <w:rsid w:val="79261AEA"/>
    <w:rsid w:val="7956473D"/>
    <w:rsid w:val="798661F3"/>
    <w:rsid w:val="799314ED"/>
    <w:rsid w:val="799C2A97"/>
    <w:rsid w:val="79DC4F1F"/>
    <w:rsid w:val="79E73382"/>
    <w:rsid w:val="79ED6EBD"/>
    <w:rsid w:val="79EE2C15"/>
    <w:rsid w:val="7A6C7707"/>
    <w:rsid w:val="7A6E5FAD"/>
    <w:rsid w:val="7A7206F1"/>
    <w:rsid w:val="7AA46F38"/>
    <w:rsid w:val="7B467F1D"/>
    <w:rsid w:val="7BA7772C"/>
    <w:rsid w:val="7BB12A63"/>
    <w:rsid w:val="7C0924C9"/>
    <w:rsid w:val="7C507B69"/>
    <w:rsid w:val="7C711A95"/>
    <w:rsid w:val="7C8D4919"/>
    <w:rsid w:val="7CAD4FBB"/>
    <w:rsid w:val="7CBA4FE2"/>
    <w:rsid w:val="7CD24A22"/>
    <w:rsid w:val="7D011495"/>
    <w:rsid w:val="7D121F1E"/>
    <w:rsid w:val="7D1A156B"/>
    <w:rsid w:val="7D2F777E"/>
    <w:rsid w:val="7D5660EF"/>
    <w:rsid w:val="7D574D28"/>
    <w:rsid w:val="7D5F0561"/>
    <w:rsid w:val="7D60202E"/>
    <w:rsid w:val="7D6458CE"/>
    <w:rsid w:val="7D8555F0"/>
    <w:rsid w:val="7D916095"/>
    <w:rsid w:val="7DB14637"/>
    <w:rsid w:val="7DBD122E"/>
    <w:rsid w:val="7DC51E91"/>
    <w:rsid w:val="7DE467BB"/>
    <w:rsid w:val="7E141A72"/>
    <w:rsid w:val="7E66156B"/>
    <w:rsid w:val="7E667291"/>
    <w:rsid w:val="7E703977"/>
    <w:rsid w:val="7E8E4BE9"/>
    <w:rsid w:val="7E963DC6"/>
    <w:rsid w:val="7EF02F3D"/>
    <w:rsid w:val="7F1135E0"/>
    <w:rsid w:val="7F1B1599"/>
    <w:rsid w:val="7F253F27"/>
    <w:rsid w:val="7F5F65D1"/>
    <w:rsid w:val="7F606315"/>
    <w:rsid w:val="7F6210EB"/>
    <w:rsid w:val="7F8B73C1"/>
    <w:rsid w:val="7F925AEA"/>
    <w:rsid w:val="7F961D37"/>
    <w:rsid w:val="7FA52ACC"/>
    <w:rsid w:val="7FAC3308"/>
    <w:rsid w:val="7FBC23C6"/>
    <w:rsid w:val="7FE874E8"/>
    <w:rsid w:val="7FEE2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next w:val="10"/>
    <w:qFormat/>
    <w:uiPriority w:val="0"/>
    <w:pPr>
      <w:spacing w:line="360" w:lineRule="auto"/>
    </w:pPr>
    <w:rPr>
      <w:b/>
      <w:bCs/>
      <w:sz w:val="24"/>
    </w:rPr>
  </w:style>
  <w:style w:type="paragraph" w:styleId="10">
    <w:name w:val="Body Text 2"/>
    <w:basedOn w:val="1"/>
    <w:qFormat/>
    <w:uiPriority w:val="0"/>
    <w:pPr>
      <w:spacing w:line="360" w:lineRule="auto"/>
    </w:pPr>
    <w:rPr>
      <w:sz w:val="24"/>
    </w:rPr>
  </w:style>
  <w:style w:type="paragraph" w:styleId="11">
    <w:name w:val="toc 5"/>
    <w:basedOn w:val="1"/>
    <w:next w:val="1"/>
    <w:semiHidden/>
    <w:qFormat/>
    <w:uiPriority w:val="0"/>
    <w:pPr>
      <w:ind w:left="840"/>
      <w:jc w:val="left"/>
    </w:pPr>
    <w:rPr>
      <w:szCs w:val="21"/>
    </w:rPr>
  </w:style>
  <w:style w:type="paragraph" w:styleId="12">
    <w:name w:val="Plain Text"/>
    <w:basedOn w:val="1"/>
    <w:qFormat/>
    <w:uiPriority w:val="0"/>
    <w:rPr>
      <w:rFonts w:ascii="宋体" w:hAnsi="Courier New"/>
      <w:szCs w:val="20"/>
    </w:rPr>
  </w:style>
  <w:style w:type="paragraph" w:styleId="13">
    <w:name w:val="Balloon Text"/>
    <w:basedOn w:val="1"/>
    <w:link w:val="31"/>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7">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8"/>
    <w:next w:val="8"/>
    <w:link w:val="39"/>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21"/>
    <w:link w:val="15"/>
    <w:qFormat/>
    <w:uiPriority w:val="99"/>
    <w:rPr>
      <w:sz w:val="18"/>
      <w:szCs w:val="18"/>
    </w:rPr>
  </w:style>
  <w:style w:type="character" w:customStyle="1" w:styleId="30">
    <w:name w:val="页脚 字符"/>
    <w:basedOn w:val="21"/>
    <w:link w:val="14"/>
    <w:qFormat/>
    <w:uiPriority w:val="99"/>
    <w:rPr>
      <w:sz w:val="18"/>
      <w:szCs w:val="18"/>
    </w:rPr>
  </w:style>
  <w:style w:type="character" w:customStyle="1" w:styleId="31">
    <w:name w:val="批注框文本 字符"/>
    <w:basedOn w:val="21"/>
    <w:link w:val="13"/>
    <w:semiHidden/>
    <w:qFormat/>
    <w:uiPriority w:val="99"/>
    <w:rPr>
      <w:sz w:val="18"/>
      <w:szCs w:val="18"/>
    </w:rPr>
  </w:style>
  <w:style w:type="character" w:customStyle="1" w:styleId="32">
    <w:name w:val="普通(网站) 字符"/>
    <w:link w:val="16"/>
    <w:qFormat/>
    <w:uiPriority w:val="99"/>
    <w:rPr>
      <w:rFonts w:ascii="宋体" w:hAnsi="宋体"/>
      <w:sz w:val="24"/>
      <w:szCs w:val="24"/>
    </w:rPr>
  </w:style>
  <w:style w:type="character" w:customStyle="1" w:styleId="33">
    <w:name w:val="标题 1 字符"/>
    <w:basedOn w:val="21"/>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21"/>
    <w:link w:val="7"/>
    <w:semiHidden/>
    <w:qFormat/>
    <w:uiPriority w:val="99"/>
    <w:rPr>
      <w:rFonts w:ascii="宋体" w:eastAsia="宋体"/>
      <w:sz w:val="18"/>
      <w:szCs w:val="18"/>
    </w:rPr>
  </w:style>
  <w:style w:type="character" w:customStyle="1" w:styleId="36">
    <w:name w:val="标题 2 字符"/>
    <w:basedOn w:val="21"/>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21"/>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8"/>
    <w:semiHidden/>
    <w:qFormat/>
    <w:uiPriority w:val="99"/>
    <w:rPr>
      <w:b/>
      <w:bCs/>
    </w:rPr>
  </w:style>
  <w:style w:type="table" w:customStyle="1" w:styleId="40">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21"/>
    <w:qFormat/>
    <w:uiPriority w:val="0"/>
    <w:rPr>
      <w:rFonts w:hint="eastAsia" w:ascii="宋体" w:hAnsi="宋体" w:eastAsia="宋体" w:cs="宋体"/>
      <w:color w:val="000000"/>
      <w:sz w:val="22"/>
      <w:szCs w:val="22"/>
      <w:u w:val="none"/>
    </w:rPr>
  </w:style>
  <w:style w:type="character" w:customStyle="1" w:styleId="47">
    <w:name w:val="font31"/>
    <w:basedOn w:val="21"/>
    <w:qFormat/>
    <w:uiPriority w:val="0"/>
    <w:rPr>
      <w:rFonts w:hint="eastAsia" w:ascii="宋体" w:hAnsi="宋体" w:eastAsia="宋体" w:cs="宋体"/>
      <w:color w:val="000000"/>
      <w:sz w:val="22"/>
      <w:szCs w:val="22"/>
      <w:u w:val="none"/>
    </w:rPr>
  </w:style>
  <w:style w:type="character" w:customStyle="1" w:styleId="48">
    <w:name w:val="font51"/>
    <w:basedOn w:val="21"/>
    <w:qFormat/>
    <w:uiPriority w:val="0"/>
    <w:rPr>
      <w:rFonts w:hint="eastAsia" w:ascii="宋体" w:hAnsi="宋体" w:eastAsia="宋体" w:cs="宋体"/>
      <w:color w:val="000000"/>
      <w:sz w:val="21"/>
      <w:szCs w:val="21"/>
      <w:u w:val="none"/>
    </w:rPr>
  </w:style>
  <w:style w:type="character" w:customStyle="1" w:styleId="49">
    <w:name w:val="font61"/>
    <w:basedOn w:val="21"/>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style01"/>
    <w:basedOn w:val="2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75</Pages>
  <Words>8221</Words>
  <Characters>8616</Characters>
  <Lines>470</Lines>
  <Paragraphs>132</Paragraphs>
  <TotalTime>16</TotalTime>
  <ScaleCrop>false</ScaleCrop>
  <LinksUpToDate>false</LinksUpToDate>
  <CharactersWithSpaces>8713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ZzyhH</cp:lastModifiedBy>
  <cp:lastPrinted>2021-01-15T01:17:00Z</cp:lastPrinted>
  <dcterms:modified xsi:type="dcterms:W3CDTF">2025-07-25T09:27:48Z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C76F4E22FFE94AD38A9B25E9634937FC_13</vt:lpwstr>
  </property>
  <property fmtid="{D5CDD505-2E9C-101B-9397-08002B2CF9AE}" pid="4" name="KSOTemplateDocerSaveRecord">
    <vt:lpwstr>eyJoZGlkIjoiZWQzYWJiZjc5ZjQ0MWUzNzBhMzE0YTMzMzczYzJlNTQiLCJ1c2VySWQiOiIyNzk2NTIyOTcifQ==</vt:lpwstr>
  </property>
</Properties>
</file>