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关于审议深圳市龙岗区建设工程质量检测</w:t>
      </w:r>
    </w:p>
    <w:p>
      <w:pPr>
        <w:widowControl/>
        <w:spacing w:line="560" w:lineRule="exact"/>
        <w:jc w:val="center"/>
        <w:rPr>
          <w:rFonts w:ascii="Times New Roman" w:hAnsi="Times New Roman" w:eastAsia="方正小标宋简体" w:cs="方正小标宋简体"/>
          <w:sz w:val="44"/>
          <w:szCs w:val="44"/>
        </w:rPr>
      </w:pPr>
      <w:r>
        <w:rPr>
          <w:rFonts w:hint="eastAsia" w:ascii="方正小标宋简体" w:hAnsi="方正小标宋简体" w:eastAsia="方正小标宋简体" w:cs="方正小标宋简体"/>
          <w:sz w:val="44"/>
          <w:szCs w:val="44"/>
        </w:rPr>
        <w:t>有限公司</w:t>
      </w:r>
      <w:r>
        <w:rPr>
          <w:rFonts w:hint="eastAsia" w:ascii="方正小标宋简体" w:hAnsi="方正小标宋简体" w:eastAsia="方正小标宋简体" w:cs="方正小标宋简体"/>
          <w:sz w:val="44"/>
          <w:szCs w:val="44"/>
          <w:lang w:val="en-US" w:eastAsia="zh-CN"/>
        </w:rPr>
        <w:t>标识标牌更换采购</w:t>
      </w:r>
      <w:r>
        <w:rPr>
          <w:rFonts w:hint="eastAsia" w:ascii="Times New Roman" w:hAnsi="Times New Roman" w:eastAsia="方正小标宋简体" w:cs="方正小标宋简体"/>
          <w:sz w:val="44"/>
          <w:szCs w:val="44"/>
        </w:rPr>
        <w:t>公告</w:t>
      </w:r>
    </w:p>
    <w:p>
      <w:pPr>
        <w:widowControl/>
        <w:spacing w:line="560" w:lineRule="exact"/>
        <w:jc w:val="left"/>
        <w:rPr>
          <w:rFonts w:ascii="Times New Roman" w:hAnsi="Times New Roman" w:eastAsia="仿宋_GB2312" w:cs="黑体"/>
          <w:bCs/>
          <w:color w:val="000000"/>
          <w:kern w:val="0"/>
          <w:sz w:val="32"/>
          <w:szCs w:val="32"/>
          <w:shd w:val="clear" w:color="auto" w:fill="FFFFFF"/>
        </w:rPr>
      </w:pPr>
    </w:p>
    <w:p>
      <w:pPr>
        <w:pStyle w:val="10"/>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2" w:firstLineChars="200"/>
        <w:textAlignment w:val="auto"/>
        <w:rPr>
          <w:rFonts w:ascii="Times New Roman" w:hAnsi="Times New Roman" w:eastAsia="仿宋_GB2312" w:cs="黑体"/>
          <w:b/>
          <w:color w:val="000000"/>
          <w:sz w:val="32"/>
          <w:szCs w:val="32"/>
          <w:shd w:val="clear" w:color="auto" w:fill="FFFFFF"/>
        </w:rPr>
      </w:pPr>
      <w:r>
        <w:rPr>
          <w:rFonts w:hint="eastAsia" w:ascii="Times New Roman" w:hAnsi="Times New Roman" w:eastAsia="仿宋_GB2312" w:cs="黑体"/>
          <w:b/>
          <w:color w:val="000000"/>
          <w:sz w:val="32"/>
          <w:szCs w:val="32"/>
          <w:shd w:val="clear" w:color="auto" w:fill="FFFFFF"/>
        </w:rPr>
        <w:t>一、项目概况：</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bidi="ar-SA"/>
        </w:rPr>
        <w:t>为保障区检测公司合法合规承继原深圳市龙岗区建设工程质量检测中心（以下简称“区检测中心”）全部建设工程质量检测资质，区检测公司拟委托一家公司更换标识标牌。按照龙岗区建筑科技有限公司印发的《深圳市龙岗区建筑科技有限公司货物和服务采购管理办法》</w:t>
      </w:r>
      <w:r>
        <w:rPr>
          <w:rFonts w:hint="eastAsia" w:ascii="仿宋_GB2312" w:hAnsi="仿宋_GB2312" w:eastAsia="仿宋_GB2312" w:cs="仿宋_GB2312"/>
          <w:color w:val="000000"/>
          <w:kern w:val="2"/>
          <w:sz w:val="32"/>
          <w:szCs w:val="32"/>
          <w:lang w:val="en-US" w:eastAsia="zh-CN" w:bidi="ar-SA"/>
        </w:rPr>
        <w:t>（</w:t>
      </w:r>
      <w:r>
        <w:rPr>
          <w:rFonts w:hint="eastAsia" w:ascii="仿宋_GB2312" w:hAnsi="仿宋_GB2312" w:eastAsia="仿宋_GB2312" w:cs="仿宋_GB2312"/>
          <w:color w:val="000000"/>
          <w:kern w:val="2"/>
          <w:sz w:val="32"/>
          <w:szCs w:val="32"/>
          <w:lang w:val="en-US" w:eastAsia="zh-CN"/>
        </w:rPr>
        <w:t>深龙建科字〔2026〕20号）（详见附件1），</w:t>
      </w:r>
      <w:r>
        <w:rPr>
          <w:rFonts w:hint="eastAsia" w:ascii="仿宋_GB2312" w:hAnsi="仿宋_GB2312" w:eastAsia="仿宋_GB2312" w:cs="仿宋_GB2312"/>
          <w:kern w:val="2"/>
          <w:sz w:val="32"/>
          <w:szCs w:val="32"/>
          <w:lang w:val="en-US" w:eastAsia="zh-CN"/>
        </w:rPr>
        <w:t>现就标识标牌采购</w:t>
      </w:r>
      <w:r>
        <w:rPr>
          <w:rFonts w:hint="eastAsia" w:ascii="仿宋_GB2312" w:hAnsi="仿宋_GB2312" w:eastAsia="仿宋_GB2312" w:cs="仿宋_GB2312"/>
          <w:color w:val="auto"/>
          <w:kern w:val="2"/>
          <w:sz w:val="32"/>
          <w:szCs w:val="32"/>
          <w:highlight w:val="none"/>
          <w:lang w:val="en-US" w:eastAsia="zh-CN"/>
        </w:rPr>
        <w:t>方案及合同主要条款</w:t>
      </w:r>
      <w:r>
        <w:rPr>
          <w:rFonts w:hint="eastAsia" w:ascii="仿宋_GB2312" w:hAnsi="仿宋_GB2312" w:eastAsia="仿宋_GB2312" w:cs="仿宋_GB2312"/>
          <w:kern w:val="2"/>
          <w:sz w:val="32"/>
          <w:szCs w:val="32"/>
          <w:lang w:val="en-US" w:eastAsia="zh-CN"/>
        </w:rPr>
        <w:t>请示如下：</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仿宋_GB2312" w:hAnsi="宋体" w:eastAsia="仿宋_GB2312"/>
          <w:b w:val="0"/>
          <w:bCs w:val="0"/>
          <w:sz w:val="32"/>
          <w:szCs w:val="32"/>
          <w:lang w:val="en-US" w:eastAsia="zh-CN"/>
        </w:rPr>
      </w:pPr>
      <w:r>
        <w:rPr>
          <w:rFonts w:hint="eastAsia" w:ascii="Times New Roman" w:hAnsi="Times New Roman" w:eastAsia="仿宋_GB2312" w:cs="黑体"/>
          <w:bCs/>
          <w:color w:val="000000"/>
          <w:kern w:val="2"/>
          <w:sz w:val="32"/>
          <w:szCs w:val="32"/>
          <w:shd w:val="clear" w:fill="FFFFFF"/>
          <w:lang w:val="en-US" w:eastAsia="zh-CN" w:bidi="ar-SA"/>
        </w:rPr>
        <w:t>（一）</w:t>
      </w:r>
      <w:r>
        <w:rPr>
          <w:rFonts w:hint="eastAsia" w:ascii="Times New Roman" w:hAnsi="Times New Roman" w:eastAsia="仿宋_GB2312" w:cs="黑体"/>
          <w:bCs/>
          <w:color w:val="000000"/>
          <w:sz w:val="32"/>
          <w:szCs w:val="32"/>
          <w:shd w:val="clear" w:color="auto" w:fill="FFFFFF"/>
        </w:rPr>
        <w:t>项目名称：</w:t>
      </w:r>
      <w:r>
        <w:rPr>
          <w:rFonts w:hint="eastAsia" w:ascii="仿宋_GB2312" w:hAnsi="仿宋_GB2312" w:eastAsia="仿宋_GB2312" w:cs="仿宋_GB2312"/>
          <w:sz w:val="32"/>
          <w:szCs w:val="32"/>
          <w:lang w:val="en-US" w:eastAsia="zh-CN"/>
        </w:rPr>
        <w:t>深圳市龙岗区建设工程质量检测有限公司标识标牌采购</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黑体"/>
          <w:bCs/>
          <w:color w:val="000000"/>
          <w:sz w:val="32"/>
          <w:szCs w:val="32"/>
          <w:shd w:val="clear" w:color="auto" w:fill="FFFFFF"/>
          <w:lang w:val="en-US" w:eastAsia="zh-CN"/>
        </w:rPr>
      </w:pPr>
      <w:r>
        <w:rPr>
          <w:rFonts w:hint="eastAsia" w:ascii="Times New Roman" w:hAnsi="Times New Roman" w:eastAsia="仿宋_GB2312" w:cs="黑体"/>
          <w:bCs/>
          <w:color w:val="000000"/>
          <w:kern w:val="2"/>
          <w:sz w:val="32"/>
          <w:szCs w:val="32"/>
          <w:shd w:val="clear" w:fill="FFFFFF"/>
          <w:lang w:val="en-US" w:eastAsia="zh-CN" w:bidi="ar-SA"/>
        </w:rPr>
        <w:t>（二）</w:t>
      </w:r>
      <w:r>
        <w:rPr>
          <w:rFonts w:hint="eastAsia" w:ascii="Times New Roman" w:hAnsi="Times New Roman" w:eastAsia="仿宋_GB2312" w:cs="黑体"/>
          <w:bCs/>
          <w:color w:val="000000"/>
          <w:sz w:val="32"/>
          <w:szCs w:val="32"/>
          <w:shd w:val="clear" w:color="auto" w:fill="FFFFFF"/>
        </w:rPr>
        <w:t>采购人：深圳市龙岗区</w:t>
      </w:r>
      <w:r>
        <w:rPr>
          <w:rFonts w:hint="eastAsia" w:ascii="Times New Roman" w:hAnsi="Times New Roman" w:eastAsia="仿宋_GB2312" w:cs="黑体"/>
          <w:bCs/>
          <w:color w:val="000000"/>
          <w:sz w:val="32"/>
          <w:szCs w:val="32"/>
          <w:shd w:val="clear" w:color="auto" w:fill="FFFFFF"/>
          <w:lang w:val="en-US" w:eastAsia="zh-CN"/>
        </w:rPr>
        <w:t>建设工程质量检测有限公司</w:t>
      </w:r>
    </w:p>
    <w:p>
      <w:pPr>
        <w:pStyle w:val="10"/>
        <w:widowControl/>
        <w:shd w:val="clear" w:color="auto" w:fill="FFFFFF"/>
        <w:spacing w:beforeAutospacing="0" w:afterAutospacing="0" w:line="560" w:lineRule="exact"/>
        <w:ind w:firstLine="642" w:firstLineChars="200"/>
        <w:rPr>
          <w:rFonts w:hint="eastAsia" w:ascii="Times New Roman" w:hAnsi="Times New Roman" w:eastAsia="仿宋_GB2312" w:cs="黑体"/>
          <w:b/>
          <w:color w:val="000000"/>
          <w:sz w:val="32"/>
          <w:szCs w:val="32"/>
          <w:shd w:val="clear" w:color="auto" w:fill="FFFFFF"/>
        </w:rPr>
      </w:pPr>
      <w:r>
        <w:rPr>
          <w:rFonts w:hint="eastAsia" w:ascii="Times New Roman" w:hAnsi="Times New Roman" w:eastAsia="仿宋_GB2312" w:cs="黑体"/>
          <w:b/>
          <w:color w:val="000000"/>
          <w:sz w:val="32"/>
          <w:szCs w:val="32"/>
          <w:shd w:val="clear" w:color="auto" w:fill="FFFFFF"/>
        </w:rPr>
        <w:t>二、服务内容：</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Times New Roman"/>
          <w:sz w:val="32"/>
          <w:szCs w:val="32"/>
          <w:lang w:eastAsia="zh-CN"/>
        </w:rPr>
      </w:pPr>
      <w:r>
        <w:rPr>
          <w:rFonts w:hint="eastAsia" w:ascii="仿宋_GB2312" w:hAnsi="宋体" w:eastAsia="仿宋_GB2312" w:cs="Times New Roman"/>
          <w:sz w:val="32"/>
          <w:szCs w:val="32"/>
          <w:lang w:eastAsia="zh-CN"/>
        </w:rPr>
        <w:t>为</w:t>
      </w:r>
      <w:r>
        <w:rPr>
          <w:rFonts w:hint="eastAsia" w:ascii="仿宋_GB2312" w:hAnsi="宋体" w:eastAsia="仿宋_GB2312" w:cs="Times New Roman"/>
          <w:sz w:val="32"/>
          <w:szCs w:val="32"/>
        </w:rPr>
        <w:t>加快原区检测中心转企改制进程，实现区检测中心改制与区检测公司资质申报工作高效落地、无缝衔接，</w:t>
      </w:r>
      <w:r>
        <w:rPr>
          <w:rFonts w:hint="eastAsia" w:ascii="仿宋_GB2312" w:hAnsi="宋体" w:eastAsia="仿宋_GB2312" w:cs="Times New Roman"/>
          <w:sz w:val="32"/>
          <w:szCs w:val="32"/>
          <w:lang w:val="en-US" w:eastAsia="zh-CN"/>
        </w:rPr>
        <w:t>委托一家公司更换标识标牌</w:t>
      </w:r>
      <w:r>
        <w:rPr>
          <w:rFonts w:hint="eastAsia" w:ascii="仿宋_GB2312" w:hAnsi="宋体" w:eastAsia="仿宋_GB2312" w:cs="Times New Roman"/>
          <w:sz w:val="32"/>
          <w:szCs w:val="32"/>
        </w:rPr>
        <w:t>，确保成功取得建设工程质量检测机构资质证书</w:t>
      </w:r>
      <w:r>
        <w:rPr>
          <w:rFonts w:hint="eastAsia" w:ascii="仿宋_GB2312" w:hAnsi="宋体" w:eastAsia="仿宋_GB2312" w:cs="Times New Roman"/>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Times New Roman"/>
          <w:sz w:val="32"/>
          <w:szCs w:val="32"/>
          <w:lang w:val="en-US" w:eastAsia="zh-CN"/>
        </w:rPr>
      </w:pPr>
      <w:r>
        <w:rPr>
          <w:rFonts w:hint="eastAsia" w:ascii="仿宋_GB2312" w:hAnsi="宋体" w:eastAsia="仿宋_GB2312" w:cs="Times New Roman"/>
          <w:sz w:val="32"/>
          <w:szCs w:val="32"/>
          <w:lang w:val="en-US" w:eastAsia="zh-CN"/>
        </w:rPr>
        <w:t>具体服务内容包括：质检大厦（1-4层）及吉华分部楼层平面规划、墙面立体字、楼层分布牌、楼层指示牌、办公室门牌、制度牌、LOGO墙、防撞条、收费标准牌的制作及安装，标识标牌验收合格后提供为期三年的质保期。</w:t>
      </w:r>
    </w:p>
    <w:p>
      <w:pPr>
        <w:pStyle w:val="10"/>
        <w:widowControl/>
        <w:numPr>
          <w:ilvl w:val="0"/>
          <w:numId w:val="1"/>
        </w:numPr>
        <w:shd w:val="clear" w:color="auto" w:fill="FFFFFF"/>
        <w:spacing w:beforeAutospacing="0" w:afterAutospacing="0" w:line="560" w:lineRule="exact"/>
        <w:ind w:firstLine="642" w:firstLineChars="200"/>
        <w:rPr>
          <w:rFonts w:hint="eastAsia" w:ascii="Times New Roman" w:hAnsi="Times New Roman" w:eastAsia="仿宋_GB2312" w:cs="黑体"/>
          <w:b/>
          <w:color w:val="000000"/>
          <w:sz w:val="32"/>
          <w:szCs w:val="32"/>
          <w:shd w:val="clear" w:color="auto" w:fill="FFFFFF"/>
        </w:rPr>
      </w:pPr>
      <w:r>
        <w:rPr>
          <w:rFonts w:hint="eastAsia" w:ascii="Times New Roman" w:hAnsi="Times New Roman" w:eastAsia="仿宋_GB2312" w:cs="黑体"/>
          <w:b/>
          <w:color w:val="000000"/>
          <w:sz w:val="32"/>
          <w:szCs w:val="32"/>
          <w:shd w:val="clear" w:color="auto" w:fill="FFFFFF"/>
        </w:rPr>
        <w:t>服务期限：</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Times New Roman"/>
          <w:sz w:val="32"/>
          <w:szCs w:val="32"/>
          <w:lang w:val="en-US" w:eastAsia="zh-CN"/>
        </w:rPr>
      </w:pPr>
      <w:r>
        <w:rPr>
          <w:rFonts w:hint="eastAsia" w:ascii="仿宋_GB2312" w:hAnsi="宋体" w:eastAsia="仿宋_GB2312" w:cs="Times New Roman"/>
          <w:sz w:val="32"/>
          <w:szCs w:val="32"/>
          <w:lang w:val="en-US" w:eastAsia="zh-CN"/>
        </w:rPr>
        <w:t>自合同签订之日起标识标牌制作、安装并完成验收，标识标牌验收合格后提供为期三年的质保期。</w:t>
      </w:r>
    </w:p>
    <w:p>
      <w:pPr>
        <w:pStyle w:val="10"/>
        <w:keepNext w:val="0"/>
        <w:keepLines w:val="0"/>
        <w:pageBreakBefore w:val="0"/>
        <w:widowControl/>
        <w:shd w:val="clear" w:color="auto" w:fill="FFFFFF"/>
        <w:kinsoku/>
        <w:wordWrap/>
        <w:overflowPunct/>
        <w:topLinePunct w:val="0"/>
        <w:autoSpaceDE/>
        <w:autoSpaceDN/>
        <w:bidi w:val="0"/>
        <w:spacing w:beforeAutospacing="0" w:afterAutospacing="0" w:line="560" w:lineRule="exact"/>
        <w:ind w:firstLine="642" w:firstLineChars="200"/>
        <w:textAlignment w:val="auto"/>
        <w:rPr>
          <w:rFonts w:ascii="Times New Roman" w:hAnsi="Times New Roman" w:eastAsia="仿宋_GB2312" w:cs="黑体"/>
          <w:b/>
          <w:color w:val="000000"/>
          <w:sz w:val="32"/>
          <w:szCs w:val="32"/>
          <w:shd w:val="clear" w:color="auto" w:fill="FFFFFF"/>
        </w:rPr>
      </w:pPr>
      <w:r>
        <w:rPr>
          <w:rFonts w:hint="eastAsia" w:ascii="Times New Roman" w:hAnsi="Times New Roman" w:eastAsia="仿宋_GB2312" w:cs="黑体"/>
          <w:b/>
          <w:color w:val="000000"/>
          <w:sz w:val="32"/>
          <w:szCs w:val="32"/>
          <w:shd w:val="clear" w:color="auto" w:fill="FFFFFF"/>
          <w:lang w:eastAsia="zh-CN"/>
        </w:rPr>
        <w:t>四</w:t>
      </w:r>
      <w:r>
        <w:rPr>
          <w:rFonts w:hint="eastAsia" w:ascii="Times New Roman" w:hAnsi="Times New Roman" w:eastAsia="仿宋_GB2312" w:cs="黑体"/>
          <w:b/>
          <w:color w:val="000000"/>
          <w:sz w:val="32"/>
          <w:szCs w:val="32"/>
          <w:shd w:val="clear" w:color="auto" w:fill="FFFFFF"/>
        </w:rPr>
        <w:t>、采购控制价：</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ascii="Times New Roman" w:hAnsi="Times New Roman" w:eastAsia="仿宋_GB2312" w:cs="黑体"/>
          <w:bCs/>
          <w:color w:val="000000"/>
          <w:sz w:val="32"/>
          <w:szCs w:val="32"/>
          <w:shd w:val="clear" w:color="auto" w:fill="FFFFFF"/>
        </w:rPr>
      </w:pPr>
      <w:r>
        <w:rPr>
          <w:rFonts w:hint="eastAsia" w:ascii="仿宋_GB2312" w:hAnsi="宋体" w:eastAsia="仿宋_GB2312" w:cs="Times New Roman"/>
          <w:sz w:val="32"/>
          <w:szCs w:val="32"/>
          <w:lang w:val="en-US" w:eastAsia="zh-CN"/>
        </w:rPr>
        <w:t>本次采购控制价为80729元，响应单位自行报价，成交服务单位的响应报价即为最终合同价（含税）。</w:t>
      </w:r>
    </w:p>
    <w:p>
      <w:pPr>
        <w:pStyle w:val="10"/>
        <w:keepNext w:val="0"/>
        <w:keepLines w:val="0"/>
        <w:pageBreakBefore w:val="0"/>
        <w:widowControl/>
        <w:shd w:val="clear" w:color="auto" w:fill="FFFFFF"/>
        <w:kinsoku/>
        <w:wordWrap/>
        <w:overflowPunct/>
        <w:topLinePunct w:val="0"/>
        <w:autoSpaceDE/>
        <w:autoSpaceDN/>
        <w:bidi w:val="0"/>
        <w:spacing w:beforeAutospacing="0" w:afterAutospacing="0" w:line="560" w:lineRule="exact"/>
        <w:ind w:firstLine="642" w:firstLineChars="200"/>
        <w:textAlignment w:val="auto"/>
        <w:rPr>
          <w:rFonts w:hint="eastAsia" w:ascii="Times New Roman" w:hAnsi="Times New Roman" w:eastAsia="仿宋_GB2312" w:cs="黑体"/>
          <w:b/>
          <w:color w:val="000000"/>
          <w:sz w:val="32"/>
          <w:szCs w:val="32"/>
          <w:shd w:val="clear" w:color="auto" w:fill="FFFFFF"/>
          <w:lang w:eastAsia="zh-CN"/>
        </w:rPr>
      </w:pPr>
      <w:r>
        <w:rPr>
          <w:rFonts w:hint="eastAsia" w:ascii="Times New Roman" w:hAnsi="Times New Roman" w:eastAsia="仿宋_GB2312" w:cs="黑体"/>
          <w:b/>
          <w:color w:val="000000"/>
          <w:sz w:val="32"/>
          <w:szCs w:val="32"/>
          <w:shd w:val="clear" w:color="auto" w:fill="FFFFFF"/>
          <w:lang w:eastAsia="zh-CN"/>
        </w:rPr>
        <w:t>五、合同主要条款：</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标识标牌结算费用按结算价=中标单价</w:t>
      </w:r>
      <w:r>
        <w:rPr>
          <w:rFonts w:hint="default" w:ascii="Arial" w:hAnsi="Arial" w:eastAsia="仿宋_GB2312" w:cs="Arial"/>
          <w:color w:val="auto"/>
          <w:kern w:val="0"/>
          <w:sz w:val="32"/>
          <w:szCs w:val="32"/>
          <w:lang w:val="en-US" w:eastAsia="zh-CN" w:bidi="ar-SA"/>
        </w:rPr>
        <w:t>×</w:t>
      </w:r>
      <w:r>
        <w:rPr>
          <w:rFonts w:hint="eastAsia" w:ascii="Times New Roman" w:hAnsi="Times New Roman" w:eastAsia="仿宋_GB2312" w:cs="黑体"/>
          <w:color w:val="auto"/>
          <w:kern w:val="0"/>
          <w:sz w:val="32"/>
          <w:szCs w:val="32"/>
          <w:lang w:val="en-US" w:eastAsia="zh-CN" w:bidi="ar-SA"/>
        </w:rPr>
        <w:t>实际完成工作量，由甲方分2期支付乙方。具体支付方式和时间如下：</w:t>
      </w:r>
    </w:p>
    <w:p>
      <w:pPr>
        <w:keepNext w:val="0"/>
        <w:keepLines w:val="0"/>
        <w:pageBreakBefore w:val="0"/>
        <w:widowControl w:val="0"/>
        <w:numPr>
          <w:ilvl w:val="0"/>
          <w:numId w:val="2"/>
        </w:numPr>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乙方完成全部标识标牌制作及安装并通过甲方验收后，15个工作日内支付合同总额的97%。</w:t>
      </w:r>
    </w:p>
    <w:p>
      <w:pPr>
        <w:keepNext w:val="0"/>
        <w:keepLines w:val="0"/>
        <w:pageBreakBefore w:val="0"/>
        <w:widowControl w:val="0"/>
        <w:numPr>
          <w:ilvl w:val="0"/>
          <w:numId w:val="2"/>
        </w:numPr>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kern w:val="0"/>
          <w:sz w:val="32"/>
          <w:szCs w:val="32"/>
          <w:lang w:val="en-US" w:eastAsia="zh-CN" w:bidi="ar-SA"/>
        </w:rPr>
        <w:t>尾款支付时间为</w:t>
      </w:r>
      <w:r>
        <w:rPr>
          <w:rFonts w:hint="eastAsia" w:ascii="Times New Roman" w:hAnsi="Times New Roman" w:eastAsia="仿宋_GB2312" w:cs="黑体"/>
          <w:color w:val="auto"/>
          <w:kern w:val="0"/>
          <w:sz w:val="32"/>
          <w:szCs w:val="32"/>
          <w:lang w:val="en-US" w:eastAsia="zh-CN" w:bidi="ar-SA"/>
        </w:rPr>
        <w:t>乙方完成三年质保期</w:t>
      </w:r>
      <w:r>
        <w:rPr>
          <w:rFonts w:hint="eastAsia" w:ascii="Times New Roman" w:hAnsi="Times New Roman" w:eastAsia="仿宋_GB2312" w:cs="黑体"/>
          <w:kern w:val="0"/>
          <w:sz w:val="32"/>
          <w:szCs w:val="32"/>
          <w:lang w:val="en-US" w:eastAsia="zh-CN" w:bidi="ar-SA"/>
        </w:rPr>
        <w:t>根据甲方组织对乙方开展履约评价的考核结果，支付合同剩余费用，具体如下：</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23"/>
        <w:gridCol w:w="43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23" w:type="dxa"/>
            <w:noWrap w:val="0"/>
            <w:vAlign w:val="center"/>
          </w:tcPr>
          <w:p>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kern w:val="0"/>
                <w:sz w:val="28"/>
                <w:szCs w:val="28"/>
                <w:lang w:val="en-US" w:eastAsia="zh-CN" w:bidi="ar-SA"/>
              </w:rPr>
            </w:pPr>
            <w:r>
              <w:rPr>
                <w:rFonts w:hint="eastAsia" w:ascii="仿宋_GB2312" w:hAnsi="仿宋_GB2312" w:eastAsia="仿宋_GB2312" w:cs="仿宋_GB2312"/>
                <w:kern w:val="0"/>
                <w:sz w:val="28"/>
                <w:szCs w:val="28"/>
                <w:lang w:val="en-US" w:eastAsia="zh-CN" w:bidi="ar-SA"/>
              </w:rPr>
              <w:t>履约评价等级</w:t>
            </w:r>
          </w:p>
        </w:tc>
        <w:tc>
          <w:tcPr>
            <w:tcW w:w="4375" w:type="dxa"/>
            <w:noWrap w:val="0"/>
            <w:vAlign w:val="center"/>
          </w:tcPr>
          <w:p>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kern w:val="0"/>
                <w:sz w:val="28"/>
                <w:szCs w:val="28"/>
                <w:lang w:val="en-US" w:eastAsia="zh-CN" w:bidi="ar-SA"/>
              </w:rPr>
            </w:pPr>
            <w:r>
              <w:rPr>
                <w:rFonts w:hint="eastAsia" w:ascii="仿宋_GB2312" w:hAnsi="仿宋_GB2312" w:eastAsia="仿宋_GB2312" w:cs="仿宋_GB2312"/>
                <w:kern w:val="0"/>
                <w:sz w:val="28"/>
                <w:szCs w:val="28"/>
                <w:lang w:val="en-US" w:eastAsia="zh-CN" w:bidi="ar-SA"/>
              </w:rPr>
              <w:t>扣款比例（合同总额）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23" w:type="dxa"/>
            <w:noWrap w:val="0"/>
            <w:vAlign w:val="center"/>
          </w:tcPr>
          <w:p>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kern w:val="0"/>
                <w:sz w:val="28"/>
                <w:szCs w:val="28"/>
                <w:lang w:val="en-US" w:eastAsia="zh-CN" w:bidi="ar-SA"/>
              </w:rPr>
            </w:pPr>
            <w:r>
              <w:rPr>
                <w:rFonts w:hint="eastAsia" w:ascii="仿宋_GB2312" w:hAnsi="仿宋_GB2312" w:eastAsia="仿宋_GB2312" w:cs="仿宋_GB2312"/>
                <w:kern w:val="0"/>
                <w:sz w:val="28"/>
                <w:szCs w:val="28"/>
                <w:lang w:val="en-US" w:eastAsia="zh-CN" w:bidi="ar-SA"/>
              </w:rPr>
              <w:t>良好及以上</w:t>
            </w:r>
          </w:p>
        </w:tc>
        <w:tc>
          <w:tcPr>
            <w:tcW w:w="4375" w:type="dxa"/>
            <w:noWrap w:val="0"/>
            <w:vAlign w:val="center"/>
          </w:tcPr>
          <w:p>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kern w:val="0"/>
                <w:sz w:val="28"/>
                <w:szCs w:val="28"/>
                <w:lang w:val="en-US" w:eastAsia="zh-CN" w:bidi="ar-SA"/>
              </w:rPr>
            </w:pPr>
            <w:r>
              <w:rPr>
                <w:rFonts w:hint="eastAsia" w:ascii="仿宋_GB2312" w:hAnsi="仿宋_GB2312" w:eastAsia="仿宋_GB2312" w:cs="仿宋_GB2312"/>
                <w:kern w:val="0"/>
                <w:sz w:val="28"/>
                <w:szCs w:val="28"/>
                <w:lang w:val="en-US" w:eastAsia="zh-CN" w:bidi="ar-S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23" w:type="dxa"/>
            <w:noWrap w:val="0"/>
            <w:vAlign w:val="center"/>
          </w:tcPr>
          <w:p>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kern w:val="0"/>
                <w:sz w:val="28"/>
                <w:szCs w:val="28"/>
                <w:lang w:val="en-US" w:eastAsia="zh-CN" w:bidi="ar-SA"/>
              </w:rPr>
            </w:pPr>
            <w:r>
              <w:rPr>
                <w:rFonts w:hint="eastAsia" w:ascii="仿宋_GB2312" w:hAnsi="仿宋_GB2312" w:eastAsia="仿宋_GB2312" w:cs="仿宋_GB2312"/>
                <w:kern w:val="0"/>
                <w:sz w:val="28"/>
                <w:szCs w:val="28"/>
                <w:lang w:val="en-US" w:eastAsia="zh-CN" w:bidi="ar-SA"/>
              </w:rPr>
              <w:t>合格</w:t>
            </w:r>
          </w:p>
        </w:tc>
        <w:tc>
          <w:tcPr>
            <w:tcW w:w="4375" w:type="dxa"/>
            <w:noWrap w:val="0"/>
            <w:vAlign w:val="center"/>
          </w:tcPr>
          <w:p>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kern w:val="0"/>
                <w:sz w:val="28"/>
                <w:szCs w:val="28"/>
                <w:lang w:val="en-US" w:eastAsia="zh-CN" w:bidi="ar-SA"/>
              </w:rPr>
            </w:pPr>
            <w:r>
              <w:rPr>
                <w:rFonts w:hint="eastAsia" w:ascii="仿宋_GB2312" w:hAnsi="仿宋_GB2312" w:eastAsia="仿宋_GB2312" w:cs="仿宋_GB2312"/>
                <w:kern w:val="0"/>
                <w:sz w:val="28"/>
                <w:szCs w:val="28"/>
                <w:lang w:val="en-US" w:eastAsia="zh-CN" w:bidi="ar-SA"/>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23" w:type="dxa"/>
            <w:noWrap w:val="0"/>
            <w:vAlign w:val="center"/>
          </w:tcPr>
          <w:p>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kern w:val="0"/>
                <w:sz w:val="28"/>
                <w:szCs w:val="28"/>
                <w:lang w:val="en-US" w:eastAsia="zh-CN" w:bidi="ar-SA"/>
              </w:rPr>
            </w:pPr>
            <w:r>
              <w:rPr>
                <w:rFonts w:hint="eastAsia" w:ascii="仿宋_GB2312" w:hAnsi="仿宋_GB2312" w:eastAsia="仿宋_GB2312" w:cs="仿宋_GB2312"/>
                <w:kern w:val="0"/>
                <w:sz w:val="28"/>
                <w:szCs w:val="28"/>
                <w:lang w:val="en-US" w:eastAsia="zh-CN" w:bidi="ar-SA"/>
              </w:rPr>
              <w:t>不合格</w:t>
            </w:r>
          </w:p>
        </w:tc>
        <w:tc>
          <w:tcPr>
            <w:tcW w:w="4375" w:type="dxa"/>
            <w:noWrap w:val="0"/>
            <w:vAlign w:val="center"/>
          </w:tcPr>
          <w:p>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kern w:val="0"/>
                <w:sz w:val="28"/>
                <w:szCs w:val="28"/>
                <w:lang w:val="en-US" w:eastAsia="zh-CN" w:bidi="ar-SA"/>
              </w:rPr>
            </w:pPr>
            <w:r>
              <w:rPr>
                <w:rFonts w:hint="eastAsia" w:ascii="仿宋_GB2312" w:hAnsi="仿宋_GB2312" w:eastAsia="仿宋_GB2312" w:cs="仿宋_GB2312"/>
                <w:kern w:val="0"/>
                <w:sz w:val="28"/>
                <w:szCs w:val="28"/>
                <w:lang w:val="en-US" w:eastAsia="zh-CN" w:bidi="ar-SA"/>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98" w:type="dxa"/>
            <w:gridSpan w:val="2"/>
            <w:noWrap w:val="0"/>
            <w:vAlign w:val="center"/>
          </w:tcPr>
          <w:p>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kern w:val="0"/>
                <w:sz w:val="28"/>
                <w:szCs w:val="28"/>
                <w:lang w:val="en-US" w:eastAsia="zh-CN" w:bidi="ar-SA"/>
              </w:rPr>
            </w:pPr>
            <w:r>
              <w:rPr>
                <w:rFonts w:hint="eastAsia" w:ascii="仿宋_GB2312" w:hAnsi="仿宋_GB2312" w:eastAsia="仿宋_GB2312" w:cs="仿宋_GB2312"/>
                <w:kern w:val="0"/>
                <w:sz w:val="28"/>
                <w:szCs w:val="28"/>
                <w:lang w:val="en-US" w:eastAsia="zh-CN" w:bidi="ar-SA"/>
              </w:rPr>
              <w:t>备注：扣款视为对乙方服务的惩罚性扣款，且乙方不得要求支付。</w:t>
            </w:r>
          </w:p>
        </w:tc>
      </w:tr>
    </w:tbl>
    <w:p>
      <w:pPr>
        <w:pStyle w:val="10"/>
        <w:keepNext w:val="0"/>
        <w:keepLines w:val="0"/>
        <w:pageBreakBefore w:val="0"/>
        <w:widowControl/>
        <w:numPr>
          <w:ilvl w:val="0"/>
          <w:numId w:val="3"/>
        </w:numPr>
        <w:shd w:val="clear" w:color="auto" w:fill="FFFFFF"/>
        <w:kinsoku/>
        <w:wordWrap/>
        <w:overflowPunct/>
        <w:topLinePunct w:val="0"/>
        <w:autoSpaceDE/>
        <w:autoSpaceDN/>
        <w:bidi w:val="0"/>
        <w:adjustRightInd/>
        <w:snapToGrid/>
        <w:spacing w:beforeAutospacing="0" w:afterAutospacing="0" w:line="560" w:lineRule="exact"/>
        <w:ind w:firstLine="642" w:firstLineChars="200"/>
        <w:textAlignment w:val="auto"/>
        <w:rPr>
          <w:rFonts w:hint="eastAsia" w:ascii="Times New Roman" w:hAnsi="Times New Roman" w:eastAsia="仿宋_GB2312" w:cs="黑体"/>
          <w:b/>
          <w:color w:val="000000"/>
          <w:sz w:val="32"/>
          <w:szCs w:val="32"/>
          <w:shd w:val="clear" w:color="auto" w:fill="FFFFFF"/>
        </w:rPr>
      </w:pPr>
      <w:r>
        <w:rPr>
          <w:rFonts w:hint="eastAsia" w:ascii="Times New Roman" w:hAnsi="Times New Roman" w:eastAsia="仿宋_GB2312" w:cs="黑体"/>
          <w:b/>
          <w:color w:val="000000"/>
          <w:sz w:val="32"/>
          <w:szCs w:val="32"/>
          <w:shd w:val="clear" w:color="auto" w:fill="FFFFFF"/>
        </w:rPr>
        <w:t>评审方法：</w:t>
      </w:r>
    </w:p>
    <w:p>
      <w:pPr>
        <w:pStyle w:val="5"/>
        <w:keepNext w:val="0"/>
        <w:keepLines w:val="0"/>
        <w:pageBreakBefore w:val="0"/>
        <w:widowControl w:val="0"/>
        <w:tabs>
          <w:tab w:val="left" w:pos="495"/>
        </w:tabs>
        <w:kinsoku/>
        <w:wordWrap/>
        <w:overflowPunct/>
        <w:topLinePunct w:val="0"/>
        <w:autoSpaceDE/>
        <w:autoSpaceDN/>
        <w:bidi w:val="0"/>
        <w:adjustRightInd/>
        <w:snapToGrid/>
        <w:spacing w:line="560" w:lineRule="exact"/>
        <w:ind w:left="0" w:leftChars="0" w:firstLine="640" w:firstLineChars="200"/>
        <w:jc w:val="both"/>
        <w:textAlignment w:val="auto"/>
        <w:outlineLvl w:val="9"/>
        <w:rPr>
          <w:rFonts w:hint="eastAsia" w:ascii="仿宋_GB2312" w:hAnsi="仿宋_GB2312" w:cs="仿宋_GB2312"/>
          <w:b w:val="0"/>
          <w:bCs/>
          <w:color w:val="auto"/>
          <w:kern w:val="2"/>
          <w:sz w:val="32"/>
          <w:szCs w:val="32"/>
          <w:highlight w:val="none"/>
          <w:u w:val="none"/>
          <w:lang w:val="en-US" w:eastAsia="zh-CN" w:bidi="ar-SA"/>
        </w:rPr>
      </w:pPr>
      <w:r>
        <w:rPr>
          <w:rFonts w:hint="eastAsia" w:ascii="仿宋_GB2312" w:hAnsi="仿宋_GB2312" w:cs="仿宋_GB2312"/>
          <w:b w:val="0"/>
          <w:bCs/>
          <w:color w:val="auto"/>
          <w:kern w:val="2"/>
          <w:sz w:val="32"/>
          <w:szCs w:val="32"/>
          <w:highlight w:val="none"/>
          <w:u w:val="none"/>
          <w:lang w:val="en-US" w:eastAsia="zh-CN" w:bidi="ar-SA"/>
        </w:rPr>
        <w:t>本项目采用综合评分法，由评审小组根据采购文件确定的评分规则，分别对各响应单位的响应文件进行综合评审和打分，按照最终得分由高到低排序，推荐得分最高的响应单位为成交候选供应商。评审过程接受公司纪检监察部门监督。评分规则详见附件3。</w:t>
      </w:r>
    </w:p>
    <w:p>
      <w:pPr>
        <w:pStyle w:val="10"/>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2" w:firstLineChars="200"/>
        <w:textAlignment w:val="auto"/>
        <w:rPr>
          <w:rFonts w:ascii="Times New Roman" w:hAnsi="Times New Roman" w:eastAsia="仿宋_GB2312" w:cs="黑体"/>
          <w:b/>
          <w:color w:val="000000"/>
          <w:sz w:val="32"/>
          <w:szCs w:val="32"/>
          <w:shd w:val="clear" w:color="auto" w:fill="FFFFFF"/>
        </w:rPr>
      </w:pPr>
      <w:r>
        <w:rPr>
          <w:rFonts w:hint="eastAsia" w:ascii="Times New Roman" w:hAnsi="Times New Roman" w:eastAsia="仿宋_GB2312" w:cs="黑体"/>
          <w:b/>
          <w:color w:val="000000"/>
          <w:sz w:val="32"/>
          <w:szCs w:val="32"/>
          <w:shd w:val="clear" w:color="auto" w:fill="FFFFFF"/>
          <w:lang w:eastAsia="zh-CN"/>
        </w:rPr>
        <w:t>七</w:t>
      </w:r>
      <w:r>
        <w:rPr>
          <w:rFonts w:hint="eastAsia" w:ascii="Times New Roman" w:hAnsi="Times New Roman" w:eastAsia="仿宋_GB2312" w:cs="黑体"/>
          <w:b/>
          <w:color w:val="000000"/>
          <w:sz w:val="32"/>
          <w:szCs w:val="32"/>
          <w:shd w:val="clear" w:color="auto" w:fill="FFFFFF"/>
        </w:rPr>
        <w:t>、响应单位资格要求：</w:t>
      </w:r>
    </w:p>
    <w:p>
      <w:pPr>
        <w:pStyle w:val="10"/>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textAlignment w:val="auto"/>
        <w:rPr>
          <w:rFonts w:ascii="Times New Roman" w:hAnsi="Times New Roman" w:eastAsia="仿宋_GB2312" w:cs="黑体"/>
          <w:bCs/>
          <w:color w:val="000000"/>
          <w:sz w:val="32"/>
          <w:szCs w:val="32"/>
          <w:shd w:val="clear" w:color="auto" w:fill="FFFFFF"/>
        </w:rPr>
      </w:pPr>
      <w:r>
        <w:rPr>
          <w:rFonts w:hint="eastAsia" w:ascii="Times New Roman" w:hAnsi="Times New Roman" w:eastAsia="仿宋_GB2312" w:cs="黑体"/>
          <w:bCs/>
          <w:color w:val="000000"/>
          <w:sz w:val="32"/>
          <w:szCs w:val="32"/>
          <w:shd w:val="clear" w:color="auto" w:fill="FFFFFF"/>
        </w:rPr>
        <w:t>本次采用资格后审的方式，</w:t>
      </w:r>
      <w:r>
        <w:rPr>
          <w:rFonts w:hint="eastAsia" w:ascii="仿宋_GB2312" w:hAnsi="仿宋_GB2312" w:eastAsia="仿宋_GB2312" w:cs="仿宋_GB2312"/>
          <w:bCs/>
          <w:color w:val="000000"/>
          <w:sz w:val="32"/>
          <w:szCs w:val="32"/>
          <w:shd w:val="clear" w:color="auto" w:fill="FFFFFF"/>
        </w:rPr>
        <w:t>报价人</w:t>
      </w:r>
      <w:r>
        <w:rPr>
          <w:rFonts w:hint="eastAsia" w:ascii="Times New Roman" w:hAnsi="Times New Roman" w:eastAsia="仿宋_GB2312" w:cs="黑体"/>
          <w:bCs/>
          <w:color w:val="000000"/>
          <w:sz w:val="32"/>
          <w:szCs w:val="32"/>
          <w:shd w:val="clear" w:color="auto" w:fill="FFFFFF"/>
        </w:rPr>
        <w:t>须具备以下条件：</w:t>
      </w:r>
    </w:p>
    <w:p>
      <w:pPr>
        <w:pStyle w:val="5"/>
        <w:keepNext w:val="0"/>
        <w:keepLines w:val="0"/>
        <w:pageBreakBefore w:val="0"/>
        <w:widowControl w:val="0"/>
        <w:tabs>
          <w:tab w:val="left" w:pos="495"/>
        </w:tabs>
        <w:kinsoku/>
        <w:wordWrap/>
        <w:overflowPunct/>
        <w:topLinePunct w:val="0"/>
        <w:autoSpaceDE/>
        <w:autoSpaceDN/>
        <w:bidi w:val="0"/>
        <w:adjustRightInd/>
        <w:snapToGrid/>
        <w:spacing w:line="560" w:lineRule="exact"/>
        <w:ind w:left="0" w:leftChars="0" w:firstLine="640" w:firstLineChars="200"/>
        <w:jc w:val="both"/>
        <w:textAlignment w:val="auto"/>
        <w:outlineLvl w:val="9"/>
        <w:rPr>
          <w:rFonts w:hint="eastAsia" w:ascii="仿宋_GB2312" w:hAnsi="仿宋_GB2312" w:eastAsia="仿宋_GB2312" w:cs="仿宋_GB2312"/>
          <w:bCs/>
          <w:color w:val="000000"/>
          <w:sz w:val="32"/>
          <w:szCs w:val="32"/>
          <w:shd w:val="clear" w:color="auto" w:fill="FFFFFF"/>
        </w:rPr>
      </w:pPr>
      <w:r>
        <w:rPr>
          <w:rFonts w:hint="eastAsia" w:ascii="仿宋_GB2312" w:hAnsi="仿宋_GB2312" w:eastAsia="仿宋_GB2312" w:cs="仿宋_GB2312"/>
          <w:bCs/>
          <w:color w:val="000000"/>
          <w:sz w:val="32"/>
          <w:szCs w:val="32"/>
          <w:shd w:val="clear" w:color="auto" w:fill="FFFFFF"/>
        </w:rPr>
        <w:t>（1）</w:t>
      </w:r>
      <w:r>
        <w:rPr>
          <w:rFonts w:hint="eastAsia" w:ascii="仿宋_GB2312" w:hAnsi="仿宋_GB2312" w:cs="仿宋_GB2312"/>
          <w:b w:val="0"/>
          <w:bCs/>
          <w:color w:val="auto"/>
          <w:kern w:val="2"/>
          <w:sz w:val="32"/>
          <w:szCs w:val="32"/>
          <w:highlight w:val="none"/>
          <w:u w:val="none"/>
          <w:lang w:val="en-US" w:eastAsia="zh-CN" w:bidi="ar-SA"/>
        </w:rPr>
        <w:t>报价人须具有独立企业法人资格，持有有效的营业执照</w:t>
      </w:r>
      <w:r>
        <w:rPr>
          <w:rFonts w:hint="eastAsia" w:ascii="仿宋_GB2312" w:hAnsi="仿宋_GB2312" w:eastAsia="仿宋_GB2312" w:cs="仿宋_GB2312"/>
          <w:b w:val="0"/>
          <w:bCs/>
          <w:color w:val="auto"/>
          <w:kern w:val="2"/>
          <w:sz w:val="32"/>
          <w:szCs w:val="32"/>
          <w:highlight w:val="none"/>
          <w:u w:val="none"/>
          <w:lang w:val="en-US" w:eastAsia="zh-CN" w:bidi="ar-SA"/>
        </w:rPr>
        <w:t>。</w:t>
      </w:r>
    </w:p>
    <w:p>
      <w:pPr>
        <w:pStyle w:val="10"/>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bCs/>
          <w:color w:val="000000"/>
          <w:sz w:val="32"/>
          <w:szCs w:val="32"/>
          <w:highlight w:val="yellow"/>
          <w:shd w:val="clear" w:color="auto" w:fill="FFFFFF"/>
        </w:rPr>
      </w:pPr>
      <w:r>
        <w:rPr>
          <w:rFonts w:hint="eastAsia" w:ascii="仿宋_GB2312" w:hAnsi="仿宋_GB2312" w:eastAsia="仿宋_GB2312" w:cs="仿宋_GB2312"/>
          <w:bCs/>
          <w:color w:val="000000"/>
          <w:sz w:val="32"/>
          <w:szCs w:val="32"/>
          <w:shd w:val="clear" w:color="auto" w:fill="FFFFFF"/>
        </w:rPr>
        <w:t>（2）</w:t>
      </w:r>
      <w:r>
        <w:rPr>
          <w:rFonts w:hint="eastAsia" w:ascii="仿宋_GB2312" w:hAnsi="仿宋_GB2312" w:eastAsia="仿宋_GB2312" w:cs="仿宋_GB2312"/>
          <w:b w:val="0"/>
          <w:bCs/>
          <w:color w:val="auto"/>
          <w:kern w:val="2"/>
          <w:sz w:val="32"/>
          <w:szCs w:val="32"/>
          <w:highlight w:val="none"/>
          <w:u w:val="none"/>
          <w:lang w:val="en-US" w:eastAsia="zh-CN" w:bidi="ar-SA"/>
        </w:rPr>
        <w:t>单位负责人为同一人或者存在直接控股、管理关系的不同供应商，不得同时参加本项目报价。</w:t>
      </w:r>
    </w:p>
    <w:p>
      <w:pPr>
        <w:pStyle w:val="10"/>
        <w:widowControl/>
        <w:shd w:val="clear" w:color="auto" w:fill="FFFFFF"/>
        <w:spacing w:beforeAutospacing="0" w:afterAutospacing="0" w:line="560" w:lineRule="exact"/>
        <w:ind w:firstLine="642" w:firstLineChars="200"/>
        <w:rPr>
          <w:rFonts w:ascii="Times New Roman" w:hAnsi="Times New Roman" w:eastAsia="仿宋_GB2312" w:cs="黑体"/>
          <w:b/>
          <w:color w:val="000000" w:themeColor="text1"/>
          <w:sz w:val="32"/>
          <w:szCs w:val="32"/>
          <w:highlight w:val="none"/>
          <w:shd w:val="clear" w:color="auto" w:fill="FFFFFF"/>
          <w14:textFill>
            <w14:solidFill>
              <w14:schemeClr w14:val="tx1"/>
            </w14:solidFill>
          </w14:textFill>
        </w:rPr>
      </w:pPr>
      <w:r>
        <w:rPr>
          <w:rFonts w:hint="eastAsia" w:ascii="Times New Roman" w:hAnsi="Times New Roman" w:eastAsia="仿宋_GB2312" w:cs="黑体"/>
          <w:b/>
          <w:color w:val="000000" w:themeColor="text1"/>
          <w:sz w:val="32"/>
          <w:szCs w:val="32"/>
          <w:shd w:val="clear" w:color="auto" w:fill="FFFFFF"/>
          <w14:textFill>
            <w14:solidFill>
              <w14:schemeClr w14:val="tx1"/>
            </w14:solidFill>
          </w14:textFill>
        </w:rPr>
        <w:t>八、响应文件要求：</w:t>
      </w:r>
    </w:p>
    <w:p>
      <w:pPr>
        <w:pStyle w:val="10"/>
        <w:widowControl/>
        <w:shd w:val="clear" w:color="auto" w:fill="FFFFFF"/>
        <w:spacing w:beforeAutospacing="0" w:afterAutospacing="0" w:line="560" w:lineRule="exact"/>
        <w:ind w:firstLine="640" w:firstLineChars="200"/>
        <w:rPr>
          <w:rFonts w:ascii="Times New Roman" w:hAnsi="Times New Roman" w:eastAsia="仿宋_GB2312" w:cs="黑体"/>
          <w:bCs/>
          <w:color w:val="000000" w:themeColor="text1"/>
          <w:sz w:val="32"/>
          <w:szCs w:val="32"/>
          <w:shd w:val="clear" w:color="auto" w:fill="FFFFFF"/>
          <w14:textFill>
            <w14:solidFill>
              <w14:schemeClr w14:val="tx1"/>
            </w14:solidFill>
          </w14:textFill>
        </w:rPr>
      </w:pPr>
      <w:r>
        <w:rPr>
          <w:rFonts w:hint="eastAsia" w:ascii="Times New Roman" w:hAnsi="Times New Roman" w:eastAsia="仿宋_GB2312" w:cs="黑体"/>
          <w:bCs/>
          <w:color w:val="auto"/>
          <w:sz w:val="32"/>
          <w:szCs w:val="32"/>
          <w:highlight w:val="none"/>
          <w:shd w:val="clear" w:color="auto" w:fill="FFFFFF"/>
        </w:rPr>
        <w:t>（一）本次公告时间从2026年</w:t>
      </w:r>
      <w:r>
        <w:rPr>
          <w:rFonts w:hint="eastAsia" w:ascii="Times New Roman" w:hAnsi="Times New Roman" w:eastAsia="仿宋_GB2312" w:cs="黑体"/>
          <w:bCs/>
          <w:color w:val="auto"/>
          <w:sz w:val="32"/>
          <w:szCs w:val="32"/>
          <w:highlight w:val="none"/>
          <w:shd w:val="clear" w:color="auto" w:fill="FFFFFF"/>
          <w:lang w:val="en-US" w:eastAsia="zh-CN"/>
        </w:rPr>
        <w:t>9</w:t>
      </w:r>
      <w:r>
        <w:rPr>
          <w:rFonts w:hint="eastAsia" w:ascii="Times New Roman" w:hAnsi="Times New Roman" w:eastAsia="仿宋_GB2312" w:cs="黑体"/>
          <w:bCs/>
          <w:color w:val="auto"/>
          <w:sz w:val="32"/>
          <w:szCs w:val="32"/>
          <w:highlight w:val="none"/>
          <w:shd w:val="clear" w:color="auto" w:fill="FFFFFF"/>
        </w:rPr>
        <w:t>月</w:t>
      </w:r>
      <w:r>
        <w:rPr>
          <w:rFonts w:hint="eastAsia" w:ascii="Times New Roman" w:hAnsi="Times New Roman" w:eastAsia="仿宋_GB2312" w:cs="黑体"/>
          <w:bCs/>
          <w:color w:val="auto"/>
          <w:sz w:val="32"/>
          <w:szCs w:val="32"/>
          <w:highlight w:val="none"/>
          <w:shd w:val="clear" w:color="auto" w:fill="FFFFFF"/>
          <w:lang w:val="en-US" w:eastAsia="zh-CN"/>
        </w:rPr>
        <w:t>3</w:t>
      </w:r>
      <w:r>
        <w:rPr>
          <w:rFonts w:hint="eastAsia" w:ascii="Times New Roman" w:hAnsi="Times New Roman" w:eastAsia="仿宋_GB2312" w:cs="黑体"/>
          <w:bCs/>
          <w:color w:val="auto"/>
          <w:sz w:val="32"/>
          <w:szCs w:val="32"/>
          <w:highlight w:val="none"/>
          <w:shd w:val="clear" w:color="auto" w:fill="FFFFFF"/>
        </w:rPr>
        <w:t>日—</w:t>
      </w:r>
      <w:r>
        <w:rPr>
          <w:rFonts w:hint="eastAsia" w:ascii="Times New Roman" w:hAnsi="Times New Roman" w:eastAsia="仿宋_GB2312" w:cs="黑体"/>
          <w:bCs/>
          <w:color w:val="auto"/>
          <w:sz w:val="32"/>
          <w:szCs w:val="32"/>
          <w:highlight w:val="none"/>
          <w:shd w:val="clear" w:color="auto" w:fill="FFFFFF"/>
          <w:lang w:val="en-US" w:eastAsia="zh-CN"/>
        </w:rPr>
        <w:t>9</w:t>
      </w:r>
      <w:r>
        <w:rPr>
          <w:rFonts w:hint="eastAsia" w:ascii="Times New Roman" w:hAnsi="Times New Roman" w:eastAsia="仿宋_GB2312" w:cs="黑体"/>
          <w:bCs/>
          <w:color w:val="auto"/>
          <w:sz w:val="32"/>
          <w:szCs w:val="32"/>
          <w:highlight w:val="none"/>
          <w:shd w:val="clear" w:color="auto" w:fill="FFFFFF"/>
        </w:rPr>
        <w:t>月</w:t>
      </w:r>
      <w:r>
        <w:rPr>
          <w:rFonts w:hint="eastAsia" w:ascii="Times New Roman" w:hAnsi="Times New Roman" w:eastAsia="仿宋_GB2312" w:cs="黑体"/>
          <w:bCs/>
          <w:color w:val="auto"/>
          <w:sz w:val="32"/>
          <w:szCs w:val="32"/>
          <w:highlight w:val="none"/>
          <w:shd w:val="clear" w:color="auto" w:fill="FFFFFF"/>
          <w:lang w:val="en-US" w:eastAsia="zh-CN"/>
        </w:rPr>
        <w:t>9</w:t>
      </w:r>
      <w:r>
        <w:rPr>
          <w:rFonts w:hint="eastAsia" w:ascii="Times New Roman" w:hAnsi="Times New Roman" w:eastAsia="仿宋_GB2312" w:cs="黑体"/>
          <w:bCs/>
          <w:color w:val="auto"/>
          <w:sz w:val="32"/>
          <w:szCs w:val="32"/>
          <w:highlight w:val="none"/>
          <w:shd w:val="clear" w:color="auto" w:fill="FFFFFF"/>
        </w:rPr>
        <w:t>日，响应供应商应于</w:t>
      </w:r>
      <w:r>
        <w:rPr>
          <w:rFonts w:hint="eastAsia" w:ascii="Times New Roman" w:hAnsi="Times New Roman" w:eastAsia="仿宋_GB2312" w:cs="黑体"/>
          <w:bCs/>
          <w:color w:val="auto"/>
          <w:sz w:val="32"/>
          <w:szCs w:val="32"/>
          <w:highlight w:val="none"/>
          <w:shd w:val="clear" w:color="auto" w:fill="FFFFFF"/>
          <w:lang w:val="en-US" w:eastAsia="zh-CN"/>
        </w:rPr>
        <w:t>9</w:t>
      </w:r>
      <w:r>
        <w:rPr>
          <w:rFonts w:hint="eastAsia" w:ascii="Times New Roman" w:hAnsi="Times New Roman" w:eastAsia="仿宋_GB2312" w:cs="黑体"/>
          <w:bCs/>
          <w:color w:val="auto"/>
          <w:sz w:val="32"/>
          <w:szCs w:val="32"/>
          <w:highlight w:val="none"/>
          <w:shd w:val="clear" w:color="auto" w:fill="FFFFFF"/>
        </w:rPr>
        <w:t>月</w:t>
      </w:r>
      <w:r>
        <w:rPr>
          <w:rFonts w:hint="eastAsia" w:ascii="Times New Roman" w:hAnsi="Times New Roman" w:eastAsia="仿宋_GB2312" w:cs="黑体"/>
          <w:bCs/>
          <w:color w:val="auto"/>
          <w:sz w:val="32"/>
          <w:szCs w:val="32"/>
          <w:highlight w:val="none"/>
          <w:shd w:val="clear" w:color="auto" w:fill="FFFFFF"/>
          <w:lang w:val="en-US" w:eastAsia="zh-CN"/>
        </w:rPr>
        <w:t>9</w:t>
      </w:r>
      <w:r>
        <w:rPr>
          <w:rFonts w:hint="eastAsia" w:ascii="Times New Roman" w:hAnsi="Times New Roman" w:eastAsia="仿宋_GB2312" w:cs="黑体"/>
          <w:bCs/>
          <w:color w:val="auto"/>
          <w:sz w:val="32"/>
          <w:szCs w:val="32"/>
          <w:highlight w:val="none"/>
          <w:shd w:val="clear" w:color="auto" w:fill="FFFFFF"/>
        </w:rPr>
        <w:t>日</w:t>
      </w:r>
      <w:r>
        <w:rPr>
          <w:rFonts w:hint="eastAsia" w:ascii="Times New Roman" w:hAnsi="Times New Roman" w:eastAsia="仿宋_GB2312" w:cs="黑体"/>
          <w:bCs/>
          <w:color w:val="auto"/>
          <w:sz w:val="32"/>
          <w:szCs w:val="32"/>
          <w:highlight w:val="none"/>
          <w:shd w:val="clear" w:color="auto" w:fill="FFFFFF"/>
          <w:lang w:val="en-US" w:eastAsia="zh-CN"/>
        </w:rPr>
        <w:t>12</w:t>
      </w:r>
      <w:r>
        <w:rPr>
          <w:rFonts w:hint="eastAsia" w:ascii="Times New Roman" w:hAnsi="Times New Roman" w:eastAsia="仿宋_GB2312" w:cs="黑体"/>
          <w:bCs/>
          <w:color w:val="auto"/>
          <w:sz w:val="32"/>
          <w:szCs w:val="32"/>
          <w:highlight w:val="none"/>
          <w:shd w:val="clear" w:color="auto" w:fill="FFFFFF"/>
        </w:rPr>
        <w:t>:00前将响应文件5份（1正4副）</w:t>
      </w:r>
      <w:r>
        <w:rPr>
          <w:rFonts w:hint="eastAsia" w:ascii="Times New Roman" w:hAnsi="Times New Roman" w:eastAsia="仿宋_GB2312" w:cs="黑体"/>
          <w:bCs/>
          <w:color w:val="000000" w:themeColor="text1"/>
          <w:sz w:val="32"/>
          <w:szCs w:val="32"/>
          <w:highlight w:val="none"/>
          <w:shd w:val="clear" w:color="auto" w:fill="FFFFFF"/>
          <w14:textFill>
            <w14:solidFill>
              <w14:schemeClr w14:val="tx1"/>
            </w14:solidFill>
          </w14:textFill>
        </w:rPr>
        <w:t>密封（密封处加盖公章）送交到</w:t>
      </w:r>
      <w:r>
        <w:rPr>
          <w:rFonts w:hint="eastAsia" w:ascii="仿宋_GB2312" w:hAnsi="仿宋_GB2312" w:eastAsia="仿宋_GB2312" w:cs="仿宋_GB2312"/>
          <w:color w:val="000000" w:themeColor="text1"/>
          <w:kern w:val="2"/>
          <w:sz w:val="32"/>
          <w:szCs w:val="32"/>
          <w:highlight w:val="none"/>
          <w14:textFill>
            <w14:solidFill>
              <w14:schemeClr w14:val="tx1"/>
            </w14:solidFill>
          </w14:textFill>
        </w:rPr>
        <w:t>深圳市龙岗区龙城</w:t>
      </w:r>
      <w:r>
        <w:rPr>
          <w:rFonts w:hint="eastAsia" w:ascii="仿宋_GB2312" w:hAnsi="仿宋_GB2312" w:eastAsia="仿宋_GB2312" w:cs="仿宋_GB2312"/>
          <w:color w:val="000000" w:themeColor="text1"/>
          <w:kern w:val="2"/>
          <w:sz w:val="32"/>
          <w:szCs w:val="32"/>
          <w14:textFill>
            <w14:solidFill>
              <w14:schemeClr w14:val="tx1"/>
            </w14:solidFill>
          </w14:textFill>
        </w:rPr>
        <w:t>街道</w:t>
      </w:r>
      <w:r>
        <w:rPr>
          <w:rFonts w:hint="eastAsia" w:ascii="仿宋_GB2312" w:hAnsi="仿宋_GB2312" w:eastAsia="仿宋_GB2312" w:cs="仿宋_GB2312"/>
          <w:color w:val="000000" w:themeColor="text1"/>
          <w:kern w:val="2"/>
          <w:sz w:val="32"/>
          <w:szCs w:val="32"/>
          <w:lang w:val="en-US" w:eastAsia="zh-CN"/>
          <w14:textFill>
            <w14:solidFill>
              <w14:schemeClr w14:val="tx1"/>
            </w14:solidFill>
          </w14:textFill>
        </w:rPr>
        <w:t>愉园</w:t>
      </w:r>
      <w:r>
        <w:rPr>
          <w:rFonts w:hint="eastAsia" w:ascii="仿宋_GB2312" w:hAnsi="仿宋_GB2312" w:eastAsia="仿宋_GB2312" w:cs="仿宋_GB2312"/>
          <w:color w:val="000000" w:themeColor="text1"/>
          <w:kern w:val="2"/>
          <w:sz w:val="32"/>
          <w:szCs w:val="32"/>
          <w14:textFill>
            <w14:solidFill>
              <w14:schemeClr w14:val="tx1"/>
            </w14:solidFill>
          </w14:textFill>
        </w:rPr>
        <w:t>社区</w:t>
      </w:r>
      <w:r>
        <w:rPr>
          <w:rFonts w:hint="eastAsia" w:ascii="仿宋_GB2312" w:hAnsi="仿宋_GB2312" w:eastAsia="仿宋_GB2312" w:cs="仿宋_GB2312"/>
          <w:color w:val="000000" w:themeColor="text1"/>
          <w:kern w:val="2"/>
          <w:sz w:val="32"/>
          <w:szCs w:val="32"/>
          <w:lang w:val="en-US" w:eastAsia="zh-CN"/>
          <w14:textFill>
            <w14:solidFill>
              <w14:schemeClr w14:val="tx1"/>
            </w14:solidFill>
          </w14:textFill>
        </w:rPr>
        <w:t>和谐路8号质检大厦3</w:t>
      </w:r>
      <w:r>
        <w:rPr>
          <w:rFonts w:hint="eastAsia" w:ascii="仿宋_GB2312" w:hAnsi="仿宋_GB2312" w:eastAsia="仿宋_GB2312" w:cs="仿宋_GB2312"/>
          <w:color w:val="000000" w:themeColor="text1"/>
          <w:kern w:val="2"/>
          <w:sz w:val="32"/>
          <w:szCs w:val="32"/>
          <w14:textFill>
            <w14:solidFill>
              <w14:schemeClr w14:val="tx1"/>
            </w14:solidFill>
          </w14:textFill>
        </w:rPr>
        <w:t>楼</w:t>
      </w:r>
      <w:r>
        <w:rPr>
          <w:rFonts w:hint="eastAsia" w:ascii="Times New Roman" w:hAnsi="Times New Roman" w:eastAsia="仿宋_GB2312" w:cs="黑体"/>
          <w:bCs/>
          <w:color w:val="000000" w:themeColor="text1"/>
          <w:sz w:val="32"/>
          <w:szCs w:val="32"/>
          <w:shd w:val="clear" w:color="auto" w:fill="FFFFFF"/>
          <w14:textFill>
            <w14:solidFill>
              <w14:schemeClr w14:val="tx1"/>
            </w14:solidFill>
          </w14:textFill>
        </w:rPr>
        <w:t>（深圳市龙岗区</w:t>
      </w:r>
      <w:r>
        <w:rPr>
          <w:rFonts w:hint="eastAsia" w:ascii="Times New Roman" w:hAnsi="Times New Roman" w:eastAsia="仿宋_GB2312" w:cs="黑体"/>
          <w:bCs/>
          <w:color w:val="000000" w:themeColor="text1"/>
          <w:sz w:val="32"/>
          <w:szCs w:val="32"/>
          <w:shd w:val="clear" w:color="auto" w:fill="FFFFFF"/>
          <w:lang w:val="en-US" w:eastAsia="zh-CN"/>
          <w14:textFill>
            <w14:solidFill>
              <w14:schemeClr w14:val="tx1"/>
            </w14:solidFill>
          </w14:textFill>
        </w:rPr>
        <w:t>建设工程质量检测有限公司</w:t>
      </w:r>
      <w:r>
        <w:rPr>
          <w:rFonts w:hint="eastAsia" w:ascii="Times New Roman" w:hAnsi="Times New Roman" w:eastAsia="仿宋_GB2312" w:cs="黑体"/>
          <w:bCs/>
          <w:color w:val="000000" w:themeColor="text1"/>
          <w:sz w:val="32"/>
          <w:szCs w:val="32"/>
          <w:shd w:val="clear" w:color="auto" w:fill="FFFFFF"/>
          <w14:textFill>
            <w14:solidFill>
              <w14:schemeClr w14:val="tx1"/>
            </w14:solidFill>
          </w14:textFill>
        </w:rPr>
        <w:t>综合部</w:t>
      </w:r>
      <w:r>
        <w:rPr>
          <w:rFonts w:hint="eastAsia" w:ascii="Times New Roman" w:hAnsi="Times New Roman" w:eastAsia="仿宋_GB2312" w:cs="黑体"/>
          <w:bCs/>
          <w:color w:val="000000" w:themeColor="text1"/>
          <w:sz w:val="32"/>
          <w:szCs w:val="32"/>
          <w:highlight w:val="none"/>
          <w:shd w:val="clear" w:color="auto" w:fill="FFFFFF"/>
          <w14:textFill>
            <w14:solidFill>
              <w14:schemeClr w14:val="tx1"/>
            </w14:solidFill>
          </w14:textFill>
        </w:rPr>
        <w:t>，联系人：</w:t>
      </w:r>
      <w:r>
        <w:rPr>
          <w:rFonts w:hint="eastAsia" w:ascii="仿宋_GB2312" w:hAnsi="仿宋_GB2312" w:eastAsia="仿宋_GB2312" w:cs="仿宋_GB2312"/>
          <w:color w:val="000000" w:themeColor="text1"/>
          <w:kern w:val="2"/>
          <w:sz w:val="32"/>
          <w:szCs w:val="32"/>
          <w:highlight w:val="none"/>
          <w:lang w:val="en-US" w:eastAsia="zh-CN"/>
          <w14:textFill>
            <w14:solidFill>
              <w14:schemeClr w14:val="tx1"/>
            </w14:solidFill>
          </w14:textFill>
        </w:rPr>
        <w:t>杨先生</w:t>
      </w:r>
      <w:r>
        <w:rPr>
          <w:rFonts w:hint="eastAsia" w:ascii="Times New Roman" w:hAnsi="Times New Roman" w:eastAsia="仿宋_GB2312" w:cs="黑体"/>
          <w:bCs/>
          <w:color w:val="000000" w:themeColor="text1"/>
          <w:sz w:val="32"/>
          <w:szCs w:val="32"/>
          <w:highlight w:val="none"/>
          <w:shd w:val="clear" w:color="auto" w:fill="FFFFFF"/>
          <w14:textFill>
            <w14:solidFill>
              <w14:schemeClr w14:val="tx1"/>
            </w14:solidFill>
          </w14:textFill>
        </w:rPr>
        <w:t>，</w:t>
      </w:r>
      <w:r>
        <w:rPr>
          <w:rFonts w:hint="eastAsia" w:ascii="Times New Roman" w:hAnsi="Times New Roman" w:eastAsia="仿宋_GB2312" w:cs="黑体"/>
          <w:bCs/>
          <w:color w:val="000000" w:themeColor="text1"/>
          <w:sz w:val="32"/>
          <w:szCs w:val="32"/>
          <w:highlight w:val="none"/>
          <w:shd w:val="clear" w:color="auto" w:fill="FFFFFF"/>
          <w:lang w:val="en-US" w:eastAsia="zh-CN"/>
          <w14:textFill>
            <w14:solidFill>
              <w14:schemeClr w14:val="tx1"/>
            </w14:solidFill>
          </w14:textFill>
        </w:rPr>
        <w:t>13603038554</w:t>
      </w:r>
      <w:r>
        <w:rPr>
          <w:rFonts w:hint="eastAsia" w:ascii="Times New Roman" w:hAnsi="Times New Roman" w:eastAsia="仿宋_GB2312" w:cs="黑体"/>
          <w:bCs/>
          <w:color w:val="000000" w:themeColor="text1"/>
          <w:sz w:val="32"/>
          <w:szCs w:val="32"/>
          <w:highlight w:val="none"/>
          <w:shd w:val="clear" w:color="auto" w:fill="FFFFFF"/>
          <w14:textFill>
            <w14:solidFill>
              <w14:schemeClr w14:val="tx1"/>
            </w14:solidFill>
          </w14:textFill>
        </w:rPr>
        <w:t>），逾期送达或未按要求密封</w:t>
      </w:r>
      <w:r>
        <w:rPr>
          <w:rFonts w:hint="eastAsia" w:ascii="Times New Roman" w:hAnsi="Times New Roman" w:eastAsia="仿宋_GB2312" w:cs="黑体"/>
          <w:bCs/>
          <w:color w:val="000000" w:themeColor="text1"/>
          <w:sz w:val="32"/>
          <w:szCs w:val="32"/>
          <w:shd w:val="clear" w:color="auto" w:fill="FFFFFF"/>
          <w14:textFill>
            <w14:solidFill>
              <w14:schemeClr w14:val="tx1"/>
            </w14:solidFill>
          </w14:textFill>
        </w:rPr>
        <w:t>将予以拒收或原封退回。</w:t>
      </w:r>
    </w:p>
    <w:p>
      <w:pPr>
        <w:pStyle w:val="10"/>
        <w:widowControl/>
        <w:shd w:val="clear" w:color="auto" w:fill="FFFFFF"/>
        <w:spacing w:beforeAutospacing="0" w:afterAutospacing="0" w:line="560" w:lineRule="exact"/>
        <w:ind w:firstLine="640" w:firstLineChars="200"/>
        <w:rPr>
          <w:rFonts w:ascii="Times New Roman" w:hAnsi="Times New Roman" w:eastAsia="仿宋_GB2312" w:cs="黑体"/>
          <w:bCs/>
          <w:color w:val="000000"/>
          <w:sz w:val="32"/>
          <w:szCs w:val="32"/>
          <w:shd w:val="clear" w:color="auto" w:fill="FFFFFF"/>
        </w:rPr>
      </w:pPr>
      <w:r>
        <w:rPr>
          <w:rFonts w:hint="eastAsia" w:ascii="Times New Roman" w:hAnsi="Times New Roman" w:eastAsia="仿宋_GB2312" w:cs="黑体"/>
          <w:bCs/>
          <w:color w:val="000000"/>
          <w:sz w:val="32"/>
          <w:szCs w:val="32"/>
          <w:shd w:val="clear" w:color="auto" w:fill="FFFFFF"/>
        </w:rPr>
        <w:t>（二）响应文件包含报价承诺函、采购人要求提供的资料等，详见附件。</w:t>
      </w:r>
    </w:p>
    <w:p>
      <w:pPr>
        <w:pStyle w:val="10"/>
        <w:widowControl/>
        <w:shd w:val="clear" w:color="auto" w:fill="FFFFFF"/>
        <w:spacing w:beforeAutospacing="0" w:afterAutospacing="0" w:line="560" w:lineRule="exact"/>
        <w:ind w:firstLine="642" w:firstLineChars="200"/>
        <w:rPr>
          <w:rFonts w:ascii="Times New Roman" w:hAnsi="Times New Roman" w:eastAsia="仿宋_GB2312" w:cs="黑体"/>
          <w:b/>
          <w:color w:val="000000"/>
          <w:sz w:val="32"/>
          <w:szCs w:val="32"/>
          <w:shd w:val="clear" w:color="auto" w:fill="FFFFFF"/>
        </w:rPr>
      </w:pPr>
      <w:r>
        <w:rPr>
          <w:rFonts w:hint="eastAsia" w:ascii="Times New Roman" w:hAnsi="Times New Roman" w:eastAsia="仿宋_GB2312" w:cs="黑体"/>
          <w:b/>
          <w:color w:val="000000"/>
          <w:sz w:val="32"/>
          <w:szCs w:val="32"/>
          <w:shd w:val="clear" w:color="auto" w:fill="FFFFFF"/>
        </w:rPr>
        <w:t>九、采购结果公示：</w:t>
      </w:r>
      <w:bookmarkStart w:id="0" w:name="_GoBack"/>
      <w:bookmarkEnd w:id="0"/>
    </w:p>
    <w:p>
      <w:pPr>
        <w:pStyle w:val="10"/>
        <w:widowControl/>
        <w:shd w:val="clear" w:color="auto" w:fill="FFFFFF"/>
        <w:spacing w:beforeAutospacing="0" w:afterAutospacing="0" w:line="560" w:lineRule="exact"/>
        <w:ind w:firstLine="640" w:firstLineChars="200"/>
        <w:rPr>
          <w:rFonts w:ascii="Times New Roman" w:hAnsi="Times New Roman" w:eastAsia="仿宋_GB2312" w:cs="黑体"/>
          <w:bCs/>
          <w:color w:val="000000"/>
          <w:sz w:val="32"/>
          <w:szCs w:val="32"/>
          <w:shd w:val="clear" w:color="auto" w:fill="FFFFFF"/>
        </w:rPr>
      </w:pPr>
      <w:r>
        <w:rPr>
          <w:rFonts w:hint="eastAsia" w:ascii="Times New Roman" w:hAnsi="Times New Roman" w:eastAsia="仿宋_GB2312" w:cs="黑体"/>
          <w:bCs/>
          <w:color w:val="000000"/>
          <w:sz w:val="32"/>
          <w:szCs w:val="32"/>
          <w:shd w:val="clear" w:color="auto" w:fill="FFFFFF"/>
        </w:rPr>
        <w:t>递交响应文件截止后，采购人将自行组织响应文件开启、评审等工作，确定成交服务单位后将在</w:t>
      </w:r>
      <w:r>
        <w:rPr>
          <w:rFonts w:hint="eastAsia" w:ascii="仿宋_GB2312" w:hAnsi="宋体" w:eastAsia="仿宋_GB2312"/>
          <w:sz w:val="32"/>
          <w:szCs w:val="32"/>
        </w:rPr>
        <w:t>深圳交易集团阳光采购平台</w:t>
      </w:r>
      <w:r>
        <w:rPr>
          <w:rFonts w:hint="eastAsia" w:ascii="Times New Roman" w:hAnsi="Times New Roman" w:eastAsia="仿宋_GB2312" w:cs="黑体"/>
          <w:bCs/>
          <w:color w:val="000000"/>
          <w:sz w:val="32"/>
          <w:szCs w:val="32"/>
          <w:shd w:val="clear" w:color="auto" w:fill="FFFFFF"/>
        </w:rPr>
        <w:t>进行公示。</w:t>
      </w:r>
    </w:p>
    <w:p>
      <w:pPr>
        <w:pStyle w:val="10"/>
        <w:widowControl/>
        <w:shd w:val="clear" w:color="auto" w:fill="FFFFFF"/>
        <w:spacing w:beforeAutospacing="0" w:afterAutospacing="0" w:line="560" w:lineRule="exact"/>
        <w:rPr>
          <w:rFonts w:ascii="Times New Roman" w:hAnsi="Times New Roman" w:eastAsia="仿宋_GB2312" w:cs="黑体"/>
          <w:b/>
          <w:color w:val="000000"/>
          <w:sz w:val="32"/>
          <w:szCs w:val="32"/>
          <w:shd w:val="clear" w:color="auto" w:fill="FFFFFF"/>
        </w:rPr>
      </w:pPr>
    </w:p>
    <w:p>
      <w:pPr>
        <w:pStyle w:val="10"/>
        <w:widowControl/>
        <w:shd w:val="clear" w:color="auto" w:fill="FFFFFF"/>
        <w:spacing w:beforeAutospacing="0" w:afterAutospacing="0" w:line="560" w:lineRule="exact"/>
        <w:rPr>
          <w:rFonts w:ascii="Times New Roman" w:hAnsi="Times New Roman" w:eastAsia="仿宋_GB2312" w:cs="黑体"/>
          <w:b/>
          <w:color w:val="000000"/>
          <w:sz w:val="32"/>
          <w:szCs w:val="32"/>
          <w:shd w:val="clear" w:color="auto" w:fill="FFFFFF"/>
        </w:rPr>
      </w:pPr>
      <w:r>
        <w:rPr>
          <w:rFonts w:hint="eastAsia" w:ascii="Times New Roman" w:hAnsi="Times New Roman" w:eastAsia="仿宋_GB2312" w:cs="黑体"/>
          <w:b/>
          <w:color w:val="000000"/>
          <w:sz w:val="32"/>
          <w:szCs w:val="32"/>
          <w:shd w:val="clear" w:color="auto" w:fill="FFFFFF"/>
        </w:rPr>
        <w:t>特别说明：</w:t>
      </w:r>
    </w:p>
    <w:p>
      <w:pPr>
        <w:pStyle w:val="10"/>
        <w:widowControl/>
        <w:shd w:val="clear" w:color="auto" w:fill="FFFFFF"/>
        <w:spacing w:beforeAutospacing="0" w:afterAutospacing="0" w:line="560" w:lineRule="exact"/>
        <w:rPr>
          <w:rFonts w:hint="eastAsia" w:ascii="仿宋_GB2312" w:hAnsi="仿宋_GB2312" w:eastAsia="仿宋_GB2312" w:cs="仿宋_GB2312"/>
          <w:b/>
          <w:color w:val="000000"/>
          <w:sz w:val="32"/>
          <w:szCs w:val="32"/>
          <w:shd w:val="clear" w:color="auto" w:fill="FFFFFF"/>
        </w:rPr>
      </w:pPr>
      <w:r>
        <w:rPr>
          <w:rFonts w:hint="eastAsia" w:ascii="仿宋_GB2312" w:hAnsi="仿宋_GB2312" w:eastAsia="仿宋_GB2312" w:cs="仿宋_GB2312"/>
          <w:b/>
          <w:color w:val="000000"/>
          <w:sz w:val="32"/>
          <w:szCs w:val="32"/>
          <w:shd w:val="clear" w:color="auto" w:fill="FFFFFF"/>
        </w:rPr>
        <w:t>1.上述资格要求均满足，方为资格审查合格。资格不符合要求的供应商不能进入比选程序。</w:t>
      </w:r>
    </w:p>
    <w:p>
      <w:pPr>
        <w:pStyle w:val="10"/>
        <w:widowControl/>
        <w:shd w:val="clear" w:color="auto" w:fill="FFFFFF"/>
        <w:spacing w:beforeAutospacing="0" w:afterAutospacing="0" w:line="560" w:lineRule="exact"/>
        <w:rPr>
          <w:rFonts w:ascii="Times New Roman" w:hAnsi="Times New Roman" w:eastAsia="仿宋_GB2312" w:cs="黑体"/>
          <w:b/>
          <w:color w:val="000000"/>
          <w:sz w:val="32"/>
          <w:szCs w:val="32"/>
          <w:shd w:val="clear" w:color="auto" w:fill="FFFFFF"/>
        </w:rPr>
      </w:pPr>
      <w:r>
        <w:rPr>
          <w:rFonts w:hint="eastAsia" w:ascii="仿宋_GB2312" w:hAnsi="仿宋_GB2312" w:eastAsia="仿宋_GB2312" w:cs="仿宋_GB2312"/>
          <w:b/>
          <w:color w:val="000000"/>
          <w:sz w:val="32"/>
          <w:szCs w:val="32"/>
          <w:shd w:val="clear" w:color="auto" w:fill="FFFFFF"/>
        </w:rPr>
        <w:t>2.所</w:t>
      </w:r>
      <w:r>
        <w:rPr>
          <w:rFonts w:hint="eastAsia" w:ascii="Times New Roman" w:hAnsi="Times New Roman" w:eastAsia="仿宋_GB2312" w:cs="黑体"/>
          <w:b/>
          <w:color w:val="000000"/>
          <w:sz w:val="32"/>
          <w:szCs w:val="32"/>
          <w:shd w:val="clear" w:color="auto" w:fill="FFFFFF"/>
        </w:rPr>
        <w:t>有响应单位视为同意上述公告内容，确定为成交服务单位后按公告约定与上述合同签约单位签署合同。</w:t>
      </w:r>
    </w:p>
    <w:p>
      <w:pPr>
        <w:pStyle w:val="10"/>
        <w:keepNext w:val="0"/>
        <w:keepLines w:val="0"/>
        <w:pageBreakBefore w:val="0"/>
        <w:widowControl/>
        <w:shd w:val="clear" w:color="auto" w:fill="FFFFFF"/>
        <w:kinsoku/>
        <w:wordWrap/>
        <w:overflowPunct/>
        <w:topLinePunct w:val="0"/>
        <w:autoSpaceDE/>
        <w:autoSpaceDN/>
        <w:bidi w:val="0"/>
        <w:adjustRightInd/>
        <w:snapToGrid/>
        <w:spacing w:before="313" w:beforeLines="100" w:beforeAutospacing="0" w:afterAutospacing="0" w:line="560" w:lineRule="exact"/>
        <w:ind w:firstLine="320" w:firstLineChars="100"/>
        <w:textAlignment w:val="auto"/>
        <w:rPr>
          <w:rFonts w:ascii="Times New Roman" w:hAnsi="Times New Roman" w:eastAsia="仿宋_GB2312" w:cs="黑体"/>
          <w:bCs/>
          <w:color w:val="000000"/>
          <w:sz w:val="32"/>
          <w:szCs w:val="32"/>
          <w:shd w:val="clear" w:color="auto" w:fill="FFFFFF"/>
        </w:rPr>
      </w:pPr>
      <w:r>
        <w:rPr>
          <w:rFonts w:hint="eastAsia" w:ascii="Times New Roman" w:hAnsi="Times New Roman" w:eastAsia="仿宋_GB2312" w:cs="黑体"/>
          <w:bCs/>
          <w:color w:val="000000"/>
          <w:sz w:val="32"/>
          <w:szCs w:val="32"/>
          <w:shd w:val="clear" w:color="auto" w:fill="FFFFFF"/>
        </w:rPr>
        <w:t>附件：</w:t>
      </w:r>
      <w:r>
        <w:rPr>
          <w:rFonts w:hint="eastAsia" w:ascii="仿宋_GB2312" w:hAnsi="仿宋_GB2312" w:eastAsia="仿宋_GB2312" w:cs="仿宋_GB2312"/>
          <w:bCs/>
          <w:color w:val="000000"/>
          <w:sz w:val="32"/>
          <w:szCs w:val="32"/>
          <w:shd w:val="clear" w:color="auto" w:fill="FFFFFF"/>
        </w:rPr>
        <w:t>1、</w:t>
      </w:r>
      <w:r>
        <w:rPr>
          <w:rFonts w:hint="eastAsia" w:ascii="Times New Roman" w:hAnsi="Times New Roman" w:eastAsia="仿宋_GB2312" w:cs="黑体"/>
          <w:bCs/>
          <w:color w:val="000000"/>
          <w:sz w:val="32"/>
          <w:szCs w:val="32"/>
          <w:shd w:val="clear" w:color="auto" w:fill="FFFFFF"/>
        </w:rPr>
        <w:t>响应文件一览表</w:t>
      </w:r>
    </w:p>
    <w:p>
      <w:pPr>
        <w:pStyle w:val="10"/>
        <w:widowControl/>
        <w:shd w:val="clear" w:color="auto" w:fill="FFFFFF"/>
        <w:spacing w:beforeAutospacing="0" w:afterAutospacing="0" w:line="560" w:lineRule="exact"/>
        <w:ind w:firstLine="1280" w:firstLineChars="400"/>
        <w:rPr>
          <w:rFonts w:ascii="Times New Roman" w:hAnsi="Times New Roman" w:eastAsia="仿宋_GB2312" w:cs="黑体"/>
          <w:bCs/>
          <w:color w:val="000000"/>
          <w:sz w:val="32"/>
          <w:szCs w:val="32"/>
          <w:shd w:val="clear" w:color="auto" w:fill="FFFFFF"/>
        </w:rPr>
      </w:pPr>
      <w:r>
        <w:rPr>
          <w:rFonts w:hint="eastAsia" w:ascii="仿宋_GB2312" w:hAnsi="仿宋_GB2312" w:eastAsia="仿宋_GB2312" w:cs="仿宋_GB2312"/>
          <w:bCs/>
          <w:color w:val="000000"/>
          <w:sz w:val="32"/>
          <w:szCs w:val="32"/>
          <w:shd w:val="clear" w:color="auto" w:fill="FFFFFF"/>
          <w:lang w:bidi="ar"/>
        </w:rPr>
        <w:t>2、</w:t>
      </w:r>
      <w:r>
        <w:rPr>
          <w:rFonts w:hint="eastAsia" w:ascii="仿宋_GB2312" w:hAnsi="仿宋_GB2312" w:eastAsia="仿宋_GB2312" w:cs="仿宋_GB2312"/>
          <w:bCs/>
          <w:color w:val="000000"/>
          <w:sz w:val="32"/>
          <w:szCs w:val="32"/>
          <w:shd w:val="clear" w:color="auto" w:fill="FFFFFF"/>
        </w:rPr>
        <w:t>承</w:t>
      </w:r>
      <w:r>
        <w:rPr>
          <w:rFonts w:hint="eastAsia" w:ascii="Times New Roman" w:hAnsi="Times New Roman" w:eastAsia="仿宋_GB2312" w:cs="黑体"/>
          <w:bCs/>
          <w:color w:val="000000"/>
          <w:sz w:val="32"/>
          <w:szCs w:val="32"/>
          <w:shd w:val="clear" w:color="auto" w:fill="FFFFFF"/>
        </w:rPr>
        <w:t>诺函</w:t>
      </w:r>
    </w:p>
    <w:p>
      <w:pPr>
        <w:pStyle w:val="10"/>
        <w:widowControl/>
        <w:shd w:val="clear" w:color="auto" w:fill="FFFFFF"/>
        <w:spacing w:beforeAutospacing="0" w:afterAutospacing="0" w:line="560" w:lineRule="exact"/>
        <w:ind w:left="300" w:firstLine="960"/>
        <w:rPr>
          <w:rFonts w:hint="eastAsia" w:ascii="仿宋_GB2312" w:hAnsi="仿宋_GB2312" w:eastAsia="仿宋_GB2312" w:cs="仿宋_GB2312"/>
          <w:bCs/>
          <w:color w:val="000000"/>
          <w:sz w:val="32"/>
          <w:szCs w:val="32"/>
          <w:shd w:val="clear" w:color="auto" w:fill="FFFFFF"/>
        </w:rPr>
      </w:pPr>
      <w:r>
        <w:rPr>
          <w:rFonts w:hint="eastAsia" w:ascii="仿宋_GB2312" w:hAnsi="仿宋_GB2312" w:eastAsia="仿宋_GB2312" w:cs="仿宋_GB2312"/>
          <w:bCs/>
          <w:color w:val="000000"/>
          <w:sz w:val="32"/>
          <w:szCs w:val="32"/>
          <w:shd w:val="clear" w:color="auto" w:fill="FFFFFF"/>
          <w:lang w:bidi="ar"/>
        </w:rPr>
        <w:t>3、</w:t>
      </w:r>
      <w:r>
        <w:rPr>
          <w:rFonts w:hint="eastAsia" w:ascii="仿宋_GB2312" w:hAnsi="仿宋_GB2312" w:eastAsia="仿宋_GB2312" w:cs="仿宋_GB2312"/>
          <w:bCs/>
          <w:color w:val="000000"/>
          <w:sz w:val="32"/>
          <w:szCs w:val="32"/>
          <w:shd w:val="clear" w:color="auto" w:fill="FFFFFF"/>
        </w:rPr>
        <w:t>综合评分表</w:t>
      </w:r>
    </w:p>
    <w:p>
      <w:pPr>
        <w:pStyle w:val="10"/>
        <w:widowControl/>
        <w:shd w:val="clear" w:color="auto" w:fill="FFFFFF"/>
        <w:spacing w:beforeAutospacing="0" w:afterAutospacing="0" w:line="560" w:lineRule="exact"/>
        <w:ind w:left="300" w:firstLine="960"/>
        <w:rPr>
          <w:rFonts w:hint="eastAsia" w:ascii="仿宋_GB2312" w:hAnsi="宋体" w:eastAsia="仿宋_GB2312" w:cs="Times New Roman"/>
          <w:color w:val="000000"/>
          <w:sz w:val="32"/>
          <w:szCs w:val="32"/>
          <w:highlight w:val="none"/>
          <w:lang w:val="en-US" w:eastAsia="zh-CN"/>
        </w:rPr>
      </w:pPr>
      <w:r>
        <w:rPr>
          <w:rFonts w:hint="eastAsia" w:ascii="仿宋_GB2312" w:hAnsi="仿宋_GB2312" w:eastAsia="仿宋_GB2312" w:cs="仿宋_GB2312"/>
          <w:bCs/>
          <w:color w:val="000000"/>
          <w:sz w:val="32"/>
          <w:szCs w:val="32"/>
          <w:shd w:val="clear" w:color="auto" w:fill="FFFFFF"/>
          <w:lang w:bidi="ar"/>
        </w:rPr>
        <w:t>4、</w:t>
      </w:r>
      <w:r>
        <w:rPr>
          <w:rFonts w:hint="eastAsia" w:ascii="仿宋_GB2312" w:hAnsi="仿宋_GB2312" w:eastAsia="仿宋_GB2312" w:cs="仿宋_GB2312"/>
          <w:color w:val="000000"/>
          <w:kern w:val="2"/>
          <w:sz w:val="32"/>
          <w:szCs w:val="32"/>
          <w:lang w:val="en-US" w:eastAsia="zh-CN" w:bidi="ar-SA"/>
        </w:rPr>
        <w:t>标识标牌采购</w:t>
      </w:r>
      <w:r>
        <w:rPr>
          <w:rFonts w:hint="eastAsia" w:ascii="仿宋_GB2312" w:hAnsi="宋体" w:eastAsia="仿宋_GB2312" w:cs="Times New Roman"/>
          <w:color w:val="000000"/>
          <w:sz w:val="32"/>
          <w:szCs w:val="32"/>
          <w:highlight w:val="none"/>
          <w:lang w:val="en-US" w:eastAsia="zh-CN"/>
        </w:rPr>
        <w:t>合同</w:t>
      </w:r>
    </w:p>
    <w:p>
      <w:pPr>
        <w:pStyle w:val="10"/>
        <w:widowControl/>
        <w:shd w:val="clear" w:color="auto" w:fill="FFFFFF"/>
        <w:spacing w:beforeAutospacing="0" w:afterAutospacing="0" w:line="560" w:lineRule="exact"/>
        <w:ind w:left="300" w:firstLine="960"/>
        <w:rPr>
          <w:rFonts w:hint="default" w:ascii="仿宋_GB2312" w:hAnsi="宋体" w:eastAsia="仿宋_GB2312" w:cs="Times New Roman"/>
          <w:color w:val="000000"/>
          <w:sz w:val="32"/>
          <w:szCs w:val="32"/>
          <w:highlight w:val="none"/>
          <w:lang w:val="en-US" w:eastAsia="zh-CN"/>
        </w:rPr>
      </w:pPr>
      <w:r>
        <w:rPr>
          <w:rFonts w:hint="eastAsia" w:ascii="仿宋_GB2312" w:hAnsi="宋体" w:eastAsia="仿宋_GB2312" w:cs="Times New Roman"/>
          <w:color w:val="000000"/>
          <w:sz w:val="32"/>
          <w:szCs w:val="32"/>
          <w:highlight w:val="none"/>
          <w:lang w:val="en-US" w:eastAsia="zh-CN"/>
        </w:rPr>
        <w:t>5、平面现状图</w:t>
      </w:r>
    </w:p>
    <w:p>
      <w:pPr>
        <w:pStyle w:val="10"/>
        <w:widowControl/>
        <w:shd w:val="clear" w:color="auto" w:fill="FFFFFF"/>
        <w:wordWrap w:val="0"/>
        <w:spacing w:beforeAutospacing="0" w:afterAutospacing="0" w:line="560" w:lineRule="exact"/>
        <w:jc w:val="right"/>
        <w:rPr>
          <w:rFonts w:hint="eastAsia" w:ascii="Times New Roman" w:hAnsi="Times New Roman" w:eastAsia="仿宋_GB2312" w:cs="黑体"/>
          <w:bCs/>
          <w:color w:val="000000"/>
          <w:sz w:val="32"/>
          <w:szCs w:val="32"/>
          <w:shd w:val="clear" w:color="auto" w:fill="FFFFFF"/>
          <w:lang w:val="en-US" w:eastAsia="zh-CN"/>
        </w:rPr>
      </w:pPr>
      <w:r>
        <w:rPr>
          <w:rFonts w:hint="eastAsia" w:ascii="Times New Roman" w:hAnsi="Times New Roman" w:eastAsia="仿宋_GB2312" w:cs="黑体"/>
          <w:bCs/>
          <w:color w:val="000000"/>
          <w:sz w:val="32"/>
          <w:szCs w:val="32"/>
          <w:shd w:val="clear" w:color="auto" w:fill="FFFFFF"/>
          <w:lang w:val="en-US" w:eastAsia="zh-CN"/>
        </w:rPr>
        <w:t xml:space="preserve"> </w:t>
      </w:r>
    </w:p>
    <w:p>
      <w:pPr>
        <w:pStyle w:val="10"/>
        <w:widowControl/>
        <w:shd w:val="clear" w:color="auto" w:fill="FFFFFF"/>
        <w:wordWrap w:val="0"/>
        <w:spacing w:beforeAutospacing="0" w:afterAutospacing="0" w:line="560" w:lineRule="exact"/>
        <w:jc w:val="right"/>
        <w:rPr>
          <w:rFonts w:hint="default" w:ascii="Times New Roman" w:hAnsi="Times New Roman" w:eastAsia="仿宋_GB2312" w:cs="黑体"/>
          <w:bCs/>
          <w:color w:val="000000" w:themeColor="text1"/>
          <w:sz w:val="32"/>
          <w:szCs w:val="32"/>
          <w:shd w:val="clear" w:color="auto" w:fill="FFFFFF"/>
          <w:lang w:val="en-US" w:eastAsia="zh-CN"/>
          <w14:textFill>
            <w14:solidFill>
              <w14:schemeClr w14:val="tx1"/>
            </w14:solidFill>
          </w14:textFill>
        </w:rPr>
      </w:pPr>
      <w:r>
        <w:rPr>
          <w:rFonts w:hint="eastAsia" w:ascii="Times New Roman" w:hAnsi="Times New Roman" w:eastAsia="仿宋_GB2312" w:cs="黑体"/>
          <w:bCs/>
          <w:color w:val="000000" w:themeColor="text1"/>
          <w:sz w:val="32"/>
          <w:szCs w:val="32"/>
          <w:shd w:val="clear" w:color="auto" w:fill="FFFFFF"/>
          <w14:textFill>
            <w14:solidFill>
              <w14:schemeClr w14:val="tx1"/>
            </w14:solidFill>
          </w14:textFill>
        </w:rPr>
        <w:t>深圳市龙岗区</w:t>
      </w:r>
      <w:r>
        <w:rPr>
          <w:rFonts w:hint="eastAsia" w:ascii="Times New Roman" w:hAnsi="Times New Roman" w:eastAsia="仿宋_GB2312" w:cs="黑体"/>
          <w:bCs/>
          <w:color w:val="000000" w:themeColor="text1"/>
          <w:sz w:val="32"/>
          <w:szCs w:val="32"/>
          <w:shd w:val="clear" w:color="auto" w:fill="FFFFFF"/>
          <w:lang w:val="en-US" w:eastAsia="zh-CN"/>
          <w14:textFill>
            <w14:solidFill>
              <w14:schemeClr w14:val="tx1"/>
            </w14:solidFill>
          </w14:textFill>
        </w:rPr>
        <w:t>建设工程质量检测公司</w:t>
      </w:r>
    </w:p>
    <w:p>
      <w:pPr>
        <w:pStyle w:val="10"/>
        <w:widowControl/>
        <w:shd w:val="clear" w:color="auto" w:fill="FFFFFF"/>
        <w:wordWrap w:val="0"/>
        <w:spacing w:beforeAutospacing="0" w:afterAutospacing="0" w:line="560" w:lineRule="exact"/>
        <w:jc w:val="right"/>
        <w:rPr>
          <w:rFonts w:ascii="Times New Roman" w:hAnsi="Times New Roman" w:eastAsia="方正小标宋简体" w:cs="方正小标宋简体"/>
          <w:sz w:val="44"/>
          <w:szCs w:val="44"/>
        </w:rPr>
      </w:pPr>
      <w:r>
        <w:rPr>
          <w:rFonts w:hint="eastAsia" w:ascii="仿宋_GB2312" w:hAnsi="仿宋_GB2312" w:eastAsia="仿宋_GB2312" w:cs="仿宋_GB2312"/>
          <w:bCs/>
          <w:color w:val="000000"/>
          <w:sz w:val="32"/>
          <w:szCs w:val="32"/>
          <w:shd w:val="clear" w:color="auto" w:fill="FFFFFF"/>
        </w:rPr>
        <w:t>2026年</w:t>
      </w:r>
      <w:r>
        <w:rPr>
          <w:rFonts w:hint="eastAsia" w:ascii="仿宋_GB2312" w:hAnsi="仿宋_GB2312" w:eastAsia="仿宋_GB2312" w:cs="仿宋_GB2312"/>
          <w:bCs/>
          <w:color w:val="000000"/>
          <w:sz w:val="32"/>
          <w:szCs w:val="32"/>
          <w:shd w:val="clear" w:color="auto" w:fill="FFFFFF"/>
          <w:lang w:val="en-US" w:eastAsia="zh-CN"/>
        </w:rPr>
        <w:t>9</w:t>
      </w:r>
      <w:r>
        <w:rPr>
          <w:rFonts w:hint="eastAsia" w:ascii="仿宋_GB2312" w:hAnsi="仿宋_GB2312" w:eastAsia="仿宋_GB2312" w:cs="仿宋_GB2312"/>
          <w:bCs/>
          <w:color w:val="000000"/>
          <w:sz w:val="32"/>
          <w:szCs w:val="32"/>
          <w:shd w:val="clear" w:color="auto" w:fill="FFFFFF"/>
        </w:rPr>
        <w:t>月</w:t>
      </w:r>
      <w:r>
        <w:rPr>
          <w:rFonts w:hint="eastAsia" w:ascii="仿宋_GB2312" w:hAnsi="仿宋_GB2312" w:eastAsia="仿宋_GB2312" w:cs="仿宋_GB2312"/>
          <w:bCs/>
          <w:color w:val="000000"/>
          <w:sz w:val="32"/>
          <w:szCs w:val="32"/>
          <w:shd w:val="clear" w:color="auto" w:fill="FFFFFF"/>
          <w:lang w:val="en-US" w:eastAsia="zh-CN"/>
        </w:rPr>
        <w:t xml:space="preserve">3 </w:t>
      </w:r>
      <w:r>
        <w:rPr>
          <w:rFonts w:hint="eastAsia" w:ascii="仿宋_GB2312" w:hAnsi="仿宋_GB2312" w:eastAsia="仿宋_GB2312" w:cs="仿宋_GB2312"/>
          <w:bCs/>
          <w:color w:val="000000"/>
          <w:sz w:val="32"/>
          <w:szCs w:val="32"/>
          <w:shd w:val="clear" w:color="auto" w:fill="FFFFFF"/>
        </w:rPr>
        <w:t>日</w:t>
      </w:r>
      <w:r>
        <w:rPr>
          <w:rFonts w:hint="eastAsia" w:ascii="Times New Roman" w:hAnsi="Times New Roman" w:eastAsia="仿宋_GB2312" w:cs="黑体"/>
          <w:bCs/>
          <w:color w:val="000000"/>
          <w:sz w:val="32"/>
          <w:szCs w:val="32"/>
          <w:shd w:val="clear" w:color="auto" w:fill="FFFFFF"/>
        </w:rPr>
        <w:t xml:space="preserve">    </w:t>
      </w:r>
    </w:p>
    <w:sectPr>
      <w:pgSz w:w="11906" w:h="16838"/>
      <w:pgMar w:top="2041" w:right="1474" w:bottom="2041" w:left="1587"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roman"/>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Cambria">
    <w:altName w:val="FreeSerif"/>
    <w:panose1 w:val="02040503050406030204"/>
    <w:charset w:val="00"/>
    <w:family w:val="roman"/>
    <w:pitch w:val="default"/>
    <w:sig w:usb0="00000000" w:usb1="00000000" w:usb2="02000000" w:usb3="00000000" w:csb0="2000019F" w:csb1="00000000"/>
  </w:font>
  <w:font w:name="FreeSerif">
    <w:panose1 w:val="02020603050405020304"/>
    <w:charset w:val="00"/>
    <w:family w:val="auto"/>
    <w:pitch w:val="default"/>
    <w:sig w:usb0="E59FAFFF" w:usb1="C200FDFF" w:usb2="43501B29" w:usb3="04000043" w:csb0="600101FF" w:csb1="FFFF0000"/>
  </w:font>
  <w:font w:name="Arial Unicode MS">
    <w:altName w:val="DejaVu Sans"/>
    <w:panose1 w:val="020B0604020202020204"/>
    <w:charset w:val="86"/>
    <w:family w:val="swiss"/>
    <w:pitch w:val="default"/>
    <w:sig w:usb0="00000000" w:usb1="00000000" w:usb2="0000003F" w:usb3="00000000" w:csb0="003F01FF" w:csb1="00000000"/>
  </w:font>
  <w:font w:name="方正小标宋简体">
    <w:panose1 w:val="02000000000000000000"/>
    <w:charset w:val="86"/>
    <w:family w:val="auto"/>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EC2985"/>
    <w:multiLevelType w:val="singleLevel"/>
    <w:tmpl w:val="98EC2985"/>
    <w:lvl w:ilvl="0" w:tentative="0">
      <w:start w:val="1"/>
      <w:numFmt w:val="decimal"/>
      <w:suff w:val="nothing"/>
      <w:lvlText w:val="（%1）"/>
      <w:lvlJc w:val="left"/>
    </w:lvl>
  </w:abstractNum>
  <w:abstractNum w:abstractNumId="1">
    <w:nsid w:val="A72A96B7"/>
    <w:multiLevelType w:val="singleLevel"/>
    <w:tmpl w:val="A72A96B7"/>
    <w:lvl w:ilvl="0" w:tentative="0">
      <w:start w:val="3"/>
      <w:numFmt w:val="chineseCounting"/>
      <w:suff w:val="nothing"/>
      <w:lvlText w:val="%1、"/>
      <w:lvlJc w:val="left"/>
      <w:rPr>
        <w:rFonts w:hint="eastAsia"/>
      </w:rPr>
    </w:lvl>
  </w:abstractNum>
  <w:abstractNum w:abstractNumId="2">
    <w:nsid w:val="61E94328"/>
    <w:multiLevelType w:val="singleLevel"/>
    <w:tmpl w:val="61E94328"/>
    <w:lvl w:ilvl="0" w:tentative="0">
      <w:start w:val="6"/>
      <w:numFmt w:val="chineseCounting"/>
      <w:suff w:val="nothing"/>
      <w:lvlText w:val="%1、"/>
      <w:lvlJc w:val="left"/>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131D"/>
    <w:rsid w:val="00315E8E"/>
    <w:rsid w:val="003A3E62"/>
    <w:rsid w:val="00495CBA"/>
    <w:rsid w:val="00567825"/>
    <w:rsid w:val="00675D66"/>
    <w:rsid w:val="0072131D"/>
    <w:rsid w:val="00741A73"/>
    <w:rsid w:val="007A0678"/>
    <w:rsid w:val="00BC42EC"/>
    <w:rsid w:val="00D921DD"/>
    <w:rsid w:val="00DF7A7E"/>
    <w:rsid w:val="00ED458F"/>
    <w:rsid w:val="010333FC"/>
    <w:rsid w:val="0580326D"/>
    <w:rsid w:val="08410120"/>
    <w:rsid w:val="08A234FA"/>
    <w:rsid w:val="08AD244E"/>
    <w:rsid w:val="0ABA5BB7"/>
    <w:rsid w:val="0ABD286D"/>
    <w:rsid w:val="0BF978D5"/>
    <w:rsid w:val="0D526BBB"/>
    <w:rsid w:val="0FD7617F"/>
    <w:rsid w:val="10725EA8"/>
    <w:rsid w:val="10967DE9"/>
    <w:rsid w:val="110E3732"/>
    <w:rsid w:val="111A2BC4"/>
    <w:rsid w:val="115D4462"/>
    <w:rsid w:val="124E7A6D"/>
    <w:rsid w:val="126D6927"/>
    <w:rsid w:val="12E81B6E"/>
    <w:rsid w:val="1324792E"/>
    <w:rsid w:val="154A7BBD"/>
    <w:rsid w:val="158C17BA"/>
    <w:rsid w:val="1B66BFC9"/>
    <w:rsid w:val="1BDD2D6F"/>
    <w:rsid w:val="1C4032FE"/>
    <w:rsid w:val="1D0F254B"/>
    <w:rsid w:val="1E8A0861"/>
    <w:rsid w:val="1EAE454F"/>
    <w:rsid w:val="1F6AFC41"/>
    <w:rsid w:val="221548E5"/>
    <w:rsid w:val="26577D7A"/>
    <w:rsid w:val="28060DB6"/>
    <w:rsid w:val="28B739F3"/>
    <w:rsid w:val="2A9C3DF6"/>
    <w:rsid w:val="2AEA4B61"/>
    <w:rsid w:val="2E601599"/>
    <w:rsid w:val="30992B47"/>
    <w:rsid w:val="337C2823"/>
    <w:rsid w:val="35F8709C"/>
    <w:rsid w:val="36C00B25"/>
    <w:rsid w:val="3860148D"/>
    <w:rsid w:val="389D5EC0"/>
    <w:rsid w:val="39033292"/>
    <w:rsid w:val="3A3102C4"/>
    <w:rsid w:val="3BF5CC51"/>
    <w:rsid w:val="3C0B0DDB"/>
    <w:rsid w:val="3C463BC1"/>
    <w:rsid w:val="3C4936B2"/>
    <w:rsid w:val="3DAE1A1E"/>
    <w:rsid w:val="3F32667F"/>
    <w:rsid w:val="41D659E7"/>
    <w:rsid w:val="420E6F2F"/>
    <w:rsid w:val="450D755A"/>
    <w:rsid w:val="465B4516"/>
    <w:rsid w:val="474A0A08"/>
    <w:rsid w:val="486C2C02"/>
    <w:rsid w:val="48BD16AF"/>
    <w:rsid w:val="4BCD7E5B"/>
    <w:rsid w:val="4D14770B"/>
    <w:rsid w:val="4DFF6B34"/>
    <w:rsid w:val="4E4B1D11"/>
    <w:rsid w:val="4FA2515B"/>
    <w:rsid w:val="50616DC4"/>
    <w:rsid w:val="50EF617E"/>
    <w:rsid w:val="52CB49C9"/>
    <w:rsid w:val="530B256E"/>
    <w:rsid w:val="56ED13B1"/>
    <w:rsid w:val="589C7486"/>
    <w:rsid w:val="58C4324C"/>
    <w:rsid w:val="5B265BB3"/>
    <w:rsid w:val="5B6F4A8B"/>
    <w:rsid w:val="5BDE3118"/>
    <w:rsid w:val="5D730178"/>
    <w:rsid w:val="5FBF6921"/>
    <w:rsid w:val="602C4CF9"/>
    <w:rsid w:val="62E63110"/>
    <w:rsid w:val="62FA7330"/>
    <w:rsid w:val="65491025"/>
    <w:rsid w:val="671309C0"/>
    <w:rsid w:val="6AB75B07"/>
    <w:rsid w:val="6BAA7419"/>
    <w:rsid w:val="6CA6213E"/>
    <w:rsid w:val="6E0077C5"/>
    <w:rsid w:val="6F082DD5"/>
    <w:rsid w:val="6FE1063B"/>
    <w:rsid w:val="71C01745"/>
    <w:rsid w:val="728348E6"/>
    <w:rsid w:val="74A0760B"/>
    <w:rsid w:val="75732AB3"/>
    <w:rsid w:val="77FE34C4"/>
    <w:rsid w:val="78500060"/>
    <w:rsid w:val="7A081EDB"/>
    <w:rsid w:val="7A635BE9"/>
    <w:rsid w:val="7BFF482C"/>
    <w:rsid w:val="7ED405DD"/>
    <w:rsid w:val="7FFE59D1"/>
    <w:rsid w:val="8FA7490F"/>
    <w:rsid w:val="8FDD0BB7"/>
    <w:rsid w:val="D7E927F3"/>
    <w:rsid w:val="DBEF7D3D"/>
    <w:rsid w:val="F7D54F61"/>
    <w:rsid w:val="FD37F8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1"/>
    <w:basedOn w:val="1"/>
    <w:next w:val="1"/>
    <w:qFormat/>
    <w:uiPriority w:val="0"/>
    <w:pPr>
      <w:spacing w:beforeAutospacing="1" w:afterAutospacing="1"/>
      <w:jc w:val="left"/>
      <w:outlineLvl w:val="0"/>
    </w:pPr>
    <w:rPr>
      <w:rFonts w:hint="eastAsia" w:ascii="宋体" w:hAnsi="宋体"/>
      <w:b/>
      <w:bCs/>
      <w:kern w:val="44"/>
      <w:sz w:val="48"/>
      <w:szCs w:val="48"/>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Plain Text"/>
    <w:basedOn w:val="1"/>
    <w:next w:val="3"/>
    <w:qFormat/>
    <w:uiPriority w:val="0"/>
    <w:pPr>
      <w:spacing w:line="520" w:lineRule="exact"/>
      <w:ind w:firstLine="1285" w:firstLineChars="400"/>
      <w:jc w:val="left"/>
      <w:pPrChange w:id="0" w:author="磊 俞" w:date="2024-05-09T16:08:00Z">
        <w:pPr>
          <w:widowControl w:val="0"/>
          <w:jc w:val="both"/>
        </w:pPr>
      </w:pPrChange>
    </w:pPr>
    <w:rPr>
      <w:rFonts w:ascii="宋体" w:hAnsi="Courier New"/>
      <w:szCs w:val="21"/>
      <w:rPrChange w:id="1" w:author="磊 俞" w:date="2024-05-09T16:08:00Z">
        <w:rPr>
          <w:rFonts w:ascii="宋体" w:hAnsi="Courier New" w:eastAsia="宋体"/>
          <w:kern w:val="2"/>
          <w:sz w:val="21"/>
          <w:szCs w:val="21"/>
          <w:lang w:val="en-US" w:eastAsia="zh-CN" w:bidi="ar-SA"/>
        </w:rPr>
      </w:rPrChange>
    </w:rPr>
  </w:style>
  <w:style w:type="paragraph" w:styleId="3">
    <w:name w:val="index 8"/>
    <w:basedOn w:val="1"/>
    <w:next w:val="1"/>
    <w:qFormat/>
    <w:uiPriority w:val="0"/>
    <w:pPr>
      <w:ind w:left="1400" w:leftChars="1400"/>
    </w:pPr>
    <w:rPr>
      <w:rFonts w:ascii="Times New Roman" w:hAnsi="Times New Roman"/>
      <w:szCs w:val="24"/>
    </w:rPr>
  </w:style>
  <w:style w:type="paragraph" w:styleId="5">
    <w:name w:val="Normal Indent"/>
    <w:basedOn w:val="1"/>
    <w:qFormat/>
    <w:uiPriority w:val="0"/>
    <w:pPr>
      <w:spacing w:line="560" w:lineRule="exact"/>
      <w:ind w:firstLine="200" w:firstLineChars="200"/>
    </w:pPr>
    <w:rPr>
      <w:rFonts w:eastAsia="仿宋_GB2312"/>
      <w:sz w:val="32"/>
      <w:szCs w:val="20"/>
    </w:rPr>
  </w:style>
  <w:style w:type="paragraph" w:styleId="6">
    <w:name w:val="Body Text"/>
    <w:basedOn w:val="1"/>
    <w:next w:val="7"/>
    <w:qFormat/>
    <w:uiPriority w:val="99"/>
    <w:pPr>
      <w:spacing w:line="360" w:lineRule="auto"/>
    </w:pPr>
    <w:rPr>
      <w:rFonts w:ascii="宋体" w:hAnsi="宋体"/>
      <w:kern w:val="0"/>
      <w:sz w:val="24"/>
      <w:szCs w:val="24"/>
    </w:rPr>
  </w:style>
  <w:style w:type="paragraph" w:styleId="7">
    <w:name w:val="Title"/>
    <w:basedOn w:val="1"/>
    <w:next w:val="1"/>
    <w:qFormat/>
    <w:uiPriority w:val="0"/>
    <w:pPr>
      <w:spacing w:before="240" w:after="60"/>
      <w:jc w:val="center"/>
      <w:outlineLvl w:val="0"/>
    </w:pPr>
    <w:rPr>
      <w:rFonts w:ascii="Cambria" w:hAnsi="Cambria"/>
      <w:b/>
      <w:bCs/>
      <w:sz w:val="32"/>
      <w:szCs w:val="32"/>
    </w:rPr>
  </w:style>
  <w:style w:type="paragraph" w:styleId="8">
    <w:name w:val="footer"/>
    <w:basedOn w:val="1"/>
    <w:link w:val="22"/>
    <w:qFormat/>
    <w:uiPriority w:val="0"/>
    <w:pPr>
      <w:tabs>
        <w:tab w:val="center" w:pos="4153"/>
        <w:tab w:val="right" w:pos="8306"/>
      </w:tabs>
      <w:snapToGrid w:val="0"/>
      <w:jc w:val="left"/>
    </w:pPr>
    <w:rPr>
      <w:sz w:val="18"/>
      <w:szCs w:val="18"/>
    </w:rPr>
  </w:style>
  <w:style w:type="paragraph" w:styleId="9">
    <w:name w:val="header"/>
    <w:basedOn w:val="1"/>
    <w:link w:val="21"/>
    <w:qFormat/>
    <w:uiPriority w:val="0"/>
    <w:pPr>
      <w:tabs>
        <w:tab w:val="center" w:pos="4153"/>
        <w:tab w:val="right" w:pos="8306"/>
      </w:tabs>
      <w:snapToGrid w:val="0"/>
      <w:jc w:val="center"/>
    </w:pPr>
    <w:rPr>
      <w:sz w:val="18"/>
      <w:szCs w:val="18"/>
    </w:rPr>
  </w:style>
  <w:style w:type="paragraph" w:styleId="10">
    <w:name w:val="Normal (Web)"/>
    <w:basedOn w:val="1"/>
    <w:qFormat/>
    <w:uiPriority w:val="0"/>
    <w:pPr>
      <w:spacing w:beforeAutospacing="1" w:afterAutospacing="1"/>
      <w:jc w:val="left"/>
    </w:pPr>
    <w:rPr>
      <w:kern w:val="0"/>
      <w:sz w:val="24"/>
    </w:rPr>
  </w:style>
  <w:style w:type="paragraph" w:styleId="11">
    <w:name w:val="Body Text First Indent"/>
    <w:basedOn w:val="6"/>
    <w:unhideWhenUsed/>
    <w:qFormat/>
    <w:uiPriority w:val="0"/>
    <w:pPr>
      <w:spacing w:after="120" w:line="240" w:lineRule="auto"/>
      <w:ind w:firstLine="420" w:firstLineChars="100"/>
    </w:pPr>
    <w:rPr>
      <w:rFonts w:ascii="Calibri" w:hAnsi="Calibri"/>
      <w:kern w:val="2"/>
      <w:sz w:val="21"/>
      <w:szCs w:val="22"/>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Strong"/>
    <w:basedOn w:val="14"/>
    <w:qFormat/>
    <w:uiPriority w:val="0"/>
    <w:rPr>
      <w:b/>
    </w:rPr>
  </w:style>
  <w:style w:type="paragraph" w:customStyle="1" w:styleId="16">
    <w:name w:val="PlainText"/>
    <w:basedOn w:val="1"/>
    <w:qFormat/>
    <w:uiPriority w:val="0"/>
    <w:pPr>
      <w:textAlignment w:val="baseline"/>
    </w:pPr>
    <w:rPr>
      <w:rFonts w:ascii="宋体"/>
      <w:szCs w:val="21"/>
    </w:rPr>
  </w:style>
  <w:style w:type="paragraph" w:customStyle="1" w:styleId="17">
    <w:name w:val="（一）三级标题"/>
    <w:basedOn w:val="1"/>
    <w:link w:val="18"/>
    <w:qFormat/>
    <w:uiPriority w:val="0"/>
    <w:pPr>
      <w:spacing w:line="300" w:lineRule="auto"/>
      <w:outlineLvl w:val="2"/>
    </w:pPr>
    <w:rPr>
      <w:rFonts w:hint="eastAsia" w:ascii="宋体" w:hAnsi="宋体" w:cs="Courier New"/>
      <w:b/>
      <w:bCs/>
      <w:color w:val="000000"/>
      <w:sz w:val="28"/>
      <w:szCs w:val="28"/>
    </w:rPr>
  </w:style>
  <w:style w:type="character" w:customStyle="1" w:styleId="18">
    <w:name w:val="（一）三级标题 Char"/>
    <w:link w:val="17"/>
    <w:qFormat/>
    <w:uiPriority w:val="0"/>
    <w:rPr>
      <w:rFonts w:hint="eastAsia" w:ascii="宋体" w:hAnsi="宋体" w:eastAsia="宋体" w:cs="Courier New"/>
      <w:b/>
      <w:bCs/>
      <w:color w:val="000000"/>
      <w:kern w:val="2"/>
      <w:sz w:val="28"/>
      <w:szCs w:val="28"/>
      <w:lang w:eastAsia="zh-CN"/>
    </w:rPr>
  </w:style>
  <w:style w:type="paragraph" w:customStyle="1" w:styleId="19">
    <w:name w:val="_Style 2"/>
    <w:basedOn w:val="1"/>
    <w:qFormat/>
    <w:uiPriority w:val="99"/>
    <w:pPr>
      <w:ind w:firstLine="420" w:firstLineChars="200"/>
    </w:pPr>
  </w:style>
  <w:style w:type="paragraph" w:customStyle="1" w:styleId="20">
    <w:name w:val="UserStyle_0"/>
    <w:basedOn w:val="1"/>
    <w:qFormat/>
    <w:uiPriority w:val="0"/>
    <w:pPr>
      <w:spacing w:before="15"/>
      <w:ind w:left="120"/>
    </w:pPr>
    <w:rPr>
      <w:rFonts w:ascii="Arial Unicode MS" w:hAnsi="Arial Unicode MS" w:eastAsia="Arial Unicode MS"/>
      <w:sz w:val="32"/>
      <w:szCs w:val="32"/>
    </w:rPr>
  </w:style>
  <w:style w:type="character" w:customStyle="1" w:styleId="21">
    <w:name w:val="页眉 字符"/>
    <w:basedOn w:val="14"/>
    <w:link w:val="9"/>
    <w:qFormat/>
    <w:uiPriority w:val="0"/>
    <w:rPr>
      <w:rFonts w:ascii="Calibri" w:hAnsi="Calibri"/>
      <w:kern w:val="2"/>
      <w:sz w:val="18"/>
      <w:szCs w:val="18"/>
    </w:rPr>
  </w:style>
  <w:style w:type="character" w:customStyle="1" w:styleId="22">
    <w:name w:val="页脚 字符"/>
    <w:basedOn w:val="14"/>
    <w:link w:val="8"/>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1367</Words>
  <Characters>1409</Characters>
  <Lines>14</Lines>
  <Paragraphs>4</Paragraphs>
  <TotalTime>22</TotalTime>
  <ScaleCrop>false</ScaleCrop>
  <LinksUpToDate>false</LinksUpToDate>
  <CharactersWithSpaces>1426</CharactersWithSpaces>
  <Application>WPS Office_11.8.2.12313_F1E327BC-269C-435d-A152-05C5408002CA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2026-03-14T20:10:00Z</dcterms:created>
  <dc:creator>Administrator</dc:creator>
  <cp:lastModifiedBy>WPS_1492085494</cp:lastModifiedBy>
  <cp:lastPrinted>2026-03-28T00:26:00Z</cp:lastPrinted>
  <dcterms:modified xsi:type="dcterms:W3CDTF">2026-09-03T10:55:34Z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2052-11.8.2.12313</vt:lpwstr>
  </property>
  <property fmtid="{D5CDD505-2E9C-101B-9397-08002B2CF9AE}" pid="3" name="ICV">
    <vt:lpwstr>DF9C6F47556C4D8DA18CB763D7F7596D</vt:lpwstr>
  </property>
  <property fmtid="{D5CDD505-2E9C-101B-9397-08002B2CF9AE}" pid="4" name="KSOTemplateDocerSaveRecord">
    <vt:lpwstr>eyJoZGlkIjoiM2JmM2ZkNDAyNzU0MjVhNWQzOGJkMDAwMDg2NWU5YTQiLCJ1c2VySWQiOiIxNjU2NDMyMDQwIn0=</vt:lpwstr>
  </property>
</Properties>
</file>